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975D" w14:textId="2DBF7C22" w:rsidR="0013034D" w:rsidRPr="00142AD2" w:rsidRDefault="00142AD2" w:rsidP="00142AD2">
      <w:pPr>
        <w:jc w:val="center"/>
        <w:rPr>
          <w:szCs w:val="22"/>
        </w:rPr>
      </w:pPr>
      <w:bookmarkStart w:id="0" w:name="_Toc409647959"/>
      <w:bookmarkStart w:id="1" w:name="_Toc410024491"/>
      <w:bookmarkStart w:id="2" w:name="_Toc410024905"/>
      <w:bookmarkStart w:id="3" w:name="_Toc410391490"/>
      <w:bookmarkStart w:id="4" w:name="_Toc446070445"/>
      <w:r w:rsidRPr="00184E28">
        <w:rPr>
          <w:b/>
          <w:bCs/>
          <w:noProof/>
          <w:szCs w:val="22"/>
        </w:rPr>
        <w:drawing>
          <wp:inline distT="0" distB="0" distL="0" distR="0" wp14:anchorId="417E1CDD" wp14:editId="12EE97FF">
            <wp:extent cx="1840632" cy="1764406"/>
            <wp:effectExtent l="0" t="0" r="0" b="0"/>
            <wp:docPr id="9" name="Picture 9" descr="A picture containing text,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ark, night sky&#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69138" cy="1791732"/>
                    </a:xfrm>
                    <a:prstGeom prst="rect">
                      <a:avLst/>
                    </a:prstGeom>
                  </pic:spPr>
                </pic:pic>
              </a:graphicData>
            </a:graphic>
          </wp:inline>
        </w:drawing>
      </w:r>
    </w:p>
    <w:p w14:paraId="4FFA4553" w14:textId="0AB3CCD1" w:rsidR="00ED3549" w:rsidRPr="00853FE3" w:rsidRDefault="00ED3549" w:rsidP="00ED3549">
      <w:pPr>
        <w:spacing w:before="0" w:after="0" w:line="240" w:lineRule="auto"/>
        <w:jc w:val="center"/>
        <w:rPr>
          <w:rFonts w:asciiTheme="minorHAnsi" w:hAnsiTheme="minorHAnsi" w:cstheme="minorHAnsi"/>
          <w:sz w:val="33"/>
          <w:szCs w:val="33"/>
        </w:rPr>
      </w:pPr>
    </w:p>
    <w:p w14:paraId="5418EE05" w14:textId="709D62F4" w:rsidR="00F85342" w:rsidRPr="003A78EA" w:rsidRDefault="00833995" w:rsidP="1C5395D8">
      <w:pPr>
        <w:spacing w:before="0" w:after="0" w:line="240" w:lineRule="auto"/>
        <w:jc w:val="center"/>
        <w:rPr>
          <w:b/>
          <w:bCs/>
          <w:sz w:val="48"/>
          <w:szCs w:val="48"/>
        </w:rPr>
      </w:pPr>
      <w:r w:rsidRPr="003A78EA">
        <w:rPr>
          <w:b/>
          <w:bCs/>
          <w:sz w:val="48"/>
          <w:szCs w:val="48"/>
        </w:rPr>
        <w:t>OFFICE OF PROCUREMENT</w:t>
      </w:r>
    </w:p>
    <w:p w14:paraId="3D7BEFF2" w14:textId="77777777" w:rsidR="00833995" w:rsidRPr="003A78EA" w:rsidRDefault="00833995" w:rsidP="1C5395D8">
      <w:pPr>
        <w:spacing w:before="0" w:after="0" w:line="240" w:lineRule="auto"/>
        <w:jc w:val="center"/>
        <w:rPr>
          <w:b/>
          <w:bCs/>
          <w:sz w:val="48"/>
          <w:szCs w:val="48"/>
        </w:rPr>
      </w:pPr>
    </w:p>
    <w:p w14:paraId="62B67BA3" w14:textId="329055FC" w:rsidR="00F85342" w:rsidRPr="003A78EA" w:rsidRDefault="7DB3DA42" w:rsidP="1C5395D8">
      <w:pPr>
        <w:spacing w:before="0" w:after="0" w:line="240" w:lineRule="auto"/>
        <w:jc w:val="center"/>
        <w:rPr>
          <w:b/>
          <w:bCs/>
          <w:sz w:val="32"/>
          <w:szCs w:val="32"/>
        </w:rPr>
      </w:pPr>
      <w:r w:rsidRPr="003A78EA">
        <w:rPr>
          <w:b/>
          <w:bCs/>
          <w:sz w:val="32"/>
          <w:szCs w:val="32"/>
        </w:rPr>
        <w:t>INVITATION FOR BID</w:t>
      </w:r>
      <w:r w:rsidR="00767CFB" w:rsidRPr="003A78EA">
        <w:rPr>
          <w:b/>
          <w:bCs/>
          <w:sz w:val="32"/>
          <w:szCs w:val="32"/>
        </w:rPr>
        <w:t>S</w:t>
      </w:r>
    </w:p>
    <w:p w14:paraId="7AB7F864" w14:textId="77777777" w:rsidR="7DB3DA42" w:rsidRPr="003A78EA" w:rsidRDefault="7DB3DA42" w:rsidP="1C5395D8">
      <w:pPr>
        <w:spacing w:before="0" w:after="0" w:line="240" w:lineRule="auto"/>
        <w:jc w:val="center"/>
        <w:rPr>
          <w:b/>
          <w:bCs/>
          <w:sz w:val="32"/>
          <w:szCs w:val="32"/>
        </w:rPr>
      </w:pPr>
      <w:r w:rsidRPr="003A78EA">
        <w:rPr>
          <w:b/>
          <w:bCs/>
          <w:sz w:val="32"/>
          <w:szCs w:val="32"/>
        </w:rPr>
        <w:t>PRE-ADMISSION SCREENING &amp; RESIDENT REVIEW (PASRR)</w:t>
      </w:r>
    </w:p>
    <w:p w14:paraId="2C9321BB" w14:textId="6DF6F5C7" w:rsidR="7DB3DA42" w:rsidRPr="003A78EA" w:rsidRDefault="7DB3DA42" w:rsidP="1C5395D8">
      <w:pPr>
        <w:spacing w:before="0" w:after="0" w:line="240" w:lineRule="auto"/>
        <w:jc w:val="center"/>
        <w:rPr>
          <w:b/>
          <w:bCs/>
          <w:sz w:val="32"/>
          <w:szCs w:val="32"/>
        </w:rPr>
      </w:pPr>
      <w:r w:rsidRPr="003A78EA">
        <w:rPr>
          <w:b/>
          <w:bCs/>
          <w:sz w:val="32"/>
          <w:szCs w:val="32"/>
        </w:rPr>
        <w:t>IFB #2025</w:t>
      </w:r>
      <w:r w:rsidR="00F4615B">
        <w:rPr>
          <w:b/>
          <w:bCs/>
          <w:sz w:val="32"/>
          <w:szCs w:val="32"/>
        </w:rPr>
        <w:t>0627</w:t>
      </w:r>
    </w:p>
    <w:p w14:paraId="627BB1E2" w14:textId="561A5360" w:rsidR="7DB3DA42" w:rsidRPr="003A78EA" w:rsidRDefault="7DB3DA42" w:rsidP="1C5395D8">
      <w:pPr>
        <w:spacing w:before="0" w:after="0" w:line="240" w:lineRule="auto"/>
        <w:jc w:val="center"/>
        <w:rPr>
          <w:b/>
          <w:bCs/>
          <w:sz w:val="32"/>
          <w:szCs w:val="32"/>
        </w:rPr>
      </w:pPr>
      <w:r w:rsidRPr="003A78EA">
        <w:rPr>
          <w:b/>
          <w:bCs/>
          <w:sz w:val="32"/>
          <w:szCs w:val="32"/>
        </w:rPr>
        <w:t>RFX #3160007069</w:t>
      </w:r>
    </w:p>
    <w:p w14:paraId="20C4669E" w14:textId="5DC06C69" w:rsidR="1C5395D8" w:rsidRPr="003A78EA" w:rsidRDefault="1C5395D8" w:rsidP="1C5395D8">
      <w:pPr>
        <w:spacing w:before="0" w:after="0" w:line="240" w:lineRule="auto"/>
        <w:jc w:val="center"/>
        <w:rPr>
          <w:b/>
          <w:bCs/>
          <w:sz w:val="48"/>
          <w:szCs w:val="48"/>
        </w:rPr>
      </w:pPr>
    </w:p>
    <w:p w14:paraId="3AFA7B18" w14:textId="77777777" w:rsidR="00F85342" w:rsidRPr="003A78EA" w:rsidRDefault="00F85342" w:rsidP="00ED3549">
      <w:pPr>
        <w:spacing w:before="0" w:after="0" w:line="240" w:lineRule="auto"/>
        <w:jc w:val="center"/>
        <w:rPr>
          <w:sz w:val="33"/>
          <w:szCs w:val="33"/>
        </w:rPr>
      </w:pPr>
    </w:p>
    <w:tbl>
      <w:tblPr>
        <w:tblW w:w="5403" w:type="pct"/>
        <w:jc w:val="center"/>
        <w:tblCellMar>
          <w:left w:w="0" w:type="dxa"/>
          <w:right w:w="0" w:type="dxa"/>
        </w:tblCellMar>
        <w:tblLook w:val="04A0" w:firstRow="1" w:lastRow="0" w:firstColumn="1" w:lastColumn="0" w:noHBand="0" w:noVBand="1"/>
      </w:tblPr>
      <w:tblGrid>
        <w:gridCol w:w="9891"/>
      </w:tblGrid>
      <w:tr w:rsidR="00930566" w:rsidRPr="003A78EA" w14:paraId="2F09840D" w14:textId="77777777" w:rsidTr="00FC6959">
        <w:trPr>
          <w:trHeight w:val="2007"/>
          <w:jc w:val="center"/>
        </w:trPr>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695DDE" w14:textId="1BF081BF" w:rsidR="00F85342" w:rsidRPr="00E4455D" w:rsidRDefault="00F85342" w:rsidP="00E4455D">
            <w:pPr>
              <w:spacing w:after="0"/>
              <w:jc w:val="center"/>
              <w:rPr>
                <w:b/>
                <w:bCs/>
                <w:sz w:val="28"/>
                <w:szCs w:val="28"/>
              </w:rPr>
            </w:pPr>
            <w:r w:rsidRPr="00E4455D">
              <w:rPr>
                <w:b/>
                <w:bCs/>
                <w:sz w:val="28"/>
                <w:szCs w:val="28"/>
              </w:rPr>
              <w:t xml:space="preserve">Issue Date: </w:t>
            </w:r>
            <w:r w:rsidR="00534193">
              <w:rPr>
                <w:b/>
                <w:bCs/>
                <w:sz w:val="28"/>
                <w:szCs w:val="28"/>
              </w:rPr>
              <w:t>Thursday</w:t>
            </w:r>
            <w:r w:rsidR="009560F1" w:rsidRPr="00E4455D">
              <w:rPr>
                <w:b/>
                <w:bCs/>
                <w:sz w:val="28"/>
                <w:szCs w:val="28"/>
              </w:rPr>
              <w:t xml:space="preserve">, </w:t>
            </w:r>
            <w:r w:rsidR="00F4615B" w:rsidRPr="00E4455D">
              <w:rPr>
                <w:b/>
                <w:bCs/>
                <w:sz w:val="28"/>
                <w:szCs w:val="28"/>
              </w:rPr>
              <w:t>June 2</w:t>
            </w:r>
            <w:r w:rsidR="006F0515">
              <w:rPr>
                <w:b/>
                <w:bCs/>
                <w:sz w:val="28"/>
                <w:szCs w:val="28"/>
              </w:rPr>
              <w:t>6</w:t>
            </w:r>
            <w:r w:rsidR="009560F1" w:rsidRPr="00E4455D">
              <w:rPr>
                <w:b/>
                <w:bCs/>
                <w:sz w:val="28"/>
                <w:szCs w:val="28"/>
              </w:rPr>
              <w:t>, 2025</w:t>
            </w:r>
          </w:p>
          <w:p w14:paraId="69674AD6" w14:textId="2D986580" w:rsidR="00F85342" w:rsidRPr="00E4455D" w:rsidRDefault="00F85342" w:rsidP="000B21EA">
            <w:pPr>
              <w:spacing w:before="0" w:after="0" w:line="240" w:lineRule="auto"/>
              <w:jc w:val="center"/>
              <w:rPr>
                <w:b/>
                <w:bCs/>
                <w:sz w:val="28"/>
                <w:szCs w:val="28"/>
              </w:rPr>
            </w:pPr>
            <w:r w:rsidRPr="00E4455D">
              <w:rPr>
                <w:b/>
                <w:bCs/>
                <w:sz w:val="28"/>
                <w:szCs w:val="28"/>
              </w:rPr>
              <w:t xml:space="preserve">Notice of Intent Deadline: </w:t>
            </w:r>
            <w:r w:rsidR="00F4615B" w:rsidRPr="00E4455D">
              <w:rPr>
                <w:b/>
                <w:bCs/>
                <w:sz w:val="28"/>
                <w:szCs w:val="28"/>
              </w:rPr>
              <w:t xml:space="preserve">Monday, July </w:t>
            </w:r>
            <w:r w:rsidR="007E4FB2" w:rsidRPr="00E4455D">
              <w:rPr>
                <w:b/>
                <w:bCs/>
                <w:sz w:val="28"/>
                <w:szCs w:val="28"/>
              </w:rPr>
              <w:t>14</w:t>
            </w:r>
            <w:r w:rsidR="00353348" w:rsidRPr="00E4455D">
              <w:rPr>
                <w:b/>
                <w:bCs/>
                <w:sz w:val="28"/>
                <w:szCs w:val="28"/>
              </w:rPr>
              <w:t>, 2025, 2:00 p.m. CST</w:t>
            </w:r>
          </w:p>
          <w:p w14:paraId="4146BE30" w14:textId="5E50B0DE" w:rsidR="008B7748" w:rsidRPr="00E4455D" w:rsidRDefault="008B7748" w:rsidP="000B21EA">
            <w:pPr>
              <w:spacing w:before="0" w:after="0" w:line="240" w:lineRule="auto"/>
              <w:jc w:val="center"/>
              <w:rPr>
                <w:b/>
                <w:bCs/>
                <w:sz w:val="28"/>
                <w:szCs w:val="28"/>
              </w:rPr>
            </w:pPr>
            <w:r w:rsidRPr="00E4455D">
              <w:rPr>
                <w:b/>
                <w:bCs/>
                <w:sz w:val="28"/>
                <w:szCs w:val="28"/>
              </w:rPr>
              <w:t xml:space="preserve">Pre-Bid Conference (optional): </w:t>
            </w:r>
            <w:r w:rsidR="00B16E92" w:rsidRPr="00E4455D">
              <w:rPr>
                <w:b/>
                <w:bCs/>
                <w:sz w:val="28"/>
                <w:szCs w:val="28"/>
              </w:rPr>
              <w:t>Wednesday</w:t>
            </w:r>
            <w:r w:rsidRPr="00E4455D">
              <w:rPr>
                <w:b/>
                <w:bCs/>
                <w:sz w:val="28"/>
                <w:szCs w:val="28"/>
              </w:rPr>
              <w:t>, J</w:t>
            </w:r>
            <w:r w:rsidR="00F4615B" w:rsidRPr="00E4455D">
              <w:rPr>
                <w:b/>
                <w:bCs/>
                <w:sz w:val="28"/>
                <w:szCs w:val="28"/>
              </w:rPr>
              <w:t>uly 1</w:t>
            </w:r>
            <w:r w:rsidR="000C2B22" w:rsidRPr="00E4455D">
              <w:rPr>
                <w:b/>
                <w:bCs/>
                <w:sz w:val="28"/>
                <w:szCs w:val="28"/>
              </w:rPr>
              <w:t>6</w:t>
            </w:r>
            <w:r w:rsidRPr="00E4455D">
              <w:rPr>
                <w:b/>
                <w:bCs/>
                <w:sz w:val="28"/>
                <w:szCs w:val="28"/>
              </w:rPr>
              <w:t>, 2025, 2:00 p.m. CST</w:t>
            </w:r>
          </w:p>
          <w:p w14:paraId="10375119" w14:textId="4372E9B7" w:rsidR="00F85342" w:rsidRPr="00E4455D" w:rsidRDefault="00F85342" w:rsidP="000B21EA">
            <w:pPr>
              <w:spacing w:before="0" w:after="0" w:line="240" w:lineRule="auto"/>
              <w:jc w:val="center"/>
              <w:rPr>
                <w:b/>
                <w:bCs/>
                <w:sz w:val="28"/>
                <w:szCs w:val="28"/>
              </w:rPr>
            </w:pPr>
            <w:r w:rsidRPr="00E4455D">
              <w:rPr>
                <w:b/>
                <w:bCs/>
                <w:sz w:val="28"/>
                <w:szCs w:val="28"/>
              </w:rPr>
              <w:t xml:space="preserve">Question Deadline: </w:t>
            </w:r>
            <w:r w:rsidR="00852F9C" w:rsidRPr="00E4455D">
              <w:rPr>
                <w:b/>
                <w:bCs/>
                <w:sz w:val="28"/>
                <w:szCs w:val="28"/>
              </w:rPr>
              <w:t xml:space="preserve">Friday, </w:t>
            </w:r>
            <w:r w:rsidR="00F4615B" w:rsidRPr="00E4455D">
              <w:rPr>
                <w:b/>
                <w:bCs/>
                <w:sz w:val="28"/>
                <w:szCs w:val="28"/>
              </w:rPr>
              <w:t>July 18</w:t>
            </w:r>
            <w:r w:rsidR="00852F9C" w:rsidRPr="00E4455D">
              <w:rPr>
                <w:b/>
                <w:bCs/>
                <w:sz w:val="28"/>
                <w:szCs w:val="28"/>
              </w:rPr>
              <w:t>, 2025, 2:00 p.m. CST</w:t>
            </w:r>
          </w:p>
          <w:p w14:paraId="03FA2928" w14:textId="6EE2C9A7" w:rsidR="00842124" w:rsidRPr="003A78EA" w:rsidRDefault="008B7748" w:rsidP="00E4455D">
            <w:pPr>
              <w:spacing w:before="0" w:after="0" w:line="240" w:lineRule="auto"/>
              <w:jc w:val="center"/>
              <w:rPr>
                <w:sz w:val="32"/>
                <w:szCs w:val="32"/>
              </w:rPr>
            </w:pPr>
            <w:r w:rsidRPr="00E4455D">
              <w:rPr>
                <w:b/>
                <w:bCs/>
                <w:sz w:val="28"/>
                <w:szCs w:val="28"/>
              </w:rPr>
              <w:t>Submission</w:t>
            </w:r>
            <w:r w:rsidR="00F85342" w:rsidRPr="00E4455D">
              <w:rPr>
                <w:b/>
                <w:bCs/>
                <w:sz w:val="28"/>
                <w:szCs w:val="28"/>
              </w:rPr>
              <w:t xml:space="preserve"> Deadline: </w:t>
            </w:r>
            <w:r w:rsidR="0028329F" w:rsidRPr="00E4455D">
              <w:rPr>
                <w:b/>
                <w:bCs/>
                <w:sz w:val="28"/>
                <w:szCs w:val="28"/>
              </w:rPr>
              <w:t>Monday</w:t>
            </w:r>
            <w:r w:rsidR="00852F9C" w:rsidRPr="00E4455D">
              <w:rPr>
                <w:b/>
                <w:bCs/>
                <w:sz w:val="28"/>
                <w:szCs w:val="28"/>
              </w:rPr>
              <w:t xml:space="preserve">, </w:t>
            </w:r>
            <w:r w:rsidR="00FC7F1D">
              <w:rPr>
                <w:b/>
                <w:bCs/>
                <w:sz w:val="28"/>
                <w:szCs w:val="28"/>
              </w:rPr>
              <w:t xml:space="preserve">August </w:t>
            </w:r>
            <w:r w:rsidR="00F4615B" w:rsidRPr="00E4455D">
              <w:rPr>
                <w:b/>
                <w:bCs/>
                <w:sz w:val="28"/>
                <w:szCs w:val="28"/>
              </w:rPr>
              <w:t>1</w:t>
            </w:r>
            <w:r w:rsidR="0028329F" w:rsidRPr="00E4455D">
              <w:rPr>
                <w:b/>
                <w:bCs/>
                <w:sz w:val="28"/>
                <w:szCs w:val="28"/>
              </w:rPr>
              <w:t>1</w:t>
            </w:r>
            <w:r w:rsidR="00852F9C" w:rsidRPr="00E4455D">
              <w:rPr>
                <w:b/>
                <w:bCs/>
                <w:sz w:val="28"/>
                <w:szCs w:val="28"/>
              </w:rPr>
              <w:t>, 2025, 2:00 p.m. CST</w:t>
            </w:r>
          </w:p>
        </w:tc>
      </w:tr>
    </w:tbl>
    <w:p w14:paraId="792A2825" w14:textId="344B31D9" w:rsidR="00AB6901" w:rsidRPr="003A78EA" w:rsidRDefault="00AB6901" w:rsidP="520AB30B">
      <w:pPr>
        <w:spacing w:after="0"/>
        <w:rPr>
          <w:b/>
          <w:bCs/>
          <w:sz w:val="28"/>
          <w:szCs w:val="28"/>
        </w:rPr>
      </w:pPr>
    </w:p>
    <w:p w14:paraId="5C6632C2" w14:textId="5481230A" w:rsidR="00142AD2" w:rsidRPr="003A78EA" w:rsidRDefault="00F85342" w:rsidP="00F85342">
      <w:pPr>
        <w:spacing w:after="0"/>
        <w:jc w:val="center"/>
        <w:rPr>
          <w:b/>
          <w:sz w:val="28"/>
          <w:szCs w:val="28"/>
        </w:rPr>
      </w:pPr>
      <w:r w:rsidRPr="003A78EA">
        <w:rPr>
          <w:b/>
          <w:sz w:val="28"/>
          <w:szCs w:val="28"/>
        </w:rPr>
        <w:t>Procurement Contact</w:t>
      </w:r>
      <w:r w:rsidR="00142AD2" w:rsidRPr="003A78EA">
        <w:rPr>
          <w:b/>
          <w:sz w:val="28"/>
          <w:szCs w:val="28"/>
        </w:rPr>
        <w:t>:</w:t>
      </w:r>
    </w:p>
    <w:p w14:paraId="57B62E71" w14:textId="77777777" w:rsidR="00142AD2" w:rsidRPr="003A78EA" w:rsidRDefault="00142AD2" w:rsidP="00571B46">
      <w:pPr>
        <w:spacing w:before="0" w:after="0" w:line="240" w:lineRule="auto"/>
        <w:jc w:val="center"/>
        <w:rPr>
          <w:sz w:val="28"/>
          <w:szCs w:val="28"/>
        </w:rPr>
      </w:pPr>
      <w:r w:rsidRPr="003A78EA">
        <w:rPr>
          <w:sz w:val="28"/>
          <w:szCs w:val="28"/>
        </w:rPr>
        <w:t>Sharon Clark, Procurement Supervisor</w:t>
      </w:r>
    </w:p>
    <w:p w14:paraId="615CB453" w14:textId="38F93E4E" w:rsidR="00142AD2" w:rsidRPr="003A78EA" w:rsidRDefault="00F85342" w:rsidP="00571B46">
      <w:pPr>
        <w:spacing w:before="0" w:after="0" w:line="240" w:lineRule="auto"/>
        <w:jc w:val="center"/>
        <w:rPr>
          <w:b/>
          <w:bCs/>
          <w:color w:val="0082C3"/>
          <w:sz w:val="28"/>
          <w:szCs w:val="28"/>
        </w:rPr>
      </w:pPr>
      <w:hyperlink r:id="rId15" w:history="1">
        <w:r w:rsidRPr="003A78EA">
          <w:rPr>
            <w:rStyle w:val="Hyperlink"/>
            <w:b/>
            <w:bCs/>
            <w:color w:val="0082C3"/>
            <w:sz w:val="28"/>
            <w:szCs w:val="28"/>
          </w:rPr>
          <w:t>Sharon.Clark@medicaid.ms.gov</w:t>
        </w:r>
      </w:hyperlink>
      <w:bookmarkStart w:id="5" w:name="_Toc464819223"/>
      <w:bookmarkStart w:id="6" w:name="_Toc360630009"/>
      <w:bookmarkStart w:id="7" w:name="_Toc363119899"/>
      <w:bookmarkStart w:id="8" w:name="_Toc363120185"/>
    </w:p>
    <w:p w14:paraId="52C092DD" w14:textId="59C488FC" w:rsidR="00F85342" w:rsidRPr="003A78EA" w:rsidRDefault="00F85342" w:rsidP="00571B46">
      <w:pPr>
        <w:spacing w:before="0" w:after="0" w:line="240" w:lineRule="auto"/>
        <w:jc w:val="center"/>
        <w:rPr>
          <w:sz w:val="28"/>
          <w:szCs w:val="28"/>
        </w:rPr>
      </w:pPr>
      <w:r w:rsidRPr="003A78EA">
        <w:rPr>
          <w:sz w:val="28"/>
          <w:szCs w:val="28"/>
        </w:rPr>
        <w:t>550 High Street, Suite 1000</w:t>
      </w:r>
    </w:p>
    <w:p w14:paraId="75630424" w14:textId="21D4E3C4" w:rsidR="00F85342" w:rsidRPr="003A78EA" w:rsidRDefault="00F85342" w:rsidP="00571B46">
      <w:pPr>
        <w:spacing w:before="0" w:after="0" w:line="240" w:lineRule="auto"/>
        <w:jc w:val="center"/>
        <w:rPr>
          <w:sz w:val="28"/>
          <w:szCs w:val="28"/>
        </w:rPr>
      </w:pPr>
      <w:r w:rsidRPr="003A78EA">
        <w:rPr>
          <w:sz w:val="28"/>
          <w:szCs w:val="28"/>
        </w:rPr>
        <w:t>Jackson, MS 39201</w:t>
      </w:r>
    </w:p>
    <w:p w14:paraId="7F82E292" w14:textId="77777777" w:rsidR="00571B46" w:rsidRPr="003A78EA" w:rsidRDefault="00571B46" w:rsidP="00571B46">
      <w:pPr>
        <w:spacing w:before="0" w:after="0" w:line="240" w:lineRule="auto"/>
        <w:jc w:val="center"/>
        <w:rPr>
          <w:sz w:val="28"/>
          <w:szCs w:val="28"/>
        </w:rPr>
      </w:pPr>
    </w:p>
    <w:p w14:paraId="4D9D5DBB" w14:textId="3B3E058A" w:rsidR="002E0725" w:rsidRPr="003A78EA" w:rsidRDefault="00F85342" w:rsidP="00AB6901">
      <w:pPr>
        <w:jc w:val="center"/>
        <w:rPr>
          <w:b/>
          <w:bCs/>
        </w:rPr>
        <w:sectPr w:rsidR="002E0725" w:rsidRPr="003A78EA" w:rsidSect="00C54EC6">
          <w:headerReference w:type="default" r:id="rId16"/>
          <w:footerReference w:type="default" r:id="rId17"/>
          <w:headerReference w:type="first" r:id="rId18"/>
          <w:footerReference w:type="first" r:id="rId19"/>
          <w:pgSz w:w="12240" w:h="15840" w:code="1"/>
          <w:pgMar w:top="1267" w:right="1440" w:bottom="994" w:left="1627" w:header="0" w:footer="432" w:gutter="0"/>
          <w:cols w:space="720"/>
          <w:titlePg/>
          <w:docGrid w:linePitch="299"/>
        </w:sectPr>
      </w:pPr>
      <w:r w:rsidRPr="003A78EA">
        <w:rPr>
          <w:b/>
          <w:sz w:val="28"/>
          <w:szCs w:val="28"/>
          <w:u w:val="single"/>
        </w:rPr>
        <w:t>DOM WELCOMES PARTICIPATION OF MINORITY BUSINESS</w:t>
      </w:r>
      <w:r w:rsidR="00172C12" w:rsidRPr="003A78EA">
        <w:rPr>
          <w:b/>
          <w:sz w:val="28"/>
          <w:szCs w:val="28"/>
          <w:u w:val="single"/>
        </w:rPr>
        <w:t>ES</w:t>
      </w:r>
    </w:p>
    <w:p w14:paraId="7524FD6A" w14:textId="1FD56C4B" w:rsidR="00E8596F" w:rsidRPr="003A78EA" w:rsidRDefault="006B61F6" w:rsidP="00172C12">
      <w:pPr>
        <w:jc w:val="center"/>
        <w:rPr>
          <w:b/>
          <w:bCs/>
          <w:sz w:val="28"/>
          <w:szCs w:val="24"/>
        </w:rPr>
      </w:pPr>
      <w:bookmarkStart w:id="9" w:name="_Toc513802223"/>
      <w:bookmarkStart w:id="10" w:name="_Toc95395913"/>
      <w:bookmarkEnd w:id="5"/>
      <w:bookmarkEnd w:id="6"/>
      <w:bookmarkEnd w:id="7"/>
      <w:bookmarkEnd w:id="8"/>
      <w:r w:rsidRPr="003A78EA">
        <w:rPr>
          <w:b/>
          <w:bCs/>
          <w:sz w:val="28"/>
          <w:szCs w:val="24"/>
        </w:rPr>
        <w:lastRenderedPageBreak/>
        <w:t>T</w:t>
      </w:r>
      <w:r w:rsidR="00E8596F" w:rsidRPr="003A78EA">
        <w:rPr>
          <w:b/>
          <w:bCs/>
          <w:sz w:val="28"/>
          <w:szCs w:val="24"/>
        </w:rPr>
        <w:t>able of Contents</w:t>
      </w:r>
    </w:p>
    <w:p w14:paraId="77D84163" w14:textId="7C4DA709" w:rsidR="00B17AF9" w:rsidRPr="003A78EA" w:rsidRDefault="00D337D4" w:rsidP="00D337D4">
      <w:pPr>
        <w:tabs>
          <w:tab w:val="left" w:pos="5244"/>
        </w:tabs>
        <w:rPr>
          <w:sz w:val="24"/>
          <w:szCs w:val="24"/>
        </w:rPr>
      </w:pPr>
      <w:r w:rsidRPr="003A78EA">
        <w:rPr>
          <w:sz w:val="24"/>
          <w:szCs w:val="24"/>
        </w:rPr>
        <w:tab/>
      </w:r>
    </w:p>
    <w:p w14:paraId="6E8CBA47" w14:textId="5E1C3F1D" w:rsidR="009F19E4" w:rsidRDefault="009C53BE">
      <w:pPr>
        <w:pStyle w:val="TOC1"/>
        <w:rPr>
          <w:rFonts w:asciiTheme="minorHAnsi" w:eastAsiaTheme="minorEastAsia" w:hAnsiTheme="minorHAnsi" w:cstheme="minorBidi"/>
          <w:b w:val="0"/>
          <w:bCs w:val="0"/>
          <w:kern w:val="2"/>
          <w:sz w:val="24"/>
          <w:szCs w:val="24"/>
          <w14:ligatures w14:val="standardContextual"/>
        </w:rPr>
      </w:pPr>
      <w:r w:rsidRPr="003A78EA">
        <w:rPr>
          <w:sz w:val="24"/>
          <w:szCs w:val="24"/>
        </w:rPr>
        <w:fldChar w:fldCharType="begin"/>
      </w:r>
      <w:r w:rsidRPr="003A78EA">
        <w:rPr>
          <w:sz w:val="24"/>
          <w:szCs w:val="24"/>
        </w:rPr>
        <w:instrText xml:space="preserve"> TOC \o "1-2" \h \z \u </w:instrText>
      </w:r>
      <w:r w:rsidRPr="003A78EA">
        <w:rPr>
          <w:sz w:val="24"/>
          <w:szCs w:val="24"/>
        </w:rPr>
        <w:fldChar w:fldCharType="separate"/>
      </w:r>
      <w:hyperlink w:anchor="_Toc201045201" w:history="1">
        <w:r w:rsidR="009F19E4" w:rsidRPr="00125CC3">
          <w:rPr>
            <w:rStyle w:val="Hyperlink"/>
          </w:rPr>
          <w:t xml:space="preserve">1.0    </w:t>
        </w:r>
        <w:r w:rsidR="009F19E4">
          <w:rPr>
            <w:rFonts w:asciiTheme="minorHAnsi" w:eastAsiaTheme="minorEastAsia" w:hAnsiTheme="minorHAnsi" w:cstheme="minorBidi"/>
            <w:b w:val="0"/>
            <w:bCs w:val="0"/>
            <w:kern w:val="2"/>
            <w:sz w:val="24"/>
            <w:szCs w:val="24"/>
            <w14:ligatures w14:val="standardContextual"/>
          </w:rPr>
          <w:tab/>
        </w:r>
        <w:r w:rsidR="009F19E4" w:rsidRPr="00125CC3">
          <w:rPr>
            <w:rStyle w:val="Hyperlink"/>
          </w:rPr>
          <w:t>PROCUREMENT OVERVIEW</w:t>
        </w:r>
        <w:r w:rsidR="009F19E4">
          <w:rPr>
            <w:webHidden/>
          </w:rPr>
          <w:tab/>
        </w:r>
        <w:r w:rsidR="009F19E4">
          <w:rPr>
            <w:webHidden/>
          </w:rPr>
          <w:fldChar w:fldCharType="begin"/>
        </w:r>
        <w:r w:rsidR="009F19E4">
          <w:rPr>
            <w:webHidden/>
          </w:rPr>
          <w:instrText xml:space="preserve"> PAGEREF _Toc201045201 \h </w:instrText>
        </w:r>
        <w:r w:rsidR="009F19E4">
          <w:rPr>
            <w:webHidden/>
          </w:rPr>
        </w:r>
        <w:r w:rsidR="009F19E4">
          <w:rPr>
            <w:webHidden/>
          </w:rPr>
          <w:fldChar w:fldCharType="separate"/>
        </w:r>
        <w:r w:rsidR="009F19E4">
          <w:rPr>
            <w:webHidden/>
          </w:rPr>
          <w:t>4</w:t>
        </w:r>
        <w:r w:rsidR="009F19E4">
          <w:rPr>
            <w:webHidden/>
          </w:rPr>
          <w:fldChar w:fldCharType="end"/>
        </w:r>
      </w:hyperlink>
    </w:p>
    <w:p w14:paraId="27D31E05" w14:textId="6C20A3B0"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02" w:history="1">
        <w:r w:rsidRPr="00125CC3">
          <w:rPr>
            <w:rStyle w:val="Hyperlink"/>
            <w:noProof/>
          </w:rPr>
          <w:t>1.1</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Purpose</w:t>
        </w:r>
        <w:r>
          <w:rPr>
            <w:noProof/>
            <w:webHidden/>
          </w:rPr>
          <w:tab/>
        </w:r>
        <w:r>
          <w:rPr>
            <w:noProof/>
            <w:webHidden/>
          </w:rPr>
          <w:fldChar w:fldCharType="begin"/>
        </w:r>
        <w:r>
          <w:rPr>
            <w:noProof/>
            <w:webHidden/>
          </w:rPr>
          <w:instrText xml:space="preserve"> PAGEREF _Toc201045202 \h </w:instrText>
        </w:r>
        <w:r>
          <w:rPr>
            <w:noProof/>
            <w:webHidden/>
          </w:rPr>
        </w:r>
        <w:r>
          <w:rPr>
            <w:noProof/>
            <w:webHidden/>
          </w:rPr>
          <w:fldChar w:fldCharType="separate"/>
        </w:r>
        <w:r>
          <w:rPr>
            <w:noProof/>
            <w:webHidden/>
          </w:rPr>
          <w:t>4</w:t>
        </w:r>
        <w:r>
          <w:rPr>
            <w:noProof/>
            <w:webHidden/>
          </w:rPr>
          <w:fldChar w:fldCharType="end"/>
        </w:r>
      </w:hyperlink>
    </w:p>
    <w:p w14:paraId="693372C4" w14:textId="47F1F435"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03" w:history="1">
        <w:r w:rsidRPr="00125CC3">
          <w:rPr>
            <w:rStyle w:val="Hyperlink"/>
            <w:noProof/>
          </w:rPr>
          <w:t>1.2</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Authority</w:t>
        </w:r>
        <w:r>
          <w:rPr>
            <w:noProof/>
            <w:webHidden/>
          </w:rPr>
          <w:tab/>
        </w:r>
        <w:r>
          <w:rPr>
            <w:noProof/>
            <w:webHidden/>
          </w:rPr>
          <w:fldChar w:fldCharType="begin"/>
        </w:r>
        <w:r>
          <w:rPr>
            <w:noProof/>
            <w:webHidden/>
          </w:rPr>
          <w:instrText xml:space="preserve"> PAGEREF _Toc201045203 \h </w:instrText>
        </w:r>
        <w:r>
          <w:rPr>
            <w:noProof/>
            <w:webHidden/>
          </w:rPr>
        </w:r>
        <w:r>
          <w:rPr>
            <w:noProof/>
            <w:webHidden/>
          </w:rPr>
          <w:fldChar w:fldCharType="separate"/>
        </w:r>
        <w:r>
          <w:rPr>
            <w:noProof/>
            <w:webHidden/>
          </w:rPr>
          <w:t>4</w:t>
        </w:r>
        <w:r>
          <w:rPr>
            <w:noProof/>
            <w:webHidden/>
          </w:rPr>
          <w:fldChar w:fldCharType="end"/>
        </w:r>
      </w:hyperlink>
    </w:p>
    <w:p w14:paraId="75C6B7F2" w14:textId="581098D0"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04" w:history="1">
        <w:r w:rsidRPr="00125CC3">
          <w:rPr>
            <w:rStyle w:val="Hyperlink"/>
            <w:noProof/>
          </w:rPr>
          <w:t>1.3</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Specifications</w:t>
        </w:r>
        <w:r>
          <w:rPr>
            <w:noProof/>
            <w:webHidden/>
          </w:rPr>
          <w:tab/>
        </w:r>
        <w:r>
          <w:rPr>
            <w:noProof/>
            <w:webHidden/>
          </w:rPr>
          <w:fldChar w:fldCharType="begin"/>
        </w:r>
        <w:r>
          <w:rPr>
            <w:noProof/>
            <w:webHidden/>
          </w:rPr>
          <w:instrText xml:space="preserve"> PAGEREF _Toc201045204 \h </w:instrText>
        </w:r>
        <w:r>
          <w:rPr>
            <w:noProof/>
            <w:webHidden/>
          </w:rPr>
        </w:r>
        <w:r>
          <w:rPr>
            <w:noProof/>
            <w:webHidden/>
          </w:rPr>
          <w:fldChar w:fldCharType="separate"/>
        </w:r>
        <w:r>
          <w:rPr>
            <w:noProof/>
            <w:webHidden/>
          </w:rPr>
          <w:t>5</w:t>
        </w:r>
        <w:r>
          <w:rPr>
            <w:noProof/>
            <w:webHidden/>
          </w:rPr>
          <w:fldChar w:fldCharType="end"/>
        </w:r>
      </w:hyperlink>
    </w:p>
    <w:p w14:paraId="638BAA96" w14:textId="0CCCCE44"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05" w:history="1">
        <w:r w:rsidRPr="00125CC3">
          <w:rPr>
            <w:rStyle w:val="Hyperlink"/>
            <w:noProof/>
          </w:rPr>
          <w:t>1.4</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Request for Reconsideration of the Terms of the Solicitation</w:t>
        </w:r>
        <w:r>
          <w:rPr>
            <w:noProof/>
            <w:webHidden/>
          </w:rPr>
          <w:tab/>
        </w:r>
        <w:r>
          <w:rPr>
            <w:noProof/>
            <w:webHidden/>
          </w:rPr>
          <w:fldChar w:fldCharType="begin"/>
        </w:r>
        <w:r>
          <w:rPr>
            <w:noProof/>
            <w:webHidden/>
          </w:rPr>
          <w:instrText xml:space="preserve"> PAGEREF _Toc201045205 \h </w:instrText>
        </w:r>
        <w:r>
          <w:rPr>
            <w:noProof/>
            <w:webHidden/>
          </w:rPr>
        </w:r>
        <w:r>
          <w:rPr>
            <w:noProof/>
            <w:webHidden/>
          </w:rPr>
          <w:fldChar w:fldCharType="separate"/>
        </w:r>
        <w:r>
          <w:rPr>
            <w:noProof/>
            <w:webHidden/>
          </w:rPr>
          <w:t>6</w:t>
        </w:r>
        <w:r>
          <w:rPr>
            <w:noProof/>
            <w:webHidden/>
          </w:rPr>
          <w:fldChar w:fldCharType="end"/>
        </w:r>
      </w:hyperlink>
    </w:p>
    <w:p w14:paraId="001C1716" w14:textId="0DA53FC2"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06" w:history="1">
        <w:r w:rsidRPr="00125CC3">
          <w:rPr>
            <w:rStyle w:val="Hyperlink"/>
            <w:noProof/>
          </w:rPr>
          <w:t>1.5</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Procurement Timetable</w:t>
        </w:r>
        <w:r>
          <w:rPr>
            <w:noProof/>
            <w:webHidden/>
          </w:rPr>
          <w:tab/>
        </w:r>
        <w:r>
          <w:rPr>
            <w:noProof/>
            <w:webHidden/>
          </w:rPr>
          <w:fldChar w:fldCharType="begin"/>
        </w:r>
        <w:r>
          <w:rPr>
            <w:noProof/>
            <w:webHidden/>
          </w:rPr>
          <w:instrText xml:space="preserve"> PAGEREF _Toc201045206 \h </w:instrText>
        </w:r>
        <w:r>
          <w:rPr>
            <w:noProof/>
            <w:webHidden/>
          </w:rPr>
        </w:r>
        <w:r>
          <w:rPr>
            <w:noProof/>
            <w:webHidden/>
          </w:rPr>
          <w:fldChar w:fldCharType="separate"/>
        </w:r>
        <w:r>
          <w:rPr>
            <w:noProof/>
            <w:webHidden/>
          </w:rPr>
          <w:t>6</w:t>
        </w:r>
        <w:r>
          <w:rPr>
            <w:noProof/>
            <w:webHidden/>
          </w:rPr>
          <w:fldChar w:fldCharType="end"/>
        </w:r>
      </w:hyperlink>
    </w:p>
    <w:p w14:paraId="50AE4B42" w14:textId="23202BBA"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07" w:history="1">
        <w:r w:rsidRPr="00125CC3">
          <w:rPr>
            <w:rStyle w:val="Hyperlink"/>
            <w:noProof/>
          </w:rPr>
          <w:t>1.6</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Pre-Submission Requirements</w:t>
        </w:r>
        <w:r>
          <w:rPr>
            <w:noProof/>
            <w:webHidden/>
          </w:rPr>
          <w:tab/>
        </w:r>
        <w:r>
          <w:rPr>
            <w:noProof/>
            <w:webHidden/>
          </w:rPr>
          <w:fldChar w:fldCharType="begin"/>
        </w:r>
        <w:r>
          <w:rPr>
            <w:noProof/>
            <w:webHidden/>
          </w:rPr>
          <w:instrText xml:space="preserve"> PAGEREF _Toc201045207 \h </w:instrText>
        </w:r>
        <w:r>
          <w:rPr>
            <w:noProof/>
            <w:webHidden/>
          </w:rPr>
        </w:r>
        <w:r>
          <w:rPr>
            <w:noProof/>
            <w:webHidden/>
          </w:rPr>
          <w:fldChar w:fldCharType="separate"/>
        </w:r>
        <w:r>
          <w:rPr>
            <w:noProof/>
            <w:webHidden/>
          </w:rPr>
          <w:t>7</w:t>
        </w:r>
        <w:r>
          <w:rPr>
            <w:noProof/>
            <w:webHidden/>
          </w:rPr>
          <w:fldChar w:fldCharType="end"/>
        </w:r>
      </w:hyperlink>
    </w:p>
    <w:p w14:paraId="4989F985" w14:textId="37EEA321"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08" w:history="1">
        <w:r w:rsidRPr="00125CC3">
          <w:rPr>
            <w:rStyle w:val="Hyperlink"/>
            <w:noProof/>
          </w:rPr>
          <w:t>1.7</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Bid Submission Format</w:t>
        </w:r>
        <w:r>
          <w:rPr>
            <w:noProof/>
            <w:webHidden/>
          </w:rPr>
          <w:tab/>
        </w:r>
        <w:r>
          <w:rPr>
            <w:noProof/>
            <w:webHidden/>
          </w:rPr>
          <w:fldChar w:fldCharType="begin"/>
        </w:r>
        <w:r>
          <w:rPr>
            <w:noProof/>
            <w:webHidden/>
          </w:rPr>
          <w:instrText xml:space="preserve"> PAGEREF _Toc201045208 \h </w:instrText>
        </w:r>
        <w:r>
          <w:rPr>
            <w:noProof/>
            <w:webHidden/>
          </w:rPr>
        </w:r>
        <w:r>
          <w:rPr>
            <w:noProof/>
            <w:webHidden/>
          </w:rPr>
          <w:fldChar w:fldCharType="separate"/>
        </w:r>
        <w:r>
          <w:rPr>
            <w:noProof/>
            <w:webHidden/>
          </w:rPr>
          <w:t>9</w:t>
        </w:r>
        <w:r>
          <w:rPr>
            <w:noProof/>
            <w:webHidden/>
          </w:rPr>
          <w:fldChar w:fldCharType="end"/>
        </w:r>
      </w:hyperlink>
    </w:p>
    <w:p w14:paraId="4D3643AC" w14:textId="69187103"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09" w:history="1">
        <w:r w:rsidRPr="00125CC3">
          <w:rPr>
            <w:rStyle w:val="Hyperlink"/>
            <w:noProof/>
          </w:rPr>
          <w:t>1.8</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Bid Submission Requirements</w:t>
        </w:r>
        <w:r>
          <w:rPr>
            <w:noProof/>
            <w:webHidden/>
          </w:rPr>
          <w:tab/>
        </w:r>
        <w:r>
          <w:rPr>
            <w:noProof/>
            <w:webHidden/>
          </w:rPr>
          <w:fldChar w:fldCharType="begin"/>
        </w:r>
        <w:r>
          <w:rPr>
            <w:noProof/>
            <w:webHidden/>
          </w:rPr>
          <w:instrText xml:space="preserve"> PAGEREF _Toc201045209 \h </w:instrText>
        </w:r>
        <w:r>
          <w:rPr>
            <w:noProof/>
            <w:webHidden/>
          </w:rPr>
        </w:r>
        <w:r>
          <w:rPr>
            <w:noProof/>
            <w:webHidden/>
          </w:rPr>
          <w:fldChar w:fldCharType="separate"/>
        </w:r>
        <w:r>
          <w:rPr>
            <w:noProof/>
            <w:webHidden/>
          </w:rPr>
          <w:t>10</w:t>
        </w:r>
        <w:r>
          <w:rPr>
            <w:noProof/>
            <w:webHidden/>
          </w:rPr>
          <w:fldChar w:fldCharType="end"/>
        </w:r>
      </w:hyperlink>
    </w:p>
    <w:p w14:paraId="35CF0DF4" w14:textId="3643E766"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10" w:history="1">
        <w:r w:rsidRPr="00125CC3">
          <w:rPr>
            <w:rStyle w:val="Hyperlink"/>
            <w:noProof/>
          </w:rPr>
          <w:t>1.9</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Expenses Incurred in Preparing Bid</w:t>
        </w:r>
        <w:r>
          <w:rPr>
            <w:noProof/>
            <w:webHidden/>
          </w:rPr>
          <w:tab/>
        </w:r>
        <w:r>
          <w:rPr>
            <w:noProof/>
            <w:webHidden/>
          </w:rPr>
          <w:fldChar w:fldCharType="begin"/>
        </w:r>
        <w:r>
          <w:rPr>
            <w:noProof/>
            <w:webHidden/>
          </w:rPr>
          <w:instrText xml:space="preserve"> PAGEREF _Toc201045210 \h </w:instrText>
        </w:r>
        <w:r>
          <w:rPr>
            <w:noProof/>
            <w:webHidden/>
          </w:rPr>
        </w:r>
        <w:r>
          <w:rPr>
            <w:noProof/>
            <w:webHidden/>
          </w:rPr>
          <w:fldChar w:fldCharType="separate"/>
        </w:r>
        <w:r>
          <w:rPr>
            <w:noProof/>
            <w:webHidden/>
          </w:rPr>
          <w:t>12</w:t>
        </w:r>
        <w:r>
          <w:rPr>
            <w:noProof/>
            <w:webHidden/>
          </w:rPr>
          <w:fldChar w:fldCharType="end"/>
        </w:r>
      </w:hyperlink>
    </w:p>
    <w:p w14:paraId="635715C4" w14:textId="78095A04"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11" w:history="1">
        <w:r w:rsidRPr="00125CC3">
          <w:rPr>
            <w:rStyle w:val="Hyperlink"/>
            <w:noProof/>
          </w:rPr>
          <w:t>1.10</w:t>
        </w:r>
        <w:r>
          <w:rPr>
            <w:rFonts w:asciiTheme="minorHAnsi" w:eastAsiaTheme="minorEastAsia" w:hAnsiTheme="minorHAnsi" w:cstheme="minorBidi"/>
            <w:noProof/>
            <w:kern w:val="2"/>
            <w:sz w:val="24"/>
            <w:szCs w:val="24"/>
            <w14:ligatures w14:val="standardContextual"/>
          </w:rPr>
          <w:tab/>
        </w:r>
        <w:r w:rsidRPr="00125CC3">
          <w:rPr>
            <w:rStyle w:val="Hyperlink"/>
            <w:noProof/>
          </w:rPr>
          <w:t>Type of Contract</w:t>
        </w:r>
        <w:r>
          <w:rPr>
            <w:noProof/>
            <w:webHidden/>
          </w:rPr>
          <w:tab/>
        </w:r>
        <w:r>
          <w:rPr>
            <w:noProof/>
            <w:webHidden/>
          </w:rPr>
          <w:fldChar w:fldCharType="begin"/>
        </w:r>
        <w:r>
          <w:rPr>
            <w:noProof/>
            <w:webHidden/>
          </w:rPr>
          <w:instrText xml:space="preserve"> PAGEREF _Toc201045211 \h </w:instrText>
        </w:r>
        <w:r>
          <w:rPr>
            <w:noProof/>
            <w:webHidden/>
          </w:rPr>
        </w:r>
        <w:r>
          <w:rPr>
            <w:noProof/>
            <w:webHidden/>
          </w:rPr>
          <w:fldChar w:fldCharType="separate"/>
        </w:r>
        <w:r>
          <w:rPr>
            <w:noProof/>
            <w:webHidden/>
          </w:rPr>
          <w:t>13</w:t>
        </w:r>
        <w:r>
          <w:rPr>
            <w:noProof/>
            <w:webHidden/>
          </w:rPr>
          <w:fldChar w:fldCharType="end"/>
        </w:r>
      </w:hyperlink>
    </w:p>
    <w:p w14:paraId="1EEAEF06" w14:textId="09DB9821"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12" w:history="1">
        <w:r w:rsidRPr="00125CC3">
          <w:rPr>
            <w:rStyle w:val="Hyperlink"/>
            <w:noProof/>
          </w:rPr>
          <w:t>1.11</w:t>
        </w:r>
        <w:r>
          <w:rPr>
            <w:rFonts w:asciiTheme="minorHAnsi" w:eastAsiaTheme="minorEastAsia" w:hAnsiTheme="minorHAnsi" w:cstheme="minorBidi"/>
            <w:noProof/>
            <w:kern w:val="2"/>
            <w:sz w:val="24"/>
            <w:szCs w:val="24"/>
            <w14:ligatures w14:val="standardContextual"/>
          </w:rPr>
          <w:tab/>
        </w:r>
        <w:r w:rsidRPr="00125CC3">
          <w:rPr>
            <w:rStyle w:val="Hyperlink"/>
            <w:noProof/>
          </w:rPr>
          <w:t>Written Bids</w:t>
        </w:r>
        <w:r>
          <w:rPr>
            <w:noProof/>
            <w:webHidden/>
          </w:rPr>
          <w:tab/>
        </w:r>
        <w:r>
          <w:rPr>
            <w:noProof/>
            <w:webHidden/>
          </w:rPr>
          <w:fldChar w:fldCharType="begin"/>
        </w:r>
        <w:r>
          <w:rPr>
            <w:noProof/>
            <w:webHidden/>
          </w:rPr>
          <w:instrText xml:space="preserve"> PAGEREF _Toc201045212 \h </w:instrText>
        </w:r>
        <w:r>
          <w:rPr>
            <w:noProof/>
            <w:webHidden/>
          </w:rPr>
        </w:r>
        <w:r>
          <w:rPr>
            <w:noProof/>
            <w:webHidden/>
          </w:rPr>
          <w:fldChar w:fldCharType="separate"/>
        </w:r>
        <w:r>
          <w:rPr>
            <w:noProof/>
            <w:webHidden/>
          </w:rPr>
          <w:t>13</w:t>
        </w:r>
        <w:r>
          <w:rPr>
            <w:noProof/>
            <w:webHidden/>
          </w:rPr>
          <w:fldChar w:fldCharType="end"/>
        </w:r>
      </w:hyperlink>
    </w:p>
    <w:p w14:paraId="35E08575" w14:textId="415E539F"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13" w:history="1">
        <w:r w:rsidRPr="00125CC3">
          <w:rPr>
            <w:rStyle w:val="Hyperlink"/>
            <w:noProof/>
          </w:rPr>
          <w:t>1.12</w:t>
        </w:r>
        <w:r>
          <w:rPr>
            <w:rFonts w:asciiTheme="minorHAnsi" w:eastAsiaTheme="minorEastAsia" w:hAnsiTheme="minorHAnsi" w:cstheme="minorBidi"/>
            <w:noProof/>
            <w:kern w:val="2"/>
            <w:sz w:val="24"/>
            <w:szCs w:val="24"/>
            <w14:ligatures w14:val="standardContextual"/>
          </w:rPr>
          <w:tab/>
        </w:r>
        <w:r w:rsidRPr="00125CC3">
          <w:rPr>
            <w:rStyle w:val="Hyperlink"/>
            <w:noProof/>
          </w:rPr>
          <w:t>Minimum Qualifications Criteria</w:t>
        </w:r>
        <w:r>
          <w:rPr>
            <w:noProof/>
            <w:webHidden/>
          </w:rPr>
          <w:tab/>
        </w:r>
        <w:r>
          <w:rPr>
            <w:noProof/>
            <w:webHidden/>
          </w:rPr>
          <w:fldChar w:fldCharType="begin"/>
        </w:r>
        <w:r>
          <w:rPr>
            <w:noProof/>
            <w:webHidden/>
          </w:rPr>
          <w:instrText xml:space="preserve"> PAGEREF _Toc201045213 \h </w:instrText>
        </w:r>
        <w:r>
          <w:rPr>
            <w:noProof/>
            <w:webHidden/>
          </w:rPr>
        </w:r>
        <w:r>
          <w:rPr>
            <w:noProof/>
            <w:webHidden/>
          </w:rPr>
          <w:fldChar w:fldCharType="separate"/>
        </w:r>
        <w:r>
          <w:rPr>
            <w:noProof/>
            <w:webHidden/>
          </w:rPr>
          <w:t>13</w:t>
        </w:r>
        <w:r>
          <w:rPr>
            <w:noProof/>
            <w:webHidden/>
          </w:rPr>
          <w:fldChar w:fldCharType="end"/>
        </w:r>
      </w:hyperlink>
    </w:p>
    <w:p w14:paraId="016CAFE6" w14:textId="053E3D4D"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14" w:history="1">
        <w:r w:rsidRPr="00125CC3">
          <w:rPr>
            <w:rStyle w:val="Hyperlink"/>
            <w:noProof/>
          </w:rPr>
          <w:t>1.13</w:t>
        </w:r>
        <w:r>
          <w:rPr>
            <w:rFonts w:asciiTheme="minorHAnsi" w:eastAsiaTheme="minorEastAsia" w:hAnsiTheme="minorHAnsi" w:cstheme="minorBidi"/>
            <w:noProof/>
            <w:kern w:val="2"/>
            <w:sz w:val="24"/>
            <w:szCs w:val="24"/>
            <w14:ligatures w14:val="standardContextual"/>
          </w:rPr>
          <w:tab/>
        </w:r>
        <w:r w:rsidRPr="00125CC3">
          <w:rPr>
            <w:rStyle w:val="Hyperlink"/>
            <w:noProof/>
          </w:rPr>
          <w:t>Accuracy of Statistical Data</w:t>
        </w:r>
        <w:r>
          <w:rPr>
            <w:noProof/>
            <w:webHidden/>
          </w:rPr>
          <w:tab/>
        </w:r>
        <w:r>
          <w:rPr>
            <w:noProof/>
            <w:webHidden/>
          </w:rPr>
          <w:fldChar w:fldCharType="begin"/>
        </w:r>
        <w:r>
          <w:rPr>
            <w:noProof/>
            <w:webHidden/>
          </w:rPr>
          <w:instrText xml:space="preserve"> PAGEREF _Toc201045214 \h </w:instrText>
        </w:r>
        <w:r>
          <w:rPr>
            <w:noProof/>
            <w:webHidden/>
          </w:rPr>
        </w:r>
        <w:r>
          <w:rPr>
            <w:noProof/>
            <w:webHidden/>
          </w:rPr>
          <w:fldChar w:fldCharType="separate"/>
        </w:r>
        <w:r>
          <w:rPr>
            <w:noProof/>
            <w:webHidden/>
          </w:rPr>
          <w:t>15</w:t>
        </w:r>
        <w:r>
          <w:rPr>
            <w:noProof/>
            <w:webHidden/>
          </w:rPr>
          <w:fldChar w:fldCharType="end"/>
        </w:r>
      </w:hyperlink>
    </w:p>
    <w:p w14:paraId="41A4CE97" w14:textId="5D3DAEB0"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15" w:history="1">
        <w:r w:rsidRPr="00125CC3">
          <w:rPr>
            <w:rStyle w:val="Hyperlink"/>
            <w:noProof/>
          </w:rPr>
          <w:t>1.14</w:t>
        </w:r>
        <w:r>
          <w:rPr>
            <w:rFonts w:asciiTheme="minorHAnsi" w:eastAsiaTheme="minorEastAsia" w:hAnsiTheme="minorHAnsi" w:cstheme="minorBidi"/>
            <w:noProof/>
            <w:kern w:val="2"/>
            <w:sz w:val="24"/>
            <w:szCs w:val="24"/>
            <w14:ligatures w14:val="standardContextual"/>
          </w:rPr>
          <w:tab/>
        </w:r>
        <w:r w:rsidRPr="00125CC3">
          <w:rPr>
            <w:rStyle w:val="Hyperlink"/>
            <w:noProof/>
          </w:rPr>
          <w:t>Procurement Regulations</w:t>
        </w:r>
        <w:r>
          <w:rPr>
            <w:noProof/>
            <w:webHidden/>
          </w:rPr>
          <w:tab/>
        </w:r>
        <w:r>
          <w:rPr>
            <w:noProof/>
            <w:webHidden/>
          </w:rPr>
          <w:fldChar w:fldCharType="begin"/>
        </w:r>
        <w:r>
          <w:rPr>
            <w:noProof/>
            <w:webHidden/>
          </w:rPr>
          <w:instrText xml:space="preserve"> PAGEREF _Toc201045215 \h </w:instrText>
        </w:r>
        <w:r>
          <w:rPr>
            <w:noProof/>
            <w:webHidden/>
          </w:rPr>
        </w:r>
        <w:r>
          <w:rPr>
            <w:noProof/>
            <w:webHidden/>
          </w:rPr>
          <w:fldChar w:fldCharType="separate"/>
        </w:r>
        <w:r>
          <w:rPr>
            <w:noProof/>
            <w:webHidden/>
          </w:rPr>
          <w:t>16</w:t>
        </w:r>
        <w:r>
          <w:rPr>
            <w:noProof/>
            <w:webHidden/>
          </w:rPr>
          <w:fldChar w:fldCharType="end"/>
        </w:r>
      </w:hyperlink>
    </w:p>
    <w:p w14:paraId="6A964DFF" w14:textId="3A716ABE"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16" w:history="1">
        <w:r w:rsidRPr="00125CC3">
          <w:rPr>
            <w:rStyle w:val="Hyperlink"/>
            <w:noProof/>
          </w:rPr>
          <w:t>1.15</w:t>
        </w:r>
        <w:r>
          <w:rPr>
            <w:rFonts w:asciiTheme="minorHAnsi" w:eastAsiaTheme="minorEastAsia" w:hAnsiTheme="minorHAnsi" w:cstheme="minorBidi"/>
            <w:noProof/>
            <w:kern w:val="2"/>
            <w:sz w:val="24"/>
            <w:szCs w:val="24"/>
            <w14:ligatures w14:val="standardContextual"/>
          </w:rPr>
          <w:tab/>
        </w:r>
        <w:r w:rsidRPr="00125CC3">
          <w:rPr>
            <w:rStyle w:val="Hyperlink"/>
            <w:noProof/>
          </w:rPr>
          <w:t>Property Rights</w:t>
        </w:r>
        <w:r>
          <w:rPr>
            <w:noProof/>
            <w:webHidden/>
          </w:rPr>
          <w:tab/>
        </w:r>
        <w:r>
          <w:rPr>
            <w:noProof/>
            <w:webHidden/>
          </w:rPr>
          <w:fldChar w:fldCharType="begin"/>
        </w:r>
        <w:r>
          <w:rPr>
            <w:noProof/>
            <w:webHidden/>
          </w:rPr>
          <w:instrText xml:space="preserve"> PAGEREF _Toc201045216 \h </w:instrText>
        </w:r>
        <w:r>
          <w:rPr>
            <w:noProof/>
            <w:webHidden/>
          </w:rPr>
        </w:r>
        <w:r>
          <w:rPr>
            <w:noProof/>
            <w:webHidden/>
          </w:rPr>
          <w:fldChar w:fldCharType="separate"/>
        </w:r>
        <w:r>
          <w:rPr>
            <w:noProof/>
            <w:webHidden/>
          </w:rPr>
          <w:t>16</w:t>
        </w:r>
        <w:r>
          <w:rPr>
            <w:noProof/>
            <w:webHidden/>
          </w:rPr>
          <w:fldChar w:fldCharType="end"/>
        </w:r>
      </w:hyperlink>
    </w:p>
    <w:p w14:paraId="233B1E75" w14:textId="7DF85064"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17" w:history="1">
        <w:r w:rsidRPr="00125CC3">
          <w:rPr>
            <w:rStyle w:val="Hyperlink"/>
            <w:noProof/>
          </w:rPr>
          <w:t>1.16</w:t>
        </w:r>
        <w:r>
          <w:rPr>
            <w:rFonts w:asciiTheme="minorHAnsi" w:eastAsiaTheme="minorEastAsia" w:hAnsiTheme="minorHAnsi" w:cstheme="minorBidi"/>
            <w:noProof/>
            <w:kern w:val="2"/>
            <w:sz w:val="24"/>
            <w:szCs w:val="24"/>
            <w14:ligatures w14:val="standardContextual"/>
          </w:rPr>
          <w:tab/>
        </w:r>
        <w:r w:rsidRPr="00125CC3">
          <w:rPr>
            <w:rStyle w:val="Hyperlink"/>
            <w:noProof/>
          </w:rPr>
          <w:t>Electronic Availability</w:t>
        </w:r>
        <w:r>
          <w:rPr>
            <w:noProof/>
            <w:webHidden/>
          </w:rPr>
          <w:tab/>
        </w:r>
        <w:r>
          <w:rPr>
            <w:noProof/>
            <w:webHidden/>
          </w:rPr>
          <w:fldChar w:fldCharType="begin"/>
        </w:r>
        <w:r>
          <w:rPr>
            <w:noProof/>
            <w:webHidden/>
          </w:rPr>
          <w:instrText xml:space="preserve"> PAGEREF _Toc201045217 \h </w:instrText>
        </w:r>
        <w:r>
          <w:rPr>
            <w:noProof/>
            <w:webHidden/>
          </w:rPr>
        </w:r>
        <w:r>
          <w:rPr>
            <w:noProof/>
            <w:webHidden/>
          </w:rPr>
          <w:fldChar w:fldCharType="separate"/>
        </w:r>
        <w:r>
          <w:rPr>
            <w:noProof/>
            <w:webHidden/>
          </w:rPr>
          <w:t>16</w:t>
        </w:r>
        <w:r>
          <w:rPr>
            <w:noProof/>
            <w:webHidden/>
          </w:rPr>
          <w:fldChar w:fldCharType="end"/>
        </w:r>
      </w:hyperlink>
    </w:p>
    <w:p w14:paraId="2E0C3AC8" w14:textId="51720B9D"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18" w:history="1">
        <w:r w:rsidRPr="00125CC3">
          <w:rPr>
            <w:rStyle w:val="Hyperlink"/>
          </w:rPr>
          <w:t xml:space="preserve">2.0    </w:t>
        </w:r>
        <w:r>
          <w:rPr>
            <w:rFonts w:asciiTheme="minorHAnsi" w:eastAsiaTheme="minorEastAsia" w:hAnsiTheme="minorHAnsi" w:cstheme="minorBidi"/>
            <w:b w:val="0"/>
            <w:bCs w:val="0"/>
            <w:kern w:val="2"/>
            <w:sz w:val="24"/>
            <w:szCs w:val="24"/>
            <w14:ligatures w14:val="standardContextual"/>
          </w:rPr>
          <w:tab/>
        </w:r>
        <w:r w:rsidRPr="00125CC3">
          <w:rPr>
            <w:rStyle w:val="Hyperlink"/>
          </w:rPr>
          <w:t>PROJECT OVERVIEW</w:t>
        </w:r>
        <w:r>
          <w:rPr>
            <w:webHidden/>
          </w:rPr>
          <w:tab/>
        </w:r>
        <w:r>
          <w:rPr>
            <w:webHidden/>
          </w:rPr>
          <w:fldChar w:fldCharType="begin"/>
        </w:r>
        <w:r>
          <w:rPr>
            <w:webHidden/>
          </w:rPr>
          <w:instrText xml:space="preserve"> PAGEREF _Toc201045218 \h </w:instrText>
        </w:r>
        <w:r>
          <w:rPr>
            <w:webHidden/>
          </w:rPr>
        </w:r>
        <w:r>
          <w:rPr>
            <w:webHidden/>
          </w:rPr>
          <w:fldChar w:fldCharType="separate"/>
        </w:r>
        <w:r>
          <w:rPr>
            <w:webHidden/>
          </w:rPr>
          <w:t>18</w:t>
        </w:r>
        <w:r>
          <w:rPr>
            <w:webHidden/>
          </w:rPr>
          <w:fldChar w:fldCharType="end"/>
        </w:r>
      </w:hyperlink>
    </w:p>
    <w:p w14:paraId="2637E10D" w14:textId="2E861269"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19" w:history="1">
        <w:r w:rsidRPr="00125CC3">
          <w:rPr>
            <w:rStyle w:val="Hyperlink"/>
            <w:noProof/>
          </w:rPr>
          <w:t>2.1</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Scope of Services</w:t>
        </w:r>
        <w:r>
          <w:rPr>
            <w:noProof/>
            <w:webHidden/>
          </w:rPr>
          <w:tab/>
        </w:r>
        <w:r>
          <w:rPr>
            <w:noProof/>
            <w:webHidden/>
          </w:rPr>
          <w:fldChar w:fldCharType="begin"/>
        </w:r>
        <w:r>
          <w:rPr>
            <w:noProof/>
            <w:webHidden/>
          </w:rPr>
          <w:instrText xml:space="preserve"> PAGEREF _Toc201045219 \h </w:instrText>
        </w:r>
        <w:r>
          <w:rPr>
            <w:noProof/>
            <w:webHidden/>
          </w:rPr>
        </w:r>
        <w:r>
          <w:rPr>
            <w:noProof/>
            <w:webHidden/>
          </w:rPr>
          <w:fldChar w:fldCharType="separate"/>
        </w:r>
        <w:r>
          <w:rPr>
            <w:noProof/>
            <w:webHidden/>
          </w:rPr>
          <w:t>18</w:t>
        </w:r>
        <w:r>
          <w:rPr>
            <w:noProof/>
            <w:webHidden/>
          </w:rPr>
          <w:fldChar w:fldCharType="end"/>
        </w:r>
      </w:hyperlink>
    </w:p>
    <w:p w14:paraId="48C173C2" w14:textId="501A2BE2"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20" w:history="1">
        <w:r w:rsidRPr="00125CC3">
          <w:rPr>
            <w:rStyle w:val="Hyperlink"/>
            <w:noProof/>
          </w:rPr>
          <w:t>2.2</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Contract Phases</w:t>
        </w:r>
        <w:r>
          <w:rPr>
            <w:noProof/>
            <w:webHidden/>
          </w:rPr>
          <w:tab/>
        </w:r>
        <w:r>
          <w:rPr>
            <w:noProof/>
            <w:webHidden/>
          </w:rPr>
          <w:fldChar w:fldCharType="begin"/>
        </w:r>
        <w:r>
          <w:rPr>
            <w:noProof/>
            <w:webHidden/>
          </w:rPr>
          <w:instrText xml:space="preserve"> PAGEREF _Toc201045220 \h </w:instrText>
        </w:r>
        <w:r>
          <w:rPr>
            <w:noProof/>
            <w:webHidden/>
          </w:rPr>
        </w:r>
        <w:r>
          <w:rPr>
            <w:noProof/>
            <w:webHidden/>
          </w:rPr>
          <w:fldChar w:fldCharType="separate"/>
        </w:r>
        <w:r>
          <w:rPr>
            <w:noProof/>
            <w:webHidden/>
          </w:rPr>
          <w:t>35</w:t>
        </w:r>
        <w:r>
          <w:rPr>
            <w:noProof/>
            <w:webHidden/>
          </w:rPr>
          <w:fldChar w:fldCharType="end"/>
        </w:r>
      </w:hyperlink>
    </w:p>
    <w:p w14:paraId="4082B09E" w14:textId="686F1AC4"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21" w:history="1">
        <w:r w:rsidRPr="00125CC3">
          <w:rPr>
            <w:rStyle w:val="Hyperlink"/>
            <w:noProof/>
          </w:rPr>
          <w:t>2.3</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Travel</w:t>
        </w:r>
        <w:r>
          <w:rPr>
            <w:noProof/>
            <w:webHidden/>
          </w:rPr>
          <w:tab/>
        </w:r>
        <w:r>
          <w:rPr>
            <w:noProof/>
            <w:webHidden/>
          </w:rPr>
          <w:fldChar w:fldCharType="begin"/>
        </w:r>
        <w:r>
          <w:rPr>
            <w:noProof/>
            <w:webHidden/>
          </w:rPr>
          <w:instrText xml:space="preserve"> PAGEREF _Toc201045221 \h </w:instrText>
        </w:r>
        <w:r>
          <w:rPr>
            <w:noProof/>
            <w:webHidden/>
          </w:rPr>
        </w:r>
        <w:r>
          <w:rPr>
            <w:noProof/>
            <w:webHidden/>
          </w:rPr>
          <w:fldChar w:fldCharType="separate"/>
        </w:r>
        <w:r>
          <w:rPr>
            <w:noProof/>
            <w:webHidden/>
          </w:rPr>
          <w:t>37</w:t>
        </w:r>
        <w:r>
          <w:rPr>
            <w:noProof/>
            <w:webHidden/>
          </w:rPr>
          <w:fldChar w:fldCharType="end"/>
        </w:r>
      </w:hyperlink>
    </w:p>
    <w:p w14:paraId="70BE80C0" w14:textId="7E05DE2F"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22" w:history="1">
        <w:r w:rsidRPr="00125CC3">
          <w:rPr>
            <w:rStyle w:val="Hyperlink"/>
            <w:noProof/>
          </w:rPr>
          <w:t>2.4</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Contractor Payment</w:t>
        </w:r>
        <w:r>
          <w:rPr>
            <w:noProof/>
            <w:webHidden/>
          </w:rPr>
          <w:tab/>
        </w:r>
        <w:r>
          <w:rPr>
            <w:noProof/>
            <w:webHidden/>
          </w:rPr>
          <w:fldChar w:fldCharType="begin"/>
        </w:r>
        <w:r>
          <w:rPr>
            <w:noProof/>
            <w:webHidden/>
          </w:rPr>
          <w:instrText xml:space="preserve"> PAGEREF _Toc201045222 \h </w:instrText>
        </w:r>
        <w:r>
          <w:rPr>
            <w:noProof/>
            <w:webHidden/>
          </w:rPr>
        </w:r>
        <w:r>
          <w:rPr>
            <w:noProof/>
            <w:webHidden/>
          </w:rPr>
          <w:fldChar w:fldCharType="separate"/>
        </w:r>
        <w:r>
          <w:rPr>
            <w:noProof/>
            <w:webHidden/>
          </w:rPr>
          <w:t>38</w:t>
        </w:r>
        <w:r>
          <w:rPr>
            <w:noProof/>
            <w:webHidden/>
          </w:rPr>
          <w:fldChar w:fldCharType="end"/>
        </w:r>
      </w:hyperlink>
    </w:p>
    <w:p w14:paraId="575E4068" w14:textId="5E78B3EF"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23" w:history="1">
        <w:r w:rsidRPr="00125CC3">
          <w:rPr>
            <w:rStyle w:val="Hyperlink"/>
          </w:rPr>
          <w:t xml:space="preserve">3.0    </w:t>
        </w:r>
        <w:r>
          <w:rPr>
            <w:rFonts w:asciiTheme="minorHAnsi" w:eastAsiaTheme="minorEastAsia" w:hAnsiTheme="minorHAnsi" w:cstheme="minorBidi"/>
            <w:b w:val="0"/>
            <w:bCs w:val="0"/>
            <w:kern w:val="2"/>
            <w:sz w:val="24"/>
            <w:szCs w:val="24"/>
            <w14:ligatures w14:val="standardContextual"/>
          </w:rPr>
          <w:tab/>
        </w:r>
        <w:r w:rsidRPr="00125CC3">
          <w:rPr>
            <w:rStyle w:val="Hyperlink"/>
          </w:rPr>
          <w:t>PROCUREMENT PROCESS</w:t>
        </w:r>
        <w:r>
          <w:rPr>
            <w:webHidden/>
          </w:rPr>
          <w:tab/>
        </w:r>
        <w:r>
          <w:rPr>
            <w:webHidden/>
          </w:rPr>
          <w:fldChar w:fldCharType="begin"/>
        </w:r>
        <w:r>
          <w:rPr>
            <w:webHidden/>
          </w:rPr>
          <w:instrText xml:space="preserve"> PAGEREF _Toc201045223 \h </w:instrText>
        </w:r>
        <w:r>
          <w:rPr>
            <w:webHidden/>
          </w:rPr>
        </w:r>
        <w:r>
          <w:rPr>
            <w:webHidden/>
          </w:rPr>
          <w:fldChar w:fldCharType="separate"/>
        </w:r>
        <w:r>
          <w:rPr>
            <w:webHidden/>
          </w:rPr>
          <w:t>40</w:t>
        </w:r>
        <w:r>
          <w:rPr>
            <w:webHidden/>
          </w:rPr>
          <w:fldChar w:fldCharType="end"/>
        </w:r>
      </w:hyperlink>
    </w:p>
    <w:p w14:paraId="55D9BCF5" w14:textId="49DAF25A"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24" w:history="1">
        <w:r w:rsidRPr="00125CC3">
          <w:rPr>
            <w:rStyle w:val="Hyperlink"/>
            <w:noProof/>
          </w:rPr>
          <w:t>3.1</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Approach</w:t>
        </w:r>
        <w:r>
          <w:rPr>
            <w:noProof/>
            <w:webHidden/>
          </w:rPr>
          <w:tab/>
        </w:r>
        <w:r>
          <w:rPr>
            <w:noProof/>
            <w:webHidden/>
          </w:rPr>
          <w:fldChar w:fldCharType="begin"/>
        </w:r>
        <w:r>
          <w:rPr>
            <w:noProof/>
            <w:webHidden/>
          </w:rPr>
          <w:instrText xml:space="preserve"> PAGEREF _Toc201045224 \h </w:instrText>
        </w:r>
        <w:r>
          <w:rPr>
            <w:noProof/>
            <w:webHidden/>
          </w:rPr>
        </w:r>
        <w:r>
          <w:rPr>
            <w:noProof/>
            <w:webHidden/>
          </w:rPr>
          <w:fldChar w:fldCharType="separate"/>
        </w:r>
        <w:r>
          <w:rPr>
            <w:noProof/>
            <w:webHidden/>
          </w:rPr>
          <w:t>40</w:t>
        </w:r>
        <w:r>
          <w:rPr>
            <w:noProof/>
            <w:webHidden/>
          </w:rPr>
          <w:fldChar w:fldCharType="end"/>
        </w:r>
      </w:hyperlink>
    </w:p>
    <w:p w14:paraId="1D32E16A" w14:textId="43EAA2A2"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25" w:history="1">
        <w:r w:rsidRPr="00125CC3">
          <w:rPr>
            <w:rStyle w:val="Hyperlink"/>
            <w:noProof/>
          </w:rPr>
          <w:t>3.2</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Multi-Term Contracts</w:t>
        </w:r>
        <w:r>
          <w:rPr>
            <w:noProof/>
            <w:webHidden/>
          </w:rPr>
          <w:tab/>
        </w:r>
        <w:r>
          <w:rPr>
            <w:noProof/>
            <w:webHidden/>
          </w:rPr>
          <w:fldChar w:fldCharType="begin"/>
        </w:r>
        <w:r>
          <w:rPr>
            <w:noProof/>
            <w:webHidden/>
          </w:rPr>
          <w:instrText xml:space="preserve"> PAGEREF _Toc201045225 \h </w:instrText>
        </w:r>
        <w:r>
          <w:rPr>
            <w:noProof/>
            <w:webHidden/>
          </w:rPr>
        </w:r>
        <w:r>
          <w:rPr>
            <w:noProof/>
            <w:webHidden/>
          </w:rPr>
          <w:fldChar w:fldCharType="separate"/>
        </w:r>
        <w:r>
          <w:rPr>
            <w:noProof/>
            <w:webHidden/>
          </w:rPr>
          <w:t>40</w:t>
        </w:r>
        <w:r>
          <w:rPr>
            <w:noProof/>
            <w:webHidden/>
          </w:rPr>
          <w:fldChar w:fldCharType="end"/>
        </w:r>
      </w:hyperlink>
    </w:p>
    <w:p w14:paraId="43FE7440" w14:textId="52D66DF4"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26" w:history="1">
        <w:r w:rsidRPr="00125CC3">
          <w:rPr>
            <w:rStyle w:val="Hyperlink"/>
            <w:noProof/>
          </w:rPr>
          <w:t>3.3</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Rules of Procurement</w:t>
        </w:r>
        <w:r>
          <w:rPr>
            <w:noProof/>
            <w:webHidden/>
          </w:rPr>
          <w:tab/>
        </w:r>
        <w:r>
          <w:rPr>
            <w:noProof/>
            <w:webHidden/>
          </w:rPr>
          <w:fldChar w:fldCharType="begin"/>
        </w:r>
        <w:r>
          <w:rPr>
            <w:noProof/>
            <w:webHidden/>
          </w:rPr>
          <w:instrText xml:space="preserve"> PAGEREF _Toc201045226 \h </w:instrText>
        </w:r>
        <w:r>
          <w:rPr>
            <w:noProof/>
            <w:webHidden/>
          </w:rPr>
        </w:r>
        <w:r>
          <w:rPr>
            <w:noProof/>
            <w:webHidden/>
          </w:rPr>
          <w:fldChar w:fldCharType="separate"/>
        </w:r>
        <w:r>
          <w:rPr>
            <w:noProof/>
            <w:webHidden/>
          </w:rPr>
          <w:t>40</w:t>
        </w:r>
        <w:r>
          <w:rPr>
            <w:noProof/>
            <w:webHidden/>
          </w:rPr>
          <w:fldChar w:fldCharType="end"/>
        </w:r>
      </w:hyperlink>
    </w:p>
    <w:p w14:paraId="13BEA5CD" w14:textId="520773B3"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27" w:history="1">
        <w:r w:rsidRPr="00125CC3">
          <w:rPr>
            <w:rStyle w:val="Hyperlink"/>
            <w:noProof/>
          </w:rPr>
          <w:t>3.4</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Bid Evaluation</w:t>
        </w:r>
        <w:r>
          <w:rPr>
            <w:noProof/>
            <w:webHidden/>
          </w:rPr>
          <w:tab/>
        </w:r>
        <w:r>
          <w:rPr>
            <w:noProof/>
            <w:webHidden/>
          </w:rPr>
          <w:fldChar w:fldCharType="begin"/>
        </w:r>
        <w:r>
          <w:rPr>
            <w:noProof/>
            <w:webHidden/>
          </w:rPr>
          <w:instrText xml:space="preserve"> PAGEREF _Toc201045227 \h </w:instrText>
        </w:r>
        <w:r>
          <w:rPr>
            <w:noProof/>
            <w:webHidden/>
          </w:rPr>
        </w:r>
        <w:r>
          <w:rPr>
            <w:noProof/>
            <w:webHidden/>
          </w:rPr>
          <w:fldChar w:fldCharType="separate"/>
        </w:r>
        <w:r>
          <w:rPr>
            <w:noProof/>
            <w:webHidden/>
          </w:rPr>
          <w:t>41</w:t>
        </w:r>
        <w:r>
          <w:rPr>
            <w:noProof/>
            <w:webHidden/>
          </w:rPr>
          <w:fldChar w:fldCharType="end"/>
        </w:r>
      </w:hyperlink>
    </w:p>
    <w:p w14:paraId="13EB6831" w14:textId="5A550F43"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28" w:history="1">
        <w:r w:rsidRPr="00125CC3">
          <w:rPr>
            <w:rStyle w:val="Hyperlink"/>
            <w:noProof/>
          </w:rPr>
          <w:t>3.5</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Bid Receipt and Bid Opening</w:t>
        </w:r>
        <w:r>
          <w:rPr>
            <w:noProof/>
            <w:webHidden/>
          </w:rPr>
          <w:tab/>
        </w:r>
        <w:r>
          <w:rPr>
            <w:noProof/>
            <w:webHidden/>
          </w:rPr>
          <w:fldChar w:fldCharType="begin"/>
        </w:r>
        <w:r>
          <w:rPr>
            <w:noProof/>
            <w:webHidden/>
          </w:rPr>
          <w:instrText xml:space="preserve"> PAGEREF _Toc201045228 \h </w:instrText>
        </w:r>
        <w:r>
          <w:rPr>
            <w:noProof/>
            <w:webHidden/>
          </w:rPr>
        </w:r>
        <w:r>
          <w:rPr>
            <w:noProof/>
            <w:webHidden/>
          </w:rPr>
          <w:fldChar w:fldCharType="separate"/>
        </w:r>
        <w:r>
          <w:rPr>
            <w:noProof/>
            <w:webHidden/>
          </w:rPr>
          <w:t>44</w:t>
        </w:r>
        <w:r>
          <w:rPr>
            <w:noProof/>
            <w:webHidden/>
          </w:rPr>
          <w:fldChar w:fldCharType="end"/>
        </w:r>
      </w:hyperlink>
    </w:p>
    <w:p w14:paraId="4908D48D" w14:textId="05E21618"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29" w:history="1">
        <w:r w:rsidRPr="00125CC3">
          <w:rPr>
            <w:rStyle w:val="Hyperlink"/>
            <w:noProof/>
          </w:rPr>
          <w:t>3.6</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Notice of Intent to Award</w:t>
        </w:r>
        <w:r>
          <w:rPr>
            <w:noProof/>
            <w:webHidden/>
          </w:rPr>
          <w:tab/>
        </w:r>
        <w:r>
          <w:rPr>
            <w:noProof/>
            <w:webHidden/>
          </w:rPr>
          <w:fldChar w:fldCharType="begin"/>
        </w:r>
        <w:r>
          <w:rPr>
            <w:noProof/>
            <w:webHidden/>
          </w:rPr>
          <w:instrText xml:space="preserve"> PAGEREF _Toc201045229 \h </w:instrText>
        </w:r>
        <w:r>
          <w:rPr>
            <w:noProof/>
            <w:webHidden/>
          </w:rPr>
        </w:r>
        <w:r>
          <w:rPr>
            <w:noProof/>
            <w:webHidden/>
          </w:rPr>
          <w:fldChar w:fldCharType="separate"/>
        </w:r>
        <w:r>
          <w:rPr>
            <w:noProof/>
            <w:webHidden/>
          </w:rPr>
          <w:t>44</w:t>
        </w:r>
        <w:r>
          <w:rPr>
            <w:noProof/>
            <w:webHidden/>
          </w:rPr>
          <w:fldChar w:fldCharType="end"/>
        </w:r>
      </w:hyperlink>
    </w:p>
    <w:p w14:paraId="72CEFA43" w14:textId="71E0A4A8"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30" w:history="1">
        <w:r w:rsidRPr="00125CC3">
          <w:rPr>
            <w:rStyle w:val="Hyperlink"/>
            <w:noProof/>
          </w:rPr>
          <w:t>3.7</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Approval of PPRB</w:t>
        </w:r>
        <w:r>
          <w:rPr>
            <w:noProof/>
            <w:webHidden/>
          </w:rPr>
          <w:tab/>
        </w:r>
        <w:r>
          <w:rPr>
            <w:noProof/>
            <w:webHidden/>
          </w:rPr>
          <w:fldChar w:fldCharType="begin"/>
        </w:r>
        <w:r>
          <w:rPr>
            <w:noProof/>
            <w:webHidden/>
          </w:rPr>
          <w:instrText xml:space="preserve"> PAGEREF _Toc201045230 \h </w:instrText>
        </w:r>
        <w:r>
          <w:rPr>
            <w:noProof/>
            <w:webHidden/>
          </w:rPr>
        </w:r>
        <w:r>
          <w:rPr>
            <w:noProof/>
            <w:webHidden/>
          </w:rPr>
          <w:fldChar w:fldCharType="separate"/>
        </w:r>
        <w:r>
          <w:rPr>
            <w:noProof/>
            <w:webHidden/>
          </w:rPr>
          <w:t>45</w:t>
        </w:r>
        <w:r>
          <w:rPr>
            <w:noProof/>
            <w:webHidden/>
          </w:rPr>
          <w:fldChar w:fldCharType="end"/>
        </w:r>
      </w:hyperlink>
    </w:p>
    <w:p w14:paraId="0963E2C4" w14:textId="249635DD"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31" w:history="1">
        <w:r w:rsidRPr="00125CC3">
          <w:rPr>
            <w:rStyle w:val="Hyperlink"/>
            <w:noProof/>
          </w:rPr>
          <w:t>3.8</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Mississippi Contract/Procurement Opportunity Search Portal</w:t>
        </w:r>
        <w:r>
          <w:rPr>
            <w:noProof/>
            <w:webHidden/>
          </w:rPr>
          <w:tab/>
        </w:r>
        <w:r>
          <w:rPr>
            <w:noProof/>
            <w:webHidden/>
          </w:rPr>
          <w:fldChar w:fldCharType="begin"/>
        </w:r>
        <w:r>
          <w:rPr>
            <w:noProof/>
            <w:webHidden/>
          </w:rPr>
          <w:instrText xml:space="preserve"> PAGEREF _Toc201045231 \h </w:instrText>
        </w:r>
        <w:r>
          <w:rPr>
            <w:noProof/>
            <w:webHidden/>
          </w:rPr>
        </w:r>
        <w:r>
          <w:rPr>
            <w:noProof/>
            <w:webHidden/>
          </w:rPr>
          <w:fldChar w:fldCharType="separate"/>
        </w:r>
        <w:r>
          <w:rPr>
            <w:noProof/>
            <w:webHidden/>
          </w:rPr>
          <w:t>45</w:t>
        </w:r>
        <w:r>
          <w:rPr>
            <w:noProof/>
            <w:webHidden/>
          </w:rPr>
          <w:fldChar w:fldCharType="end"/>
        </w:r>
      </w:hyperlink>
    </w:p>
    <w:p w14:paraId="57FF2795" w14:textId="785CCC96"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32" w:history="1">
        <w:r w:rsidRPr="00125CC3">
          <w:rPr>
            <w:rStyle w:val="Hyperlink"/>
            <w:noProof/>
          </w:rPr>
          <w:t>3.9</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Attachments</w:t>
        </w:r>
        <w:r>
          <w:rPr>
            <w:noProof/>
            <w:webHidden/>
          </w:rPr>
          <w:tab/>
        </w:r>
        <w:r>
          <w:rPr>
            <w:noProof/>
            <w:webHidden/>
          </w:rPr>
          <w:fldChar w:fldCharType="begin"/>
        </w:r>
        <w:r>
          <w:rPr>
            <w:noProof/>
            <w:webHidden/>
          </w:rPr>
          <w:instrText xml:space="preserve"> PAGEREF _Toc201045232 \h </w:instrText>
        </w:r>
        <w:r>
          <w:rPr>
            <w:noProof/>
            <w:webHidden/>
          </w:rPr>
        </w:r>
        <w:r>
          <w:rPr>
            <w:noProof/>
            <w:webHidden/>
          </w:rPr>
          <w:fldChar w:fldCharType="separate"/>
        </w:r>
        <w:r>
          <w:rPr>
            <w:noProof/>
            <w:webHidden/>
          </w:rPr>
          <w:t>45</w:t>
        </w:r>
        <w:r>
          <w:rPr>
            <w:noProof/>
            <w:webHidden/>
          </w:rPr>
          <w:fldChar w:fldCharType="end"/>
        </w:r>
      </w:hyperlink>
    </w:p>
    <w:p w14:paraId="729E69AD" w14:textId="3393FD5A"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33" w:history="1">
        <w:r w:rsidRPr="00125CC3">
          <w:rPr>
            <w:rStyle w:val="Hyperlink"/>
            <w:noProof/>
          </w:rPr>
          <w:t>3.10</w:t>
        </w:r>
        <w:r>
          <w:rPr>
            <w:rFonts w:asciiTheme="minorHAnsi" w:eastAsiaTheme="minorEastAsia" w:hAnsiTheme="minorHAnsi" w:cstheme="minorBidi"/>
            <w:noProof/>
            <w:kern w:val="2"/>
            <w:sz w:val="24"/>
            <w:szCs w:val="24"/>
            <w14:ligatures w14:val="standardContextual"/>
          </w:rPr>
          <w:tab/>
        </w:r>
        <w:r w:rsidRPr="00125CC3">
          <w:rPr>
            <w:rStyle w:val="Hyperlink"/>
            <w:noProof/>
          </w:rPr>
          <w:t>Right to Reject, Cancel and/or Issue Another Solicitation</w:t>
        </w:r>
        <w:r>
          <w:rPr>
            <w:noProof/>
            <w:webHidden/>
          </w:rPr>
          <w:tab/>
        </w:r>
        <w:r>
          <w:rPr>
            <w:noProof/>
            <w:webHidden/>
          </w:rPr>
          <w:fldChar w:fldCharType="begin"/>
        </w:r>
        <w:r>
          <w:rPr>
            <w:noProof/>
            <w:webHidden/>
          </w:rPr>
          <w:instrText xml:space="preserve"> PAGEREF _Toc201045233 \h </w:instrText>
        </w:r>
        <w:r>
          <w:rPr>
            <w:noProof/>
            <w:webHidden/>
          </w:rPr>
        </w:r>
        <w:r>
          <w:rPr>
            <w:noProof/>
            <w:webHidden/>
          </w:rPr>
          <w:fldChar w:fldCharType="separate"/>
        </w:r>
        <w:r>
          <w:rPr>
            <w:noProof/>
            <w:webHidden/>
          </w:rPr>
          <w:t>45</w:t>
        </w:r>
        <w:r>
          <w:rPr>
            <w:noProof/>
            <w:webHidden/>
          </w:rPr>
          <w:fldChar w:fldCharType="end"/>
        </w:r>
      </w:hyperlink>
    </w:p>
    <w:p w14:paraId="4248F6ED" w14:textId="442CF2BB"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34" w:history="1">
        <w:r w:rsidRPr="00125CC3">
          <w:rPr>
            <w:rStyle w:val="Hyperlink"/>
          </w:rPr>
          <w:t xml:space="preserve">4.0 </w:t>
        </w:r>
        <w:r>
          <w:rPr>
            <w:rFonts w:asciiTheme="minorHAnsi" w:eastAsiaTheme="minorEastAsia" w:hAnsiTheme="minorHAnsi" w:cstheme="minorBidi"/>
            <w:b w:val="0"/>
            <w:bCs w:val="0"/>
            <w:kern w:val="2"/>
            <w:sz w:val="24"/>
            <w:szCs w:val="24"/>
            <w14:ligatures w14:val="standardContextual"/>
          </w:rPr>
          <w:tab/>
        </w:r>
        <w:r w:rsidRPr="00125CC3">
          <w:rPr>
            <w:rStyle w:val="Hyperlink"/>
          </w:rPr>
          <w:t>TERMS AND CONDITIONS</w:t>
        </w:r>
        <w:r>
          <w:rPr>
            <w:webHidden/>
          </w:rPr>
          <w:tab/>
        </w:r>
        <w:r>
          <w:rPr>
            <w:webHidden/>
          </w:rPr>
          <w:fldChar w:fldCharType="begin"/>
        </w:r>
        <w:r>
          <w:rPr>
            <w:webHidden/>
          </w:rPr>
          <w:instrText xml:space="preserve"> PAGEREF _Toc201045234 \h </w:instrText>
        </w:r>
        <w:r>
          <w:rPr>
            <w:webHidden/>
          </w:rPr>
        </w:r>
        <w:r>
          <w:rPr>
            <w:webHidden/>
          </w:rPr>
          <w:fldChar w:fldCharType="separate"/>
        </w:r>
        <w:r>
          <w:rPr>
            <w:webHidden/>
          </w:rPr>
          <w:t>48</w:t>
        </w:r>
        <w:r>
          <w:rPr>
            <w:webHidden/>
          </w:rPr>
          <w:fldChar w:fldCharType="end"/>
        </w:r>
      </w:hyperlink>
    </w:p>
    <w:p w14:paraId="0435BD4A" w14:textId="65FFE4E1"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35" w:history="1">
        <w:r w:rsidRPr="00125CC3">
          <w:rPr>
            <w:rStyle w:val="Hyperlink"/>
            <w:noProof/>
          </w:rPr>
          <w:t>4.1</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Entire Agreement</w:t>
        </w:r>
        <w:r>
          <w:rPr>
            <w:noProof/>
            <w:webHidden/>
          </w:rPr>
          <w:tab/>
        </w:r>
        <w:r>
          <w:rPr>
            <w:noProof/>
            <w:webHidden/>
          </w:rPr>
          <w:fldChar w:fldCharType="begin"/>
        </w:r>
        <w:r>
          <w:rPr>
            <w:noProof/>
            <w:webHidden/>
          </w:rPr>
          <w:instrText xml:space="preserve"> PAGEREF _Toc201045235 \h </w:instrText>
        </w:r>
        <w:r>
          <w:rPr>
            <w:noProof/>
            <w:webHidden/>
          </w:rPr>
        </w:r>
        <w:r>
          <w:rPr>
            <w:noProof/>
            <w:webHidden/>
          </w:rPr>
          <w:fldChar w:fldCharType="separate"/>
        </w:r>
        <w:r>
          <w:rPr>
            <w:noProof/>
            <w:webHidden/>
          </w:rPr>
          <w:t>48</w:t>
        </w:r>
        <w:r>
          <w:rPr>
            <w:noProof/>
            <w:webHidden/>
          </w:rPr>
          <w:fldChar w:fldCharType="end"/>
        </w:r>
      </w:hyperlink>
    </w:p>
    <w:p w14:paraId="1CAB7589" w14:textId="5DA891B5"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36" w:history="1">
        <w:r w:rsidRPr="00125CC3">
          <w:rPr>
            <w:rStyle w:val="Hyperlink"/>
            <w:noProof/>
          </w:rPr>
          <w:t>4.2</w:t>
        </w:r>
        <w:r>
          <w:rPr>
            <w:rFonts w:asciiTheme="minorHAnsi" w:eastAsiaTheme="minorEastAsia" w:hAnsiTheme="minorHAnsi" w:cstheme="minorBidi"/>
            <w:noProof/>
            <w:kern w:val="2"/>
            <w:sz w:val="24"/>
            <w:szCs w:val="24"/>
            <w14:ligatures w14:val="standardContextual"/>
          </w:rPr>
          <w:tab/>
        </w:r>
        <w:r w:rsidRPr="00125CC3">
          <w:rPr>
            <w:rStyle w:val="Hyperlink"/>
            <w:noProof/>
          </w:rPr>
          <w:t xml:space="preserve">      Performance Standards, Damages, and Retainage</w:t>
        </w:r>
        <w:r>
          <w:rPr>
            <w:noProof/>
            <w:webHidden/>
          </w:rPr>
          <w:tab/>
        </w:r>
        <w:r>
          <w:rPr>
            <w:noProof/>
            <w:webHidden/>
          </w:rPr>
          <w:fldChar w:fldCharType="begin"/>
        </w:r>
        <w:r>
          <w:rPr>
            <w:noProof/>
            <w:webHidden/>
          </w:rPr>
          <w:instrText xml:space="preserve"> PAGEREF _Toc201045236 \h </w:instrText>
        </w:r>
        <w:r>
          <w:rPr>
            <w:noProof/>
            <w:webHidden/>
          </w:rPr>
        </w:r>
        <w:r>
          <w:rPr>
            <w:noProof/>
            <w:webHidden/>
          </w:rPr>
          <w:fldChar w:fldCharType="separate"/>
        </w:r>
        <w:r>
          <w:rPr>
            <w:noProof/>
            <w:webHidden/>
          </w:rPr>
          <w:t>49</w:t>
        </w:r>
        <w:r>
          <w:rPr>
            <w:noProof/>
            <w:webHidden/>
          </w:rPr>
          <w:fldChar w:fldCharType="end"/>
        </w:r>
      </w:hyperlink>
    </w:p>
    <w:p w14:paraId="78C8BE57" w14:textId="50F931DE"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37" w:history="1">
        <w:r w:rsidRPr="00125CC3">
          <w:rPr>
            <w:rStyle w:val="Hyperlink"/>
            <w:noProof/>
          </w:rPr>
          <w:t>4.3</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Applicable Law</w:t>
        </w:r>
        <w:r>
          <w:rPr>
            <w:noProof/>
            <w:webHidden/>
          </w:rPr>
          <w:tab/>
        </w:r>
        <w:r>
          <w:rPr>
            <w:noProof/>
            <w:webHidden/>
          </w:rPr>
          <w:fldChar w:fldCharType="begin"/>
        </w:r>
        <w:r>
          <w:rPr>
            <w:noProof/>
            <w:webHidden/>
          </w:rPr>
          <w:instrText xml:space="preserve"> PAGEREF _Toc201045237 \h </w:instrText>
        </w:r>
        <w:r>
          <w:rPr>
            <w:noProof/>
            <w:webHidden/>
          </w:rPr>
        </w:r>
        <w:r>
          <w:rPr>
            <w:noProof/>
            <w:webHidden/>
          </w:rPr>
          <w:fldChar w:fldCharType="separate"/>
        </w:r>
        <w:r>
          <w:rPr>
            <w:noProof/>
            <w:webHidden/>
          </w:rPr>
          <w:t>54</w:t>
        </w:r>
        <w:r>
          <w:rPr>
            <w:noProof/>
            <w:webHidden/>
          </w:rPr>
          <w:fldChar w:fldCharType="end"/>
        </w:r>
      </w:hyperlink>
    </w:p>
    <w:p w14:paraId="483B0AF0" w14:textId="363B0DCA"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38" w:history="1">
        <w:r w:rsidRPr="00125CC3">
          <w:rPr>
            <w:rStyle w:val="Hyperlink"/>
            <w:noProof/>
          </w:rPr>
          <w:t>4.4</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Approval</w:t>
        </w:r>
        <w:r>
          <w:rPr>
            <w:noProof/>
            <w:webHidden/>
          </w:rPr>
          <w:tab/>
        </w:r>
        <w:r>
          <w:rPr>
            <w:noProof/>
            <w:webHidden/>
          </w:rPr>
          <w:fldChar w:fldCharType="begin"/>
        </w:r>
        <w:r>
          <w:rPr>
            <w:noProof/>
            <w:webHidden/>
          </w:rPr>
          <w:instrText xml:space="preserve"> PAGEREF _Toc201045238 \h </w:instrText>
        </w:r>
        <w:r>
          <w:rPr>
            <w:noProof/>
            <w:webHidden/>
          </w:rPr>
        </w:r>
        <w:r>
          <w:rPr>
            <w:noProof/>
            <w:webHidden/>
          </w:rPr>
          <w:fldChar w:fldCharType="separate"/>
        </w:r>
        <w:r>
          <w:rPr>
            <w:noProof/>
            <w:webHidden/>
          </w:rPr>
          <w:t>54</w:t>
        </w:r>
        <w:r>
          <w:rPr>
            <w:noProof/>
            <w:webHidden/>
          </w:rPr>
          <w:fldChar w:fldCharType="end"/>
        </w:r>
      </w:hyperlink>
    </w:p>
    <w:p w14:paraId="1C1F726E" w14:textId="00341E8B"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39" w:history="1">
        <w:r w:rsidRPr="00125CC3">
          <w:rPr>
            <w:rStyle w:val="Hyperlink"/>
            <w:noProof/>
          </w:rPr>
          <w:t>4.5</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Availability of Funds</w:t>
        </w:r>
        <w:r>
          <w:rPr>
            <w:noProof/>
            <w:webHidden/>
          </w:rPr>
          <w:tab/>
        </w:r>
        <w:r>
          <w:rPr>
            <w:noProof/>
            <w:webHidden/>
          </w:rPr>
          <w:fldChar w:fldCharType="begin"/>
        </w:r>
        <w:r>
          <w:rPr>
            <w:noProof/>
            <w:webHidden/>
          </w:rPr>
          <w:instrText xml:space="preserve"> PAGEREF _Toc201045239 \h </w:instrText>
        </w:r>
        <w:r>
          <w:rPr>
            <w:noProof/>
            <w:webHidden/>
          </w:rPr>
        </w:r>
        <w:r>
          <w:rPr>
            <w:noProof/>
            <w:webHidden/>
          </w:rPr>
          <w:fldChar w:fldCharType="separate"/>
        </w:r>
        <w:r>
          <w:rPr>
            <w:noProof/>
            <w:webHidden/>
          </w:rPr>
          <w:t>54</w:t>
        </w:r>
        <w:r>
          <w:rPr>
            <w:noProof/>
            <w:webHidden/>
          </w:rPr>
          <w:fldChar w:fldCharType="end"/>
        </w:r>
      </w:hyperlink>
    </w:p>
    <w:p w14:paraId="7D75A63F" w14:textId="5FE4638E"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0" w:history="1">
        <w:r w:rsidRPr="00125CC3">
          <w:rPr>
            <w:rStyle w:val="Hyperlink"/>
            <w:noProof/>
          </w:rPr>
          <w:t>4.6</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Compliance with Equal Opportunity in Employment Policy</w:t>
        </w:r>
        <w:r>
          <w:rPr>
            <w:noProof/>
            <w:webHidden/>
          </w:rPr>
          <w:tab/>
        </w:r>
        <w:r>
          <w:rPr>
            <w:noProof/>
            <w:webHidden/>
          </w:rPr>
          <w:fldChar w:fldCharType="begin"/>
        </w:r>
        <w:r>
          <w:rPr>
            <w:noProof/>
            <w:webHidden/>
          </w:rPr>
          <w:instrText xml:space="preserve"> PAGEREF _Toc201045240 \h </w:instrText>
        </w:r>
        <w:r>
          <w:rPr>
            <w:noProof/>
            <w:webHidden/>
          </w:rPr>
        </w:r>
        <w:r>
          <w:rPr>
            <w:noProof/>
            <w:webHidden/>
          </w:rPr>
          <w:fldChar w:fldCharType="separate"/>
        </w:r>
        <w:r>
          <w:rPr>
            <w:noProof/>
            <w:webHidden/>
          </w:rPr>
          <w:t>54</w:t>
        </w:r>
        <w:r>
          <w:rPr>
            <w:noProof/>
            <w:webHidden/>
          </w:rPr>
          <w:fldChar w:fldCharType="end"/>
        </w:r>
      </w:hyperlink>
    </w:p>
    <w:p w14:paraId="2577B93F" w14:textId="2A5007EB"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1" w:history="1">
        <w:r w:rsidRPr="00125CC3">
          <w:rPr>
            <w:rStyle w:val="Hyperlink"/>
            <w:noProof/>
          </w:rPr>
          <w:t>4.7</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Compliance with Laws</w:t>
        </w:r>
        <w:r>
          <w:rPr>
            <w:noProof/>
            <w:webHidden/>
          </w:rPr>
          <w:tab/>
        </w:r>
        <w:r>
          <w:rPr>
            <w:noProof/>
            <w:webHidden/>
          </w:rPr>
          <w:fldChar w:fldCharType="begin"/>
        </w:r>
        <w:r>
          <w:rPr>
            <w:noProof/>
            <w:webHidden/>
          </w:rPr>
          <w:instrText xml:space="preserve"> PAGEREF _Toc201045241 \h </w:instrText>
        </w:r>
        <w:r>
          <w:rPr>
            <w:noProof/>
            <w:webHidden/>
          </w:rPr>
        </w:r>
        <w:r>
          <w:rPr>
            <w:noProof/>
            <w:webHidden/>
          </w:rPr>
          <w:fldChar w:fldCharType="separate"/>
        </w:r>
        <w:r>
          <w:rPr>
            <w:noProof/>
            <w:webHidden/>
          </w:rPr>
          <w:t>55</w:t>
        </w:r>
        <w:r>
          <w:rPr>
            <w:noProof/>
            <w:webHidden/>
          </w:rPr>
          <w:fldChar w:fldCharType="end"/>
        </w:r>
      </w:hyperlink>
    </w:p>
    <w:p w14:paraId="7D0A7130" w14:textId="2F3B6646"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2" w:history="1">
        <w:r w:rsidRPr="00125CC3">
          <w:rPr>
            <w:rStyle w:val="Hyperlink"/>
            <w:noProof/>
          </w:rPr>
          <w:t>4.8</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Contract Rights</w:t>
        </w:r>
        <w:r>
          <w:rPr>
            <w:noProof/>
            <w:webHidden/>
          </w:rPr>
          <w:tab/>
        </w:r>
        <w:r>
          <w:rPr>
            <w:noProof/>
            <w:webHidden/>
          </w:rPr>
          <w:fldChar w:fldCharType="begin"/>
        </w:r>
        <w:r>
          <w:rPr>
            <w:noProof/>
            <w:webHidden/>
          </w:rPr>
          <w:instrText xml:space="preserve"> PAGEREF _Toc201045242 \h </w:instrText>
        </w:r>
        <w:r>
          <w:rPr>
            <w:noProof/>
            <w:webHidden/>
          </w:rPr>
        </w:r>
        <w:r>
          <w:rPr>
            <w:noProof/>
            <w:webHidden/>
          </w:rPr>
          <w:fldChar w:fldCharType="separate"/>
        </w:r>
        <w:r>
          <w:rPr>
            <w:noProof/>
            <w:webHidden/>
          </w:rPr>
          <w:t>55</w:t>
        </w:r>
        <w:r>
          <w:rPr>
            <w:noProof/>
            <w:webHidden/>
          </w:rPr>
          <w:fldChar w:fldCharType="end"/>
        </w:r>
      </w:hyperlink>
    </w:p>
    <w:p w14:paraId="14A52D56" w14:textId="3CDCD746"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3" w:history="1">
        <w:r w:rsidRPr="00125CC3">
          <w:rPr>
            <w:rStyle w:val="Hyperlink"/>
            <w:noProof/>
          </w:rPr>
          <w:t>4.9</w:t>
        </w:r>
        <w:r>
          <w:rPr>
            <w:rFonts w:asciiTheme="minorHAnsi" w:eastAsiaTheme="minorEastAsia" w:hAnsiTheme="minorHAnsi" w:cstheme="minorBidi"/>
            <w:noProof/>
            <w:kern w:val="2"/>
            <w:sz w:val="24"/>
            <w:szCs w:val="24"/>
            <w14:ligatures w14:val="standardContextual"/>
          </w:rPr>
          <w:tab/>
        </w:r>
        <w:r>
          <w:rPr>
            <w:rFonts w:asciiTheme="minorHAnsi" w:eastAsiaTheme="minorEastAsia" w:hAnsiTheme="minorHAnsi" w:cstheme="minorBidi"/>
            <w:noProof/>
            <w:kern w:val="2"/>
            <w:sz w:val="24"/>
            <w:szCs w:val="24"/>
            <w14:ligatures w14:val="standardContextual"/>
          </w:rPr>
          <w:tab/>
        </w:r>
        <w:r w:rsidRPr="00125CC3">
          <w:rPr>
            <w:rStyle w:val="Hyperlink"/>
            <w:noProof/>
          </w:rPr>
          <w:t>E-Payment</w:t>
        </w:r>
        <w:r>
          <w:rPr>
            <w:noProof/>
            <w:webHidden/>
          </w:rPr>
          <w:tab/>
        </w:r>
        <w:r>
          <w:rPr>
            <w:noProof/>
            <w:webHidden/>
          </w:rPr>
          <w:fldChar w:fldCharType="begin"/>
        </w:r>
        <w:r>
          <w:rPr>
            <w:noProof/>
            <w:webHidden/>
          </w:rPr>
          <w:instrText xml:space="preserve"> PAGEREF _Toc201045243 \h </w:instrText>
        </w:r>
        <w:r>
          <w:rPr>
            <w:noProof/>
            <w:webHidden/>
          </w:rPr>
        </w:r>
        <w:r>
          <w:rPr>
            <w:noProof/>
            <w:webHidden/>
          </w:rPr>
          <w:fldChar w:fldCharType="separate"/>
        </w:r>
        <w:r>
          <w:rPr>
            <w:noProof/>
            <w:webHidden/>
          </w:rPr>
          <w:t>55</w:t>
        </w:r>
        <w:r>
          <w:rPr>
            <w:noProof/>
            <w:webHidden/>
          </w:rPr>
          <w:fldChar w:fldCharType="end"/>
        </w:r>
      </w:hyperlink>
    </w:p>
    <w:p w14:paraId="1FC8E920" w14:textId="0F7F3F02"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4" w:history="1">
        <w:r w:rsidRPr="00125CC3">
          <w:rPr>
            <w:rStyle w:val="Hyperlink"/>
            <w:noProof/>
          </w:rPr>
          <w:t>4.10</w:t>
        </w:r>
        <w:r>
          <w:rPr>
            <w:rFonts w:asciiTheme="minorHAnsi" w:eastAsiaTheme="minorEastAsia" w:hAnsiTheme="minorHAnsi" w:cstheme="minorBidi"/>
            <w:noProof/>
            <w:kern w:val="2"/>
            <w:sz w:val="24"/>
            <w:szCs w:val="24"/>
            <w14:ligatures w14:val="standardContextual"/>
          </w:rPr>
          <w:tab/>
        </w:r>
        <w:r w:rsidRPr="00125CC3">
          <w:rPr>
            <w:rStyle w:val="Hyperlink"/>
            <w:noProof/>
          </w:rPr>
          <w:t>E-Verification</w:t>
        </w:r>
        <w:r>
          <w:rPr>
            <w:noProof/>
            <w:webHidden/>
          </w:rPr>
          <w:tab/>
        </w:r>
        <w:r>
          <w:rPr>
            <w:noProof/>
            <w:webHidden/>
          </w:rPr>
          <w:fldChar w:fldCharType="begin"/>
        </w:r>
        <w:r>
          <w:rPr>
            <w:noProof/>
            <w:webHidden/>
          </w:rPr>
          <w:instrText xml:space="preserve"> PAGEREF _Toc201045244 \h </w:instrText>
        </w:r>
        <w:r>
          <w:rPr>
            <w:noProof/>
            <w:webHidden/>
          </w:rPr>
        </w:r>
        <w:r>
          <w:rPr>
            <w:noProof/>
            <w:webHidden/>
          </w:rPr>
          <w:fldChar w:fldCharType="separate"/>
        </w:r>
        <w:r>
          <w:rPr>
            <w:noProof/>
            <w:webHidden/>
          </w:rPr>
          <w:t>55</w:t>
        </w:r>
        <w:r>
          <w:rPr>
            <w:noProof/>
            <w:webHidden/>
          </w:rPr>
          <w:fldChar w:fldCharType="end"/>
        </w:r>
      </w:hyperlink>
    </w:p>
    <w:p w14:paraId="79A442E5" w14:textId="62A680DD"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5" w:history="1">
        <w:r w:rsidRPr="00125CC3">
          <w:rPr>
            <w:rStyle w:val="Hyperlink"/>
            <w:noProof/>
          </w:rPr>
          <w:t>4.11</w:t>
        </w:r>
        <w:r>
          <w:rPr>
            <w:rFonts w:asciiTheme="minorHAnsi" w:eastAsiaTheme="minorEastAsia" w:hAnsiTheme="minorHAnsi" w:cstheme="minorBidi"/>
            <w:noProof/>
            <w:kern w:val="2"/>
            <w:sz w:val="24"/>
            <w:szCs w:val="24"/>
            <w14:ligatures w14:val="standardContextual"/>
          </w:rPr>
          <w:tab/>
        </w:r>
        <w:r w:rsidRPr="00125CC3">
          <w:rPr>
            <w:rStyle w:val="Hyperlink"/>
            <w:noProof/>
          </w:rPr>
          <w:t>Force Majeure</w:t>
        </w:r>
        <w:r>
          <w:rPr>
            <w:noProof/>
            <w:webHidden/>
          </w:rPr>
          <w:tab/>
        </w:r>
        <w:r>
          <w:rPr>
            <w:noProof/>
            <w:webHidden/>
          </w:rPr>
          <w:fldChar w:fldCharType="begin"/>
        </w:r>
        <w:r>
          <w:rPr>
            <w:noProof/>
            <w:webHidden/>
          </w:rPr>
          <w:instrText xml:space="preserve"> PAGEREF _Toc201045245 \h </w:instrText>
        </w:r>
        <w:r>
          <w:rPr>
            <w:noProof/>
            <w:webHidden/>
          </w:rPr>
        </w:r>
        <w:r>
          <w:rPr>
            <w:noProof/>
            <w:webHidden/>
          </w:rPr>
          <w:fldChar w:fldCharType="separate"/>
        </w:r>
        <w:r>
          <w:rPr>
            <w:noProof/>
            <w:webHidden/>
          </w:rPr>
          <w:t>55</w:t>
        </w:r>
        <w:r>
          <w:rPr>
            <w:noProof/>
            <w:webHidden/>
          </w:rPr>
          <w:fldChar w:fldCharType="end"/>
        </w:r>
      </w:hyperlink>
    </w:p>
    <w:p w14:paraId="2DA735F7" w14:textId="02DBDFA5"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6" w:history="1">
        <w:r w:rsidRPr="00125CC3">
          <w:rPr>
            <w:rStyle w:val="Hyperlink"/>
            <w:noProof/>
          </w:rPr>
          <w:t>4.12</w:t>
        </w:r>
        <w:r>
          <w:rPr>
            <w:rFonts w:asciiTheme="minorHAnsi" w:eastAsiaTheme="minorEastAsia" w:hAnsiTheme="minorHAnsi" w:cstheme="minorBidi"/>
            <w:noProof/>
            <w:kern w:val="2"/>
            <w:sz w:val="24"/>
            <w:szCs w:val="24"/>
            <w14:ligatures w14:val="standardContextual"/>
          </w:rPr>
          <w:tab/>
        </w:r>
        <w:r w:rsidRPr="00125CC3">
          <w:rPr>
            <w:rStyle w:val="Hyperlink"/>
            <w:noProof/>
          </w:rPr>
          <w:t>Contractor’s Representation Regarding Contingent Fees</w:t>
        </w:r>
        <w:r>
          <w:rPr>
            <w:noProof/>
            <w:webHidden/>
          </w:rPr>
          <w:tab/>
        </w:r>
        <w:r>
          <w:rPr>
            <w:noProof/>
            <w:webHidden/>
          </w:rPr>
          <w:fldChar w:fldCharType="begin"/>
        </w:r>
        <w:r>
          <w:rPr>
            <w:noProof/>
            <w:webHidden/>
          </w:rPr>
          <w:instrText xml:space="preserve"> PAGEREF _Toc201045246 \h </w:instrText>
        </w:r>
        <w:r>
          <w:rPr>
            <w:noProof/>
            <w:webHidden/>
          </w:rPr>
        </w:r>
        <w:r>
          <w:rPr>
            <w:noProof/>
            <w:webHidden/>
          </w:rPr>
          <w:fldChar w:fldCharType="separate"/>
        </w:r>
        <w:r>
          <w:rPr>
            <w:noProof/>
            <w:webHidden/>
          </w:rPr>
          <w:t>56</w:t>
        </w:r>
        <w:r>
          <w:rPr>
            <w:noProof/>
            <w:webHidden/>
          </w:rPr>
          <w:fldChar w:fldCharType="end"/>
        </w:r>
      </w:hyperlink>
    </w:p>
    <w:p w14:paraId="02CE186E" w14:textId="628391F6"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7" w:history="1">
        <w:r w:rsidRPr="00125CC3">
          <w:rPr>
            <w:rStyle w:val="Hyperlink"/>
            <w:noProof/>
          </w:rPr>
          <w:t>4.13</w:t>
        </w:r>
        <w:r>
          <w:rPr>
            <w:rFonts w:asciiTheme="minorHAnsi" w:eastAsiaTheme="minorEastAsia" w:hAnsiTheme="minorHAnsi" w:cstheme="minorBidi"/>
            <w:noProof/>
            <w:kern w:val="2"/>
            <w:sz w:val="24"/>
            <w:szCs w:val="24"/>
            <w14:ligatures w14:val="standardContextual"/>
          </w:rPr>
          <w:tab/>
        </w:r>
        <w:r w:rsidRPr="00125CC3">
          <w:rPr>
            <w:rStyle w:val="Hyperlink"/>
            <w:noProof/>
          </w:rPr>
          <w:t>Representation Regarding Gratuities</w:t>
        </w:r>
        <w:r>
          <w:rPr>
            <w:noProof/>
            <w:webHidden/>
          </w:rPr>
          <w:tab/>
        </w:r>
        <w:r>
          <w:rPr>
            <w:noProof/>
            <w:webHidden/>
          </w:rPr>
          <w:fldChar w:fldCharType="begin"/>
        </w:r>
        <w:r>
          <w:rPr>
            <w:noProof/>
            <w:webHidden/>
          </w:rPr>
          <w:instrText xml:space="preserve"> PAGEREF _Toc201045247 \h </w:instrText>
        </w:r>
        <w:r>
          <w:rPr>
            <w:noProof/>
            <w:webHidden/>
          </w:rPr>
        </w:r>
        <w:r>
          <w:rPr>
            <w:noProof/>
            <w:webHidden/>
          </w:rPr>
          <w:fldChar w:fldCharType="separate"/>
        </w:r>
        <w:r>
          <w:rPr>
            <w:noProof/>
            <w:webHidden/>
          </w:rPr>
          <w:t>56</w:t>
        </w:r>
        <w:r>
          <w:rPr>
            <w:noProof/>
            <w:webHidden/>
          </w:rPr>
          <w:fldChar w:fldCharType="end"/>
        </w:r>
      </w:hyperlink>
    </w:p>
    <w:p w14:paraId="378BE351" w14:textId="366282F8"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8" w:history="1">
        <w:r w:rsidRPr="00125CC3">
          <w:rPr>
            <w:rStyle w:val="Hyperlink"/>
            <w:noProof/>
          </w:rPr>
          <w:t>4.14</w:t>
        </w:r>
        <w:r>
          <w:rPr>
            <w:rFonts w:asciiTheme="minorHAnsi" w:eastAsiaTheme="minorEastAsia" w:hAnsiTheme="minorHAnsi" w:cstheme="minorBidi"/>
            <w:noProof/>
            <w:kern w:val="2"/>
            <w:sz w:val="24"/>
            <w:szCs w:val="24"/>
            <w14:ligatures w14:val="standardContextual"/>
          </w:rPr>
          <w:tab/>
        </w:r>
        <w:r w:rsidRPr="00125CC3">
          <w:rPr>
            <w:rStyle w:val="Hyperlink"/>
            <w:noProof/>
          </w:rPr>
          <w:t>Paymode</w:t>
        </w:r>
        <w:r>
          <w:rPr>
            <w:noProof/>
            <w:webHidden/>
          </w:rPr>
          <w:tab/>
        </w:r>
        <w:r>
          <w:rPr>
            <w:noProof/>
            <w:webHidden/>
          </w:rPr>
          <w:fldChar w:fldCharType="begin"/>
        </w:r>
        <w:r>
          <w:rPr>
            <w:noProof/>
            <w:webHidden/>
          </w:rPr>
          <w:instrText xml:space="preserve"> PAGEREF _Toc201045248 \h </w:instrText>
        </w:r>
        <w:r>
          <w:rPr>
            <w:noProof/>
            <w:webHidden/>
          </w:rPr>
        </w:r>
        <w:r>
          <w:rPr>
            <w:noProof/>
            <w:webHidden/>
          </w:rPr>
          <w:fldChar w:fldCharType="separate"/>
        </w:r>
        <w:r>
          <w:rPr>
            <w:noProof/>
            <w:webHidden/>
          </w:rPr>
          <w:t>56</w:t>
        </w:r>
        <w:r>
          <w:rPr>
            <w:noProof/>
            <w:webHidden/>
          </w:rPr>
          <w:fldChar w:fldCharType="end"/>
        </w:r>
      </w:hyperlink>
    </w:p>
    <w:p w14:paraId="0C9C6C7A" w14:textId="5707F0E5"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49" w:history="1">
        <w:r w:rsidRPr="00125CC3">
          <w:rPr>
            <w:rStyle w:val="Hyperlink"/>
            <w:noProof/>
          </w:rPr>
          <w:t>4.15</w:t>
        </w:r>
        <w:r>
          <w:rPr>
            <w:rFonts w:asciiTheme="minorHAnsi" w:eastAsiaTheme="minorEastAsia" w:hAnsiTheme="minorHAnsi" w:cstheme="minorBidi"/>
            <w:noProof/>
            <w:kern w:val="2"/>
            <w:sz w:val="24"/>
            <w:szCs w:val="24"/>
            <w14:ligatures w14:val="standardContextual"/>
          </w:rPr>
          <w:tab/>
        </w:r>
        <w:r w:rsidRPr="00125CC3">
          <w:rPr>
            <w:rStyle w:val="Hyperlink"/>
            <w:noProof/>
          </w:rPr>
          <w:t>Procurement Regulations</w:t>
        </w:r>
        <w:r>
          <w:rPr>
            <w:noProof/>
            <w:webHidden/>
          </w:rPr>
          <w:tab/>
        </w:r>
        <w:r>
          <w:rPr>
            <w:noProof/>
            <w:webHidden/>
          </w:rPr>
          <w:fldChar w:fldCharType="begin"/>
        </w:r>
        <w:r>
          <w:rPr>
            <w:noProof/>
            <w:webHidden/>
          </w:rPr>
          <w:instrText xml:space="preserve"> PAGEREF _Toc201045249 \h </w:instrText>
        </w:r>
        <w:r>
          <w:rPr>
            <w:noProof/>
            <w:webHidden/>
          </w:rPr>
        </w:r>
        <w:r>
          <w:rPr>
            <w:noProof/>
            <w:webHidden/>
          </w:rPr>
          <w:fldChar w:fldCharType="separate"/>
        </w:r>
        <w:r>
          <w:rPr>
            <w:noProof/>
            <w:webHidden/>
          </w:rPr>
          <w:t>56</w:t>
        </w:r>
        <w:r>
          <w:rPr>
            <w:noProof/>
            <w:webHidden/>
          </w:rPr>
          <w:fldChar w:fldCharType="end"/>
        </w:r>
      </w:hyperlink>
    </w:p>
    <w:p w14:paraId="67FA4AD3" w14:textId="1726A270"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0" w:history="1">
        <w:r w:rsidRPr="00125CC3">
          <w:rPr>
            <w:rStyle w:val="Hyperlink"/>
            <w:noProof/>
          </w:rPr>
          <w:t>4.16</w:t>
        </w:r>
        <w:r>
          <w:rPr>
            <w:rFonts w:asciiTheme="minorHAnsi" w:eastAsiaTheme="minorEastAsia" w:hAnsiTheme="minorHAnsi" w:cstheme="minorBidi"/>
            <w:noProof/>
            <w:kern w:val="2"/>
            <w:sz w:val="24"/>
            <w:szCs w:val="24"/>
            <w14:ligatures w14:val="standardContextual"/>
          </w:rPr>
          <w:tab/>
        </w:r>
        <w:r w:rsidRPr="00125CC3">
          <w:rPr>
            <w:rStyle w:val="Hyperlink"/>
            <w:noProof/>
          </w:rPr>
          <w:t>Property Rights</w:t>
        </w:r>
        <w:r>
          <w:rPr>
            <w:noProof/>
            <w:webHidden/>
          </w:rPr>
          <w:tab/>
        </w:r>
        <w:r>
          <w:rPr>
            <w:noProof/>
            <w:webHidden/>
          </w:rPr>
          <w:fldChar w:fldCharType="begin"/>
        </w:r>
        <w:r>
          <w:rPr>
            <w:noProof/>
            <w:webHidden/>
          </w:rPr>
          <w:instrText xml:space="preserve"> PAGEREF _Toc201045250 \h </w:instrText>
        </w:r>
        <w:r>
          <w:rPr>
            <w:noProof/>
            <w:webHidden/>
          </w:rPr>
        </w:r>
        <w:r>
          <w:rPr>
            <w:noProof/>
            <w:webHidden/>
          </w:rPr>
          <w:fldChar w:fldCharType="separate"/>
        </w:r>
        <w:r>
          <w:rPr>
            <w:noProof/>
            <w:webHidden/>
          </w:rPr>
          <w:t>57</w:t>
        </w:r>
        <w:r>
          <w:rPr>
            <w:noProof/>
            <w:webHidden/>
          </w:rPr>
          <w:fldChar w:fldCharType="end"/>
        </w:r>
      </w:hyperlink>
    </w:p>
    <w:p w14:paraId="08157DF0" w14:textId="27A74622"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1" w:history="1">
        <w:r w:rsidRPr="00125CC3">
          <w:rPr>
            <w:rStyle w:val="Hyperlink"/>
            <w:noProof/>
          </w:rPr>
          <w:t>4.17</w:t>
        </w:r>
        <w:r>
          <w:rPr>
            <w:rFonts w:asciiTheme="minorHAnsi" w:eastAsiaTheme="minorEastAsia" w:hAnsiTheme="minorHAnsi" w:cstheme="minorBidi"/>
            <w:noProof/>
            <w:kern w:val="2"/>
            <w:sz w:val="24"/>
            <w:szCs w:val="24"/>
            <w14:ligatures w14:val="standardContextual"/>
          </w:rPr>
          <w:tab/>
        </w:r>
        <w:r w:rsidRPr="00125CC3">
          <w:rPr>
            <w:rStyle w:val="Hyperlink"/>
            <w:noProof/>
          </w:rPr>
          <w:t>Required Public Records and Transparency</w:t>
        </w:r>
        <w:r>
          <w:rPr>
            <w:noProof/>
            <w:webHidden/>
          </w:rPr>
          <w:tab/>
        </w:r>
        <w:r>
          <w:rPr>
            <w:noProof/>
            <w:webHidden/>
          </w:rPr>
          <w:fldChar w:fldCharType="begin"/>
        </w:r>
        <w:r>
          <w:rPr>
            <w:noProof/>
            <w:webHidden/>
          </w:rPr>
          <w:instrText xml:space="preserve"> PAGEREF _Toc201045251 \h </w:instrText>
        </w:r>
        <w:r>
          <w:rPr>
            <w:noProof/>
            <w:webHidden/>
          </w:rPr>
        </w:r>
        <w:r>
          <w:rPr>
            <w:noProof/>
            <w:webHidden/>
          </w:rPr>
          <w:fldChar w:fldCharType="separate"/>
        </w:r>
        <w:r>
          <w:rPr>
            <w:noProof/>
            <w:webHidden/>
          </w:rPr>
          <w:t>57</w:t>
        </w:r>
        <w:r>
          <w:rPr>
            <w:noProof/>
            <w:webHidden/>
          </w:rPr>
          <w:fldChar w:fldCharType="end"/>
        </w:r>
      </w:hyperlink>
    </w:p>
    <w:p w14:paraId="3B8D0846" w14:textId="1B5D74B6"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2" w:history="1">
        <w:r w:rsidRPr="00125CC3">
          <w:rPr>
            <w:rStyle w:val="Hyperlink"/>
            <w:noProof/>
          </w:rPr>
          <w:t>4.18</w:t>
        </w:r>
        <w:r>
          <w:rPr>
            <w:rFonts w:asciiTheme="minorHAnsi" w:eastAsiaTheme="minorEastAsia" w:hAnsiTheme="minorHAnsi" w:cstheme="minorBidi"/>
            <w:noProof/>
            <w:kern w:val="2"/>
            <w:sz w:val="24"/>
            <w:szCs w:val="24"/>
            <w14:ligatures w14:val="standardContextual"/>
          </w:rPr>
          <w:tab/>
        </w:r>
        <w:r w:rsidRPr="00125CC3">
          <w:rPr>
            <w:rStyle w:val="Hyperlink"/>
            <w:noProof/>
          </w:rPr>
          <w:t>Stop Work Order</w:t>
        </w:r>
        <w:r>
          <w:rPr>
            <w:noProof/>
            <w:webHidden/>
          </w:rPr>
          <w:tab/>
        </w:r>
        <w:r>
          <w:rPr>
            <w:noProof/>
            <w:webHidden/>
          </w:rPr>
          <w:fldChar w:fldCharType="begin"/>
        </w:r>
        <w:r>
          <w:rPr>
            <w:noProof/>
            <w:webHidden/>
          </w:rPr>
          <w:instrText xml:space="preserve"> PAGEREF _Toc201045252 \h </w:instrText>
        </w:r>
        <w:r>
          <w:rPr>
            <w:noProof/>
            <w:webHidden/>
          </w:rPr>
        </w:r>
        <w:r>
          <w:rPr>
            <w:noProof/>
            <w:webHidden/>
          </w:rPr>
          <w:fldChar w:fldCharType="separate"/>
        </w:r>
        <w:r>
          <w:rPr>
            <w:noProof/>
            <w:webHidden/>
          </w:rPr>
          <w:t>57</w:t>
        </w:r>
        <w:r>
          <w:rPr>
            <w:noProof/>
            <w:webHidden/>
          </w:rPr>
          <w:fldChar w:fldCharType="end"/>
        </w:r>
      </w:hyperlink>
    </w:p>
    <w:p w14:paraId="2C834617" w14:textId="0D56EA1E"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3" w:history="1">
        <w:r w:rsidRPr="00125CC3">
          <w:rPr>
            <w:rStyle w:val="Hyperlink"/>
            <w:noProof/>
          </w:rPr>
          <w:t>4.19</w:t>
        </w:r>
        <w:r>
          <w:rPr>
            <w:rFonts w:asciiTheme="minorHAnsi" w:eastAsiaTheme="minorEastAsia" w:hAnsiTheme="minorHAnsi" w:cstheme="minorBidi"/>
            <w:noProof/>
            <w:kern w:val="2"/>
            <w:sz w:val="24"/>
            <w:szCs w:val="24"/>
            <w14:ligatures w14:val="standardContextual"/>
          </w:rPr>
          <w:tab/>
        </w:r>
        <w:r w:rsidRPr="00125CC3">
          <w:rPr>
            <w:rStyle w:val="Hyperlink"/>
            <w:noProof/>
          </w:rPr>
          <w:t>Termination</w:t>
        </w:r>
        <w:r>
          <w:rPr>
            <w:noProof/>
            <w:webHidden/>
          </w:rPr>
          <w:tab/>
        </w:r>
        <w:r>
          <w:rPr>
            <w:noProof/>
            <w:webHidden/>
          </w:rPr>
          <w:fldChar w:fldCharType="begin"/>
        </w:r>
        <w:r>
          <w:rPr>
            <w:noProof/>
            <w:webHidden/>
          </w:rPr>
          <w:instrText xml:space="preserve"> PAGEREF _Toc201045253 \h </w:instrText>
        </w:r>
        <w:r>
          <w:rPr>
            <w:noProof/>
            <w:webHidden/>
          </w:rPr>
        </w:r>
        <w:r>
          <w:rPr>
            <w:noProof/>
            <w:webHidden/>
          </w:rPr>
          <w:fldChar w:fldCharType="separate"/>
        </w:r>
        <w:r>
          <w:rPr>
            <w:noProof/>
            <w:webHidden/>
          </w:rPr>
          <w:t>57</w:t>
        </w:r>
        <w:r>
          <w:rPr>
            <w:noProof/>
            <w:webHidden/>
          </w:rPr>
          <w:fldChar w:fldCharType="end"/>
        </w:r>
      </w:hyperlink>
    </w:p>
    <w:p w14:paraId="43249FF8" w14:textId="4D441C81"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4" w:history="1">
        <w:r w:rsidRPr="00125CC3">
          <w:rPr>
            <w:rStyle w:val="Hyperlink"/>
            <w:noProof/>
          </w:rPr>
          <w:t>4.20</w:t>
        </w:r>
        <w:r>
          <w:rPr>
            <w:rFonts w:asciiTheme="minorHAnsi" w:eastAsiaTheme="minorEastAsia" w:hAnsiTheme="minorHAnsi" w:cstheme="minorBidi"/>
            <w:noProof/>
            <w:kern w:val="2"/>
            <w:sz w:val="24"/>
            <w:szCs w:val="24"/>
            <w14:ligatures w14:val="standardContextual"/>
          </w:rPr>
          <w:tab/>
        </w:r>
        <w:r w:rsidRPr="00125CC3">
          <w:rPr>
            <w:rStyle w:val="Hyperlink"/>
            <w:noProof/>
          </w:rPr>
          <w:t>Non-performance or Delayed Performance of a Subcontractor</w:t>
        </w:r>
        <w:r>
          <w:rPr>
            <w:noProof/>
            <w:webHidden/>
          </w:rPr>
          <w:tab/>
        </w:r>
        <w:r>
          <w:rPr>
            <w:noProof/>
            <w:webHidden/>
          </w:rPr>
          <w:fldChar w:fldCharType="begin"/>
        </w:r>
        <w:r>
          <w:rPr>
            <w:noProof/>
            <w:webHidden/>
          </w:rPr>
          <w:instrText xml:space="preserve"> PAGEREF _Toc201045254 \h </w:instrText>
        </w:r>
        <w:r>
          <w:rPr>
            <w:noProof/>
            <w:webHidden/>
          </w:rPr>
        </w:r>
        <w:r>
          <w:rPr>
            <w:noProof/>
            <w:webHidden/>
          </w:rPr>
          <w:fldChar w:fldCharType="separate"/>
        </w:r>
        <w:r>
          <w:rPr>
            <w:noProof/>
            <w:webHidden/>
          </w:rPr>
          <w:t>59</w:t>
        </w:r>
        <w:r>
          <w:rPr>
            <w:noProof/>
            <w:webHidden/>
          </w:rPr>
          <w:fldChar w:fldCharType="end"/>
        </w:r>
      </w:hyperlink>
    </w:p>
    <w:p w14:paraId="6F19CF19" w14:textId="61A89468"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5" w:history="1">
        <w:r w:rsidRPr="00125CC3">
          <w:rPr>
            <w:rStyle w:val="Hyperlink"/>
            <w:noProof/>
          </w:rPr>
          <w:t>4.21</w:t>
        </w:r>
        <w:r>
          <w:rPr>
            <w:rFonts w:asciiTheme="minorHAnsi" w:eastAsiaTheme="minorEastAsia" w:hAnsiTheme="minorHAnsi" w:cstheme="minorBidi"/>
            <w:noProof/>
            <w:kern w:val="2"/>
            <w:sz w:val="24"/>
            <w:szCs w:val="24"/>
            <w14:ligatures w14:val="standardContextual"/>
          </w:rPr>
          <w:tab/>
        </w:r>
        <w:r w:rsidRPr="00125CC3">
          <w:rPr>
            <w:rStyle w:val="Hyperlink"/>
            <w:noProof/>
          </w:rPr>
          <w:t>Procedure on Termination</w:t>
        </w:r>
        <w:r>
          <w:rPr>
            <w:noProof/>
            <w:webHidden/>
          </w:rPr>
          <w:tab/>
        </w:r>
        <w:r>
          <w:rPr>
            <w:noProof/>
            <w:webHidden/>
          </w:rPr>
          <w:fldChar w:fldCharType="begin"/>
        </w:r>
        <w:r>
          <w:rPr>
            <w:noProof/>
            <w:webHidden/>
          </w:rPr>
          <w:instrText xml:space="preserve"> PAGEREF _Toc201045255 \h </w:instrText>
        </w:r>
        <w:r>
          <w:rPr>
            <w:noProof/>
            <w:webHidden/>
          </w:rPr>
        </w:r>
        <w:r>
          <w:rPr>
            <w:noProof/>
            <w:webHidden/>
          </w:rPr>
          <w:fldChar w:fldCharType="separate"/>
        </w:r>
        <w:r>
          <w:rPr>
            <w:noProof/>
            <w:webHidden/>
          </w:rPr>
          <w:t>59</w:t>
        </w:r>
        <w:r>
          <w:rPr>
            <w:noProof/>
            <w:webHidden/>
          </w:rPr>
          <w:fldChar w:fldCharType="end"/>
        </w:r>
      </w:hyperlink>
    </w:p>
    <w:p w14:paraId="4C2AE266" w14:textId="7A5DF7AF"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6" w:history="1">
        <w:r w:rsidRPr="00125CC3">
          <w:rPr>
            <w:rStyle w:val="Hyperlink"/>
            <w:noProof/>
          </w:rPr>
          <w:t>4.22</w:t>
        </w:r>
        <w:r>
          <w:rPr>
            <w:rFonts w:asciiTheme="minorHAnsi" w:eastAsiaTheme="minorEastAsia" w:hAnsiTheme="minorHAnsi" w:cstheme="minorBidi"/>
            <w:noProof/>
            <w:kern w:val="2"/>
            <w:sz w:val="24"/>
            <w:szCs w:val="24"/>
            <w14:ligatures w14:val="standardContextual"/>
          </w:rPr>
          <w:tab/>
        </w:r>
        <w:r w:rsidRPr="00125CC3">
          <w:rPr>
            <w:rStyle w:val="Hyperlink"/>
            <w:noProof/>
          </w:rPr>
          <w:t>Effective Date of Termination</w:t>
        </w:r>
        <w:r>
          <w:rPr>
            <w:noProof/>
            <w:webHidden/>
          </w:rPr>
          <w:tab/>
        </w:r>
        <w:r>
          <w:rPr>
            <w:noProof/>
            <w:webHidden/>
          </w:rPr>
          <w:fldChar w:fldCharType="begin"/>
        </w:r>
        <w:r>
          <w:rPr>
            <w:noProof/>
            <w:webHidden/>
          </w:rPr>
          <w:instrText xml:space="preserve"> PAGEREF _Toc201045256 \h </w:instrText>
        </w:r>
        <w:r>
          <w:rPr>
            <w:noProof/>
            <w:webHidden/>
          </w:rPr>
        </w:r>
        <w:r>
          <w:rPr>
            <w:noProof/>
            <w:webHidden/>
          </w:rPr>
          <w:fldChar w:fldCharType="separate"/>
        </w:r>
        <w:r>
          <w:rPr>
            <w:noProof/>
            <w:webHidden/>
          </w:rPr>
          <w:t>60</w:t>
        </w:r>
        <w:r>
          <w:rPr>
            <w:noProof/>
            <w:webHidden/>
          </w:rPr>
          <w:fldChar w:fldCharType="end"/>
        </w:r>
      </w:hyperlink>
    </w:p>
    <w:p w14:paraId="243C47AF" w14:textId="176702A9"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7" w:history="1">
        <w:r w:rsidRPr="00125CC3">
          <w:rPr>
            <w:rStyle w:val="Hyperlink"/>
            <w:noProof/>
          </w:rPr>
          <w:t>4.23</w:t>
        </w:r>
        <w:r>
          <w:rPr>
            <w:rFonts w:asciiTheme="minorHAnsi" w:eastAsiaTheme="minorEastAsia" w:hAnsiTheme="minorHAnsi" w:cstheme="minorBidi"/>
            <w:noProof/>
            <w:kern w:val="2"/>
            <w:sz w:val="24"/>
            <w:szCs w:val="24"/>
            <w14:ligatures w14:val="standardContextual"/>
          </w:rPr>
          <w:tab/>
        </w:r>
        <w:r w:rsidRPr="00125CC3">
          <w:rPr>
            <w:rStyle w:val="Hyperlink"/>
            <w:noProof/>
          </w:rPr>
          <w:t>Terms Survive Termination</w:t>
        </w:r>
        <w:r>
          <w:rPr>
            <w:noProof/>
            <w:webHidden/>
          </w:rPr>
          <w:tab/>
        </w:r>
        <w:r>
          <w:rPr>
            <w:noProof/>
            <w:webHidden/>
          </w:rPr>
          <w:fldChar w:fldCharType="begin"/>
        </w:r>
        <w:r>
          <w:rPr>
            <w:noProof/>
            <w:webHidden/>
          </w:rPr>
          <w:instrText xml:space="preserve"> PAGEREF _Toc201045257 \h </w:instrText>
        </w:r>
        <w:r>
          <w:rPr>
            <w:noProof/>
            <w:webHidden/>
          </w:rPr>
        </w:r>
        <w:r>
          <w:rPr>
            <w:noProof/>
            <w:webHidden/>
          </w:rPr>
          <w:fldChar w:fldCharType="separate"/>
        </w:r>
        <w:r>
          <w:rPr>
            <w:noProof/>
            <w:webHidden/>
          </w:rPr>
          <w:t>60</w:t>
        </w:r>
        <w:r>
          <w:rPr>
            <w:noProof/>
            <w:webHidden/>
          </w:rPr>
          <w:fldChar w:fldCharType="end"/>
        </w:r>
      </w:hyperlink>
    </w:p>
    <w:p w14:paraId="3796DC3E" w14:textId="61675B10"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8" w:history="1">
        <w:r w:rsidRPr="00125CC3">
          <w:rPr>
            <w:rStyle w:val="Hyperlink"/>
            <w:noProof/>
          </w:rPr>
          <w:t>4.24</w:t>
        </w:r>
        <w:r>
          <w:rPr>
            <w:rFonts w:asciiTheme="minorHAnsi" w:eastAsiaTheme="minorEastAsia" w:hAnsiTheme="minorHAnsi" w:cstheme="minorBidi"/>
            <w:noProof/>
            <w:kern w:val="2"/>
            <w:sz w:val="24"/>
            <w:szCs w:val="24"/>
            <w14:ligatures w14:val="standardContextual"/>
          </w:rPr>
          <w:tab/>
        </w:r>
        <w:r w:rsidRPr="00125CC3">
          <w:rPr>
            <w:rStyle w:val="Hyperlink"/>
            <w:noProof/>
          </w:rPr>
          <w:t>Notice</w:t>
        </w:r>
        <w:r>
          <w:rPr>
            <w:noProof/>
            <w:webHidden/>
          </w:rPr>
          <w:tab/>
        </w:r>
        <w:r>
          <w:rPr>
            <w:noProof/>
            <w:webHidden/>
          </w:rPr>
          <w:fldChar w:fldCharType="begin"/>
        </w:r>
        <w:r>
          <w:rPr>
            <w:noProof/>
            <w:webHidden/>
          </w:rPr>
          <w:instrText xml:space="preserve"> PAGEREF _Toc201045258 \h </w:instrText>
        </w:r>
        <w:r>
          <w:rPr>
            <w:noProof/>
            <w:webHidden/>
          </w:rPr>
        </w:r>
        <w:r>
          <w:rPr>
            <w:noProof/>
            <w:webHidden/>
          </w:rPr>
          <w:fldChar w:fldCharType="separate"/>
        </w:r>
        <w:r>
          <w:rPr>
            <w:noProof/>
            <w:webHidden/>
          </w:rPr>
          <w:t>60</w:t>
        </w:r>
        <w:r>
          <w:rPr>
            <w:noProof/>
            <w:webHidden/>
          </w:rPr>
          <w:fldChar w:fldCharType="end"/>
        </w:r>
      </w:hyperlink>
    </w:p>
    <w:p w14:paraId="318BFDEE" w14:textId="6D9C57CF"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59" w:history="1">
        <w:r w:rsidRPr="00125CC3">
          <w:rPr>
            <w:rStyle w:val="Hyperlink"/>
            <w:noProof/>
          </w:rPr>
          <w:t>4.25</w:t>
        </w:r>
        <w:r>
          <w:rPr>
            <w:rFonts w:asciiTheme="minorHAnsi" w:eastAsiaTheme="minorEastAsia" w:hAnsiTheme="minorHAnsi" w:cstheme="minorBidi"/>
            <w:noProof/>
            <w:kern w:val="2"/>
            <w:sz w:val="24"/>
            <w:szCs w:val="24"/>
            <w14:ligatures w14:val="standardContextual"/>
          </w:rPr>
          <w:tab/>
        </w:r>
        <w:r w:rsidRPr="00125CC3">
          <w:rPr>
            <w:rStyle w:val="Hyperlink"/>
            <w:noProof/>
          </w:rPr>
          <w:t>Contract Assignment and Subcontracting</w:t>
        </w:r>
        <w:r>
          <w:rPr>
            <w:noProof/>
            <w:webHidden/>
          </w:rPr>
          <w:tab/>
        </w:r>
        <w:r>
          <w:rPr>
            <w:noProof/>
            <w:webHidden/>
          </w:rPr>
          <w:fldChar w:fldCharType="begin"/>
        </w:r>
        <w:r>
          <w:rPr>
            <w:noProof/>
            <w:webHidden/>
          </w:rPr>
          <w:instrText xml:space="preserve"> PAGEREF _Toc201045259 \h </w:instrText>
        </w:r>
        <w:r>
          <w:rPr>
            <w:noProof/>
            <w:webHidden/>
          </w:rPr>
        </w:r>
        <w:r>
          <w:rPr>
            <w:noProof/>
            <w:webHidden/>
          </w:rPr>
          <w:fldChar w:fldCharType="separate"/>
        </w:r>
        <w:r>
          <w:rPr>
            <w:noProof/>
            <w:webHidden/>
          </w:rPr>
          <w:t>61</w:t>
        </w:r>
        <w:r>
          <w:rPr>
            <w:noProof/>
            <w:webHidden/>
          </w:rPr>
          <w:fldChar w:fldCharType="end"/>
        </w:r>
      </w:hyperlink>
    </w:p>
    <w:p w14:paraId="62997145" w14:textId="4D505DC0"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0" w:history="1">
        <w:r w:rsidRPr="00125CC3">
          <w:rPr>
            <w:rStyle w:val="Hyperlink"/>
            <w:noProof/>
          </w:rPr>
          <w:t>4.26</w:t>
        </w:r>
        <w:r>
          <w:rPr>
            <w:rFonts w:asciiTheme="minorHAnsi" w:eastAsiaTheme="minorEastAsia" w:hAnsiTheme="minorHAnsi" w:cstheme="minorBidi"/>
            <w:noProof/>
            <w:kern w:val="2"/>
            <w:sz w:val="24"/>
            <w:szCs w:val="24"/>
            <w14:ligatures w14:val="standardContextual"/>
          </w:rPr>
          <w:tab/>
        </w:r>
        <w:r w:rsidRPr="00125CC3">
          <w:rPr>
            <w:rStyle w:val="Hyperlink"/>
            <w:noProof/>
          </w:rPr>
          <w:t>Protection of Personal Privacy and Sensitive Data</w:t>
        </w:r>
        <w:r>
          <w:rPr>
            <w:noProof/>
            <w:webHidden/>
          </w:rPr>
          <w:tab/>
        </w:r>
        <w:r>
          <w:rPr>
            <w:noProof/>
            <w:webHidden/>
          </w:rPr>
          <w:fldChar w:fldCharType="begin"/>
        </w:r>
        <w:r>
          <w:rPr>
            <w:noProof/>
            <w:webHidden/>
          </w:rPr>
          <w:instrText xml:space="preserve"> PAGEREF _Toc201045260 \h </w:instrText>
        </w:r>
        <w:r>
          <w:rPr>
            <w:noProof/>
            <w:webHidden/>
          </w:rPr>
        </w:r>
        <w:r>
          <w:rPr>
            <w:noProof/>
            <w:webHidden/>
          </w:rPr>
          <w:fldChar w:fldCharType="separate"/>
        </w:r>
        <w:r>
          <w:rPr>
            <w:noProof/>
            <w:webHidden/>
          </w:rPr>
          <w:t>61</w:t>
        </w:r>
        <w:r>
          <w:rPr>
            <w:noProof/>
            <w:webHidden/>
          </w:rPr>
          <w:fldChar w:fldCharType="end"/>
        </w:r>
      </w:hyperlink>
    </w:p>
    <w:p w14:paraId="339B4DCB" w14:textId="3F608A78"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1" w:history="1">
        <w:r w:rsidRPr="00125CC3">
          <w:rPr>
            <w:rStyle w:val="Hyperlink"/>
            <w:noProof/>
          </w:rPr>
          <w:t>4.27</w:t>
        </w:r>
        <w:r>
          <w:rPr>
            <w:rFonts w:asciiTheme="minorHAnsi" w:eastAsiaTheme="minorEastAsia" w:hAnsiTheme="minorHAnsi" w:cstheme="minorBidi"/>
            <w:noProof/>
            <w:kern w:val="2"/>
            <w:sz w:val="24"/>
            <w:szCs w:val="24"/>
            <w14:ligatures w14:val="standardContextual"/>
          </w:rPr>
          <w:tab/>
        </w:r>
        <w:r w:rsidRPr="00125CC3">
          <w:rPr>
            <w:rStyle w:val="Hyperlink"/>
            <w:noProof/>
          </w:rPr>
          <w:t>Right of Inspection</w:t>
        </w:r>
        <w:r>
          <w:rPr>
            <w:noProof/>
            <w:webHidden/>
          </w:rPr>
          <w:tab/>
        </w:r>
        <w:r>
          <w:rPr>
            <w:noProof/>
            <w:webHidden/>
          </w:rPr>
          <w:fldChar w:fldCharType="begin"/>
        </w:r>
        <w:r>
          <w:rPr>
            <w:noProof/>
            <w:webHidden/>
          </w:rPr>
          <w:instrText xml:space="preserve"> PAGEREF _Toc201045261 \h </w:instrText>
        </w:r>
        <w:r>
          <w:rPr>
            <w:noProof/>
            <w:webHidden/>
          </w:rPr>
        </w:r>
        <w:r>
          <w:rPr>
            <w:noProof/>
            <w:webHidden/>
          </w:rPr>
          <w:fldChar w:fldCharType="separate"/>
        </w:r>
        <w:r>
          <w:rPr>
            <w:noProof/>
            <w:webHidden/>
          </w:rPr>
          <w:t>61</w:t>
        </w:r>
        <w:r>
          <w:rPr>
            <w:noProof/>
            <w:webHidden/>
          </w:rPr>
          <w:fldChar w:fldCharType="end"/>
        </w:r>
      </w:hyperlink>
    </w:p>
    <w:p w14:paraId="68042389" w14:textId="5774D536"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2" w:history="1">
        <w:r w:rsidRPr="00125CC3">
          <w:rPr>
            <w:rStyle w:val="Hyperlink"/>
            <w:noProof/>
          </w:rPr>
          <w:t>4.28</w:t>
        </w:r>
        <w:r>
          <w:rPr>
            <w:rFonts w:asciiTheme="minorHAnsi" w:eastAsiaTheme="minorEastAsia" w:hAnsiTheme="minorHAnsi" w:cstheme="minorBidi"/>
            <w:noProof/>
            <w:kern w:val="2"/>
            <w:sz w:val="24"/>
            <w:szCs w:val="24"/>
            <w14:ligatures w14:val="standardContextual"/>
          </w:rPr>
          <w:tab/>
        </w:r>
        <w:r w:rsidRPr="00125CC3">
          <w:rPr>
            <w:rStyle w:val="Hyperlink"/>
            <w:noProof/>
          </w:rPr>
          <w:t>Records Retention Requirements</w:t>
        </w:r>
        <w:r>
          <w:rPr>
            <w:noProof/>
            <w:webHidden/>
          </w:rPr>
          <w:tab/>
        </w:r>
        <w:r>
          <w:rPr>
            <w:noProof/>
            <w:webHidden/>
          </w:rPr>
          <w:fldChar w:fldCharType="begin"/>
        </w:r>
        <w:r>
          <w:rPr>
            <w:noProof/>
            <w:webHidden/>
          </w:rPr>
          <w:instrText xml:space="preserve"> PAGEREF _Toc201045262 \h </w:instrText>
        </w:r>
        <w:r>
          <w:rPr>
            <w:noProof/>
            <w:webHidden/>
          </w:rPr>
        </w:r>
        <w:r>
          <w:rPr>
            <w:noProof/>
            <w:webHidden/>
          </w:rPr>
          <w:fldChar w:fldCharType="separate"/>
        </w:r>
        <w:r>
          <w:rPr>
            <w:noProof/>
            <w:webHidden/>
          </w:rPr>
          <w:t>62</w:t>
        </w:r>
        <w:r>
          <w:rPr>
            <w:noProof/>
            <w:webHidden/>
          </w:rPr>
          <w:fldChar w:fldCharType="end"/>
        </w:r>
      </w:hyperlink>
    </w:p>
    <w:p w14:paraId="01D420DB" w14:textId="051B5214"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3" w:history="1">
        <w:r w:rsidRPr="00125CC3">
          <w:rPr>
            <w:rStyle w:val="Hyperlink"/>
            <w:noProof/>
          </w:rPr>
          <w:t>4.29</w:t>
        </w:r>
        <w:r>
          <w:rPr>
            <w:rFonts w:asciiTheme="minorHAnsi" w:eastAsiaTheme="minorEastAsia" w:hAnsiTheme="minorHAnsi" w:cstheme="minorBidi"/>
            <w:noProof/>
            <w:kern w:val="2"/>
            <w:sz w:val="24"/>
            <w:szCs w:val="24"/>
            <w14:ligatures w14:val="standardContextual"/>
          </w:rPr>
          <w:tab/>
        </w:r>
        <w:r w:rsidRPr="00125CC3">
          <w:rPr>
            <w:rStyle w:val="Hyperlink"/>
            <w:noProof/>
          </w:rPr>
          <w:t>Interpretations/Changes/Disputes</w:t>
        </w:r>
        <w:r>
          <w:rPr>
            <w:noProof/>
            <w:webHidden/>
          </w:rPr>
          <w:tab/>
        </w:r>
        <w:r>
          <w:rPr>
            <w:noProof/>
            <w:webHidden/>
          </w:rPr>
          <w:fldChar w:fldCharType="begin"/>
        </w:r>
        <w:r>
          <w:rPr>
            <w:noProof/>
            <w:webHidden/>
          </w:rPr>
          <w:instrText xml:space="preserve"> PAGEREF _Toc201045263 \h </w:instrText>
        </w:r>
        <w:r>
          <w:rPr>
            <w:noProof/>
            <w:webHidden/>
          </w:rPr>
        </w:r>
        <w:r>
          <w:rPr>
            <w:noProof/>
            <w:webHidden/>
          </w:rPr>
          <w:fldChar w:fldCharType="separate"/>
        </w:r>
        <w:r>
          <w:rPr>
            <w:noProof/>
            <w:webHidden/>
          </w:rPr>
          <w:t>62</w:t>
        </w:r>
        <w:r>
          <w:rPr>
            <w:noProof/>
            <w:webHidden/>
          </w:rPr>
          <w:fldChar w:fldCharType="end"/>
        </w:r>
      </w:hyperlink>
    </w:p>
    <w:p w14:paraId="41FD1C1E" w14:textId="512056A6"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4" w:history="1">
        <w:r w:rsidRPr="00125CC3">
          <w:rPr>
            <w:rStyle w:val="Hyperlink"/>
            <w:noProof/>
          </w:rPr>
          <w:t>4.30</w:t>
        </w:r>
        <w:r>
          <w:rPr>
            <w:rFonts w:asciiTheme="minorHAnsi" w:eastAsiaTheme="minorEastAsia" w:hAnsiTheme="minorHAnsi" w:cstheme="minorBidi"/>
            <w:noProof/>
            <w:kern w:val="2"/>
            <w:sz w:val="24"/>
            <w:szCs w:val="24"/>
            <w14:ligatures w14:val="standardContextual"/>
          </w:rPr>
          <w:tab/>
        </w:r>
        <w:r w:rsidRPr="00125CC3">
          <w:rPr>
            <w:rStyle w:val="Hyperlink"/>
            <w:noProof/>
          </w:rPr>
          <w:t>Waiver</w:t>
        </w:r>
        <w:r>
          <w:rPr>
            <w:noProof/>
            <w:webHidden/>
          </w:rPr>
          <w:tab/>
        </w:r>
        <w:r>
          <w:rPr>
            <w:noProof/>
            <w:webHidden/>
          </w:rPr>
          <w:fldChar w:fldCharType="begin"/>
        </w:r>
        <w:r>
          <w:rPr>
            <w:noProof/>
            <w:webHidden/>
          </w:rPr>
          <w:instrText xml:space="preserve"> PAGEREF _Toc201045264 \h </w:instrText>
        </w:r>
        <w:r>
          <w:rPr>
            <w:noProof/>
            <w:webHidden/>
          </w:rPr>
        </w:r>
        <w:r>
          <w:rPr>
            <w:noProof/>
            <w:webHidden/>
          </w:rPr>
          <w:fldChar w:fldCharType="separate"/>
        </w:r>
        <w:r>
          <w:rPr>
            <w:noProof/>
            <w:webHidden/>
          </w:rPr>
          <w:t>62</w:t>
        </w:r>
        <w:r>
          <w:rPr>
            <w:noProof/>
            <w:webHidden/>
          </w:rPr>
          <w:fldChar w:fldCharType="end"/>
        </w:r>
      </w:hyperlink>
    </w:p>
    <w:p w14:paraId="262C8B56" w14:textId="4BF172DB"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5" w:history="1">
        <w:r w:rsidRPr="00125CC3">
          <w:rPr>
            <w:rStyle w:val="Hyperlink"/>
            <w:noProof/>
          </w:rPr>
          <w:t>4.31</w:t>
        </w:r>
        <w:r>
          <w:rPr>
            <w:rFonts w:asciiTheme="minorHAnsi" w:eastAsiaTheme="minorEastAsia" w:hAnsiTheme="minorHAnsi" w:cstheme="minorBidi"/>
            <w:noProof/>
            <w:kern w:val="2"/>
            <w:sz w:val="24"/>
            <w:szCs w:val="24"/>
            <w14:ligatures w14:val="standardContextual"/>
          </w:rPr>
          <w:tab/>
        </w:r>
        <w:r w:rsidRPr="00125CC3">
          <w:rPr>
            <w:rStyle w:val="Hyperlink"/>
            <w:noProof/>
          </w:rPr>
          <w:t>Severability</w:t>
        </w:r>
        <w:r>
          <w:rPr>
            <w:noProof/>
            <w:webHidden/>
          </w:rPr>
          <w:tab/>
        </w:r>
        <w:r>
          <w:rPr>
            <w:noProof/>
            <w:webHidden/>
          </w:rPr>
          <w:fldChar w:fldCharType="begin"/>
        </w:r>
        <w:r>
          <w:rPr>
            <w:noProof/>
            <w:webHidden/>
          </w:rPr>
          <w:instrText xml:space="preserve"> PAGEREF _Toc201045265 \h </w:instrText>
        </w:r>
        <w:r>
          <w:rPr>
            <w:noProof/>
            <w:webHidden/>
          </w:rPr>
        </w:r>
        <w:r>
          <w:rPr>
            <w:noProof/>
            <w:webHidden/>
          </w:rPr>
          <w:fldChar w:fldCharType="separate"/>
        </w:r>
        <w:r>
          <w:rPr>
            <w:noProof/>
            <w:webHidden/>
          </w:rPr>
          <w:t>63</w:t>
        </w:r>
        <w:r>
          <w:rPr>
            <w:noProof/>
            <w:webHidden/>
          </w:rPr>
          <w:fldChar w:fldCharType="end"/>
        </w:r>
      </w:hyperlink>
    </w:p>
    <w:p w14:paraId="15EA23F5" w14:textId="4404BA88"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6" w:history="1">
        <w:r w:rsidRPr="00125CC3">
          <w:rPr>
            <w:rStyle w:val="Hyperlink"/>
            <w:noProof/>
          </w:rPr>
          <w:t>4.32</w:t>
        </w:r>
        <w:r>
          <w:rPr>
            <w:rFonts w:asciiTheme="minorHAnsi" w:eastAsiaTheme="minorEastAsia" w:hAnsiTheme="minorHAnsi" w:cstheme="minorBidi"/>
            <w:noProof/>
            <w:kern w:val="2"/>
            <w:sz w:val="24"/>
            <w:szCs w:val="24"/>
            <w14:ligatures w14:val="standardContextual"/>
          </w:rPr>
          <w:tab/>
        </w:r>
        <w:r w:rsidRPr="00125CC3">
          <w:rPr>
            <w:rStyle w:val="Hyperlink"/>
            <w:noProof/>
          </w:rPr>
          <w:t>Disputes</w:t>
        </w:r>
        <w:r>
          <w:rPr>
            <w:noProof/>
            <w:webHidden/>
          </w:rPr>
          <w:tab/>
        </w:r>
        <w:r>
          <w:rPr>
            <w:noProof/>
            <w:webHidden/>
          </w:rPr>
          <w:fldChar w:fldCharType="begin"/>
        </w:r>
        <w:r>
          <w:rPr>
            <w:noProof/>
            <w:webHidden/>
          </w:rPr>
          <w:instrText xml:space="preserve"> PAGEREF _Toc201045266 \h </w:instrText>
        </w:r>
        <w:r>
          <w:rPr>
            <w:noProof/>
            <w:webHidden/>
          </w:rPr>
        </w:r>
        <w:r>
          <w:rPr>
            <w:noProof/>
            <w:webHidden/>
          </w:rPr>
          <w:fldChar w:fldCharType="separate"/>
        </w:r>
        <w:r>
          <w:rPr>
            <w:noProof/>
            <w:webHidden/>
          </w:rPr>
          <w:t>63</w:t>
        </w:r>
        <w:r>
          <w:rPr>
            <w:noProof/>
            <w:webHidden/>
          </w:rPr>
          <w:fldChar w:fldCharType="end"/>
        </w:r>
      </w:hyperlink>
    </w:p>
    <w:p w14:paraId="52722CF1" w14:textId="3555E619"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7" w:history="1">
        <w:r w:rsidRPr="00125CC3">
          <w:rPr>
            <w:rStyle w:val="Hyperlink"/>
            <w:noProof/>
          </w:rPr>
          <w:t>4.33</w:t>
        </w:r>
        <w:r>
          <w:rPr>
            <w:rFonts w:asciiTheme="minorHAnsi" w:eastAsiaTheme="minorEastAsia" w:hAnsiTheme="minorHAnsi" w:cstheme="minorBidi"/>
            <w:noProof/>
            <w:kern w:val="2"/>
            <w:sz w:val="24"/>
            <w:szCs w:val="24"/>
            <w14:ligatures w14:val="standardContextual"/>
          </w:rPr>
          <w:tab/>
        </w:r>
        <w:r w:rsidRPr="00125CC3">
          <w:rPr>
            <w:rStyle w:val="Hyperlink"/>
            <w:noProof/>
          </w:rPr>
          <w:t>Cost of Litigation</w:t>
        </w:r>
        <w:r>
          <w:rPr>
            <w:noProof/>
            <w:webHidden/>
          </w:rPr>
          <w:tab/>
        </w:r>
        <w:r>
          <w:rPr>
            <w:noProof/>
            <w:webHidden/>
          </w:rPr>
          <w:fldChar w:fldCharType="begin"/>
        </w:r>
        <w:r>
          <w:rPr>
            <w:noProof/>
            <w:webHidden/>
          </w:rPr>
          <w:instrText xml:space="preserve"> PAGEREF _Toc201045267 \h </w:instrText>
        </w:r>
        <w:r>
          <w:rPr>
            <w:noProof/>
            <w:webHidden/>
          </w:rPr>
        </w:r>
        <w:r>
          <w:rPr>
            <w:noProof/>
            <w:webHidden/>
          </w:rPr>
          <w:fldChar w:fldCharType="separate"/>
        </w:r>
        <w:r>
          <w:rPr>
            <w:noProof/>
            <w:webHidden/>
          </w:rPr>
          <w:t>63</w:t>
        </w:r>
        <w:r>
          <w:rPr>
            <w:noProof/>
            <w:webHidden/>
          </w:rPr>
          <w:fldChar w:fldCharType="end"/>
        </w:r>
      </w:hyperlink>
    </w:p>
    <w:p w14:paraId="01330993" w14:textId="7C8C39F2"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8" w:history="1">
        <w:r w:rsidRPr="00125CC3">
          <w:rPr>
            <w:rStyle w:val="Hyperlink"/>
            <w:noProof/>
          </w:rPr>
          <w:t>4.34</w:t>
        </w:r>
        <w:r>
          <w:rPr>
            <w:rFonts w:asciiTheme="minorHAnsi" w:eastAsiaTheme="minorEastAsia" w:hAnsiTheme="minorHAnsi" w:cstheme="minorBidi"/>
            <w:noProof/>
            <w:kern w:val="2"/>
            <w:sz w:val="24"/>
            <w:szCs w:val="24"/>
            <w14:ligatures w14:val="standardContextual"/>
          </w:rPr>
          <w:tab/>
        </w:r>
        <w:r w:rsidRPr="00125CC3">
          <w:rPr>
            <w:rStyle w:val="Hyperlink"/>
            <w:noProof/>
          </w:rPr>
          <w:t>State’s Attorney Fees and Expenses</w:t>
        </w:r>
        <w:r>
          <w:rPr>
            <w:noProof/>
            <w:webHidden/>
          </w:rPr>
          <w:tab/>
        </w:r>
        <w:r>
          <w:rPr>
            <w:noProof/>
            <w:webHidden/>
          </w:rPr>
          <w:fldChar w:fldCharType="begin"/>
        </w:r>
        <w:r>
          <w:rPr>
            <w:noProof/>
            <w:webHidden/>
          </w:rPr>
          <w:instrText xml:space="preserve"> PAGEREF _Toc201045268 \h </w:instrText>
        </w:r>
        <w:r>
          <w:rPr>
            <w:noProof/>
            <w:webHidden/>
          </w:rPr>
        </w:r>
        <w:r>
          <w:rPr>
            <w:noProof/>
            <w:webHidden/>
          </w:rPr>
          <w:fldChar w:fldCharType="separate"/>
        </w:r>
        <w:r>
          <w:rPr>
            <w:noProof/>
            <w:webHidden/>
          </w:rPr>
          <w:t>63</w:t>
        </w:r>
        <w:r>
          <w:rPr>
            <w:noProof/>
            <w:webHidden/>
          </w:rPr>
          <w:fldChar w:fldCharType="end"/>
        </w:r>
      </w:hyperlink>
    </w:p>
    <w:p w14:paraId="1E02EEB9" w14:textId="54631F05"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69" w:history="1">
        <w:r w:rsidRPr="00125CC3">
          <w:rPr>
            <w:rStyle w:val="Hyperlink"/>
            <w:noProof/>
          </w:rPr>
          <w:t>4.35</w:t>
        </w:r>
        <w:r>
          <w:rPr>
            <w:rFonts w:asciiTheme="minorHAnsi" w:eastAsiaTheme="minorEastAsia" w:hAnsiTheme="minorHAnsi" w:cstheme="minorBidi"/>
            <w:noProof/>
            <w:kern w:val="2"/>
            <w:sz w:val="24"/>
            <w:szCs w:val="24"/>
            <w14:ligatures w14:val="standardContextual"/>
          </w:rPr>
          <w:tab/>
        </w:r>
        <w:r w:rsidRPr="00125CC3">
          <w:rPr>
            <w:rStyle w:val="Hyperlink"/>
            <w:noProof/>
          </w:rPr>
          <w:t>Indemnification</w:t>
        </w:r>
        <w:r>
          <w:rPr>
            <w:noProof/>
            <w:webHidden/>
          </w:rPr>
          <w:tab/>
        </w:r>
        <w:r>
          <w:rPr>
            <w:noProof/>
            <w:webHidden/>
          </w:rPr>
          <w:fldChar w:fldCharType="begin"/>
        </w:r>
        <w:r>
          <w:rPr>
            <w:noProof/>
            <w:webHidden/>
          </w:rPr>
          <w:instrText xml:space="preserve"> PAGEREF _Toc201045269 \h </w:instrText>
        </w:r>
        <w:r>
          <w:rPr>
            <w:noProof/>
            <w:webHidden/>
          </w:rPr>
        </w:r>
        <w:r>
          <w:rPr>
            <w:noProof/>
            <w:webHidden/>
          </w:rPr>
          <w:fldChar w:fldCharType="separate"/>
        </w:r>
        <w:r>
          <w:rPr>
            <w:noProof/>
            <w:webHidden/>
          </w:rPr>
          <w:t>64</w:t>
        </w:r>
        <w:r>
          <w:rPr>
            <w:noProof/>
            <w:webHidden/>
          </w:rPr>
          <w:fldChar w:fldCharType="end"/>
        </w:r>
      </w:hyperlink>
    </w:p>
    <w:p w14:paraId="718CEA06" w14:textId="2F97F30F"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70" w:history="1">
        <w:r w:rsidRPr="00125CC3">
          <w:rPr>
            <w:rStyle w:val="Hyperlink"/>
            <w:noProof/>
          </w:rPr>
          <w:t>4.36</w:t>
        </w:r>
        <w:r>
          <w:rPr>
            <w:rFonts w:asciiTheme="minorHAnsi" w:eastAsiaTheme="minorEastAsia" w:hAnsiTheme="minorHAnsi" w:cstheme="minorBidi"/>
            <w:noProof/>
            <w:kern w:val="2"/>
            <w:sz w:val="24"/>
            <w:szCs w:val="24"/>
            <w14:ligatures w14:val="standardContextual"/>
          </w:rPr>
          <w:tab/>
        </w:r>
        <w:r w:rsidRPr="00125CC3">
          <w:rPr>
            <w:rStyle w:val="Hyperlink"/>
            <w:noProof/>
          </w:rPr>
          <w:t>Status of the Contractor</w:t>
        </w:r>
        <w:r>
          <w:rPr>
            <w:noProof/>
            <w:webHidden/>
          </w:rPr>
          <w:tab/>
        </w:r>
        <w:r>
          <w:rPr>
            <w:noProof/>
            <w:webHidden/>
          </w:rPr>
          <w:fldChar w:fldCharType="begin"/>
        </w:r>
        <w:r>
          <w:rPr>
            <w:noProof/>
            <w:webHidden/>
          </w:rPr>
          <w:instrText xml:space="preserve"> PAGEREF _Toc201045270 \h </w:instrText>
        </w:r>
        <w:r>
          <w:rPr>
            <w:noProof/>
            <w:webHidden/>
          </w:rPr>
        </w:r>
        <w:r>
          <w:rPr>
            <w:noProof/>
            <w:webHidden/>
          </w:rPr>
          <w:fldChar w:fldCharType="separate"/>
        </w:r>
        <w:r>
          <w:rPr>
            <w:noProof/>
            <w:webHidden/>
          </w:rPr>
          <w:t>65</w:t>
        </w:r>
        <w:r>
          <w:rPr>
            <w:noProof/>
            <w:webHidden/>
          </w:rPr>
          <w:fldChar w:fldCharType="end"/>
        </w:r>
      </w:hyperlink>
    </w:p>
    <w:p w14:paraId="45FAE413" w14:textId="4A4C0B68"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71" w:history="1">
        <w:r w:rsidRPr="00125CC3">
          <w:rPr>
            <w:rStyle w:val="Hyperlink"/>
            <w:noProof/>
          </w:rPr>
          <w:t>4.37</w:t>
        </w:r>
        <w:r>
          <w:rPr>
            <w:rFonts w:asciiTheme="minorHAnsi" w:eastAsiaTheme="minorEastAsia" w:hAnsiTheme="minorHAnsi" w:cstheme="minorBidi"/>
            <w:noProof/>
            <w:kern w:val="2"/>
            <w:sz w:val="24"/>
            <w:szCs w:val="24"/>
            <w14:ligatures w14:val="standardContextual"/>
          </w:rPr>
          <w:tab/>
        </w:r>
        <w:r w:rsidRPr="00125CC3">
          <w:rPr>
            <w:rStyle w:val="Hyperlink"/>
            <w:noProof/>
          </w:rPr>
          <w:t>Insurance</w:t>
        </w:r>
        <w:r>
          <w:rPr>
            <w:noProof/>
            <w:webHidden/>
          </w:rPr>
          <w:tab/>
        </w:r>
        <w:r>
          <w:rPr>
            <w:noProof/>
            <w:webHidden/>
          </w:rPr>
          <w:fldChar w:fldCharType="begin"/>
        </w:r>
        <w:r>
          <w:rPr>
            <w:noProof/>
            <w:webHidden/>
          </w:rPr>
          <w:instrText xml:space="preserve"> PAGEREF _Toc201045271 \h </w:instrText>
        </w:r>
        <w:r>
          <w:rPr>
            <w:noProof/>
            <w:webHidden/>
          </w:rPr>
        </w:r>
        <w:r>
          <w:rPr>
            <w:noProof/>
            <w:webHidden/>
          </w:rPr>
          <w:fldChar w:fldCharType="separate"/>
        </w:r>
        <w:r>
          <w:rPr>
            <w:noProof/>
            <w:webHidden/>
          </w:rPr>
          <w:t>65</w:t>
        </w:r>
        <w:r>
          <w:rPr>
            <w:noProof/>
            <w:webHidden/>
          </w:rPr>
          <w:fldChar w:fldCharType="end"/>
        </w:r>
      </w:hyperlink>
    </w:p>
    <w:p w14:paraId="450C80BF" w14:textId="63A43949"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72" w:history="1">
        <w:r w:rsidRPr="00125CC3">
          <w:rPr>
            <w:rStyle w:val="Hyperlink"/>
            <w:noProof/>
          </w:rPr>
          <w:t>4.38</w:t>
        </w:r>
        <w:r>
          <w:rPr>
            <w:rFonts w:asciiTheme="minorHAnsi" w:eastAsiaTheme="minorEastAsia" w:hAnsiTheme="minorHAnsi" w:cstheme="minorBidi"/>
            <w:noProof/>
            <w:kern w:val="2"/>
            <w:sz w:val="24"/>
            <w:szCs w:val="24"/>
            <w14:ligatures w14:val="standardContextual"/>
          </w:rPr>
          <w:tab/>
        </w:r>
        <w:r w:rsidRPr="00125CC3">
          <w:rPr>
            <w:rStyle w:val="Hyperlink"/>
            <w:noProof/>
          </w:rPr>
          <w:t>Release of Public Information</w:t>
        </w:r>
        <w:r>
          <w:rPr>
            <w:noProof/>
            <w:webHidden/>
          </w:rPr>
          <w:tab/>
        </w:r>
        <w:r>
          <w:rPr>
            <w:noProof/>
            <w:webHidden/>
          </w:rPr>
          <w:fldChar w:fldCharType="begin"/>
        </w:r>
        <w:r>
          <w:rPr>
            <w:noProof/>
            <w:webHidden/>
          </w:rPr>
          <w:instrText xml:space="preserve"> PAGEREF _Toc201045272 \h </w:instrText>
        </w:r>
        <w:r>
          <w:rPr>
            <w:noProof/>
            <w:webHidden/>
          </w:rPr>
        </w:r>
        <w:r>
          <w:rPr>
            <w:noProof/>
            <w:webHidden/>
          </w:rPr>
          <w:fldChar w:fldCharType="separate"/>
        </w:r>
        <w:r>
          <w:rPr>
            <w:noProof/>
            <w:webHidden/>
          </w:rPr>
          <w:t>67</w:t>
        </w:r>
        <w:r>
          <w:rPr>
            <w:noProof/>
            <w:webHidden/>
          </w:rPr>
          <w:fldChar w:fldCharType="end"/>
        </w:r>
      </w:hyperlink>
    </w:p>
    <w:p w14:paraId="0BB4030B" w14:textId="512713F6"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73" w:history="1">
        <w:r w:rsidRPr="00125CC3">
          <w:rPr>
            <w:rStyle w:val="Hyperlink"/>
            <w:noProof/>
          </w:rPr>
          <w:t>4.39</w:t>
        </w:r>
        <w:r>
          <w:rPr>
            <w:rFonts w:asciiTheme="minorHAnsi" w:eastAsiaTheme="minorEastAsia" w:hAnsiTheme="minorHAnsi" w:cstheme="minorBidi"/>
            <w:noProof/>
            <w:kern w:val="2"/>
            <w:sz w:val="24"/>
            <w:szCs w:val="24"/>
            <w14:ligatures w14:val="standardContextual"/>
          </w:rPr>
          <w:tab/>
        </w:r>
        <w:r w:rsidRPr="00125CC3">
          <w:rPr>
            <w:rStyle w:val="Hyperlink"/>
            <w:noProof/>
          </w:rPr>
          <w:t>The Contractor Compliance Issues</w:t>
        </w:r>
        <w:r>
          <w:rPr>
            <w:noProof/>
            <w:webHidden/>
          </w:rPr>
          <w:tab/>
        </w:r>
        <w:r>
          <w:rPr>
            <w:noProof/>
            <w:webHidden/>
          </w:rPr>
          <w:fldChar w:fldCharType="begin"/>
        </w:r>
        <w:r>
          <w:rPr>
            <w:noProof/>
            <w:webHidden/>
          </w:rPr>
          <w:instrText xml:space="preserve"> PAGEREF _Toc201045273 \h </w:instrText>
        </w:r>
        <w:r>
          <w:rPr>
            <w:noProof/>
            <w:webHidden/>
          </w:rPr>
        </w:r>
        <w:r>
          <w:rPr>
            <w:noProof/>
            <w:webHidden/>
          </w:rPr>
          <w:fldChar w:fldCharType="separate"/>
        </w:r>
        <w:r>
          <w:rPr>
            <w:noProof/>
            <w:webHidden/>
          </w:rPr>
          <w:t>67</w:t>
        </w:r>
        <w:r>
          <w:rPr>
            <w:noProof/>
            <w:webHidden/>
          </w:rPr>
          <w:fldChar w:fldCharType="end"/>
        </w:r>
      </w:hyperlink>
    </w:p>
    <w:p w14:paraId="13E586CE" w14:textId="2B96AD90"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74" w:history="1">
        <w:r w:rsidRPr="00125CC3">
          <w:rPr>
            <w:rStyle w:val="Hyperlink"/>
            <w:noProof/>
          </w:rPr>
          <w:t>4.40</w:t>
        </w:r>
        <w:r>
          <w:rPr>
            <w:rFonts w:asciiTheme="minorHAnsi" w:eastAsiaTheme="minorEastAsia" w:hAnsiTheme="minorHAnsi" w:cstheme="minorBidi"/>
            <w:noProof/>
            <w:kern w:val="2"/>
            <w:sz w:val="24"/>
            <w:szCs w:val="24"/>
            <w14:ligatures w14:val="standardContextual"/>
          </w:rPr>
          <w:tab/>
        </w:r>
        <w:r w:rsidRPr="00125CC3">
          <w:rPr>
            <w:rStyle w:val="Hyperlink"/>
            <w:noProof/>
          </w:rPr>
          <w:t>Authority to Contract</w:t>
        </w:r>
        <w:r>
          <w:rPr>
            <w:noProof/>
            <w:webHidden/>
          </w:rPr>
          <w:tab/>
        </w:r>
        <w:r>
          <w:rPr>
            <w:noProof/>
            <w:webHidden/>
          </w:rPr>
          <w:fldChar w:fldCharType="begin"/>
        </w:r>
        <w:r>
          <w:rPr>
            <w:noProof/>
            <w:webHidden/>
          </w:rPr>
          <w:instrText xml:space="preserve"> PAGEREF _Toc201045274 \h </w:instrText>
        </w:r>
        <w:r>
          <w:rPr>
            <w:noProof/>
            <w:webHidden/>
          </w:rPr>
        </w:r>
        <w:r>
          <w:rPr>
            <w:noProof/>
            <w:webHidden/>
          </w:rPr>
          <w:fldChar w:fldCharType="separate"/>
        </w:r>
        <w:r>
          <w:rPr>
            <w:noProof/>
            <w:webHidden/>
          </w:rPr>
          <w:t>70</w:t>
        </w:r>
        <w:r>
          <w:rPr>
            <w:noProof/>
            <w:webHidden/>
          </w:rPr>
          <w:fldChar w:fldCharType="end"/>
        </w:r>
      </w:hyperlink>
    </w:p>
    <w:p w14:paraId="67713D16" w14:textId="27D8A8C1"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75" w:history="1">
        <w:r w:rsidRPr="00125CC3">
          <w:rPr>
            <w:rStyle w:val="Hyperlink"/>
            <w:noProof/>
          </w:rPr>
          <w:t>4.41</w:t>
        </w:r>
        <w:r>
          <w:rPr>
            <w:rFonts w:asciiTheme="minorHAnsi" w:eastAsiaTheme="minorEastAsia" w:hAnsiTheme="minorHAnsi" w:cstheme="minorBidi"/>
            <w:noProof/>
            <w:kern w:val="2"/>
            <w:sz w:val="24"/>
            <w:szCs w:val="24"/>
            <w14:ligatures w14:val="standardContextual"/>
          </w:rPr>
          <w:tab/>
        </w:r>
        <w:r w:rsidRPr="00125CC3">
          <w:rPr>
            <w:rStyle w:val="Hyperlink"/>
            <w:noProof/>
          </w:rPr>
          <w:t>Confidentiality</w:t>
        </w:r>
        <w:r>
          <w:rPr>
            <w:noProof/>
            <w:webHidden/>
          </w:rPr>
          <w:tab/>
        </w:r>
        <w:r>
          <w:rPr>
            <w:noProof/>
            <w:webHidden/>
          </w:rPr>
          <w:fldChar w:fldCharType="begin"/>
        </w:r>
        <w:r>
          <w:rPr>
            <w:noProof/>
            <w:webHidden/>
          </w:rPr>
          <w:instrText xml:space="preserve"> PAGEREF _Toc201045275 \h </w:instrText>
        </w:r>
        <w:r>
          <w:rPr>
            <w:noProof/>
            <w:webHidden/>
          </w:rPr>
        </w:r>
        <w:r>
          <w:rPr>
            <w:noProof/>
            <w:webHidden/>
          </w:rPr>
          <w:fldChar w:fldCharType="separate"/>
        </w:r>
        <w:r>
          <w:rPr>
            <w:noProof/>
            <w:webHidden/>
          </w:rPr>
          <w:t>70</w:t>
        </w:r>
        <w:r>
          <w:rPr>
            <w:noProof/>
            <w:webHidden/>
          </w:rPr>
          <w:fldChar w:fldCharType="end"/>
        </w:r>
      </w:hyperlink>
    </w:p>
    <w:p w14:paraId="7E41744B" w14:textId="45A318B9" w:rsidR="009F19E4" w:rsidRDefault="009F19E4">
      <w:pPr>
        <w:pStyle w:val="TOC2"/>
        <w:rPr>
          <w:rFonts w:asciiTheme="minorHAnsi" w:eastAsiaTheme="minorEastAsia" w:hAnsiTheme="minorHAnsi" w:cstheme="minorBidi"/>
          <w:noProof/>
          <w:kern w:val="2"/>
          <w:sz w:val="24"/>
          <w:szCs w:val="24"/>
          <w14:ligatures w14:val="standardContextual"/>
        </w:rPr>
      </w:pPr>
      <w:hyperlink w:anchor="_Toc201045276" w:history="1">
        <w:r w:rsidRPr="00125CC3">
          <w:rPr>
            <w:rStyle w:val="Hyperlink"/>
            <w:noProof/>
          </w:rPr>
          <w:t>4.42</w:t>
        </w:r>
        <w:r>
          <w:rPr>
            <w:rFonts w:asciiTheme="minorHAnsi" w:eastAsiaTheme="minorEastAsia" w:hAnsiTheme="minorHAnsi" w:cstheme="minorBidi"/>
            <w:noProof/>
            <w:kern w:val="2"/>
            <w:sz w:val="24"/>
            <w:szCs w:val="24"/>
            <w14:ligatures w14:val="standardContextual"/>
          </w:rPr>
          <w:tab/>
        </w:r>
        <w:r w:rsidRPr="00125CC3">
          <w:rPr>
            <w:rStyle w:val="Hyperlink"/>
            <w:noProof/>
          </w:rPr>
          <w:t>Strict Performance</w:t>
        </w:r>
        <w:r>
          <w:rPr>
            <w:noProof/>
            <w:webHidden/>
          </w:rPr>
          <w:tab/>
        </w:r>
        <w:r>
          <w:rPr>
            <w:noProof/>
            <w:webHidden/>
          </w:rPr>
          <w:fldChar w:fldCharType="begin"/>
        </w:r>
        <w:r>
          <w:rPr>
            <w:noProof/>
            <w:webHidden/>
          </w:rPr>
          <w:instrText xml:space="preserve"> PAGEREF _Toc201045276 \h </w:instrText>
        </w:r>
        <w:r>
          <w:rPr>
            <w:noProof/>
            <w:webHidden/>
          </w:rPr>
        </w:r>
        <w:r>
          <w:rPr>
            <w:noProof/>
            <w:webHidden/>
          </w:rPr>
          <w:fldChar w:fldCharType="separate"/>
        </w:r>
        <w:r>
          <w:rPr>
            <w:noProof/>
            <w:webHidden/>
          </w:rPr>
          <w:t>70</w:t>
        </w:r>
        <w:r>
          <w:rPr>
            <w:noProof/>
            <w:webHidden/>
          </w:rPr>
          <w:fldChar w:fldCharType="end"/>
        </w:r>
      </w:hyperlink>
    </w:p>
    <w:p w14:paraId="30175264" w14:textId="02A910A8"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77" w:history="1">
        <w:r w:rsidRPr="00125CC3">
          <w:rPr>
            <w:rStyle w:val="Hyperlink"/>
          </w:rPr>
          <w:t>ATTACHMENT A - Bid Cover Sheet</w:t>
        </w:r>
        <w:r>
          <w:rPr>
            <w:webHidden/>
          </w:rPr>
          <w:tab/>
        </w:r>
        <w:r>
          <w:rPr>
            <w:webHidden/>
          </w:rPr>
          <w:fldChar w:fldCharType="begin"/>
        </w:r>
        <w:r>
          <w:rPr>
            <w:webHidden/>
          </w:rPr>
          <w:instrText xml:space="preserve"> PAGEREF _Toc201045277 \h </w:instrText>
        </w:r>
        <w:r>
          <w:rPr>
            <w:webHidden/>
          </w:rPr>
        </w:r>
        <w:r>
          <w:rPr>
            <w:webHidden/>
          </w:rPr>
          <w:fldChar w:fldCharType="separate"/>
        </w:r>
        <w:r>
          <w:rPr>
            <w:webHidden/>
          </w:rPr>
          <w:t>71</w:t>
        </w:r>
        <w:r>
          <w:rPr>
            <w:webHidden/>
          </w:rPr>
          <w:fldChar w:fldCharType="end"/>
        </w:r>
      </w:hyperlink>
    </w:p>
    <w:p w14:paraId="09C08499" w14:textId="38EB87B4"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78" w:history="1">
        <w:r w:rsidRPr="00125CC3">
          <w:rPr>
            <w:rStyle w:val="Hyperlink"/>
          </w:rPr>
          <w:t>ATTACHMENT B – Bid Form</w:t>
        </w:r>
        <w:r>
          <w:rPr>
            <w:webHidden/>
          </w:rPr>
          <w:tab/>
        </w:r>
        <w:r>
          <w:rPr>
            <w:webHidden/>
          </w:rPr>
          <w:fldChar w:fldCharType="begin"/>
        </w:r>
        <w:r>
          <w:rPr>
            <w:webHidden/>
          </w:rPr>
          <w:instrText xml:space="preserve"> PAGEREF _Toc201045278 \h </w:instrText>
        </w:r>
        <w:r>
          <w:rPr>
            <w:webHidden/>
          </w:rPr>
        </w:r>
        <w:r>
          <w:rPr>
            <w:webHidden/>
          </w:rPr>
          <w:fldChar w:fldCharType="separate"/>
        </w:r>
        <w:r>
          <w:rPr>
            <w:webHidden/>
          </w:rPr>
          <w:t>72</w:t>
        </w:r>
        <w:r>
          <w:rPr>
            <w:webHidden/>
          </w:rPr>
          <w:fldChar w:fldCharType="end"/>
        </w:r>
      </w:hyperlink>
    </w:p>
    <w:p w14:paraId="39AB92E3" w14:textId="22A5A900"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79" w:history="1">
        <w:r w:rsidRPr="00125CC3">
          <w:rPr>
            <w:rStyle w:val="Hyperlink"/>
          </w:rPr>
          <w:t>ATTACHMENT C - Disclosure of Subcontractor Information</w:t>
        </w:r>
        <w:r>
          <w:rPr>
            <w:webHidden/>
          </w:rPr>
          <w:tab/>
        </w:r>
        <w:r>
          <w:rPr>
            <w:webHidden/>
          </w:rPr>
          <w:fldChar w:fldCharType="begin"/>
        </w:r>
        <w:r>
          <w:rPr>
            <w:webHidden/>
          </w:rPr>
          <w:instrText xml:space="preserve"> PAGEREF _Toc201045279 \h </w:instrText>
        </w:r>
        <w:r>
          <w:rPr>
            <w:webHidden/>
          </w:rPr>
        </w:r>
        <w:r>
          <w:rPr>
            <w:webHidden/>
          </w:rPr>
          <w:fldChar w:fldCharType="separate"/>
        </w:r>
        <w:r>
          <w:rPr>
            <w:webHidden/>
          </w:rPr>
          <w:t>76</w:t>
        </w:r>
        <w:r>
          <w:rPr>
            <w:webHidden/>
          </w:rPr>
          <w:fldChar w:fldCharType="end"/>
        </w:r>
      </w:hyperlink>
    </w:p>
    <w:p w14:paraId="062ED5E0" w14:textId="62106EF5"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80" w:history="1">
        <w:r w:rsidRPr="00125CC3">
          <w:rPr>
            <w:rStyle w:val="Hyperlink"/>
          </w:rPr>
          <w:t>ATTACHMENT D - DHHS Certification Drug-Free Workplace</w:t>
        </w:r>
        <w:r>
          <w:rPr>
            <w:webHidden/>
          </w:rPr>
          <w:tab/>
        </w:r>
        <w:r>
          <w:rPr>
            <w:webHidden/>
          </w:rPr>
          <w:fldChar w:fldCharType="begin"/>
        </w:r>
        <w:r>
          <w:rPr>
            <w:webHidden/>
          </w:rPr>
          <w:instrText xml:space="preserve"> PAGEREF _Toc201045280 \h </w:instrText>
        </w:r>
        <w:r>
          <w:rPr>
            <w:webHidden/>
          </w:rPr>
        </w:r>
        <w:r>
          <w:rPr>
            <w:webHidden/>
          </w:rPr>
          <w:fldChar w:fldCharType="separate"/>
        </w:r>
        <w:r>
          <w:rPr>
            <w:webHidden/>
          </w:rPr>
          <w:t>78</w:t>
        </w:r>
        <w:r>
          <w:rPr>
            <w:webHidden/>
          </w:rPr>
          <w:fldChar w:fldCharType="end"/>
        </w:r>
      </w:hyperlink>
    </w:p>
    <w:p w14:paraId="4DCFA9D2" w14:textId="2E3FA5A0"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81" w:history="1">
        <w:r w:rsidRPr="00125CC3">
          <w:rPr>
            <w:rStyle w:val="Hyperlink"/>
          </w:rPr>
          <w:t>ATTACHMENT E - DHHS Certification</w:t>
        </w:r>
        <w:r>
          <w:rPr>
            <w:webHidden/>
          </w:rPr>
          <w:tab/>
        </w:r>
        <w:r>
          <w:rPr>
            <w:webHidden/>
          </w:rPr>
          <w:fldChar w:fldCharType="begin"/>
        </w:r>
        <w:r>
          <w:rPr>
            <w:webHidden/>
          </w:rPr>
          <w:instrText xml:space="preserve"> PAGEREF _Toc201045281 \h </w:instrText>
        </w:r>
        <w:r>
          <w:rPr>
            <w:webHidden/>
          </w:rPr>
        </w:r>
        <w:r>
          <w:rPr>
            <w:webHidden/>
          </w:rPr>
          <w:fldChar w:fldCharType="separate"/>
        </w:r>
        <w:r>
          <w:rPr>
            <w:webHidden/>
          </w:rPr>
          <w:t>81</w:t>
        </w:r>
        <w:r>
          <w:rPr>
            <w:webHidden/>
          </w:rPr>
          <w:fldChar w:fldCharType="end"/>
        </w:r>
      </w:hyperlink>
    </w:p>
    <w:p w14:paraId="32B2C704" w14:textId="28CB368B"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82" w:history="1">
        <w:r w:rsidRPr="00125CC3">
          <w:rPr>
            <w:rStyle w:val="Hyperlink"/>
          </w:rPr>
          <w:t>ATTACHMENT F – Proprietary Information Form</w:t>
        </w:r>
        <w:r>
          <w:rPr>
            <w:webHidden/>
          </w:rPr>
          <w:tab/>
        </w:r>
        <w:r>
          <w:rPr>
            <w:webHidden/>
          </w:rPr>
          <w:fldChar w:fldCharType="begin"/>
        </w:r>
        <w:r>
          <w:rPr>
            <w:webHidden/>
          </w:rPr>
          <w:instrText xml:space="preserve"> PAGEREF _Toc201045282 \h </w:instrText>
        </w:r>
        <w:r>
          <w:rPr>
            <w:webHidden/>
          </w:rPr>
        </w:r>
        <w:r>
          <w:rPr>
            <w:webHidden/>
          </w:rPr>
          <w:fldChar w:fldCharType="separate"/>
        </w:r>
        <w:r>
          <w:rPr>
            <w:webHidden/>
          </w:rPr>
          <w:t>82</w:t>
        </w:r>
        <w:r>
          <w:rPr>
            <w:webHidden/>
          </w:rPr>
          <w:fldChar w:fldCharType="end"/>
        </w:r>
      </w:hyperlink>
    </w:p>
    <w:p w14:paraId="0F89A33F" w14:textId="344A2903"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83" w:history="1">
        <w:r w:rsidRPr="00125CC3">
          <w:rPr>
            <w:rStyle w:val="Hyperlink"/>
          </w:rPr>
          <w:t>ATTACHMENT G – References</w:t>
        </w:r>
        <w:r>
          <w:rPr>
            <w:webHidden/>
          </w:rPr>
          <w:tab/>
        </w:r>
        <w:r>
          <w:rPr>
            <w:webHidden/>
          </w:rPr>
          <w:fldChar w:fldCharType="begin"/>
        </w:r>
        <w:r>
          <w:rPr>
            <w:webHidden/>
          </w:rPr>
          <w:instrText xml:space="preserve"> PAGEREF _Toc201045283 \h </w:instrText>
        </w:r>
        <w:r>
          <w:rPr>
            <w:webHidden/>
          </w:rPr>
        </w:r>
        <w:r>
          <w:rPr>
            <w:webHidden/>
          </w:rPr>
          <w:fldChar w:fldCharType="separate"/>
        </w:r>
        <w:r>
          <w:rPr>
            <w:webHidden/>
          </w:rPr>
          <w:t>83</w:t>
        </w:r>
        <w:r>
          <w:rPr>
            <w:webHidden/>
          </w:rPr>
          <w:fldChar w:fldCharType="end"/>
        </w:r>
      </w:hyperlink>
    </w:p>
    <w:p w14:paraId="2E48639B" w14:textId="01E49AD3"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84" w:history="1">
        <w:r w:rsidRPr="00125CC3">
          <w:rPr>
            <w:rStyle w:val="Hyperlink"/>
          </w:rPr>
          <w:t>ATTACHMENT G (Appendix 1) – Reference Survey Score Sheet</w:t>
        </w:r>
        <w:r>
          <w:rPr>
            <w:webHidden/>
          </w:rPr>
          <w:tab/>
        </w:r>
        <w:r>
          <w:rPr>
            <w:webHidden/>
          </w:rPr>
          <w:fldChar w:fldCharType="begin"/>
        </w:r>
        <w:r>
          <w:rPr>
            <w:webHidden/>
          </w:rPr>
          <w:instrText xml:space="preserve"> PAGEREF _Toc201045284 \h </w:instrText>
        </w:r>
        <w:r>
          <w:rPr>
            <w:webHidden/>
          </w:rPr>
        </w:r>
        <w:r>
          <w:rPr>
            <w:webHidden/>
          </w:rPr>
          <w:fldChar w:fldCharType="separate"/>
        </w:r>
        <w:r>
          <w:rPr>
            <w:webHidden/>
          </w:rPr>
          <w:t>84</w:t>
        </w:r>
        <w:r>
          <w:rPr>
            <w:webHidden/>
          </w:rPr>
          <w:fldChar w:fldCharType="end"/>
        </w:r>
      </w:hyperlink>
    </w:p>
    <w:p w14:paraId="2A22023C" w14:textId="2EE6161F"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85" w:history="1">
        <w:r w:rsidRPr="00125CC3">
          <w:rPr>
            <w:rStyle w:val="Hyperlink"/>
          </w:rPr>
          <w:t>ATTACHMENT H – Amendment Acknowledgement</w:t>
        </w:r>
        <w:r>
          <w:rPr>
            <w:webHidden/>
          </w:rPr>
          <w:tab/>
        </w:r>
        <w:r>
          <w:rPr>
            <w:webHidden/>
          </w:rPr>
          <w:fldChar w:fldCharType="begin"/>
        </w:r>
        <w:r>
          <w:rPr>
            <w:webHidden/>
          </w:rPr>
          <w:instrText xml:space="preserve"> PAGEREF _Toc201045285 \h </w:instrText>
        </w:r>
        <w:r>
          <w:rPr>
            <w:webHidden/>
          </w:rPr>
        </w:r>
        <w:r>
          <w:rPr>
            <w:webHidden/>
          </w:rPr>
          <w:fldChar w:fldCharType="separate"/>
        </w:r>
        <w:r>
          <w:rPr>
            <w:webHidden/>
          </w:rPr>
          <w:t>86</w:t>
        </w:r>
        <w:r>
          <w:rPr>
            <w:webHidden/>
          </w:rPr>
          <w:fldChar w:fldCharType="end"/>
        </w:r>
      </w:hyperlink>
    </w:p>
    <w:p w14:paraId="75BC71DD" w14:textId="743C1B31"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86" w:history="1">
        <w:r w:rsidRPr="00125CC3">
          <w:rPr>
            <w:rStyle w:val="Hyperlink"/>
          </w:rPr>
          <w:t>ATTACHMENT J – Business Associate Agreement</w:t>
        </w:r>
        <w:r>
          <w:rPr>
            <w:webHidden/>
          </w:rPr>
          <w:tab/>
        </w:r>
        <w:r>
          <w:rPr>
            <w:webHidden/>
          </w:rPr>
          <w:fldChar w:fldCharType="begin"/>
        </w:r>
        <w:r>
          <w:rPr>
            <w:webHidden/>
          </w:rPr>
          <w:instrText xml:space="preserve"> PAGEREF _Toc201045286 \h </w:instrText>
        </w:r>
        <w:r>
          <w:rPr>
            <w:webHidden/>
          </w:rPr>
        </w:r>
        <w:r>
          <w:rPr>
            <w:webHidden/>
          </w:rPr>
          <w:fldChar w:fldCharType="separate"/>
        </w:r>
        <w:r>
          <w:rPr>
            <w:webHidden/>
          </w:rPr>
          <w:t>87</w:t>
        </w:r>
        <w:r>
          <w:rPr>
            <w:webHidden/>
          </w:rPr>
          <w:fldChar w:fldCharType="end"/>
        </w:r>
      </w:hyperlink>
    </w:p>
    <w:p w14:paraId="596922B8" w14:textId="0BEE3AE2"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87" w:history="1">
        <w:r w:rsidRPr="00125CC3">
          <w:rPr>
            <w:rStyle w:val="Hyperlink"/>
          </w:rPr>
          <w:t>ATTACHMENT K - Bid Response Checklist</w:t>
        </w:r>
        <w:r>
          <w:rPr>
            <w:webHidden/>
          </w:rPr>
          <w:tab/>
        </w:r>
        <w:r>
          <w:rPr>
            <w:webHidden/>
          </w:rPr>
          <w:fldChar w:fldCharType="begin"/>
        </w:r>
        <w:r>
          <w:rPr>
            <w:webHidden/>
          </w:rPr>
          <w:instrText xml:space="preserve"> PAGEREF _Toc201045287 \h </w:instrText>
        </w:r>
        <w:r>
          <w:rPr>
            <w:webHidden/>
          </w:rPr>
        </w:r>
        <w:r>
          <w:rPr>
            <w:webHidden/>
          </w:rPr>
          <w:fldChar w:fldCharType="separate"/>
        </w:r>
        <w:r>
          <w:rPr>
            <w:webHidden/>
          </w:rPr>
          <w:t>97</w:t>
        </w:r>
        <w:r>
          <w:rPr>
            <w:webHidden/>
          </w:rPr>
          <w:fldChar w:fldCharType="end"/>
        </w:r>
      </w:hyperlink>
    </w:p>
    <w:p w14:paraId="3165DB5D" w14:textId="039F0A7F" w:rsidR="009F19E4" w:rsidRDefault="009F19E4">
      <w:pPr>
        <w:pStyle w:val="TOC1"/>
        <w:rPr>
          <w:rFonts w:asciiTheme="minorHAnsi" w:eastAsiaTheme="minorEastAsia" w:hAnsiTheme="minorHAnsi" w:cstheme="minorBidi"/>
          <w:b w:val="0"/>
          <w:bCs w:val="0"/>
          <w:kern w:val="2"/>
          <w:sz w:val="24"/>
          <w:szCs w:val="24"/>
          <w14:ligatures w14:val="standardContextual"/>
        </w:rPr>
      </w:pPr>
      <w:hyperlink w:anchor="_Toc201045288" w:history="1">
        <w:r w:rsidRPr="00125CC3">
          <w:rPr>
            <w:rStyle w:val="Hyperlink"/>
          </w:rPr>
          <w:t>ATTACHMENT L - Mandatory Letter of Intent</w:t>
        </w:r>
        <w:r>
          <w:rPr>
            <w:webHidden/>
          </w:rPr>
          <w:tab/>
        </w:r>
        <w:r>
          <w:rPr>
            <w:webHidden/>
          </w:rPr>
          <w:fldChar w:fldCharType="begin"/>
        </w:r>
        <w:r>
          <w:rPr>
            <w:webHidden/>
          </w:rPr>
          <w:instrText xml:space="preserve"> PAGEREF _Toc201045288 \h </w:instrText>
        </w:r>
        <w:r>
          <w:rPr>
            <w:webHidden/>
          </w:rPr>
        </w:r>
        <w:r>
          <w:rPr>
            <w:webHidden/>
          </w:rPr>
          <w:fldChar w:fldCharType="separate"/>
        </w:r>
        <w:r>
          <w:rPr>
            <w:webHidden/>
          </w:rPr>
          <w:t>98</w:t>
        </w:r>
        <w:r>
          <w:rPr>
            <w:webHidden/>
          </w:rPr>
          <w:fldChar w:fldCharType="end"/>
        </w:r>
      </w:hyperlink>
    </w:p>
    <w:p w14:paraId="1993DCBB" w14:textId="1E0176B7" w:rsidR="000B2843" w:rsidRPr="003A78EA" w:rsidRDefault="009C53BE">
      <w:pPr>
        <w:rPr>
          <w:sz w:val="24"/>
          <w:szCs w:val="24"/>
        </w:rPr>
      </w:pPr>
      <w:r w:rsidRPr="003A78EA">
        <w:rPr>
          <w:sz w:val="24"/>
          <w:szCs w:val="24"/>
        </w:rPr>
        <w:fldChar w:fldCharType="end"/>
      </w:r>
    </w:p>
    <w:p w14:paraId="6D05EF19" w14:textId="21927169" w:rsidR="00607B74" w:rsidRPr="003A78EA" w:rsidRDefault="00554B88" w:rsidP="005342AC">
      <w:pPr>
        <w:pStyle w:val="Heading1"/>
      </w:pPr>
      <w:bookmarkStart w:id="11" w:name="_Toc201045201"/>
      <w:r w:rsidRPr="003A78EA">
        <w:lastRenderedPageBreak/>
        <w:t xml:space="preserve">1.0    </w:t>
      </w:r>
      <w:r w:rsidR="00BC1F41" w:rsidRPr="003A78EA">
        <w:tab/>
      </w:r>
      <w:r w:rsidR="00171447" w:rsidRPr="003A78EA">
        <w:t>PROCUREMENT OVERVIEW</w:t>
      </w:r>
      <w:bookmarkEnd w:id="9"/>
      <w:bookmarkEnd w:id="10"/>
      <w:bookmarkEnd w:id="11"/>
    </w:p>
    <w:p w14:paraId="79F571D3" w14:textId="77777777" w:rsidR="0056049F" w:rsidRPr="003A78EA" w:rsidRDefault="0056049F" w:rsidP="00277677">
      <w:pPr>
        <w:pStyle w:val="Normaltext"/>
        <w:rPr>
          <w:rFonts w:ascii="Times New Roman" w:hAnsi="Times New Roman" w:cs="Times New Roman"/>
        </w:rPr>
      </w:pPr>
      <w:bookmarkStart w:id="12" w:name="_Toc513802224"/>
      <w:bookmarkStart w:id="13" w:name="_Toc95395914"/>
    </w:p>
    <w:p w14:paraId="6129DEA4" w14:textId="4BF37061" w:rsidR="00BA4ED2" w:rsidRPr="003A78EA" w:rsidRDefault="004C2117" w:rsidP="00DF4514">
      <w:pPr>
        <w:pStyle w:val="Heading2"/>
      </w:pPr>
      <w:bookmarkStart w:id="14" w:name="_Toc201045202"/>
      <w:r w:rsidRPr="003A78EA">
        <w:t>1.1</w:t>
      </w:r>
      <w:r w:rsidR="00075C14">
        <w:tab/>
      </w:r>
      <w:r w:rsidR="00BA4ED2" w:rsidRPr="003A78EA">
        <w:t>Purpose</w:t>
      </w:r>
      <w:bookmarkEnd w:id="12"/>
      <w:bookmarkEnd w:id="13"/>
      <w:bookmarkEnd w:id="14"/>
      <w:r w:rsidRPr="003A78EA">
        <w:t xml:space="preserve"> </w:t>
      </w:r>
    </w:p>
    <w:p w14:paraId="25FFDBE3" w14:textId="77777777" w:rsidR="008612BD" w:rsidRPr="003A78EA" w:rsidRDefault="008612BD" w:rsidP="008612BD">
      <w:pPr>
        <w:spacing w:before="0" w:after="0" w:line="240" w:lineRule="auto"/>
      </w:pPr>
    </w:p>
    <w:p w14:paraId="4B881646" w14:textId="19D510DF" w:rsidR="009248D2" w:rsidRPr="003A78EA" w:rsidRDefault="009248D2" w:rsidP="00C83884">
      <w:pPr>
        <w:widowControl w:val="0"/>
        <w:autoSpaceDE w:val="0"/>
        <w:autoSpaceDN w:val="0"/>
        <w:adjustRightInd w:val="0"/>
        <w:spacing w:before="0" w:after="0" w:line="240" w:lineRule="auto"/>
        <w:rPr>
          <w:sz w:val="24"/>
          <w:szCs w:val="24"/>
        </w:rPr>
      </w:pPr>
      <w:bookmarkStart w:id="15" w:name="_Toc513802225"/>
      <w:bookmarkStart w:id="16" w:name="_Hlk94249606"/>
      <w:r w:rsidRPr="003A78EA">
        <w:rPr>
          <w:sz w:val="24"/>
          <w:szCs w:val="24"/>
        </w:rPr>
        <w:t>The Mississippi Division of Medicaid (DOM) issues this Invitation for Bid</w:t>
      </w:r>
      <w:r w:rsidR="003C03EB" w:rsidRPr="003A78EA">
        <w:rPr>
          <w:sz w:val="24"/>
          <w:szCs w:val="24"/>
        </w:rPr>
        <w:t>s</w:t>
      </w:r>
      <w:r w:rsidRPr="003A78EA">
        <w:rPr>
          <w:sz w:val="24"/>
          <w:szCs w:val="24"/>
        </w:rPr>
        <w:t xml:space="preserve"> (IFB) to solicit offers from qualified, experienced, responsible</w:t>
      </w:r>
      <w:r w:rsidR="38EB35AF" w:rsidRPr="003A78EA">
        <w:rPr>
          <w:sz w:val="24"/>
          <w:szCs w:val="24"/>
        </w:rPr>
        <w:t>,</w:t>
      </w:r>
      <w:r w:rsidRPr="003A78EA">
        <w:rPr>
          <w:sz w:val="24"/>
          <w:szCs w:val="24"/>
        </w:rPr>
        <w:t xml:space="preserve"> and financially sound entities to conduct the functions of the Pre-Admission Screening and Resident Reviews (PASRR) in collaboration with the Mississippi Department of Mental Health (DMH). </w:t>
      </w:r>
    </w:p>
    <w:p w14:paraId="6ECBFC7C" w14:textId="77777777" w:rsidR="008612BD" w:rsidRPr="003A78EA" w:rsidRDefault="008612BD" w:rsidP="00C83884">
      <w:pPr>
        <w:widowControl w:val="0"/>
        <w:autoSpaceDE w:val="0"/>
        <w:autoSpaceDN w:val="0"/>
        <w:adjustRightInd w:val="0"/>
        <w:spacing w:before="0" w:after="0" w:line="240" w:lineRule="auto"/>
        <w:ind w:left="576"/>
        <w:rPr>
          <w:sz w:val="24"/>
          <w:szCs w:val="24"/>
        </w:rPr>
      </w:pPr>
    </w:p>
    <w:p w14:paraId="7E395978" w14:textId="47B56140" w:rsidR="008612BD" w:rsidRPr="003A78EA" w:rsidRDefault="009248D2" w:rsidP="00C83884">
      <w:pPr>
        <w:widowControl w:val="0"/>
        <w:autoSpaceDE w:val="0"/>
        <w:autoSpaceDN w:val="0"/>
        <w:adjustRightInd w:val="0"/>
        <w:spacing w:before="0" w:after="0" w:line="240" w:lineRule="auto"/>
        <w:rPr>
          <w:sz w:val="24"/>
          <w:szCs w:val="24"/>
        </w:rPr>
      </w:pPr>
      <w:r w:rsidRPr="003A78EA">
        <w:rPr>
          <w:sz w:val="24"/>
          <w:szCs w:val="24"/>
        </w:rPr>
        <w:t xml:space="preserve">Any IFB provisions and/or requirements designated as “Minimum Qualifications” are </w:t>
      </w:r>
      <w:r w:rsidRPr="003A78EA">
        <w:rPr>
          <w:b/>
          <w:bCs/>
          <w:sz w:val="24"/>
          <w:szCs w:val="24"/>
          <w:u w:val="single"/>
        </w:rPr>
        <w:t>mandatory</w:t>
      </w:r>
      <w:r w:rsidRPr="003A78EA">
        <w:rPr>
          <w:sz w:val="24"/>
          <w:szCs w:val="24"/>
        </w:rPr>
        <w:t xml:space="preserve"> and must be met. Failure to meet these minimum qualifications may result in the bid being rejected and disqualified from consideration.  The Bidder is disallowed from taking exceptions to these “Minimum Qualifications</w:t>
      </w:r>
      <w:r w:rsidR="6B1581A5" w:rsidRPr="003A78EA">
        <w:rPr>
          <w:sz w:val="24"/>
          <w:szCs w:val="24"/>
        </w:rPr>
        <w:t>.</w:t>
      </w:r>
      <w:r w:rsidR="4CA07D74" w:rsidRPr="003A78EA">
        <w:rPr>
          <w:sz w:val="24"/>
          <w:szCs w:val="24"/>
        </w:rPr>
        <w:t>”</w:t>
      </w:r>
      <w:r w:rsidRPr="003A78EA">
        <w:rPr>
          <w:sz w:val="24"/>
          <w:szCs w:val="24"/>
        </w:rPr>
        <w:t xml:space="preserve"> Any exceptions and/or deviations to or from these “Minimum Qualifications” may also be cause for rejection. </w:t>
      </w:r>
    </w:p>
    <w:p w14:paraId="3ECB67B4" w14:textId="3C64B325" w:rsidR="009248D2" w:rsidRPr="003A78EA" w:rsidRDefault="009248D2" w:rsidP="00C83884">
      <w:pPr>
        <w:widowControl w:val="0"/>
        <w:autoSpaceDE w:val="0"/>
        <w:autoSpaceDN w:val="0"/>
        <w:adjustRightInd w:val="0"/>
        <w:spacing w:before="0" w:after="0" w:line="240" w:lineRule="auto"/>
        <w:ind w:left="-144"/>
        <w:rPr>
          <w:sz w:val="24"/>
          <w:szCs w:val="24"/>
        </w:rPr>
      </w:pPr>
      <w:r w:rsidRPr="003A78EA">
        <w:rPr>
          <w:sz w:val="24"/>
          <w:szCs w:val="24"/>
        </w:rPr>
        <w:t> </w:t>
      </w:r>
    </w:p>
    <w:p w14:paraId="1C5629ED" w14:textId="77777777" w:rsidR="009248D2" w:rsidRPr="003A78EA" w:rsidRDefault="009248D2" w:rsidP="00C83884">
      <w:pPr>
        <w:spacing w:before="0" w:after="0" w:line="240" w:lineRule="auto"/>
        <w:rPr>
          <w:sz w:val="24"/>
          <w:szCs w:val="24"/>
        </w:rPr>
      </w:pPr>
      <w:r w:rsidRPr="003A78EA">
        <w:rPr>
          <w:sz w:val="24"/>
          <w:szCs w:val="24"/>
        </w:rPr>
        <w:t xml:space="preserve">Bidders will be directed to DOM’s website throughout this procurement.  Please note that all historic data, if any, referenced in this IFB may be found on DOM’s website: </w:t>
      </w:r>
    </w:p>
    <w:p w14:paraId="13A2E0E0" w14:textId="77777777" w:rsidR="008612BD" w:rsidRPr="003A78EA" w:rsidRDefault="008612BD" w:rsidP="00A379C2">
      <w:pPr>
        <w:spacing w:before="0" w:after="0" w:line="240" w:lineRule="auto"/>
        <w:ind w:left="-144"/>
        <w:jc w:val="left"/>
        <w:rPr>
          <w:sz w:val="24"/>
          <w:szCs w:val="24"/>
        </w:rPr>
      </w:pPr>
    </w:p>
    <w:p w14:paraId="30933227" w14:textId="6E105ED8" w:rsidR="009248D2" w:rsidRPr="003A78EA" w:rsidRDefault="006F04FC" w:rsidP="002C1957">
      <w:pPr>
        <w:spacing w:before="0" w:after="0" w:line="240" w:lineRule="auto"/>
        <w:ind w:left="-432" w:firstLine="432"/>
        <w:jc w:val="left"/>
        <w:rPr>
          <w:rStyle w:val="Hyperlink"/>
          <w:b/>
          <w:bCs/>
          <w:color w:val="0082C3"/>
          <w:sz w:val="24"/>
          <w:szCs w:val="24"/>
        </w:rPr>
      </w:pPr>
      <w:hyperlink r:id="rId20" w:history="1">
        <w:r w:rsidRPr="003A78EA">
          <w:rPr>
            <w:rStyle w:val="Hyperlink"/>
            <w:b/>
            <w:bCs/>
            <w:color w:val="0082C3"/>
            <w:sz w:val="24"/>
            <w:szCs w:val="24"/>
          </w:rPr>
          <w:t>https://medicaid.ms.gov/resources/procurement/</w:t>
        </w:r>
      </w:hyperlink>
    </w:p>
    <w:p w14:paraId="274CC338" w14:textId="77777777" w:rsidR="008612BD" w:rsidRPr="003A78EA" w:rsidRDefault="008612BD" w:rsidP="008612BD">
      <w:pPr>
        <w:spacing w:before="0" w:after="0" w:line="240" w:lineRule="auto"/>
        <w:ind w:left="576" w:firstLine="432"/>
        <w:jc w:val="left"/>
        <w:rPr>
          <w:b/>
          <w:bCs/>
          <w:color w:val="0082C3"/>
          <w:sz w:val="24"/>
          <w:szCs w:val="24"/>
        </w:rPr>
      </w:pPr>
    </w:p>
    <w:p w14:paraId="50A8EBE4" w14:textId="20515148" w:rsidR="004653CB" w:rsidRPr="003A78EA" w:rsidRDefault="009248D2" w:rsidP="00C83884">
      <w:pPr>
        <w:spacing w:before="0" w:after="0" w:line="240" w:lineRule="auto"/>
        <w:rPr>
          <w:sz w:val="24"/>
          <w:szCs w:val="24"/>
        </w:rPr>
      </w:pPr>
      <w:r w:rsidRPr="003A78EA">
        <w:rPr>
          <w:sz w:val="24"/>
          <w:szCs w:val="24"/>
        </w:rPr>
        <w:t xml:space="preserve">It is understood that this contract requires approval by the </w:t>
      </w:r>
      <w:r w:rsidR="00402FAE" w:rsidRPr="003A78EA">
        <w:rPr>
          <w:sz w:val="24"/>
          <w:szCs w:val="24"/>
        </w:rPr>
        <w:t>Public Procurement Review Board (</w:t>
      </w:r>
      <w:r w:rsidRPr="003A78EA">
        <w:rPr>
          <w:sz w:val="24"/>
          <w:szCs w:val="24"/>
        </w:rPr>
        <w:t>PPRB</w:t>
      </w:r>
      <w:r w:rsidR="00402FAE" w:rsidRPr="003A78EA">
        <w:rPr>
          <w:sz w:val="24"/>
          <w:szCs w:val="24"/>
        </w:rPr>
        <w:t>)</w:t>
      </w:r>
      <w:r w:rsidRPr="003A78EA">
        <w:rPr>
          <w:sz w:val="24"/>
          <w:szCs w:val="24"/>
        </w:rPr>
        <w:t>.  If this contract is not approved, it is void</w:t>
      </w:r>
      <w:r w:rsidR="01A51E3B" w:rsidRPr="003A78EA">
        <w:rPr>
          <w:sz w:val="24"/>
          <w:szCs w:val="24"/>
        </w:rPr>
        <w:t>,</w:t>
      </w:r>
      <w:r w:rsidRPr="003A78EA">
        <w:rPr>
          <w:sz w:val="24"/>
          <w:szCs w:val="24"/>
        </w:rPr>
        <w:t xml:space="preserve"> and no payment shall be made hereunder.  </w:t>
      </w:r>
      <w:bookmarkStart w:id="17" w:name="_Toc360630010"/>
      <w:bookmarkStart w:id="18" w:name="_Toc363119900"/>
      <w:bookmarkStart w:id="19" w:name="_Toc363120186"/>
      <w:bookmarkStart w:id="20" w:name="_Toc464819224"/>
      <w:bookmarkStart w:id="21" w:name="_Toc513802226"/>
      <w:bookmarkEnd w:id="15"/>
      <w:bookmarkEnd w:id="16"/>
    </w:p>
    <w:p w14:paraId="543C8BCA" w14:textId="77777777" w:rsidR="008612BD" w:rsidRPr="003A78EA" w:rsidRDefault="008612BD" w:rsidP="008612BD">
      <w:pPr>
        <w:spacing w:before="0" w:after="0" w:line="240" w:lineRule="auto"/>
        <w:ind w:left="576"/>
        <w:jc w:val="left"/>
        <w:rPr>
          <w:sz w:val="24"/>
          <w:szCs w:val="24"/>
        </w:rPr>
      </w:pPr>
    </w:p>
    <w:p w14:paraId="71BC6611" w14:textId="1460B74F" w:rsidR="00E4348A" w:rsidRPr="003A78EA" w:rsidRDefault="004C2117" w:rsidP="00DF4514">
      <w:pPr>
        <w:pStyle w:val="Heading2"/>
      </w:pPr>
      <w:bookmarkStart w:id="22" w:name="_Toc201045203"/>
      <w:r w:rsidRPr="003A78EA">
        <w:t>1.</w:t>
      </w:r>
      <w:r w:rsidR="00D30B56" w:rsidRPr="003A78EA">
        <w:t>2</w:t>
      </w:r>
      <w:r w:rsidR="00075C14">
        <w:tab/>
      </w:r>
      <w:r w:rsidR="004E35A9" w:rsidRPr="003A78EA">
        <w:t>Authority</w:t>
      </w:r>
      <w:bookmarkEnd w:id="22"/>
      <w:r w:rsidR="004E35A9" w:rsidRPr="003A78EA">
        <w:t xml:space="preserve"> </w:t>
      </w:r>
    </w:p>
    <w:p w14:paraId="66D5311A" w14:textId="48B530DB" w:rsidR="00210DAA" w:rsidRPr="003A78EA" w:rsidRDefault="00210DAA" w:rsidP="002C1957">
      <w:pPr>
        <w:rPr>
          <w:rFonts w:eastAsia="Arial"/>
          <w:b/>
          <w:bCs/>
          <w:i/>
          <w:iCs/>
          <w:spacing w:val="3"/>
          <w:sz w:val="24"/>
          <w:szCs w:val="24"/>
        </w:rPr>
      </w:pPr>
      <w:r w:rsidRPr="003A78EA">
        <w:rPr>
          <w:rFonts w:eastAsia="Arial"/>
          <w:b/>
          <w:bCs/>
          <w:i/>
          <w:iCs/>
          <w:sz w:val="24"/>
          <w:szCs w:val="24"/>
        </w:rPr>
        <w:t>Medicaid Program</w:t>
      </w:r>
    </w:p>
    <w:p w14:paraId="0F07EDAF" w14:textId="328104E5" w:rsidR="00210DAA" w:rsidRPr="003A78EA" w:rsidRDefault="00210DAA" w:rsidP="00FC0DAD">
      <w:pPr>
        <w:rPr>
          <w:rFonts w:eastAsia="Arial"/>
          <w:spacing w:val="3"/>
          <w:sz w:val="24"/>
          <w:szCs w:val="24"/>
        </w:rPr>
      </w:pPr>
      <w:r w:rsidRPr="003A78EA">
        <w:rPr>
          <w:rFonts w:eastAsia="Arial"/>
          <w:spacing w:val="3"/>
          <w:sz w:val="24"/>
          <w:szCs w:val="24"/>
        </w:rPr>
        <w:t>This IFB is issued under the authority of Title XIX of the Social Security Act</w:t>
      </w:r>
      <w:r w:rsidR="00234819">
        <w:rPr>
          <w:rFonts w:eastAsia="Arial"/>
          <w:spacing w:val="3"/>
          <w:sz w:val="24"/>
          <w:szCs w:val="24"/>
        </w:rPr>
        <w:t>,</w:t>
      </w:r>
      <w:r w:rsidRPr="003A78EA">
        <w:rPr>
          <w:rFonts w:eastAsia="Arial"/>
          <w:spacing w:val="3"/>
          <w:sz w:val="24"/>
          <w:szCs w:val="24"/>
        </w:rPr>
        <w:t xml:space="preserve"> as amended, implementing regulations issued under the authority thereof, and under the provisions of the Mississippi Code of 1972, as amended. All prospective Contractors are charged with presumptive knowledge of all requirements of the cited authorities in this IFB. The submission of a valid</w:t>
      </w:r>
      <w:r w:rsidR="32EE1AE1" w:rsidRPr="003A78EA">
        <w:rPr>
          <w:rFonts w:eastAsia="Arial"/>
          <w:spacing w:val="3"/>
          <w:sz w:val="24"/>
          <w:szCs w:val="24"/>
        </w:rPr>
        <w:t>,</w:t>
      </w:r>
      <w:r w:rsidRPr="003A78EA">
        <w:rPr>
          <w:rFonts w:eastAsia="Arial"/>
          <w:spacing w:val="3"/>
          <w:sz w:val="24"/>
          <w:szCs w:val="24"/>
        </w:rPr>
        <w:t xml:space="preserve"> executed bid by any prospective Contractor shall constitute admission of such knowledge on the part of each prospective Contractor. Any bid submitted by a prospective Contractor which fails to meet any published requirement of the cited authorities may, at the </w:t>
      </w:r>
      <w:r w:rsidR="008F5B7B">
        <w:rPr>
          <w:rFonts w:eastAsia="Arial"/>
          <w:spacing w:val="3"/>
          <w:sz w:val="24"/>
          <w:szCs w:val="24"/>
        </w:rPr>
        <w:t>discretion</w:t>
      </w:r>
      <w:r w:rsidRPr="003A78EA">
        <w:rPr>
          <w:rFonts w:eastAsia="Arial"/>
          <w:spacing w:val="3"/>
          <w:sz w:val="24"/>
          <w:szCs w:val="24"/>
        </w:rPr>
        <w:t xml:space="preserve"> of DOM, be rejected without further consideration.</w:t>
      </w:r>
    </w:p>
    <w:p w14:paraId="37EF4547" w14:textId="0842187D" w:rsidR="00210DAA" w:rsidRPr="003A78EA" w:rsidRDefault="00210DAA" w:rsidP="00FC0DAD">
      <w:pPr>
        <w:rPr>
          <w:rFonts w:eastAsia="Arial"/>
          <w:spacing w:val="3"/>
          <w:sz w:val="24"/>
          <w:szCs w:val="24"/>
        </w:rPr>
      </w:pPr>
      <w:r w:rsidRPr="003A78EA">
        <w:rPr>
          <w:rFonts w:eastAsia="Arial"/>
          <w:spacing w:val="3"/>
          <w:sz w:val="24"/>
          <w:szCs w:val="24"/>
        </w:rPr>
        <w:t>Medicaid is a program of medical assistance for the needy administered by the states using state</w:t>
      </w:r>
      <w:r w:rsidR="6069B696" w:rsidRPr="003A78EA">
        <w:rPr>
          <w:rFonts w:eastAsia="Arial"/>
          <w:spacing w:val="3"/>
          <w:sz w:val="24"/>
          <w:szCs w:val="24"/>
        </w:rPr>
        <w:t>-</w:t>
      </w:r>
      <w:r w:rsidRPr="003A78EA">
        <w:rPr>
          <w:rFonts w:eastAsia="Arial"/>
          <w:spacing w:val="3"/>
          <w:sz w:val="24"/>
          <w:szCs w:val="24"/>
        </w:rPr>
        <w:t xml:space="preserve">appropriated funds and federal matching funds within the provisions of Title XIX of the Social Security Act, as amended. </w:t>
      </w:r>
    </w:p>
    <w:p w14:paraId="7926C43F" w14:textId="63F2E2E6" w:rsidR="00210DAA" w:rsidRPr="003A78EA" w:rsidRDefault="00210DAA" w:rsidP="004C5336">
      <w:pPr>
        <w:rPr>
          <w:rFonts w:eastAsia="Arial"/>
          <w:spacing w:val="3"/>
          <w:sz w:val="24"/>
          <w:szCs w:val="24"/>
        </w:rPr>
      </w:pPr>
      <w:r w:rsidRPr="003A78EA">
        <w:rPr>
          <w:rFonts w:eastAsia="Arial"/>
          <w:spacing w:val="3"/>
          <w:sz w:val="24"/>
          <w:szCs w:val="24"/>
        </w:rPr>
        <w:t xml:space="preserve">In addition, Section 1902(a)(30)(A) of the Social Security Act (42 </w:t>
      </w:r>
      <w:r w:rsidR="48F57008" w:rsidRPr="003A78EA">
        <w:rPr>
          <w:rFonts w:eastAsia="Arial"/>
          <w:spacing w:val="3"/>
          <w:sz w:val="24"/>
          <w:szCs w:val="24"/>
        </w:rPr>
        <w:t>U</w:t>
      </w:r>
      <w:r w:rsidR="2CFD0B81" w:rsidRPr="003A78EA">
        <w:rPr>
          <w:rFonts w:eastAsia="Arial"/>
          <w:spacing w:val="3"/>
          <w:sz w:val="24"/>
          <w:szCs w:val="24"/>
        </w:rPr>
        <w:t>.</w:t>
      </w:r>
      <w:r w:rsidR="48F57008" w:rsidRPr="003A78EA">
        <w:rPr>
          <w:rFonts w:eastAsia="Arial"/>
          <w:spacing w:val="3"/>
          <w:sz w:val="24"/>
          <w:szCs w:val="24"/>
        </w:rPr>
        <w:t>S</w:t>
      </w:r>
      <w:r w:rsidR="4FBA2B69" w:rsidRPr="003A78EA">
        <w:rPr>
          <w:rFonts w:eastAsia="Arial"/>
          <w:spacing w:val="3"/>
          <w:sz w:val="24"/>
          <w:szCs w:val="24"/>
        </w:rPr>
        <w:t>.</w:t>
      </w:r>
      <w:r w:rsidR="48F57008" w:rsidRPr="003A78EA">
        <w:rPr>
          <w:rFonts w:eastAsia="Arial"/>
          <w:spacing w:val="3"/>
          <w:sz w:val="24"/>
          <w:szCs w:val="24"/>
        </w:rPr>
        <w:t>C</w:t>
      </w:r>
      <w:r w:rsidRPr="003A78EA">
        <w:rPr>
          <w:rFonts w:eastAsia="Arial"/>
          <w:spacing w:val="3"/>
          <w:sz w:val="24"/>
          <w:szCs w:val="24"/>
        </w:rPr>
        <w:t xml:space="preserve"> §</w:t>
      </w:r>
      <w:r w:rsidR="00C963AC" w:rsidRPr="003A78EA">
        <w:rPr>
          <w:rFonts w:eastAsia="Arial"/>
          <w:spacing w:val="3"/>
          <w:sz w:val="24"/>
          <w:szCs w:val="24"/>
        </w:rPr>
        <w:t xml:space="preserve">§ </w:t>
      </w:r>
      <w:r w:rsidRPr="003A78EA">
        <w:rPr>
          <w:rFonts w:eastAsia="Arial"/>
          <w:spacing w:val="3"/>
          <w:sz w:val="24"/>
          <w:szCs w:val="24"/>
        </w:rPr>
        <w:t>1396a(a)(30)(A)), as amended, requires that State Medicaid Agencies provide methods and procedures to safeguard against unnecessary utilization of care and services and to assure “efficiency, economy, and quality of care.”</w:t>
      </w:r>
    </w:p>
    <w:p w14:paraId="63B09469" w14:textId="77777777" w:rsidR="00210DAA" w:rsidRPr="003A78EA" w:rsidRDefault="00210DAA" w:rsidP="00C83884">
      <w:pPr>
        <w:spacing w:before="0" w:after="0" w:line="240" w:lineRule="auto"/>
        <w:jc w:val="left"/>
        <w:rPr>
          <w:rFonts w:eastAsia="Arial"/>
          <w:spacing w:val="3"/>
          <w:sz w:val="24"/>
          <w:szCs w:val="24"/>
        </w:rPr>
      </w:pPr>
    </w:p>
    <w:p w14:paraId="205C42A3" w14:textId="77777777" w:rsidR="00766A22" w:rsidRPr="003A78EA" w:rsidRDefault="00766A22" w:rsidP="00C83884">
      <w:pPr>
        <w:spacing w:before="0" w:after="0" w:line="240" w:lineRule="auto"/>
        <w:jc w:val="left"/>
        <w:rPr>
          <w:rFonts w:eastAsia="Arial"/>
          <w:b/>
          <w:bCs/>
          <w:i/>
          <w:iCs/>
          <w:spacing w:val="3"/>
          <w:sz w:val="24"/>
          <w:szCs w:val="24"/>
        </w:rPr>
        <w:sectPr w:rsidR="00766A22" w:rsidRPr="003A78EA" w:rsidSect="003673EF">
          <w:headerReference w:type="first" r:id="rId21"/>
          <w:footerReference w:type="first" r:id="rId22"/>
          <w:pgSz w:w="12240" w:h="15840" w:code="1"/>
          <w:pgMar w:top="1152" w:right="1440" w:bottom="1152" w:left="1440" w:header="0" w:footer="432" w:gutter="0"/>
          <w:cols w:space="720"/>
          <w:titlePg/>
          <w:docGrid w:linePitch="299"/>
        </w:sectPr>
      </w:pPr>
    </w:p>
    <w:p w14:paraId="75436A20" w14:textId="637C79EE" w:rsidR="00210DAA" w:rsidRPr="003A78EA" w:rsidRDefault="00210DAA" w:rsidP="00C83884">
      <w:pPr>
        <w:spacing w:before="0" w:after="0" w:line="240" w:lineRule="auto"/>
        <w:jc w:val="left"/>
        <w:rPr>
          <w:rFonts w:eastAsia="Arial"/>
          <w:b/>
          <w:bCs/>
          <w:i/>
          <w:iCs/>
          <w:spacing w:val="3"/>
          <w:sz w:val="24"/>
          <w:szCs w:val="24"/>
        </w:rPr>
      </w:pPr>
      <w:r w:rsidRPr="003A78EA">
        <w:rPr>
          <w:rFonts w:eastAsia="Arial"/>
          <w:b/>
          <w:bCs/>
          <w:i/>
          <w:iCs/>
          <w:spacing w:val="3"/>
          <w:sz w:val="24"/>
          <w:szCs w:val="24"/>
        </w:rPr>
        <w:lastRenderedPageBreak/>
        <w:t>Pre-Admission Screening and Resident Review</w:t>
      </w:r>
      <w:r w:rsidR="006268D3" w:rsidRPr="003A78EA">
        <w:rPr>
          <w:rFonts w:eastAsia="Arial"/>
          <w:b/>
          <w:bCs/>
          <w:i/>
          <w:iCs/>
          <w:spacing w:val="3"/>
          <w:sz w:val="24"/>
          <w:szCs w:val="24"/>
        </w:rPr>
        <w:t xml:space="preserve"> (PASSR)</w:t>
      </w:r>
    </w:p>
    <w:p w14:paraId="6D13D53C" w14:textId="77777777" w:rsidR="00210DAA" w:rsidRPr="003A78EA" w:rsidRDefault="00210DAA" w:rsidP="00A379C2">
      <w:pPr>
        <w:spacing w:before="0" w:after="0" w:line="240" w:lineRule="auto"/>
        <w:ind w:left="-144"/>
        <w:jc w:val="left"/>
        <w:rPr>
          <w:rFonts w:eastAsia="Arial"/>
          <w:spacing w:val="3"/>
          <w:sz w:val="24"/>
          <w:szCs w:val="24"/>
        </w:rPr>
      </w:pPr>
    </w:p>
    <w:p w14:paraId="74CED331" w14:textId="6AB222FD" w:rsidR="000350B1" w:rsidRPr="003A78EA" w:rsidRDefault="000350B1" w:rsidP="00840B74">
      <w:pPr>
        <w:spacing w:before="0" w:after="0" w:line="240" w:lineRule="auto"/>
        <w:rPr>
          <w:rFonts w:eastAsia="Arial"/>
          <w:spacing w:val="3"/>
          <w:sz w:val="24"/>
          <w:szCs w:val="24"/>
        </w:rPr>
      </w:pPr>
      <w:r w:rsidRPr="003A78EA">
        <w:rPr>
          <w:rFonts w:eastAsia="Arial"/>
          <w:spacing w:val="3"/>
          <w:sz w:val="24"/>
          <w:szCs w:val="24"/>
        </w:rPr>
        <w:t xml:space="preserve">PASRR is a </w:t>
      </w:r>
      <w:r w:rsidR="002D25F6" w:rsidRPr="003A78EA">
        <w:rPr>
          <w:rFonts w:eastAsia="Arial"/>
          <w:spacing w:val="3"/>
          <w:sz w:val="24"/>
          <w:szCs w:val="24"/>
        </w:rPr>
        <w:t xml:space="preserve">federal requirement within the </w:t>
      </w:r>
      <w:r w:rsidRPr="003A78EA">
        <w:rPr>
          <w:rFonts w:eastAsia="Arial"/>
          <w:spacing w:val="3"/>
          <w:sz w:val="24"/>
          <w:szCs w:val="24"/>
        </w:rPr>
        <w:t xml:space="preserve">Medicaid program created as part of the </w:t>
      </w:r>
      <w:r w:rsidR="00C963AC" w:rsidRPr="003A78EA">
        <w:rPr>
          <w:rFonts w:eastAsia="Arial"/>
          <w:spacing w:val="3"/>
          <w:sz w:val="24"/>
          <w:szCs w:val="24"/>
        </w:rPr>
        <w:t>F</w:t>
      </w:r>
      <w:r w:rsidRPr="003A78EA">
        <w:rPr>
          <w:rFonts w:eastAsia="Arial"/>
          <w:spacing w:val="3"/>
          <w:sz w:val="24"/>
          <w:szCs w:val="24"/>
        </w:rPr>
        <w:t xml:space="preserve">ederal Omnibus Reconciliation Act of 1987 (OBRA) which establishes federal </w:t>
      </w:r>
      <w:r w:rsidR="234E176E" w:rsidRPr="003A78EA">
        <w:rPr>
          <w:rFonts w:eastAsia="Arial"/>
          <w:spacing w:val="3"/>
          <w:sz w:val="24"/>
          <w:szCs w:val="24"/>
        </w:rPr>
        <w:t>statu</w:t>
      </w:r>
      <w:r w:rsidR="289802C6" w:rsidRPr="003A78EA">
        <w:rPr>
          <w:rFonts w:eastAsia="Arial"/>
          <w:spacing w:val="3"/>
          <w:sz w:val="24"/>
          <w:szCs w:val="24"/>
        </w:rPr>
        <w:t>t</w:t>
      </w:r>
      <w:r w:rsidR="234E176E" w:rsidRPr="003A78EA">
        <w:rPr>
          <w:rFonts w:eastAsia="Arial"/>
          <w:spacing w:val="3"/>
          <w:sz w:val="24"/>
          <w:szCs w:val="24"/>
        </w:rPr>
        <w:t>es</w:t>
      </w:r>
      <w:r w:rsidRPr="003A78EA">
        <w:rPr>
          <w:rFonts w:eastAsia="Arial"/>
          <w:spacing w:val="3"/>
          <w:sz w:val="24"/>
          <w:szCs w:val="24"/>
        </w:rPr>
        <w:t xml:space="preserve"> for pre-admission screenings and resident reviews prior to admission to ensure that individuals are not inappropriately placed in nursing facilities.</w:t>
      </w:r>
    </w:p>
    <w:p w14:paraId="0D8A43DE" w14:textId="77777777" w:rsidR="00101A71" w:rsidRPr="003A78EA" w:rsidRDefault="00101A71" w:rsidP="00840B74">
      <w:pPr>
        <w:spacing w:before="0" w:after="0" w:line="240" w:lineRule="auto"/>
        <w:rPr>
          <w:rFonts w:eastAsia="Arial"/>
          <w:spacing w:val="3"/>
          <w:sz w:val="24"/>
          <w:szCs w:val="24"/>
        </w:rPr>
      </w:pPr>
    </w:p>
    <w:p w14:paraId="3D88FEB4" w14:textId="4EF52ADC" w:rsidR="000350B1" w:rsidRPr="003A78EA" w:rsidRDefault="7FD3469B" w:rsidP="00840B74">
      <w:pPr>
        <w:spacing w:before="0" w:after="0" w:line="240" w:lineRule="auto"/>
        <w:rPr>
          <w:rFonts w:eastAsia="Arial"/>
          <w:sz w:val="24"/>
          <w:szCs w:val="24"/>
        </w:rPr>
      </w:pPr>
      <w:r w:rsidRPr="003A78EA">
        <w:rPr>
          <w:rFonts w:eastAsia="Arial"/>
          <w:spacing w:val="3"/>
          <w:sz w:val="24"/>
          <w:szCs w:val="24"/>
        </w:rPr>
        <w:t xml:space="preserve">PASRR described in 42 </w:t>
      </w:r>
      <w:r w:rsidR="0A632FB6" w:rsidRPr="003A78EA">
        <w:rPr>
          <w:rFonts w:eastAsia="Arial"/>
          <w:spacing w:val="3"/>
          <w:sz w:val="24"/>
          <w:szCs w:val="24"/>
        </w:rPr>
        <w:t xml:space="preserve">CFR </w:t>
      </w:r>
      <w:r w:rsidR="0A632FB6" w:rsidRPr="003A78EA">
        <w:rPr>
          <w:rFonts w:eastAsia="Arial"/>
          <w:sz w:val="24"/>
          <w:szCs w:val="24"/>
        </w:rPr>
        <w:t>§</w:t>
      </w:r>
      <w:r w:rsidR="4F831013" w:rsidRPr="003A78EA">
        <w:rPr>
          <w:rFonts w:eastAsia="Arial"/>
          <w:sz w:val="24"/>
          <w:szCs w:val="24"/>
        </w:rPr>
        <w:t>§</w:t>
      </w:r>
      <w:r w:rsidRPr="003A78EA">
        <w:rPr>
          <w:rFonts w:eastAsia="Arial"/>
          <w:sz w:val="24"/>
          <w:szCs w:val="24"/>
        </w:rPr>
        <w:t xml:space="preserve"> 483.100</w:t>
      </w:r>
      <w:r w:rsidR="018FD9E8" w:rsidRPr="003A78EA">
        <w:rPr>
          <w:rFonts w:eastAsia="Arial"/>
          <w:sz w:val="24"/>
          <w:szCs w:val="24"/>
        </w:rPr>
        <w:t>-</w:t>
      </w:r>
      <w:r w:rsidRPr="003A78EA">
        <w:rPr>
          <w:rFonts w:eastAsia="Arial"/>
          <w:sz w:val="24"/>
          <w:szCs w:val="24"/>
        </w:rPr>
        <w:t>483.138 is a federally mandated process to screen and evaluate all applicants to Medicaid-Certified Nursing Facilities, regardless of their payer source, to determine:</w:t>
      </w:r>
    </w:p>
    <w:p w14:paraId="7E19219F" w14:textId="77777777" w:rsidR="00101A71" w:rsidRPr="003A78EA" w:rsidRDefault="00101A71" w:rsidP="00840B74">
      <w:pPr>
        <w:spacing w:before="0" w:after="0" w:line="240" w:lineRule="auto"/>
        <w:rPr>
          <w:rFonts w:eastAsia="Arial"/>
          <w:sz w:val="24"/>
          <w:szCs w:val="24"/>
        </w:rPr>
      </w:pPr>
    </w:p>
    <w:p w14:paraId="4BA01BA1" w14:textId="2E7A29CB" w:rsidR="000350B1" w:rsidRPr="003A78EA" w:rsidRDefault="000350B1" w:rsidP="00156B7C">
      <w:pPr>
        <w:pStyle w:val="ListParagraph"/>
        <w:numPr>
          <w:ilvl w:val="0"/>
          <w:numId w:val="38"/>
        </w:numPr>
        <w:spacing w:before="0" w:after="0" w:line="240" w:lineRule="auto"/>
        <w:ind w:left="360"/>
        <w:rPr>
          <w:rFonts w:eastAsia="Arial"/>
          <w:sz w:val="24"/>
          <w:szCs w:val="24"/>
        </w:rPr>
      </w:pPr>
      <w:r w:rsidRPr="003A78EA">
        <w:rPr>
          <w:rFonts w:eastAsia="Arial"/>
          <w:sz w:val="24"/>
          <w:szCs w:val="24"/>
        </w:rPr>
        <w:t>A major mental disorder</w:t>
      </w:r>
      <w:r w:rsidR="0503C85F" w:rsidRPr="003A78EA">
        <w:rPr>
          <w:rFonts w:eastAsia="Arial"/>
          <w:sz w:val="24"/>
          <w:szCs w:val="24"/>
        </w:rPr>
        <w:t>;</w:t>
      </w:r>
    </w:p>
    <w:p w14:paraId="5850B9F7" w14:textId="77777777" w:rsidR="000350B1" w:rsidRPr="003A78EA" w:rsidRDefault="000350B1" w:rsidP="00156B7C">
      <w:pPr>
        <w:pStyle w:val="ListParagraph"/>
        <w:numPr>
          <w:ilvl w:val="0"/>
          <w:numId w:val="38"/>
        </w:numPr>
        <w:spacing w:before="0" w:after="0" w:line="240" w:lineRule="auto"/>
        <w:ind w:left="360"/>
        <w:rPr>
          <w:rFonts w:eastAsia="Arial"/>
          <w:sz w:val="24"/>
          <w:szCs w:val="24"/>
        </w:rPr>
      </w:pPr>
      <w:r w:rsidRPr="003A78EA">
        <w:rPr>
          <w:rFonts w:eastAsia="Arial"/>
          <w:sz w:val="24"/>
          <w:szCs w:val="24"/>
        </w:rPr>
        <w:t xml:space="preserve">Intellectual Disability or related condition; or </w:t>
      </w:r>
    </w:p>
    <w:p w14:paraId="2BFB27B3" w14:textId="1FA20B7E" w:rsidR="000350B1" w:rsidRPr="003A78EA" w:rsidRDefault="000350B1" w:rsidP="00156B7C">
      <w:pPr>
        <w:pStyle w:val="ListParagraph"/>
        <w:numPr>
          <w:ilvl w:val="0"/>
          <w:numId w:val="38"/>
        </w:numPr>
        <w:spacing w:before="0" w:after="0" w:line="240" w:lineRule="auto"/>
        <w:ind w:left="360"/>
        <w:rPr>
          <w:rFonts w:eastAsia="Arial"/>
          <w:spacing w:val="3"/>
          <w:sz w:val="24"/>
          <w:szCs w:val="24"/>
        </w:rPr>
      </w:pPr>
      <w:r w:rsidRPr="003A78EA">
        <w:rPr>
          <w:rFonts w:eastAsia="Arial"/>
          <w:sz w:val="24"/>
          <w:szCs w:val="24"/>
        </w:rPr>
        <w:t xml:space="preserve">Combination of major mental disorder and </w:t>
      </w:r>
      <w:r w:rsidR="00C963AC" w:rsidRPr="003A78EA">
        <w:rPr>
          <w:rFonts w:eastAsia="Arial"/>
          <w:sz w:val="24"/>
          <w:szCs w:val="24"/>
        </w:rPr>
        <w:t>intellectual</w:t>
      </w:r>
      <w:r w:rsidRPr="003A78EA">
        <w:rPr>
          <w:rFonts w:eastAsia="Arial"/>
          <w:sz w:val="24"/>
          <w:szCs w:val="24"/>
        </w:rPr>
        <w:t xml:space="preserve"> disability or related condition.</w:t>
      </w:r>
    </w:p>
    <w:p w14:paraId="3475B592" w14:textId="77777777" w:rsidR="00E4348A" w:rsidRPr="003A78EA" w:rsidRDefault="00E4348A" w:rsidP="00840B74">
      <w:pPr>
        <w:pStyle w:val="ListParagraph"/>
        <w:spacing w:before="0" w:after="0" w:line="240" w:lineRule="auto"/>
        <w:ind w:left="288"/>
        <w:jc w:val="left"/>
        <w:rPr>
          <w:rFonts w:eastAsia="Arial"/>
          <w:spacing w:val="3"/>
          <w:sz w:val="24"/>
          <w:szCs w:val="24"/>
        </w:rPr>
      </w:pPr>
    </w:p>
    <w:p w14:paraId="5D2ED83D" w14:textId="0D0346FA" w:rsidR="000350B1" w:rsidRPr="003A78EA" w:rsidRDefault="000350B1" w:rsidP="00C83884">
      <w:pPr>
        <w:spacing w:before="0" w:after="0" w:line="240" w:lineRule="auto"/>
        <w:rPr>
          <w:sz w:val="24"/>
          <w:szCs w:val="24"/>
        </w:rPr>
      </w:pPr>
      <w:r w:rsidRPr="003A78EA">
        <w:rPr>
          <w:sz w:val="24"/>
          <w:szCs w:val="24"/>
        </w:rPr>
        <w:t xml:space="preserve">A preliminary screening known as Level I screening is required for all persons who apply to or reside in Medicaid certified nursing facilities regardless of </w:t>
      </w:r>
      <w:r w:rsidR="13C70C1D" w:rsidRPr="003A78EA">
        <w:rPr>
          <w:sz w:val="24"/>
          <w:szCs w:val="24"/>
        </w:rPr>
        <w:t xml:space="preserve">payment </w:t>
      </w:r>
      <w:r w:rsidR="234E176E" w:rsidRPr="003A78EA">
        <w:rPr>
          <w:sz w:val="24"/>
          <w:szCs w:val="24"/>
        </w:rPr>
        <w:t xml:space="preserve">source </w:t>
      </w:r>
      <w:r w:rsidR="5E2265FB" w:rsidRPr="003A78EA">
        <w:rPr>
          <w:sz w:val="24"/>
          <w:szCs w:val="24"/>
        </w:rPr>
        <w:t>or known diagnoses</w:t>
      </w:r>
      <w:r w:rsidRPr="003A78EA">
        <w:rPr>
          <w:sz w:val="24"/>
          <w:szCs w:val="24"/>
        </w:rPr>
        <w:t>.  42 CFR Part 483, Subpart C requires additional screening (Level II) of all individuals identified in the Level I screening as having mental illness (MI) or intellectual disability/developmental disability or related condition (ID/DD/RC) (or herein collectively as MI/ID/DD/RC) to determine the need for specialized or rehabilitative services and the appropriateness of nursing facility placement.</w:t>
      </w:r>
    </w:p>
    <w:p w14:paraId="1F2FCC22" w14:textId="77777777" w:rsidR="00101A71" w:rsidRPr="003A78EA" w:rsidRDefault="00101A71" w:rsidP="00C83884">
      <w:pPr>
        <w:spacing w:before="0" w:after="0" w:line="240" w:lineRule="auto"/>
        <w:rPr>
          <w:sz w:val="24"/>
          <w:szCs w:val="24"/>
        </w:rPr>
      </w:pPr>
    </w:p>
    <w:p w14:paraId="68CC566B" w14:textId="51C6960C" w:rsidR="00C473C0" w:rsidRPr="003A78EA" w:rsidRDefault="000350B1" w:rsidP="00C83884">
      <w:pPr>
        <w:spacing w:before="0" w:after="0" w:line="240" w:lineRule="auto"/>
        <w:rPr>
          <w:rFonts w:eastAsia="Arial"/>
          <w:spacing w:val="3"/>
          <w:sz w:val="24"/>
          <w:szCs w:val="24"/>
        </w:rPr>
      </w:pPr>
      <w:r w:rsidRPr="003A78EA">
        <w:rPr>
          <w:rFonts w:eastAsia="Arial"/>
          <w:spacing w:val="3"/>
          <w:sz w:val="24"/>
          <w:szCs w:val="24"/>
        </w:rPr>
        <w:t xml:space="preserve">Level II evaluations are required when the Level I screen conducted is positive.  </w:t>
      </w:r>
      <w:r w:rsidR="712EE3C7" w:rsidRPr="003A78EA">
        <w:rPr>
          <w:rFonts w:eastAsia="Arial"/>
          <w:spacing w:val="3"/>
          <w:sz w:val="24"/>
          <w:szCs w:val="24"/>
        </w:rPr>
        <w:t xml:space="preserve">The </w:t>
      </w:r>
      <w:r w:rsidR="14F2B7E6" w:rsidRPr="003A78EA">
        <w:rPr>
          <w:rFonts w:eastAsia="Arial"/>
          <w:spacing w:val="3"/>
          <w:sz w:val="24"/>
          <w:szCs w:val="24"/>
        </w:rPr>
        <w:t>c</w:t>
      </w:r>
      <w:r w:rsidR="234E176E" w:rsidRPr="003A78EA">
        <w:rPr>
          <w:rFonts w:eastAsia="Arial"/>
          <w:spacing w:val="3"/>
          <w:sz w:val="24"/>
          <w:szCs w:val="24"/>
        </w:rPr>
        <w:t>ontractor</w:t>
      </w:r>
      <w:r w:rsidRPr="003A78EA">
        <w:rPr>
          <w:rFonts w:eastAsia="Arial"/>
          <w:spacing w:val="3"/>
          <w:sz w:val="24"/>
          <w:szCs w:val="24"/>
        </w:rPr>
        <w:t xml:space="preserve"> will conduct Level II evaluations and determine whether the individual meets the level of care (LOC) criteria for placement, identify appropriate specialized services, and rehabilitative services that will be needed if the individual is placed in a facility, and what supports would be needed if</w:t>
      </w:r>
      <w:r w:rsidR="3549F19B" w:rsidRPr="003A78EA">
        <w:rPr>
          <w:rFonts w:eastAsia="Arial"/>
          <w:spacing w:val="3"/>
          <w:sz w:val="24"/>
          <w:szCs w:val="24"/>
        </w:rPr>
        <w:t xml:space="preserve"> or</w:t>
      </w:r>
      <w:r w:rsidR="00C963AC" w:rsidRPr="003A78EA">
        <w:rPr>
          <w:rFonts w:eastAsia="Arial"/>
          <w:spacing w:val="3"/>
          <w:sz w:val="24"/>
          <w:szCs w:val="24"/>
        </w:rPr>
        <w:t xml:space="preserve"> </w:t>
      </w:r>
      <w:r w:rsidRPr="003A78EA">
        <w:rPr>
          <w:rFonts w:eastAsia="Arial"/>
          <w:spacing w:val="3"/>
          <w:sz w:val="24"/>
          <w:szCs w:val="24"/>
        </w:rPr>
        <w:t xml:space="preserve">when the individual </w:t>
      </w:r>
      <w:r w:rsidR="430AD1D6" w:rsidRPr="003A78EA">
        <w:rPr>
          <w:rFonts w:eastAsia="Arial"/>
          <w:spacing w:val="3"/>
          <w:sz w:val="24"/>
          <w:szCs w:val="24"/>
        </w:rPr>
        <w:t>may</w:t>
      </w:r>
      <w:r w:rsidRPr="003A78EA">
        <w:rPr>
          <w:rFonts w:eastAsia="Arial"/>
          <w:spacing w:val="3"/>
          <w:sz w:val="24"/>
          <w:szCs w:val="24"/>
        </w:rPr>
        <w:t xml:space="preserve"> transition to a lower level of care.</w:t>
      </w:r>
      <w:bookmarkEnd w:id="17"/>
      <w:bookmarkEnd w:id="18"/>
      <w:bookmarkEnd w:id="19"/>
      <w:bookmarkEnd w:id="20"/>
    </w:p>
    <w:p w14:paraId="21630286" w14:textId="77777777" w:rsidR="006F04FC" w:rsidRPr="003A78EA" w:rsidRDefault="006F04FC" w:rsidP="00277677">
      <w:pPr>
        <w:pStyle w:val="Normaltext"/>
        <w:rPr>
          <w:rFonts w:ascii="Times New Roman" w:hAnsi="Times New Roman" w:cs="Times New Roman"/>
        </w:rPr>
      </w:pPr>
    </w:p>
    <w:p w14:paraId="7701AC2E" w14:textId="1FF8A2A0" w:rsidR="000509C4" w:rsidRPr="003A78EA" w:rsidRDefault="001F4F5E" w:rsidP="00DF4514">
      <w:pPr>
        <w:pStyle w:val="Heading2"/>
      </w:pPr>
      <w:bookmarkStart w:id="23" w:name="_Toc201045204"/>
      <w:r w:rsidRPr="003A78EA">
        <w:t>1.3</w:t>
      </w:r>
      <w:r w:rsidR="00075C14">
        <w:tab/>
      </w:r>
      <w:r w:rsidR="00DE3BA1" w:rsidRPr="003A78EA">
        <w:t>Specifications</w:t>
      </w:r>
      <w:bookmarkEnd w:id="23"/>
    </w:p>
    <w:p w14:paraId="550DA3AD" w14:textId="77777777" w:rsidR="00F73951" w:rsidRPr="003A78EA" w:rsidRDefault="00F73951" w:rsidP="00F73951">
      <w:pPr>
        <w:spacing w:before="0" w:after="0"/>
      </w:pPr>
    </w:p>
    <w:p w14:paraId="1EA2E28E" w14:textId="51B4D438" w:rsidR="00846435" w:rsidRPr="003A78EA" w:rsidRDefault="00846435" w:rsidP="00840B74">
      <w:pPr>
        <w:spacing w:before="0" w:after="0" w:line="240" w:lineRule="auto"/>
        <w:rPr>
          <w:sz w:val="24"/>
          <w:szCs w:val="24"/>
        </w:rPr>
      </w:pPr>
      <w:r w:rsidRPr="003A78EA">
        <w:rPr>
          <w:sz w:val="24"/>
          <w:szCs w:val="24"/>
        </w:rPr>
        <w:t xml:space="preserve">The determination for rehabilitative and specialized services will be conducted under delegated authority from DMH.  DOM is seeking a qualified Contractor to provide administration of its PASRR program that meets all requirements of 42 </w:t>
      </w:r>
      <w:r w:rsidR="15FC8D64" w:rsidRPr="003A78EA">
        <w:rPr>
          <w:sz w:val="24"/>
          <w:szCs w:val="24"/>
        </w:rPr>
        <w:t>CFR</w:t>
      </w:r>
      <w:r w:rsidRPr="003A78EA">
        <w:rPr>
          <w:sz w:val="24"/>
          <w:szCs w:val="24"/>
        </w:rPr>
        <w:t xml:space="preserve"> Part 483, Subpart C.</w:t>
      </w:r>
    </w:p>
    <w:p w14:paraId="2B70B3B4" w14:textId="77777777" w:rsidR="00F36666" w:rsidRPr="003A78EA" w:rsidRDefault="00F36666" w:rsidP="00840B74">
      <w:pPr>
        <w:spacing w:before="0" w:after="0" w:line="240" w:lineRule="auto"/>
        <w:rPr>
          <w:sz w:val="24"/>
          <w:szCs w:val="24"/>
        </w:rPr>
      </w:pPr>
    </w:p>
    <w:p w14:paraId="169AAEA7" w14:textId="7BD3D255" w:rsidR="006C3FCA" w:rsidRPr="003A78EA" w:rsidRDefault="00F36666" w:rsidP="003673EF">
      <w:pPr>
        <w:spacing w:before="0" w:after="0" w:line="240" w:lineRule="auto"/>
        <w:rPr>
          <w:sz w:val="24"/>
          <w:szCs w:val="24"/>
        </w:rPr>
        <w:sectPr w:rsidR="006C3FCA" w:rsidRPr="003A78EA" w:rsidSect="003673EF">
          <w:headerReference w:type="first" r:id="rId23"/>
          <w:pgSz w:w="12240" w:h="15840" w:code="1"/>
          <w:pgMar w:top="1152" w:right="1440" w:bottom="1152" w:left="1440" w:header="0" w:footer="432" w:gutter="0"/>
          <w:cols w:space="720"/>
          <w:titlePg/>
          <w:docGrid w:linePitch="299"/>
        </w:sectPr>
      </w:pPr>
      <w:r w:rsidRPr="003A78EA">
        <w:rPr>
          <w:sz w:val="24"/>
          <w:szCs w:val="24"/>
        </w:rPr>
        <w:t>A Level I screening is required for all persons who apply to or reside in Medicaid</w:t>
      </w:r>
      <w:r w:rsidR="2FA81CB6" w:rsidRPr="003A78EA">
        <w:rPr>
          <w:sz w:val="24"/>
          <w:szCs w:val="24"/>
        </w:rPr>
        <w:t>-</w:t>
      </w:r>
      <w:r w:rsidRPr="003A78EA">
        <w:rPr>
          <w:sz w:val="24"/>
          <w:szCs w:val="24"/>
        </w:rPr>
        <w:t xml:space="preserve">certified nursing facilities regardless of the source of payment for the nursing facility service and regardless of the individual’s known diagnoses.  42 </w:t>
      </w:r>
      <w:r w:rsidR="1EFDF0C1" w:rsidRPr="003A78EA">
        <w:rPr>
          <w:sz w:val="24"/>
          <w:szCs w:val="24"/>
        </w:rPr>
        <w:t>CFR</w:t>
      </w:r>
      <w:r w:rsidRPr="003A78EA">
        <w:rPr>
          <w:sz w:val="24"/>
          <w:szCs w:val="24"/>
        </w:rPr>
        <w:t xml:space="preserve"> Part 483, Subpart C requires additional screening (Level II) of all individuals identified in the Level I screening as having mental illness (MI) or intellectual disability/developmental disability or related condition (ID/DD/RC) (or herein collectively as MI/ID/DD/RC) to determine the need for specialized or rehabilitative services and the appropriateness of nursing facility placement.</w:t>
      </w:r>
    </w:p>
    <w:tbl>
      <w:tblPr>
        <w:tblStyle w:val="TableGrid"/>
        <w:tblW w:w="0" w:type="auto"/>
        <w:tblLook w:val="04A0" w:firstRow="1" w:lastRow="0" w:firstColumn="1" w:lastColumn="0" w:noHBand="0" w:noVBand="1"/>
      </w:tblPr>
      <w:tblGrid>
        <w:gridCol w:w="763"/>
        <w:gridCol w:w="3912"/>
        <w:gridCol w:w="810"/>
        <w:gridCol w:w="3865"/>
      </w:tblGrid>
      <w:tr w:rsidR="00F36666" w:rsidRPr="003A78EA" w14:paraId="7BA0C599" w14:textId="77777777" w:rsidTr="006750E3">
        <w:tc>
          <w:tcPr>
            <w:tcW w:w="9350" w:type="dxa"/>
            <w:gridSpan w:val="4"/>
          </w:tcPr>
          <w:p w14:paraId="5473DAE1" w14:textId="77777777" w:rsidR="00F36666" w:rsidRPr="003A78EA" w:rsidRDefault="00F36666" w:rsidP="006750E3">
            <w:pPr>
              <w:spacing w:before="120" w:line="240" w:lineRule="auto"/>
              <w:jc w:val="center"/>
              <w:rPr>
                <w:b/>
                <w:sz w:val="24"/>
                <w:szCs w:val="24"/>
              </w:rPr>
            </w:pPr>
            <w:r w:rsidRPr="003A78EA">
              <w:rPr>
                <w:b/>
                <w:sz w:val="24"/>
                <w:szCs w:val="24"/>
              </w:rPr>
              <w:lastRenderedPageBreak/>
              <w:t>DATA FOR STATE FISCAL YEAR (SFY) 2023 AND 2024</w:t>
            </w:r>
          </w:p>
        </w:tc>
      </w:tr>
      <w:tr w:rsidR="00F36666" w:rsidRPr="003A78EA" w14:paraId="552802D6" w14:textId="77777777" w:rsidTr="00432FAF">
        <w:tc>
          <w:tcPr>
            <w:tcW w:w="4675" w:type="dxa"/>
            <w:gridSpan w:val="2"/>
            <w:shd w:val="clear" w:color="auto" w:fill="0082C3"/>
          </w:tcPr>
          <w:p w14:paraId="61C972F2" w14:textId="77777777" w:rsidR="00F36666" w:rsidRPr="003A78EA" w:rsidRDefault="00F36666" w:rsidP="006750E3">
            <w:pPr>
              <w:spacing w:before="120" w:line="240" w:lineRule="auto"/>
              <w:jc w:val="center"/>
              <w:rPr>
                <w:b/>
                <w:color w:val="FFFFFF" w:themeColor="background1"/>
                <w:sz w:val="24"/>
                <w:szCs w:val="24"/>
              </w:rPr>
            </w:pPr>
            <w:r w:rsidRPr="003A78EA">
              <w:rPr>
                <w:b/>
                <w:color w:val="FFFFFF" w:themeColor="background1"/>
                <w:sz w:val="24"/>
                <w:szCs w:val="24"/>
              </w:rPr>
              <w:t>SFY 2023</w:t>
            </w:r>
          </w:p>
        </w:tc>
        <w:tc>
          <w:tcPr>
            <w:tcW w:w="4675" w:type="dxa"/>
            <w:gridSpan w:val="2"/>
            <w:shd w:val="clear" w:color="auto" w:fill="0082C3"/>
          </w:tcPr>
          <w:p w14:paraId="084B8B34" w14:textId="77777777" w:rsidR="00F36666" w:rsidRPr="003A78EA" w:rsidRDefault="00F36666" w:rsidP="006750E3">
            <w:pPr>
              <w:spacing w:before="120" w:line="240" w:lineRule="auto"/>
              <w:jc w:val="center"/>
              <w:rPr>
                <w:b/>
                <w:color w:val="FFFFFF" w:themeColor="background1"/>
                <w:sz w:val="24"/>
                <w:szCs w:val="24"/>
              </w:rPr>
            </w:pPr>
            <w:r w:rsidRPr="003A78EA">
              <w:rPr>
                <w:b/>
                <w:color w:val="FFFFFF" w:themeColor="background1"/>
                <w:sz w:val="24"/>
                <w:szCs w:val="24"/>
              </w:rPr>
              <w:t>SFY 2024</w:t>
            </w:r>
          </w:p>
        </w:tc>
      </w:tr>
      <w:tr w:rsidR="00F36666" w:rsidRPr="003A78EA" w14:paraId="270C7522" w14:textId="77777777" w:rsidTr="00432FAF">
        <w:tc>
          <w:tcPr>
            <w:tcW w:w="763" w:type="dxa"/>
          </w:tcPr>
          <w:p w14:paraId="7B01A760" w14:textId="77777777" w:rsidR="00F36666" w:rsidRPr="003A78EA" w:rsidRDefault="00F36666" w:rsidP="00E00437">
            <w:pPr>
              <w:spacing w:after="0" w:line="240" w:lineRule="auto"/>
              <w:jc w:val="right"/>
              <w:rPr>
                <w:sz w:val="24"/>
                <w:szCs w:val="24"/>
              </w:rPr>
            </w:pPr>
            <w:r w:rsidRPr="003A78EA">
              <w:rPr>
                <w:sz w:val="24"/>
                <w:szCs w:val="24"/>
              </w:rPr>
              <w:t>203</w:t>
            </w:r>
          </w:p>
        </w:tc>
        <w:tc>
          <w:tcPr>
            <w:tcW w:w="3912" w:type="dxa"/>
          </w:tcPr>
          <w:p w14:paraId="097F13B3" w14:textId="77777777" w:rsidR="00F36666" w:rsidRPr="003A78EA" w:rsidRDefault="00F36666" w:rsidP="005B4FD1">
            <w:pPr>
              <w:spacing w:after="0" w:line="240" w:lineRule="auto"/>
              <w:jc w:val="left"/>
              <w:rPr>
                <w:sz w:val="24"/>
                <w:szCs w:val="24"/>
              </w:rPr>
            </w:pPr>
            <w:r w:rsidRPr="003A78EA">
              <w:rPr>
                <w:sz w:val="24"/>
                <w:szCs w:val="24"/>
              </w:rPr>
              <w:t>Medicaid Certified Nursing Facilities</w:t>
            </w:r>
          </w:p>
        </w:tc>
        <w:tc>
          <w:tcPr>
            <w:tcW w:w="810" w:type="dxa"/>
          </w:tcPr>
          <w:p w14:paraId="6B237D63" w14:textId="77777777" w:rsidR="00F36666" w:rsidRPr="003A78EA" w:rsidRDefault="00F36666" w:rsidP="00E00437">
            <w:pPr>
              <w:spacing w:after="0" w:line="240" w:lineRule="auto"/>
              <w:jc w:val="right"/>
              <w:rPr>
                <w:sz w:val="24"/>
                <w:szCs w:val="24"/>
              </w:rPr>
            </w:pPr>
            <w:r w:rsidRPr="003A78EA">
              <w:rPr>
                <w:sz w:val="24"/>
                <w:szCs w:val="24"/>
              </w:rPr>
              <w:t>202</w:t>
            </w:r>
          </w:p>
        </w:tc>
        <w:tc>
          <w:tcPr>
            <w:tcW w:w="3865" w:type="dxa"/>
          </w:tcPr>
          <w:p w14:paraId="4B8E241E" w14:textId="77777777" w:rsidR="00F36666" w:rsidRPr="003A78EA" w:rsidRDefault="00F36666" w:rsidP="005B4FD1">
            <w:pPr>
              <w:spacing w:after="0" w:line="240" w:lineRule="auto"/>
              <w:jc w:val="left"/>
              <w:rPr>
                <w:sz w:val="24"/>
                <w:szCs w:val="24"/>
              </w:rPr>
            </w:pPr>
            <w:r w:rsidRPr="003A78EA">
              <w:rPr>
                <w:sz w:val="24"/>
                <w:szCs w:val="24"/>
              </w:rPr>
              <w:t>Medicaid Certified Nursing Facilities</w:t>
            </w:r>
          </w:p>
        </w:tc>
      </w:tr>
      <w:tr w:rsidR="00F36666" w:rsidRPr="003A78EA" w14:paraId="35EAB180" w14:textId="77777777" w:rsidTr="00432FAF">
        <w:tc>
          <w:tcPr>
            <w:tcW w:w="763" w:type="dxa"/>
            <w:shd w:val="clear" w:color="auto" w:fill="C6D9F1" w:themeFill="text2" w:themeFillTint="33"/>
          </w:tcPr>
          <w:p w14:paraId="23F651D9" w14:textId="77777777" w:rsidR="00F36666" w:rsidRPr="003A78EA" w:rsidRDefault="00F36666" w:rsidP="00E00437">
            <w:pPr>
              <w:spacing w:after="0" w:line="240" w:lineRule="auto"/>
              <w:jc w:val="right"/>
              <w:rPr>
                <w:sz w:val="24"/>
                <w:szCs w:val="24"/>
              </w:rPr>
            </w:pPr>
            <w:r w:rsidRPr="003A78EA">
              <w:rPr>
                <w:sz w:val="24"/>
                <w:szCs w:val="24"/>
              </w:rPr>
              <w:t>414</w:t>
            </w:r>
          </w:p>
        </w:tc>
        <w:tc>
          <w:tcPr>
            <w:tcW w:w="3912" w:type="dxa"/>
            <w:shd w:val="clear" w:color="auto" w:fill="C6D9F1" w:themeFill="text2" w:themeFillTint="33"/>
          </w:tcPr>
          <w:p w14:paraId="3BAECA06" w14:textId="77777777" w:rsidR="00F36666" w:rsidRPr="003A78EA" w:rsidRDefault="00F36666" w:rsidP="005B4FD1">
            <w:pPr>
              <w:spacing w:after="0" w:line="240" w:lineRule="auto"/>
              <w:jc w:val="left"/>
              <w:rPr>
                <w:sz w:val="24"/>
                <w:szCs w:val="24"/>
              </w:rPr>
            </w:pPr>
            <w:r w:rsidRPr="003A78EA">
              <w:rPr>
                <w:sz w:val="24"/>
                <w:szCs w:val="24"/>
              </w:rPr>
              <w:t>Level II Screens Completed</w:t>
            </w:r>
          </w:p>
        </w:tc>
        <w:tc>
          <w:tcPr>
            <w:tcW w:w="810" w:type="dxa"/>
            <w:shd w:val="clear" w:color="auto" w:fill="C6D9F1" w:themeFill="text2" w:themeFillTint="33"/>
          </w:tcPr>
          <w:p w14:paraId="3B891A01" w14:textId="77777777" w:rsidR="00F36666" w:rsidRPr="003A78EA" w:rsidRDefault="00F36666" w:rsidP="00E00437">
            <w:pPr>
              <w:spacing w:after="0" w:line="240" w:lineRule="auto"/>
              <w:jc w:val="right"/>
              <w:rPr>
                <w:sz w:val="24"/>
                <w:szCs w:val="24"/>
              </w:rPr>
            </w:pPr>
            <w:r w:rsidRPr="003A78EA">
              <w:rPr>
                <w:sz w:val="24"/>
                <w:szCs w:val="24"/>
              </w:rPr>
              <w:t>323</w:t>
            </w:r>
          </w:p>
        </w:tc>
        <w:tc>
          <w:tcPr>
            <w:tcW w:w="3865" w:type="dxa"/>
            <w:shd w:val="clear" w:color="auto" w:fill="C6D9F1" w:themeFill="text2" w:themeFillTint="33"/>
          </w:tcPr>
          <w:p w14:paraId="15B75954" w14:textId="77777777" w:rsidR="00F36666" w:rsidRPr="003A78EA" w:rsidRDefault="00F36666" w:rsidP="005B4FD1">
            <w:pPr>
              <w:spacing w:after="0" w:line="240" w:lineRule="auto"/>
              <w:jc w:val="left"/>
              <w:rPr>
                <w:sz w:val="24"/>
                <w:szCs w:val="24"/>
              </w:rPr>
            </w:pPr>
            <w:r w:rsidRPr="003A78EA">
              <w:rPr>
                <w:sz w:val="24"/>
                <w:szCs w:val="24"/>
              </w:rPr>
              <w:t>Level II Screens Completed</w:t>
            </w:r>
          </w:p>
        </w:tc>
      </w:tr>
      <w:tr w:rsidR="00F36666" w:rsidRPr="003A78EA" w14:paraId="7DA23C0A" w14:textId="77777777" w:rsidTr="00432FAF">
        <w:tc>
          <w:tcPr>
            <w:tcW w:w="763" w:type="dxa"/>
          </w:tcPr>
          <w:p w14:paraId="07A84801" w14:textId="77777777" w:rsidR="00F36666" w:rsidRPr="003A78EA" w:rsidRDefault="00F36666" w:rsidP="00E00437">
            <w:pPr>
              <w:spacing w:after="0" w:line="240" w:lineRule="auto"/>
              <w:jc w:val="right"/>
              <w:rPr>
                <w:sz w:val="24"/>
                <w:szCs w:val="24"/>
              </w:rPr>
            </w:pPr>
            <w:r w:rsidRPr="003A78EA">
              <w:rPr>
                <w:sz w:val="24"/>
                <w:szCs w:val="24"/>
              </w:rPr>
              <w:t>4,968</w:t>
            </w:r>
          </w:p>
        </w:tc>
        <w:tc>
          <w:tcPr>
            <w:tcW w:w="3912" w:type="dxa"/>
          </w:tcPr>
          <w:p w14:paraId="5DDF134C" w14:textId="77777777" w:rsidR="00F36666" w:rsidRPr="003A78EA" w:rsidRDefault="00F36666" w:rsidP="005B4FD1">
            <w:pPr>
              <w:spacing w:after="0" w:line="240" w:lineRule="auto"/>
              <w:jc w:val="left"/>
              <w:rPr>
                <w:sz w:val="24"/>
                <w:szCs w:val="24"/>
              </w:rPr>
            </w:pPr>
            <w:r w:rsidRPr="003A78EA">
              <w:rPr>
                <w:sz w:val="24"/>
                <w:szCs w:val="24"/>
              </w:rPr>
              <w:t>Clinical Reviews of Level I Screens Completed</w:t>
            </w:r>
          </w:p>
        </w:tc>
        <w:tc>
          <w:tcPr>
            <w:tcW w:w="810" w:type="dxa"/>
          </w:tcPr>
          <w:p w14:paraId="51F428A5" w14:textId="77777777" w:rsidR="00F36666" w:rsidRPr="003A78EA" w:rsidRDefault="00F36666" w:rsidP="00E00437">
            <w:pPr>
              <w:spacing w:after="0" w:line="240" w:lineRule="auto"/>
              <w:jc w:val="right"/>
              <w:rPr>
                <w:sz w:val="24"/>
                <w:szCs w:val="24"/>
              </w:rPr>
            </w:pPr>
            <w:r w:rsidRPr="003A78EA">
              <w:rPr>
                <w:sz w:val="24"/>
                <w:szCs w:val="24"/>
              </w:rPr>
              <w:t>4,545</w:t>
            </w:r>
          </w:p>
        </w:tc>
        <w:tc>
          <w:tcPr>
            <w:tcW w:w="3865" w:type="dxa"/>
          </w:tcPr>
          <w:p w14:paraId="1EC81A36" w14:textId="77777777" w:rsidR="00F36666" w:rsidRPr="003A78EA" w:rsidRDefault="00F36666" w:rsidP="005B4FD1">
            <w:pPr>
              <w:spacing w:after="0" w:line="240" w:lineRule="auto"/>
              <w:jc w:val="left"/>
              <w:rPr>
                <w:sz w:val="24"/>
                <w:szCs w:val="24"/>
              </w:rPr>
            </w:pPr>
            <w:r w:rsidRPr="003A78EA">
              <w:rPr>
                <w:sz w:val="24"/>
                <w:szCs w:val="24"/>
              </w:rPr>
              <w:t>Clinical Reviews of Level I Screens Completed</w:t>
            </w:r>
          </w:p>
        </w:tc>
      </w:tr>
      <w:tr w:rsidR="00F36666" w:rsidRPr="003A78EA" w14:paraId="7A247B88" w14:textId="77777777" w:rsidTr="00432FAF">
        <w:tc>
          <w:tcPr>
            <w:tcW w:w="763" w:type="dxa"/>
            <w:shd w:val="clear" w:color="auto" w:fill="C6D9F1" w:themeFill="text2" w:themeFillTint="33"/>
          </w:tcPr>
          <w:p w14:paraId="53E65533" w14:textId="77777777" w:rsidR="00F36666" w:rsidRPr="003A78EA" w:rsidRDefault="00F36666" w:rsidP="00E00437">
            <w:pPr>
              <w:spacing w:after="0" w:line="240" w:lineRule="auto"/>
              <w:jc w:val="right"/>
              <w:rPr>
                <w:sz w:val="24"/>
                <w:szCs w:val="24"/>
              </w:rPr>
            </w:pPr>
            <w:r w:rsidRPr="003A78EA">
              <w:rPr>
                <w:sz w:val="24"/>
                <w:szCs w:val="24"/>
              </w:rPr>
              <w:t>3,855</w:t>
            </w:r>
          </w:p>
        </w:tc>
        <w:tc>
          <w:tcPr>
            <w:tcW w:w="3912" w:type="dxa"/>
            <w:shd w:val="clear" w:color="auto" w:fill="C6D9F1" w:themeFill="text2" w:themeFillTint="33"/>
          </w:tcPr>
          <w:p w14:paraId="465F7240" w14:textId="77777777" w:rsidR="00F36666" w:rsidRPr="003A78EA" w:rsidRDefault="00F36666" w:rsidP="005B4FD1">
            <w:pPr>
              <w:spacing w:after="0" w:line="240" w:lineRule="auto"/>
              <w:jc w:val="left"/>
              <w:rPr>
                <w:sz w:val="24"/>
                <w:szCs w:val="24"/>
              </w:rPr>
            </w:pPr>
            <w:r w:rsidRPr="003A78EA">
              <w:rPr>
                <w:sz w:val="24"/>
                <w:szCs w:val="24"/>
              </w:rPr>
              <w:t>Pre-Admissions</w:t>
            </w:r>
          </w:p>
        </w:tc>
        <w:tc>
          <w:tcPr>
            <w:tcW w:w="810" w:type="dxa"/>
            <w:shd w:val="clear" w:color="auto" w:fill="C6D9F1" w:themeFill="text2" w:themeFillTint="33"/>
          </w:tcPr>
          <w:p w14:paraId="56AECA3B" w14:textId="77777777" w:rsidR="00F36666" w:rsidRPr="003A78EA" w:rsidRDefault="00F36666" w:rsidP="00E00437">
            <w:pPr>
              <w:spacing w:after="0" w:line="240" w:lineRule="auto"/>
              <w:jc w:val="right"/>
              <w:rPr>
                <w:sz w:val="24"/>
                <w:szCs w:val="24"/>
              </w:rPr>
            </w:pPr>
            <w:r w:rsidRPr="003A78EA">
              <w:rPr>
                <w:sz w:val="24"/>
                <w:szCs w:val="24"/>
              </w:rPr>
              <w:t>3,295</w:t>
            </w:r>
          </w:p>
        </w:tc>
        <w:tc>
          <w:tcPr>
            <w:tcW w:w="3865" w:type="dxa"/>
            <w:shd w:val="clear" w:color="auto" w:fill="C6D9F1" w:themeFill="text2" w:themeFillTint="33"/>
          </w:tcPr>
          <w:p w14:paraId="0A911021" w14:textId="77777777" w:rsidR="00F36666" w:rsidRPr="003A78EA" w:rsidRDefault="00F36666" w:rsidP="005B4FD1">
            <w:pPr>
              <w:spacing w:after="0" w:line="240" w:lineRule="auto"/>
              <w:jc w:val="left"/>
              <w:rPr>
                <w:sz w:val="24"/>
                <w:szCs w:val="24"/>
              </w:rPr>
            </w:pPr>
            <w:r w:rsidRPr="003A78EA">
              <w:rPr>
                <w:sz w:val="24"/>
                <w:szCs w:val="24"/>
              </w:rPr>
              <w:t>Pre-Admissions</w:t>
            </w:r>
          </w:p>
        </w:tc>
      </w:tr>
      <w:tr w:rsidR="00F36666" w:rsidRPr="003A78EA" w14:paraId="30E9AACD" w14:textId="77777777" w:rsidTr="00432FAF">
        <w:tc>
          <w:tcPr>
            <w:tcW w:w="763" w:type="dxa"/>
          </w:tcPr>
          <w:p w14:paraId="64A3FD6D" w14:textId="77777777" w:rsidR="00F36666" w:rsidRPr="003A78EA" w:rsidRDefault="00F36666" w:rsidP="00E00437">
            <w:pPr>
              <w:spacing w:after="0" w:line="240" w:lineRule="auto"/>
              <w:jc w:val="right"/>
              <w:rPr>
                <w:sz w:val="24"/>
                <w:szCs w:val="24"/>
              </w:rPr>
            </w:pPr>
            <w:r w:rsidRPr="003A78EA">
              <w:rPr>
                <w:sz w:val="24"/>
                <w:szCs w:val="24"/>
              </w:rPr>
              <w:t>1,113</w:t>
            </w:r>
          </w:p>
        </w:tc>
        <w:tc>
          <w:tcPr>
            <w:tcW w:w="3912" w:type="dxa"/>
          </w:tcPr>
          <w:p w14:paraId="023E2388" w14:textId="77777777" w:rsidR="00F36666" w:rsidRPr="003A78EA" w:rsidRDefault="00F36666" w:rsidP="005B4FD1">
            <w:pPr>
              <w:spacing w:after="0" w:line="240" w:lineRule="auto"/>
              <w:jc w:val="left"/>
              <w:rPr>
                <w:sz w:val="24"/>
                <w:szCs w:val="24"/>
              </w:rPr>
            </w:pPr>
            <w:r w:rsidRPr="003A78EA">
              <w:rPr>
                <w:sz w:val="24"/>
                <w:szCs w:val="24"/>
              </w:rPr>
              <w:t>Status Changes</w:t>
            </w:r>
          </w:p>
        </w:tc>
        <w:tc>
          <w:tcPr>
            <w:tcW w:w="810" w:type="dxa"/>
          </w:tcPr>
          <w:p w14:paraId="24E5BF39" w14:textId="77777777" w:rsidR="00F36666" w:rsidRPr="003A78EA" w:rsidRDefault="00F36666" w:rsidP="00E00437">
            <w:pPr>
              <w:spacing w:after="0" w:line="240" w:lineRule="auto"/>
              <w:jc w:val="right"/>
              <w:rPr>
                <w:sz w:val="24"/>
                <w:szCs w:val="24"/>
              </w:rPr>
            </w:pPr>
            <w:r w:rsidRPr="003A78EA">
              <w:rPr>
                <w:sz w:val="24"/>
                <w:szCs w:val="24"/>
              </w:rPr>
              <w:t>1,250</w:t>
            </w:r>
          </w:p>
        </w:tc>
        <w:tc>
          <w:tcPr>
            <w:tcW w:w="3865" w:type="dxa"/>
          </w:tcPr>
          <w:p w14:paraId="1CE5A4A2" w14:textId="77777777" w:rsidR="00F36666" w:rsidRPr="003A78EA" w:rsidRDefault="00F36666" w:rsidP="005B4FD1">
            <w:pPr>
              <w:spacing w:after="0" w:line="240" w:lineRule="auto"/>
              <w:jc w:val="left"/>
              <w:rPr>
                <w:sz w:val="24"/>
                <w:szCs w:val="24"/>
              </w:rPr>
            </w:pPr>
            <w:r w:rsidRPr="003A78EA">
              <w:rPr>
                <w:sz w:val="24"/>
                <w:szCs w:val="24"/>
              </w:rPr>
              <w:t>Status Changes</w:t>
            </w:r>
          </w:p>
        </w:tc>
      </w:tr>
    </w:tbl>
    <w:p w14:paraId="1F2A5F10" w14:textId="77777777" w:rsidR="00F73951" w:rsidRPr="003A78EA" w:rsidRDefault="00F73951" w:rsidP="00A379C2">
      <w:pPr>
        <w:spacing w:before="0" w:after="0" w:line="240" w:lineRule="auto"/>
        <w:jc w:val="left"/>
        <w:rPr>
          <w:b/>
          <w:sz w:val="24"/>
          <w:szCs w:val="24"/>
        </w:rPr>
      </w:pPr>
    </w:p>
    <w:p w14:paraId="69DA1AAE" w14:textId="68DC853F" w:rsidR="00846435" w:rsidRPr="003A78EA" w:rsidRDefault="00846435" w:rsidP="00FA5DEE">
      <w:pPr>
        <w:spacing w:before="0" w:after="0" w:line="240" w:lineRule="auto"/>
        <w:rPr>
          <w:sz w:val="24"/>
          <w:szCs w:val="24"/>
        </w:rPr>
      </w:pPr>
      <w:r w:rsidRPr="003A78EA">
        <w:rPr>
          <w:sz w:val="24"/>
          <w:szCs w:val="24"/>
        </w:rPr>
        <w:t>A full description of the current administrative code Title 23: Medicaid</w:t>
      </w:r>
      <w:r w:rsidR="6E452F6C" w:rsidRPr="003A78EA">
        <w:rPr>
          <w:sz w:val="24"/>
          <w:szCs w:val="24"/>
        </w:rPr>
        <w:t>,</w:t>
      </w:r>
      <w:r w:rsidRPr="003A78EA">
        <w:rPr>
          <w:sz w:val="24"/>
          <w:szCs w:val="24"/>
        </w:rPr>
        <w:t xml:space="preserve"> Part 207 </w:t>
      </w:r>
      <w:r w:rsidR="3596FCF1" w:rsidRPr="003A78EA">
        <w:rPr>
          <w:sz w:val="24"/>
          <w:szCs w:val="24"/>
        </w:rPr>
        <w:t xml:space="preserve">- </w:t>
      </w:r>
      <w:r w:rsidRPr="003A78EA">
        <w:rPr>
          <w:sz w:val="24"/>
          <w:szCs w:val="24"/>
        </w:rPr>
        <w:t>Pre-Admission Screening and Resident Review (PASRR) may be found at:</w:t>
      </w:r>
    </w:p>
    <w:p w14:paraId="47CED5D4" w14:textId="77777777" w:rsidR="00F73951" w:rsidRPr="003A78EA" w:rsidRDefault="00F73951" w:rsidP="00FA5DEE">
      <w:pPr>
        <w:spacing w:before="0" w:after="0" w:line="240" w:lineRule="auto"/>
        <w:rPr>
          <w:sz w:val="24"/>
          <w:szCs w:val="24"/>
        </w:rPr>
      </w:pPr>
    </w:p>
    <w:p w14:paraId="6F3E6EC8" w14:textId="0D4A95D0" w:rsidR="00846435" w:rsidRPr="003A78EA" w:rsidRDefault="006F04FC" w:rsidP="00FA5DEE">
      <w:pPr>
        <w:spacing w:before="0" w:after="0" w:line="240" w:lineRule="auto"/>
        <w:ind w:firstLine="432"/>
        <w:rPr>
          <w:rStyle w:val="Hyperlink"/>
          <w:b/>
          <w:bCs/>
          <w:color w:val="0082C3"/>
          <w:sz w:val="24"/>
          <w:szCs w:val="24"/>
        </w:rPr>
      </w:pPr>
      <w:hyperlink r:id="rId24" w:history="1">
        <w:r w:rsidRPr="003A78EA">
          <w:rPr>
            <w:rStyle w:val="Hyperlink"/>
            <w:b/>
            <w:bCs/>
            <w:color w:val="0082C3"/>
            <w:sz w:val="24"/>
            <w:szCs w:val="24"/>
          </w:rPr>
          <w:t>http://www.medicaid.ms.gov/providers/administrative-code</w:t>
        </w:r>
      </w:hyperlink>
    </w:p>
    <w:p w14:paraId="1ACD971A" w14:textId="77777777" w:rsidR="00F73951" w:rsidRPr="003A78EA" w:rsidRDefault="00F73951" w:rsidP="00FA5DEE">
      <w:pPr>
        <w:spacing w:before="0" w:after="0" w:line="240" w:lineRule="auto"/>
        <w:ind w:firstLine="432"/>
        <w:rPr>
          <w:b/>
          <w:bCs/>
          <w:color w:val="0082C3"/>
          <w:sz w:val="24"/>
          <w:szCs w:val="24"/>
        </w:rPr>
      </w:pPr>
    </w:p>
    <w:p w14:paraId="492CEC3C" w14:textId="2D506FB6" w:rsidR="00846435" w:rsidRPr="003A78EA" w:rsidRDefault="00846435" w:rsidP="00FA5DEE">
      <w:pPr>
        <w:spacing w:before="0" w:after="0" w:line="240" w:lineRule="auto"/>
        <w:rPr>
          <w:sz w:val="24"/>
          <w:szCs w:val="24"/>
        </w:rPr>
      </w:pPr>
      <w:r w:rsidRPr="003A78EA">
        <w:rPr>
          <w:sz w:val="24"/>
          <w:szCs w:val="24"/>
        </w:rPr>
        <w:t xml:space="preserve">Other program </w:t>
      </w:r>
      <w:r w:rsidR="00B82E9B" w:rsidRPr="003A78EA">
        <w:rPr>
          <w:sz w:val="24"/>
          <w:szCs w:val="24"/>
        </w:rPr>
        <w:t>information</w:t>
      </w:r>
      <w:r w:rsidRPr="003A78EA">
        <w:rPr>
          <w:sz w:val="24"/>
          <w:szCs w:val="24"/>
        </w:rPr>
        <w:t xml:space="preserve"> can be found at:</w:t>
      </w:r>
    </w:p>
    <w:p w14:paraId="0BAC5CA9" w14:textId="77777777" w:rsidR="00F73951" w:rsidRPr="003A78EA" w:rsidRDefault="00F73951" w:rsidP="00FA5DEE">
      <w:pPr>
        <w:spacing w:before="0" w:after="0" w:line="240" w:lineRule="auto"/>
        <w:ind w:firstLine="432"/>
        <w:rPr>
          <w:sz w:val="24"/>
          <w:szCs w:val="24"/>
        </w:rPr>
      </w:pPr>
    </w:p>
    <w:p w14:paraId="1C183414" w14:textId="645C28FE" w:rsidR="000B3F83" w:rsidRPr="003A78EA" w:rsidRDefault="006F04FC" w:rsidP="00FA5DEE">
      <w:pPr>
        <w:spacing w:before="0" w:after="0" w:line="240" w:lineRule="auto"/>
        <w:ind w:firstLine="432"/>
        <w:rPr>
          <w:b/>
          <w:bCs/>
          <w:sz w:val="24"/>
          <w:szCs w:val="24"/>
        </w:rPr>
      </w:pPr>
      <w:hyperlink r:id="rId25" w:history="1">
        <w:r w:rsidRPr="003A78EA">
          <w:rPr>
            <w:rStyle w:val="Hyperlink"/>
            <w:b/>
            <w:bCs/>
            <w:color w:val="0082C3"/>
            <w:sz w:val="24"/>
            <w:szCs w:val="24"/>
          </w:rPr>
          <w:t>https://medicaid.ms.gov/programs</w:t>
        </w:r>
      </w:hyperlink>
      <w:bookmarkStart w:id="24" w:name="_Toc513802229"/>
      <w:bookmarkStart w:id="25" w:name="_Toc87461607"/>
      <w:bookmarkStart w:id="26" w:name="_Toc87462000"/>
      <w:bookmarkStart w:id="27" w:name="_Toc87462222"/>
      <w:bookmarkStart w:id="28" w:name="_Toc87463246"/>
      <w:bookmarkStart w:id="29" w:name="_Toc95395918"/>
      <w:r w:rsidR="00846435" w:rsidRPr="003A78EA">
        <w:rPr>
          <w:b/>
          <w:bCs/>
          <w:sz w:val="24"/>
          <w:szCs w:val="24"/>
        </w:rPr>
        <w:tab/>
      </w:r>
      <w:bookmarkEnd w:id="24"/>
      <w:bookmarkEnd w:id="25"/>
      <w:bookmarkEnd w:id="26"/>
      <w:bookmarkEnd w:id="27"/>
      <w:bookmarkEnd w:id="28"/>
      <w:bookmarkEnd w:id="29"/>
    </w:p>
    <w:p w14:paraId="2D16D02F" w14:textId="77777777" w:rsidR="00F73951" w:rsidRPr="003A78EA" w:rsidRDefault="00F73951" w:rsidP="008612BD">
      <w:pPr>
        <w:spacing w:before="0" w:after="0" w:line="240" w:lineRule="auto"/>
        <w:ind w:firstLine="432"/>
        <w:jc w:val="left"/>
        <w:rPr>
          <w:b/>
          <w:bCs/>
          <w:sz w:val="24"/>
          <w:szCs w:val="24"/>
        </w:rPr>
      </w:pPr>
    </w:p>
    <w:p w14:paraId="22E399B3" w14:textId="0F262732" w:rsidR="00643BBF" w:rsidRPr="003A78EA" w:rsidRDefault="00524C27" w:rsidP="00DF4514">
      <w:pPr>
        <w:pStyle w:val="Heading2"/>
      </w:pPr>
      <w:bookmarkStart w:id="30" w:name="_Toc201045205"/>
      <w:bookmarkEnd w:id="21"/>
      <w:r w:rsidRPr="003A78EA">
        <w:t>1.</w:t>
      </w:r>
      <w:r w:rsidR="00FA5DEE" w:rsidRPr="003A78EA">
        <w:t>4</w:t>
      </w:r>
      <w:r w:rsidR="00075C14">
        <w:tab/>
      </w:r>
      <w:r w:rsidR="00FC49A1" w:rsidRPr="003A78EA">
        <w:t>Request for Reconsideration of the Terms of the Solicitation</w:t>
      </w:r>
      <w:bookmarkEnd w:id="30"/>
    </w:p>
    <w:p w14:paraId="68F5A304" w14:textId="77777777" w:rsidR="00F73951" w:rsidRPr="003A78EA" w:rsidRDefault="00F73951" w:rsidP="00F73951">
      <w:pPr>
        <w:spacing w:before="0" w:after="0"/>
      </w:pPr>
    </w:p>
    <w:p w14:paraId="7D716C0B" w14:textId="482604AB" w:rsidR="007772BD" w:rsidRPr="003A78EA" w:rsidRDefault="005A1510" w:rsidP="00FA5DEE">
      <w:pPr>
        <w:spacing w:before="0" w:after="0" w:line="240" w:lineRule="auto"/>
        <w:rPr>
          <w:sz w:val="24"/>
          <w:szCs w:val="24"/>
        </w:rPr>
      </w:pPr>
      <w:r w:rsidRPr="003A78EA">
        <w:rPr>
          <w:sz w:val="24"/>
          <w:szCs w:val="24"/>
        </w:rPr>
        <w:t xml:space="preserve">Any potential bidders are advised that they may request reconsideration of this solicitation. Specific guidelines and procedures for such requests can be found in Section 5.2.4 of the </w:t>
      </w:r>
      <w:r w:rsidRPr="003A78EA">
        <w:rPr>
          <w:i/>
          <w:iCs/>
          <w:sz w:val="24"/>
          <w:szCs w:val="24"/>
        </w:rPr>
        <w:t>PPRB OPSCR Rules and Regulations</w:t>
      </w:r>
      <w:r w:rsidRPr="003A78EA">
        <w:rPr>
          <w:sz w:val="24"/>
          <w:szCs w:val="24"/>
        </w:rPr>
        <w:t>.</w:t>
      </w:r>
    </w:p>
    <w:p w14:paraId="6FCD8837" w14:textId="77777777" w:rsidR="00F73951" w:rsidRPr="003A78EA" w:rsidRDefault="00F73951" w:rsidP="008612BD">
      <w:pPr>
        <w:spacing w:before="0" w:after="0" w:line="240" w:lineRule="auto"/>
        <w:ind w:left="432"/>
        <w:jc w:val="left"/>
        <w:rPr>
          <w:sz w:val="24"/>
          <w:szCs w:val="24"/>
        </w:rPr>
      </w:pPr>
    </w:p>
    <w:p w14:paraId="18180EAD" w14:textId="2B9AE85B" w:rsidR="00606C5B" w:rsidRPr="003A78EA" w:rsidRDefault="00844889" w:rsidP="00DF4514">
      <w:pPr>
        <w:pStyle w:val="Heading2"/>
      </w:pPr>
      <w:bookmarkStart w:id="31" w:name="_Toc201045206"/>
      <w:r w:rsidRPr="003A78EA">
        <w:t>1.</w:t>
      </w:r>
      <w:r w:rsidR="00FA5DEE" w:rsidRPr="003A78EA">
        <w:t>5</w:t>
      </w:r>
      <w:r w:rsidR="00075C14">
        <w:tab/>
      </w:r>
      <w:r w:rsidR="00606C5B" w:rsidRPr="003A78EA">
        <w:t>Procurement Timetable</w:t>
      </w:r>
      <w:bookmarkEnd w:id="31"/>
    </w:p>
    <w:p w14:paraId="12439ED0" w14:textId="77777777" w:rsidR="00F73951" w:rsidRPr="003A78EA" w:rsidRDefault="00F73951" w:rsidP="00F73951">
      <w:pPr>
        <w:spacing w:before="0" w:after="0" w:line="240" w:lineRule="auto"/>
      </w:pPr>
    </w:p>
    <w:p w14:paraId="4235A6E3" w14:textId="7598BC00" w:rsidR="0033254F" w:rsidRPr="003A78EA" w:rsidRDefault="00BB7BD6" w:rsidP="00FA5DEE">
      <w:pPr>
        <w:spacing w:before="0" w:after="0" w:line="240" w:lineRule="auto"/>
        <w:rPr>
          <w:sz w:val="24"/>
          <w:szCs w:val="24"/>
        </w:rPr>
      </w:pPr>
      <w:r w:rsidRPr="003A78EA">
        <w:rPr>
          <w:sz w:val="24"/>
          <w:szCs w:val="24"/>
        </w:rPr>
        <w:t>The following timetable is the estimated and anticipated timetable for the IFB and Procurement process. DOM reserves the right to amend the Procurement Timetable.</w:t>
      </w:r>
    </w:p>
    <w:p w14:paraId="1E42F7E5" w14:textId="77777777" w:rsidR="00991CC5" w:rsidRPr="003A78EA" w:rsidRDefault="00991CC5" w:rsidP="00FA5DEE">
      <w:pPr>
        <w:spacing w:before="0" w:after="0" w:line="240" w:lineRule="auto"/>
        <w:rPr>
          <w:sz w:val="24"/>
          <w:szCs w:val="24"/>
        </w:rPr>
      </w:pPr>
    </w:p>
    <w:p w14:paraId="31695C68" w14:textId="0E302DDE" w:rsidR="00017813" w:rsidRPr="003A78EA" w:rsidRDefault="00017813" w:rsidP="00217921">
      <w:pPr>
        <w:spacing w:before="0" w:after="0" w:line="240" w:lineRule="auto"/>
      </w:pPr>
    </w:p>
    <w:tbl>
      <w:tblPr>
        <w:tblW w:w="5000" w:type="pct"/>
        <w:jc w:val="center"/>
        <w:tblCellMar>
          <w:left w:w="0" w:type="dxa"/>
          <w:right w:w="0" w:type="dxa"/>
        </w:tblCellMar>
        <w:tblLook w:val="04A0" w:firstRow="1" w:lastRow="0" w:firstColumn="1" w:lastColumn="0" w:noHBand="0" w:noVBand="1"/>
      </w:tblPr>
      <w:tblGrid>
        <w:gridCol w:w="2199"/>
        <w:gridCol w:w="1100"/>
        <w:gridCol w:w="6041"/>
      </w:tblGrid>
      <w:tr w:rsidR="00017813" w:rsidRPr="003A78EA" w14:paraId="1AF6A0BB" w14:textId="77777777" w:rsidTr="4868143F">
        <w:trPr>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267432" w14:textId="1D79E7D0" w:rsidR="00217921" w:rsidRPr="003A78EA" w:rsidRDefault="00217921" w:rsidP="008612BD">
            <w:pPr>
              <w:pStyle w:val="ParagraphText"/>
              <w:spacing w:before="0" w:after="0" w:line="240" w:lineRule="auto"/>
              <w:jc w:val="center"/>
              <w:rPr>
                <w:b/>
                <w:bCs/>
                <w:sz w:val="24"/>
                <w:szCs w:val="24"/>
              </w:rPr>
            </w:pPr>
            <w:r w:rsidRPr="003A78EA">
              <w:rPr>
                <w:b/>
                <w:bCs/>
                <w:sz w:val="24"/>
                <w:szCs w:val="24"/>
              </w:rPr>
              <w:t>Table 1</w:t>
            </w:r>
          </w:p>
          <w:p w14:paraId="28713B24" w14:textId="778DA601" w:rsidR="00017813" w:rsidRPr="003A78EA" w:rsidRDefault="00E76CAF" w:rsidP="008612BD">
            <w:pPr>
              <w:pStyle w:val="ParagraphText"/>
              <w:spacing w:before="0" w:after="0" w:line="240" w:lineRule="auto"/>
              <w:jc w:val="center"/>
              <w:rPr>
                <w:b/>
                <w:bCs/>
                <w:color w:val="FFFFFF" w:themeColor="background1"/>
                <w:sz w:val="24"/>
                <w:szCs w:val="24"/>
              </w:rPr>
            </w:pPr>
            <w:r w:rsidRPr="003A78EA">
              <w:rPr>
                <w:b/>
                <w:bCs/>
                <w:sz w:val="24"/>
                <w:szCs w:val="24"/>
              </w:rPr>
              <w:t>PROCUREMENT TIMETABLE</w:t>
            </w:r>
          </w:p>
        </w:tc>
      </w:tr>
      <w:tr w:rsidR="00606C5B" w:rsidRPr="003A78EA" w14:paraId="367C7F9E" w14:textId="77777777" w:rsidTr="4868143F">
        <w:trPr>
          <w:jc w:val="center"/>
        </w:trPr>
        <w:tc>
          <w:tcPr>
            <w:tcW w:w="1177" w:type="pct"/>
            <w:tcBorders>
              <w:top w:val="single" w:sz="8" w:space="0" w:color="auto"/>
              <w:left w:val="single" w:sz="8" w:space="0" w:color="auto"/>
              <w:bottom w:val="single" w:sz="8" w:space="0" w:color="auto"/>
              <w:right w:val="single" w:sz="8" w:space="0" w:color="auto"/>
            </w:tcBorders>
            <w:shd w:val="clear" w:color="auto" w:fill="0082C3"/>
            <w:tcMar>
              <w:top w:w="0" w:type="dxa"/>
              <w:left w:w="108" w:type="dxa"/>
              <w:bottom w:w="0" w:type="dxa"/>
              <w:right w:w="108" w:type="dxa"/>
            </w:tcMar>
            <w:hideMark/>
          </w:tcPr>
          <w:p w14:paraId="347F9C08" w14:textId="77777777" w:rsidR="00606C5B" w:rsidRPr="003A78EA" w:rsidRDefault="00606C5B" w:rsidP="008612BD">
            <w:pPr>
              <w:pStyle w:val="ParagraphText"/>
              <w:spacing w:before="0" w:after="0" w:line="240" w:lineRule="auto"/>
              <w:jc w:val="center"/>
              <w:rPr>
                <w:b/>
                <w:bCs/>
                <w:color w:val="FFFFFF" w:themeColor="background1"/>
                <w:sz w:val="24"/>
                <w:szCs w:val="24"/>
              </w:rPr>
            </w:pPr>
            <w:r w:rsidRPr="003A78EA">
              <w:rPr>
                <w:b/>
                <w:bCs/>
                <w:color w:val="FFFFFF" w:themeColor="background1"/>
                <w:sz w:val="24"/>
                <w:szCs w:val="24"/>
              </w:rPr>
              <w:t xml:space="preserve">Date        </w:t>
            </w:r>
          </w:p>
        </w:tc>
        <w:tc>
          <w:tcPr>
            <w:tcW w:w="589" w:type="pct"/>
            <w:tcBorders>
              <w:top w:val="single" w:sz="8" w:space="0" w:color="auto"/>
              <w:left w:val="single" w:sz="8" w:space="0" w:color="auto"/>
              <w:bottom w:val="single" w:sz="8" w:space="0" w:color="auto"/>
              <w:right w:val="single" w:sz="8" w:space="0" w:color="auto"/>
            </w:tcBorders>
            <w:shd w:val="clear" w:color="auto" w:fill="0082C3"/>
          </w:tcPr>
          <w:p w14:paraId="1E91AF4F" w14:textId="77777777" w:rsidR="00606C5B" w:rsidRPr="003A78EA" w:rsidRDefault="00606C5B" w:rsidP="008612BD">
            <w:pPr>
              <w:pStyle w:val="ParagraphText"/>
              <w:spacing w:before="0" w:after="0" w:line="240" w:lineRule="auto"/>
              <w:jc w:val="center"/>
              <w:rPr>
                <w:b/>
                <w:bCs/>
                <w:color w:val="FFFFFF" w:themeColor="background1"/>
                <w:sz w:val="24"/>
                <w:szCs w:val="24"/>
              </w:rPr>
            </w:pPr>
            <w:r w:rsidRPr="003A78EA">
              <w:rPr>
                <w:b/>
                <w:bCs/>
                <w:color w:val="FFFFFF" w:themeColor="background1"/>
                <w:sz w:val="24"/>
                <w:szCs w:val="24"/>
              </w:rPr>
              <w:t>Time</w:t>
            </w:r>
          </w:p>
        </w:tc>
        <w:tc>
          <w:tcPr>
            <w:tcW w:w="3234" w:type="pct"/>
            <w:tcBorders>
              <w:top w:val="single" w:sz="8" w:space="0" w:color="auto"/>
              <w:left w:val="nil"/>
              <w:bottom w:val="single" w:sz="8" w:space="0" w:color="auto"/>
              <w:right w:val="single" w:sz="8" w:space="0" w:color="auto"/>
            </w:tcBorders>
            <w:shd w:val="clear" w:color="auto" w:fill="0082C3"/>
            <w:tcMar>
              <w:top w:w="0" w:type="dxa"/>
              <w:left w:w="108" w:type="dxa"/>
              <w:bottom w:w="0" w:type="dxa"/>
              <w:right w:w="108" w:type="dxa"/>
            </w:tcMar>
            <w:hideMark/>
          </w:tcPr>
          <w:p w14:paraId="55FF195A" w14:textId="77777777" w:rsidR="00606C5B" w:rsidRPr="003A78EA" w:rsidRDefault="00606C5B" w:rsidP="008612BD">
            <w:pPr>
              <w:pStyle w:val="ParagraphText"/>
              <w:spacing w:before="0" w:after="0" w:line="240" w:lineRule="auto"/>
              <w:jc w:val="center"/>
              <w:rPr>
                <w:b/>
                <w:bCs/>
                <w:color w:val="FFFFFF" w:themeColor="background1"/>
                <w:sz w:val="24"/>
                <w:szCs w:val="24"/>
              </w:rPr>
            </w:pPr>
            <w:r w:rsidRPr="003A78EA">
              <w:rPr>
                <w:b/>
                <w:bCs/>
                <w:color w:val="FFFFFF" w:themeColor="background1"/>
                <w:sz w:val="24"/>
                <w:szCs w:val="24"/>
              </w:rPr>
              <w:t>Process</w:t>
            </w:r>
          </w:p>
        </w:tc>
      </w:tr>
      <w:tr w:rsidR="00606C5B" w:rsidRPr="003A78EA" w14:paraId="292DAF70" w14:textId="77777777" w:rsidTr="4868143F">
        <w:trPr>
          <w:jc w:val="center"/>
        </w:trPr>
        <w:tc>
          <w:tcPr>
            <w:tcW w:w="11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3895C8" w14:textId="1215F736" w:rsidR="00606C5B" w:rsidRPr="003A78EA" w:rsidRDefault="00F4615B" w:rsidP="008612BD">
            <w:pPr>
              <w:pStyle w:val="ParagraphText"/>
              <w:spacing w:before="0" w:after="0" w:line="240" w:lineRule="auto"/>
              <w:jc w:val="center"/>
              <w:rPr>
                <w:sz w:val="24"/>
                <w:szCs w:val="24"/>
                <w:highlight w:val="yellow"/>
              </w:rPr>
            </w:pPr>
            <w:r>
              <w:rPr>
                <w:sz w:val="24"/>
                <w:szCs w:val="24"/>
              </w:rPr>
              <w:t>6/2</w:t>
            </w:r>
            <w:r w:rsidR="00FC7F1D">
              <w:rPr>
                <w:sz w:val="24"/>
                <w:szCs w:val="24"/>
              </w:rPr>
              <w:t>6</w:t>
            </w:r>
            <w:r w:rsidR="00606C5B" w:rsidRPr="003A78EA">
              <w:rPr>
                <w:sz w:val="24"/>
                <w:szCs w:val="24"/>
              </w:rPr>
              <w:t>/2025</w:t>
            </w:r>
          </w:p>
        </w:tc>
        <w:tc>
          <w:tcPr>
            <w:tcW w:w="589" w:type="pct"/>
            <w:tcBorders>
              <w:top w:val="nil"/>
              <w:left w:val="single" w:sz="8" w:space="0" w:color="auto"/>
              <w:bottom w:val="single" w:sz="8" w:space="0" w:color="auto"/>
              <w:right w:val="single" w:sz="8" w:space="0" w:color="auto"/>
            </w:tcBorders>
          </w:tcPr>
          <w:p w14:paraId="52D6FB23" w14:textId="77777777" w:rsidR="00606C5B" w:rsidRPr="003A78EA" w:rsidRDefault="00606C5B" w:rsidP="008612BD">
            <w:pPr>
              <w:pStyle w:val="ParagraphText"/>
              <w:spacing w:before="0" w:after="0" w:line="240" w:lineRule="auto"/>
              <w:jc w:val="center"/>
              <w:rPr>
                <w:sz w:val="24"/>
                <w:szCs w:val="24"/>
                <w:highlight w:val="yellow"/>
              </w:rPr>
            </w:pPr>
          </w:p>
        </w:tc>
        <w:tc>
          <w:tcPr>
            <w:tcW w:w="3234" w:type="pct"/>
            <w:tcBorders>
              <w:top w:val="nil"/>
              <w:left w:val="nil"/>
              <w:bottom w:val="single" w:sz="8" w:space="0" w:color="auto"/>
              <w:right w:val="single" w:sz="8" w:space="0" w:color="auto"/>
            </w:tcBorders>
            <w:tcMar>
              <w:top w:w="0" w:type="dxa"/>
              <w:left w:w="108" w:type="dxa"/>
              <w:bottom w:w="0" w:type="dxa"/>
              <w:right w:w="108" w:type="dxa"/>
            </w:tcMar>
            <w:hideMark/>
          </w:tcPr>
          <w:p w14:paraId="1C6D539F" w14:textId="02DD4BE8" w:rsidR="00606C5B" w:rsidRPr="003A78EA" w:rsidRDefault="00606C5B" w:rsidP="008612BD">
            <w:pPr>
              <w:pStyle w:val="ParagraphText"/>
              <w:spacing w:before="0" w:after="0" w:line="240" w:lineRule="auto"/>
              <w:jc w:val="left"/>
              <w:rPr>
                <w:sz w:val="24"/>
                <w:szCs w:val="24"/>
              </w:rPr>
            </w:pPr>
            <w:r w:rsidRPr="003A78EA">
              <w:rPr>
                <w:sz w:val="24"/>
                <w:szCs w:val="24"/>
              </w:rPr>
              <w:t xml:space="preserve">Release of </w:t>
            </w:r>
            <w:r w:rsidR="006B24CF" w:rsidRPr="003A78EA">
              <w:rPr>
                <w:sz w:val="24"/>
                <w:szCs w:val="24"/>
              </w:rPr>
              <w:t xml:space="preserve">Invitation </w:t>
            </w:r>
            <w:r w:rsidRPr="003A78EA">
              <w:rPr>
                <w:sz w:val="24"/>
                <w:szCs w:val="24"/>
              </w:rPr>
              <w:t>for Bid (IFB)</w:t>
            </w:r>
          </w:p>
        </w:tc>
      </w:tr>
      <w:tr w:rsidR="00606C5B" w:rsidRPr="003A78EA" w14:paraId="27E78F68" w14:textId="77777777" w:rsidTr="4868143F">
        <w:trPr>
          <w:jc w:val="center"/>
        </w:trPr>
        <w:tc>
          <w:tcPr>
            <w:tcW w:w="11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29C3" w14:textId="0305DB87" w:rsidR="00606C5B" w:rsidRPr="003A78EA" w:rsidRDefault="00F4615B" w:rsidP="008612BD">
            <w:pPr>
              <w:pStyle w:val="ParagraphText"/>
              <w:spacing w:before="0" w:after="0" w:line="240" w:lineRule="auto"/>
              <w:jc w:val="center"/>
              <w:rPr>
                <w:sz w:val="24"/>
                <w:szCs w:val="24"/>
                <w:highlight w:val="yellow"/>
              </w:rPr>
            </w:pPr>
            <w:r>
              <w:rPr>
                <w:sz w:val="24"/>
                <w:szCs w:val="24"/>
              </w:rPr>
              <w:t>7/</w:t>
            </w:r>
            <w:r w:rsidR="0082335C">
              <w:rPr>
                <w:sz w:val="24"/>
                <w:szCs w:val="24"/>
              </w:rPr>
              <w:t>14</w:t>
            </w:r>
            <w:r w:rsidR="00606C5B" w:rsidRPr="003A78EA">
              <w:rPr>
                <w:sz w:val="24"/>
                <w:szCs w:val="24"/>
              </w:rPr>
              <w:t>/2025</w:t>
            </w:r>
          </w:p>
        </w:tc>
        <w:tc>
          <w:tcPr>
            <w:tcW w:w="589" w:type="pct"/>
            <w:tcBorders>
              <w:top w:val="nil"/>
              <w:left w:val="single" w:sz="8" w:space="0" w:color="auto"/>
              <w:bottom w:val="single" w:sz="8" w:space="0" w:color="auto"/>
              <w:right w:val="single" w:sz="8" w:space="0" w:color="auto"/>
            </w:tcBorders>
          </w:tcPr>
          <w:p w14:paraId="793F0204" w14:textId="441A0543" w:rsidR="00606C5B" w:rsidRPr="003A78EA" w:rsidRDefault="00EA37C7" w:rsidP="008612BD">
            <w:pPr>
              <w:pStyle w:val="ParagraphText"/>
              <w:spacing w:before="0" w:after="0" w:line="240" w:lineRule="auto"/>
              <w:jc w:val="center"/>
              <w:rPr>
                <w:sz w:val="24"/>
                <w:szCs w:val="24"/>
                <w:highlight w:val="yellow"/>
              </w:rPr>
            </w:pPr>
            <w:r w:rsidRPr="003A78EA">
              <w:rPr>
                <w:sz w:val="24"/>
                <w:szCs w:val="24"/>
              </w:rPr>
              <w:t>2</w:t>
            </w:r>
            <w:r w:rsidR="00606C5B" w:rsidRPr="003A78EA">
              <w:rPr>
                <w:sz w:val="24"/>
                <w:szCs w:val="24"/>
              </w:rPr>
              <w:t>:00 p.m.</w:t>
            </w:r>
          </w:p>
        </w:tc>
        <w:tc>
          <w:tcPr>
            <w:tcW w:w="3234" w:type="pct"/>
            <w:tcBorders>
              <w:top w:val="nil"/>
              <w:left w:val="nil"/>
              <w:bottom w:val="single" w:sz="8" w:space="0" w:color="auto"/>
              <w:right w:val="single" w:sz="8" w:space="0" w:color="auto"/>
            </w:tcBorders>
            <w:tcMar>
              <w:top w:w="0" w:type="dxa"/>
              <w:left w:w="108" w:type="dxa"/>
              <w:bottom w:w="0" w:type="dxa"/>
              <w:right w:w="108" w:type="dxa"/>
            </w:tcMar>
            <w:hideMark/>
          </w:tcPr>
          <w:p w14:paraId="013D4E0A" w14:textId="512896A3" w:rsidR="00606C5B" w:rsidRPr="003A78EA" w:rsidRDefault="3AD169F4" w:rsidP="008612BD">
            <w:pPr>
              <w:pStyle w:val="ParagraphText"/>
              <w:spacing w:before="0" w:after="0" w:line="240" w:lineRule="auto"/>
              <w:jc w:val="left"/>
              <w:rPr>
                <w:sz w:val="24"/>
                <w:szCs w:val="24"/>
              </w:rPr>
            </w:pPr>
            <w:r w:rsidRPr="003A78EA">
              <w:rPr>
                <w:sz w:val="24"/>
                <w:szCs w:val="24"/>
              </w:rPr>
              <w:t>Deadline for Letter of Intent</w:t>
            </w:r>
          </w:p>
        </w:tc>
      </w:tr>
      <w:tr w:rsidR="004A3B19" w:rsidRPr="003A78EA" w14:paraId="44B5E5E1" w14:textId="77777777" w:rsidTr="4868143F">
        <w:trPr>
          <w:jc w:val="center"/>
        </w:trPr>
        <w:tc>
          <w:tcPr>
            <w:tcW w:w="11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B010BC" w14:textId="12C377D4" w:rsidR="004A3B19" w:rsidRPr="003A78EA" w:rsidRDefault="00F4615B" w:rsidP="008612BD">
            <w:pPr>
              <w:pStyle w:val="ParagraphText"/>
              <w:spacing w:before="0" w:after="0" w:line="240" w:lineRule="auto"/>
              <w:jc w:val="center"/>
              <w:rPr>
                <w:sz w:val="24"/>
                <w:szCs w:val="24"/>
              </w:rPr>
            </w:pPr>
            <w:r>
              <w:rPr>
                <w:sz w:val="24"/>
                <w:szCs w:val="24"/>
              </w:rPr>
              <w:t>7/1</w:t>
            </w:r>
            <w:r w:rsidR="00EA62FD">
              <w:rPr>
                <w:sz w:val="24"/>
                <w:szCs w:val="24"/>
              </w:rPr>
              <w:t>6</w:t>
            </w:r>
            <w:r w:rsidR="00C03F35" w:rsidRPr="003A78EA">
              <w:rPr>
                <w:sz w:val="24"/>
                <w:szCs w:val="24"/>
              </w:rPr>
              <w:t>/2025</w:t>
            </w:r>
          </w:p>
        </w:tc>
        <w:tc>
          <w:tcPr>
            <w:tcW w:w="589" w:type="pct"/>
            <w:tcBorders>
              <w:top w:val="nil"/>
              <w:left w:val="single" w:sz="8" w:space="0" w:color="auto"/>
              <w:bottom w:val="single" w:sz="8" w:space="0" w:color="auto"/>
              <w:right w:val="single" w:sz="8" w:space="0" w:color="auto"/>
            </w:tcBorders>
          </w:tcPr>
          <w:p w14:paraId="667EE798" w14:textId="6DD710BA" w:rsidR="004A3B19" w:rsidRPr="003A78EA" w:rsidRDefault="00C03F35" w:rsidP="008612BD">
            <w:pPr>
              <w:pStyle w:val="ParagraphText"/>
              <w:spacing w:before="0" w:after="0" w:line="240" w:lineRule="auto"/>
              <w:jc w:val="center"/>
              <w:rPr>
                <w:sz w:val="24"/>
                <w:szCs w:val="24"/>
              </w:rPr>
            </w:pPr>
            <w:r w:rsidRPr="003A78EA">
              <w:rPr>
                <w:sz w:val="24"/>
                <w:szCs w:val="24"/>
              </w:rPr>
              <w:t>2:00 p.m.</w:t>
            </w:r>
          </w:p>
        </w:tc>
        <w:tc>
          <w:tcPr>
            <w:tcW w:w="3234" w:type="pct"/>
            <w:tcBorders>
              <w:top w:val="nil"/>
              <w:left w:val="nil"/>
              <w:bottom w:val="single" w:sz="8" w:space="0" w:color="auto"/>
              <w:right w:val="single" w:sz="8" w:space="0" w:color="auto"/>
            </w:tcBorders>
            <w:tcMar>
              <w:top w:w="0" w:type="dxa"/>
              <w:left w:w="108" w:type="dxa"/>
              <w:bottom w:w="0" w:type="dxa"/>
              <w:right w:w="108" w:type="dxa"/>
            </w:tcMar>
          </w:tcPr>
          <w:p w14:paraId="2D879041" w14:textId="0B82AADE" w:rsidR="004A3B19" w:rsidRPr="003A78EA" w:rsidRDefault="00737436" w:rsidP="008612BD">
            <w:pPr>
              <w:pStyle w:val="ParagraphText"/>
              <w:spacing w:before="0" w:after="0" w:line="240" w:lineRule="auto"/>
              <w:jc w:val="left"/>
              <w:rPr>
                <w:sz w:val="24"/>
                <w:szCs w:val="24"/>
              </w:rPr>
            </w:pPr>
            <w:r w:rsidRPr="003A78EA">
              <w:rPr>
                <w:sz w:val="24"/>
                <w:szCs w:val="24"/>
              </w:rPr>
              <w:t>Pre-Bid Conference</w:t>
            </w:r>
            <w:r w:rsidR="0B919374" w:rsidRPr="003A78EA">
              <w:rPr>
                <w:sz w:val="24"/>
                <w:szCs w:val="24"/>
              </w:rPr>
              <w:t xml:space="preserve"> on Submission Requirements</w:t>
            </w:r>
            <w:r w:rsidR="008B7748">
              <w:rPr>
                <w:sz w:val="24"/>
                <w:szCs w:val="24"/>
              </w:rPr>
              <w:t xml:space="preserve"> (optional)</w:t>
            </w:r>
          </w:p>
        </w:tc>
      </w:tr>
      <w:tr w:rsidR="13641924" w:rsidRPr="003A78EA" w14:paraId="6F1394FF" w14:textId="77777777" w:rsidTr="4868143F">
        <w:trPr>
          <w:trHeight w:val="300"/>
          <w:jc w:val="center"/>
        </w:trPr>
        <w:tc>
          <w:tcPr>
            <w:tcW w:w="2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31E2A9" w14:textId="468E4370" w:rsidR="13641924" w:rsidRPr="003A78EA" w:rsidRDefault="00F4615B" w:rsidP="00731E5C">
            <w:pPr>
              <w:pStyle w:val="ParagraphText"/>
              <w:spacing w:before="0" w:after="0" w:line="240" w:lineRule="auto"/>
              <w:jc w:val="center"/>
              <w:rPr>
                <w:sz w:val="24"/>
                <w:szCs w:val="24"/>
              </w:rPr>
            </w:pPr>
            <w:r>
              <w:rPr>
                <w:sz w:val="24"/>
                <w:szCs w:val="24"/>
              </w:rPr>
              <w:t>7/18</w:t>
            </w:r>
            <w:r w:rsidR="008B7748">
              <w:rPr>
                <w:sz w:val="24"/>
                <w:szCs w:val="24"/>
              </w:rPr>
              <w:t>/2025</w:t>
            </w:r>
          </w:p>
        </w:tc>
        <w:tc>
          <w:tcPr>
            <w:tcW w:w="1100" w:type="dxa"/>
            <w:tcBorders>
              <w:top w:val="nil"/>
              <w:left w:val="single" w:sz="8" w:space="0" w:color="auto"/>
              <w:bottom w:val="single" w:sz="8" w:space="0" w:color="auto"/>
              <w:right w:val="single" w:sz="8" w:space="0" w:color="auto"/>
            </w:tcBorders>
          </w:tcPr>
          <w:p w14:paraId="79B0E05A" w14:textId="00C2FC82" w:rsidR="2BFDE0DA" w:rsidRPr="003A78EA" w:rsidRDefault="2BFDE0DA" w:rsidP="00731E5C">
            <w:pPr>
              <w:pStyle w:val="ParagraphText"/>
              <w:spacing w:before="0" w:after="0" w:line="240" w:lineRule="auto"/>
              <w:jc w:val="center"/>
              <w:rPr>
                <w:sz w:val="24"/>
                <w:szCs w:val="24"/>
              </w:rPr>
            </w:pPr>
            <w:r w:rsidRPr="003A78EA">
              <w:rPr>
                <w:sz w:val="24"/>
                <w:szCs w:val="24"/>
              </w:rPr>
              <w:t>2:00 p.m.</w:t>
            </w:r>
          </w:p>
        </w:tc>
        <w:tc>
          <w:tcPr>
            <w:tcW w:w="6041" w:type="dxa"/>
            <w:tcBorders>
              <w:top w:val="nil"/>
              <w:left w:val="nil"/>
              <w:bottom w:val="single" w:sz="8" w:space="0" w:color="auto"/>
              <w:right w:val="single" w:sz="8" w:space="0" w:color="auto"/>
            </w:tcBorders>
            <w:tcMar>
              <w:top w:w="0" w:type="dxa"/>
              <w:left w:w="108" w:type="dxa"/>
              <w:bottom w:w="0" w:type="dxa"/>
              <w:right w:w="108" w:type="dxa"/>
            </w:tcMar>
          </w:tcPr>
          <w:p w14:paraId="41A7717A" w14:textId="71C69BD5" w:rsidR="2BFDE0DA" w:rsidRPr="003A78EA" w:rsidRDefault="2BFDE0DA" w:rsidP="00731E5C">
            <w:pPr>
              <w:pStyle w:val="ParagraphText"/>
              <w:spacing w:before="0" w:after="0" w:line="240" w:lineRule="auto"/>
              <w:jc w:val="left"/>
              <w:rPr>
                <w:sz w:val="24"/>
                <w:szCs w:val="24"/>
              </w:rPr>
            </w:pPr>
            <w:r w:rsidRPr="003A78EA">
              <w:rPr>
                <w:sz w:val="24"/>
                <w:szCs w:val="24"/>
              </w:rPr>
              <w:t>Deadline for Written Questions</w:t>
            </w:r>
          </w:p>
        </w:tc>
      </w:tr>
      <w:tr w:rsidR="00606C5B" w:rsidRPr="003A78EA" w14:paraId="7A08FB93" w14:textId="77777777" w:rsidTr="4868143F">
        <w:trPr>
          <w:jc w:val="center"/>
        </w:trPr>
        <w:tc>
          <w:tcPr>
            <w:tcW w:w="11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753DFA" w14:textId="6FD8B2D1" w:rsidR="00606C5B" w:rsidRPr="003A78EA" w:rsidRDefault="00F4615B" w:rsidP="008612BD">
            <w:pPr>
              <w:pStyle w:val="ParagraphText"/>
              <w:spacing w:before="0" w:after="0" w:line="240" w:lineRule="auto"/>
              <w:jc w:val="center"/>
              <w:rPr>
                <w:sz w:val="24"/>
                <w:szCs w:val="24"/>
              </w:rPr>
            </w:pPr>
            <w:r>
              <w:rPr>
                <w:sz w:val="24"/>
                <w:szCs w:val="24"/>
              </w:rPr>
              <w:t>7/2</w:t>
            </w:r>
            <w:r w:rsidR="00EA62FD">
              <w:rPr>
                <w:sz w:val="24"/>
                <w:szCs w:val="24"/>
              </w:rPr>
              <w:t>8</w:t>
            </w:r>
            <w:r w:rsidR="00606C5B" w:rsidRPr="003A78EA">
              <w:rPr>
                <w:sz w:val="24"/>
                <w:szCs w:val="24"/>
              </w:rPr>
              <w:t>/2025</w:t>
            </w:r>
          </w:p>
        </w:tc>
        <w:tc>
          <w:tcPr>
            <w:tcW w:w="589" w:type="pct"/>
            <w:tcBorders>
              <w:top w:val="nil"/>
              <w:left w:val="single" w:sz="8" w:space="0" w:color="auto"/>
              <w:bottom w:val="single" w:sz="8" w:space="0" w:color="auto"/>
              <w:right w:val="single" w:sz="8" w:space="0" w:color="auto"/>
            </w:tcBorders>
          </w:tcPr>
          <w:p w14:paraId="21D7AA2D" w14:textId="77777777" w:rsidR="00606C5B" w:rsidRPr="003A78EA" w:rsidRDefault="00606C5B" w:rsidP="008612BD">
            <w:pPr>
              <w:pStyle w:val="ParagraphText"/>
              <w:spacing w:before="0" w:after="0" w:line="240" w:lineRule="auto"/>
              <w:jc w:val="center"/>
              <w:rPr>
                <w:sz w:val="24"/>
                <w:szCs w:val="24"/>
                <w:highlight w:val="yellow"/>
              </w:rPr>
            </w:pPr>
            <w:r w:rsidRPr="003A78EA">
              <w:rPr>
                <w:sz w:val="24"/>
                <w:szCs w:val="24"/>
              </w:rPr>
              <w:t>5:00 p.m.</w:t>
            </w:r>
          </w:p>
        </w:tc>
        <w:tc>
          <w:tcPr>
            <w:tcW w:w="3234" w:type="pct"/>
            <w:tcBorders>
              <w:top w:val="nil"/>
              <w:left w:val="nil"/>
              <w:bottom w:val="single" w:sz="8" w:space="0" w:color="auto"/>
              <w:right w:val="single" w:sz="8" w:space="0" w:color="auto"/>
            </w:tcBorders>
            <w:tcMar>
              <w:top w:w="0" w:type="dxa"/>
              <w:left w:w="108" w:type="dxa"/>
              <w:bottom w:w="0" w:type="dxa"/>
              <w:right w:w="108" w:type="dxa"/>
            </w:tcMar>
          </w:tcPr>
          <w:p w14:paraId="69A85670" w14:textId="77777777" w:rsidR="00606C5B" w:rsidRPr="003A78EA" w:rsidRDefault="00606C5B" w:rsidP="008612BD">
            <w:pPr>
              <w:pStyle w:val="ParagraphText"/>
              <w:spacing w:before="0" w:after="0" w:line="240" w:lineRule="auto"/>
              <w:jc w:val="left"/>
              <w:rPr>
                <w:sz w:val="24"/>
                <w:szCs w:val="24"/>
              </w:rPr>
            </w:pPr>
            <w:r w:rsidRPr="003A78EA">
              <w:rPr>
                <w:sz w:val="24"/>
                <w:szCs w:val="24"/>
              </w:rPr>
              <w:t>Anticipated Date of Response to Questions Posted</w:t>
            </w:r>
          </w:p>
        </w:tc>
      </w:tr>
      <w:tr w:rsidR="00606C5B" w:rsidRPr="003A78EA" w14:paraId="17600C03" w14:textId="77777777" w:rsidTr="4868143F">
        <w:trPr>
          <w:jc w:val="center"/>
        </w:trPr>
        <w:tc>
          <w:tcPr>
            <w:tcW w:w="11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1E07" w14:textId="6750F29C" w:rsidR="00606C5B" w:rsidRPr="003A78EA" w:rsidRDefault="00F4615B" w:rsidP="008612BD">
            <w:pPr>
              <w:pStyle w:val="ParagraphText"/>
              <w:spacing w:before="0" w:after="0" w:line="240" w:lineRule="auto"/>
              <w:jc w:val="center"/>
              <w:rPr>
                <w:sz w:val="24"/>
                <w:szCs w:val="24"/>
                <w:highlight w:val="yellow"/>
              </w:rPr>
            </w:pPr>
            <w:r>
              <w:rPr>
                <w:sz w:val="24"/>
                <w:szCs w:val="24"/>
              </w:rPr>
              <w:t>8/</w:t>
            </w:r>
            <w:r w:rsidR="00EA62FD">
              <w:rPr>
                <w:sz w:val="24"/>
                <w:szCs w:val="24"/>
              </w:rPr>
              <w:t>11</w:t>
            </w:r>
            <w:r w:rsidR="00606C5B" w:rsidRPr="003A78EA">
              <w:rPr>
                <w:sz w:val="24"/>
                <w:szCs w:val="24"/>
              </w:rPr>
              <w:t>/2025</w:t>
            </w:r>
          </w:p>
        </w:tc>
        <w:tc>
          <w:tcPr>
            <w:tcW w:w="589" w:type="pct"/>
            <w:tcBorders>
              <w:top w:val="nil"/>
              <w:left w:val="single" w:sz="8" w:space="0" w:color="auto"/>
              <w:bottom w:val="single" w:sz="8" w:space="0" w:color="auto"/>
              <w:right w:val="single" w:sz="8" w:space="0" w:color="auto"/>
            </w:tcBorders>
          </w:tcPr>
          <w:p w14:paraId="5D94D479" w14:textId="76D1A4ED" w:rsidR="00606C5B" w:rsidRPr="003A78EA" w:rsidRDefault="00192E15" w:rsidP="008612BD">
            <w:pPr>
              <w:pStyle w:val="ParagraphText"/>
              <w:spacing w:before="0" w:after="0" w:line="240" w:lineRule="auto"/>
              <w:jc w:val="center"/>
              <w:rPr>
                <w:sz w:val="24"/>
                <w:szCs w:val="24"/>
                <w:highlight w:val="yellow"/>
              </w:rPr>
            </w:pPr>
            <w:r w:rsidRPr="003A78EA">
              <w:rPr>
                <w:sz w:val="24"/>
                <w:szCs w:val="24"/>
              </w:rPr>
              <w:t>2</w:t>
            </w:r>
            <w:r w:rsidR="00606C5B" w:rsidRPr="003A78EA">
              <w:rPr>
                <w:sz w:val="24"/>
                <w:szCs w:val="24"/>
              </w:rPr>
              <w:t>:00 p.m.</w:t>
            </w:r>
          </w:p>
        </w:tc>
        <w:tc>
          <w:tcPr>
            <w:tcW w:w="3234" w:type="pct"/>
            <w:tcBorders>
              <w:top w:val="nil"/>
              <w:left w:val="nil"/>
              <w:bottom w:val="single" w:sz="8" w:space="0" w:color="auto"/>
              <w:right w:val="single" w:sz="8" w:space="0" w:color="auto"/>
            </w:tcBorders>
            <w:tcMar>
              <w:top w:w="0" w:type="dxa"/>
              <w:left w:w="108" w:type="dxa"/>
              <w:bottom w:w="0" w:type="dxa"/>
              <w:right w:w="108" w:type="dxa"/>
            </w:tcMar>
            <w:hideMark/>
          </w:tcPr>
          <w:p w14:paraId="31A80F4F" w14:textId="77777777" w:rsidR="00606C5B" w:rsidRPr="003A78EA" w:rsidRDefault="00606C5B" w:rsidP="008612BD">
            <w:pPr>
              <w:pStyle w:val="ParagraphText"/>
              <w:spacing w:before="0" w:after="0" w:line="240" w:lineRule="auto"/>
              <w:jc w:val="left"/>
              <w:rPr>
                <w:sz w:val="24"/>
                <w:szCs w:val="24"/>
              </w:rPr>
            </w:pPr>
            <w:r w:rsidRPr="003A78EA">
              <w:rPr>
                <w:sz w:val="24"/>
                <w:szCs w:val="24"/>
              </w:rPr>
              <w:t>Bid Deadline</w:t>
            </w:r>
          </w:p>
        </w:tc>
      </w:tr>
      <w:tr w:rsidR="00606C5B" w:rsidRPr="003A78EA" w14:paraId="6915AE7F" w14:textId="77777777" w:rsidTr="4868143F">
        <w:trPr>
          <w:jc w:val="center"/>
        </w:trPr>
        <w:tc>
          <w:tcPr>
            <w:tcW w:w="11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B99F69" w14:textId="7F3DB2CC" w:rsidR="00606C5B" w:rsidRPr="003A78EA" w:rsidRDefault="00F42EDA" w:rsidP="008612BD">
            <w:pPr>
              <w:pStyle w:val="ParagraphText"/>
              <w:spacing w:before="0" w:after="0" w:line="240" w:lineRule="auto"/>
              <w:jc w:val="center"/>
              <w:rPr>
                <w:sz w:val="24"/>
                <w:szCs w:val="24"/>
                <w:highlight w:val="yellow"/>
              </w:rPr>
            </w:pPr>
            <w:r w:rsidRPr="003A78EA">
              <w:rPr>
                <w:sz w:val="24"/>
                <w:szCs w:val="24"/>
              </w:rPr>
              <w:t>8/</w:t>
            </w:r>
            <w:r w:rsidR="008B7748">
              <w:rPr>
                <w:sz w:val="24"/>
                <w:szCs w:val="24"/>
              </w:rPr>
              <w:t>15</w:t>
            </w:r>
            <w:r w:rsidR="00606C5B" w:rsidRPr="003A78EA">
              <w:rPr>
                <w:sz w:val="24"/>
                <w:szCs w:val="24"/>
              </w:rPr>
              <w:t>/2025</w:t>
            </w:r>
          </w:p>
        </w:tc>
        <w:tc>
          <w:tcPr>
            <w:tcW w:w="589" w:type="pct"/>
            <w:tcBorders>
              <w:top w:val="nil"/>
              <w:left w:val="single" w:sz="8" w:space="0" w:color="auto"/>
              <w:bottom w:val="single" w:sz="8" w:space="0" w:color="auto"/>
              <w:right w:val="single" w:sz="8" w:space="0" w:color="auto"/>
            </w:tcBorders>
          </w:tcPr>
          <w:p w14:paraId="1E25748F" w14:textId="77777777" w:rsidR="00606C5B" w:rsidRPr="003A78EA" w:rsidRDefault="00606C5B" w:rsidP="008612BD">
            <w:pPr>
              <w:pStyle w:val="ParagraphText"/>
              <w:spacing w:before="0" w:after="0" w:line="240" w:lineRule="auto"/>
              <w:jc w:val="center"/>
              <w:rPr>
                <w:sz w:val="24"/>
                <w:szCs w:val="24"/>
                <w:highlight w:val="yellow"/>
              </w:rPr>
            </w:pPr>
          </w:p>
        </w:tc>
        <w:tc>
          <w:tcPr>
            <w:tcW w:w="3234" w:type="pct"/>
            <w:tcBorders>
              <w:top w:val="nil"/>
              <w:left w:val="nil"/>
              <w:bottom w:val="single" w:sz="8" w:space="0" w:color="auto"/>
              <w:right w:val="single" w:sz="8" w:space="0" w:color="auto"/>
            </w:tcBorders>
            <w:tcMar>
              <w:top w:w="0" w:type="dxa"/>
              <w:left w:w="108" w:type="dxa"/>
              <w:bottom w:w="0" w:type="dxa"/>
              <w:right w:w="108" w:type="dxa"/>
            </w:tcMar>
          </w:tcPr>
          <w:p w14:paraId="1DF55DA1" w14:textId="77777777" w:rsidR="00606C5B" w:rsidRPr="003A78EA" w:rsidRDefault="00606C5B" w:rsidP="008612BD">
            <w:pPr>
              <w:pStyle w:val="ParagraphText"/>
              <w:spacing w:before="0" w:after="0" w:line="240" w:lineRule="auto"/>
              <w:jc w:val="left"/>
              <w:rPr>
                <w:sz w:val="24"/>
                <w:szCs w:val="24"/>
              </w:rPr>
            </w:pPr>
            <w:r w:rsidRPr="003A78EA">
              <w:rPr>
                <w:sz w:val="24"/>
                <w:szCs w:val="24"/>
              </w:rPr>
              <w:t>Anticipated Date of Notice of Intent to Award</w:t>
            </w:r>
          </w:p>
        </w:tc>
      </w:tr>
      <w:tr w:rsidR="00606C5B" w:rsidRPr="003A78EA" w14:paraId="6E889190" w14:textId="77777777" w:rsidTr="4868143F">
        <w:trPr>
          <w:jc w:val="center"/>
        </w:trPr>
        <w:tc>
          <w:tcPr>
            <w:tcW w:w="11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D42323" w14:textId="134111B9" w:rsidR="00606C5B" w:rsidRPr="003A78EA" w:rsidRDefault="004E1757" w:rsidP="008612BD">
            <w:pPr>
              <w:pStyle w:val="ParagraphText"/>
              <w:spacing w:before="0" w:after="0" w:line="240" w:lineRule="auto"/>
              <w:jc w:val="center"/>
              <w:rPr>
                <w:sz w:val="24"/>
                <w:szCs w:val="24"/>
                <w:highlight w:val="yellow"/>
              </w:rPr>
            </w:pPr>
            <w:r w:rsidRPr="003A78EA">
              <w:rPr>
                <w:sz w:val="24"/>
                <w:szCs w:val="24"/>
              </w:rPr>
              <w:t>10/01</w:t>
            </w:r>
            <w:r w:rsidR="00E76CAF" w:rsidRPr="003A78EA">
              <w:rPr>
                <w:sz w:val="24"/>
                <w:szCs w:val="24"/>
              </w:rPr>
              <w:t>/2025</w:t>
            </w:r>
          </w:p>
        </w:tc>
        <w:tc>
          <w:tcPr>
            <w:tcW w:w="589" w:type="pct"/>
            <w:tcBorders>
              <w:top w:val="single" w:sz="8" w:space="0" w:color="auto"/>
              <w:left w:val="single" w:sz="8" w:space="0" w:color="auto"/>
              <w:bottom w:val="single" w:sz="8" w:space="0" w:color="auto"/>
              <w:right w:val="single" w:sz="8" w:space="0" w:color="auto"/>
            </w:tcBorders>
          </w:tcPr>
          <w:p w14:paraId="0854F03A" w14:textId="77777777" w:rsidR="00606C5B" w:rsidRPr="003A78EA" w:rsidRDefault="00606C5B" w:rsidP="008612BD">
            <w:pPr>
              <w:pStyle w:val="ParagraphText"/>
              <w:spacing w:before="0" w:after="0" w:line="240" w:lineRule="auto"/>
              <w:jc w:val="center"/>
              <w:rPr>
                <w:sz w:val="24"/>
                <w:szCs w:val="24"/>
                <w:highlight w:val="yellow"/>
              </w:rPr>
            </w:pPr>
          </w:p>
        </w:tc>
        <w:tc>
          <w:tcPr>
            <w:tcW w:w="32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9093F2" w14:textId="77777777" w:rsidR="00606C5B" w:rsidRPr="003A78EA" w:rsidRDefault="00606C5B" w:rsidP="008612BD">
            <w:pPr>
              <w:pStyle w:val="ParagraphText"/>
              <w:spacing w:before="0" w:after="0" w:line="240" w:lineRule="auto"/>
              <w:jc w:val="left"/>
              <w:rPr>
                <w:sz w:val="24"/>
                <w:szCs w:val="24"/>
              </w:rPr>
            </w:pPr>
            <w:r w:rsidRPr="003A78EA">
              <w:rPr>
                <w:sz w:val="24"/>
                <w:szCs w:val="24"/>
              </w:rPr>
              <w:t xml:space="preserve">Public Procurement Review Board Meeting (Proposed) </w:t>
            </w:r>
          </w:p>
        </w:tc>
      </w:tr>
      <w:tr w:rsidR="007253D6" w:rsidRPr="003A78EA" w14:paraId="1FFC3569" w14:textId="77777777" w:rsidTr="4868143F">
        <w:trPr>
          <w:jc w:val="center"/>
        </w:trPr>
        <w:tc>
          <w:tcPr>
            <w:tcW w:w="11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83EE00" w14:textId="350328E9" w:rsidR="007253D6" w:rsidRPr="003A78EA" w:rsidRDefault="33534E81" w:rsidP="008612BD">
            <w:pPr>
              <w:pStyle w:val="ParagraphText"/>
              <w:spacing w:before="0" w:after="0" w:line="240" w:lineRule="auto"/>
              <w:jc w:val="center"/>
              <w:rPr>
                <w:sz w:val="24"/>
                <w:szCs w:val="24"/>
              </w:rPr>
            </w:pPr>
            <w:r w:rsidRPr="003A78EA">
              <w:rPr>
                <w:sz w:val="24"/>
                <w:szCs w:val="24"/>
              </w:rPr>
              <w:t>1</w:t>
            </w:r>
            <w:r w:rsidR="008B7748">
              <w:rPr>
                <w:sz w:val="24"/>
                <w:szCs w:val="24"/>
              </w:rPr>
              <w:t>0</w:t>
            </w:r>
            <w:r w:rsidRPr="003A78EA">
              <w:rPr>
                <w:sz w:val="24"/>
                <w:szCs w:val="24"/>
              </w:rPr>
              <w:t>/0</w:t>
            </w:r>
            <w:r w:rsidR="008B7748">
              <w:rPr>
                <w:sz w:val="24"/>
                <w:szCs w:val="24"/>
              </w:rPr>
              <w:t>2</w:t>
            </w:r>
            <w:r w:rsidR="0026390A" w:rsidRPr="003A78EA">
              <w:rPr>
                <w:sz w:val="24"/>
                <w:szCs w:val="24"/>
              </w:rPr>
              <w:t>/</w:t>
            </w:r>
            <w:r w:rsidR="6B11D902" w:rsidRPr="003A78EA">
              <w:rPr>
                <w:sz w:val="24"/>
                <w:szCs w:val="24"/>
              </w:rPr>
              <w:t>202</w:t>
            </w:r>
            <w:r w:rsidR="008B7748">
              <w:rPr>
                <w:sz w:val="24"/>
                <w:szCs w:val="24"/>
              </w:rPr>
              <w:t>5</w:t>
            </w:r>
          </w:p>
        </w:tc>
        <w:tc>
          <w:tcPr>
            <w:tcW w:w="589" w:type="pct"/>
            <w:tcBorders>
              <w:top w:val="single" w:sz="8" w:space="0" w:color="auto"/>
              <w:left w:val="single" w:sz="8" w:space="0" w:color="auto"/>
              <w:bottom w:val="single" w:sz="8" w:space="0" w:color="auto"/>
              <w:right w:val="single" w:sz="8" w:space="0" w:color="auto"/>
            </w:tcBorders>
          </w:tcPr>
          <w:p w14:paraId="694E3F94" w14:textId="77777777" w:rsidR="007253D6" w:rsidRPr="003A78EA" w:rsidRDefault="007253D6" w:rsidP="008612BD">
            <w:pPr>
              <w:pStyle w:val="ParagraphText"/>
              <w:spacing w:before="0" w:after="0" w:line="240" w:lineRule="auto"/>
              <w:jc w:val="center"/>
              <w:rPr>
                <w:sz w:val="24"/>
                <w:szCs w:val="24"/>
                <w:highlight w:val="yellow"/>
              </w:rPr>
            </w:pPr>
          </w:p>
        </w:tc>
        <w:tc>
          <w:tcPr>
            <w:tcW w:w="32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E9F8D6" w14:textId="031D9279" w:rsidR="007253D6" w:rsidRPr="003A78EA" w:rsidRDefault="007253D6" w:rsidP="008612BD">
            <w:pPr>
              <w:pStyle w:val="ParagraphText"/>
              <w:spacing w:before="0" w:after="0" w:line="240" w:lineRule="auto"/>
              <w:jc w:val="left"/>
              <w:rPr>
                <w:sz w:val="24"/>
                <w:szCs w:val="24"/>
              </w:rPr>
            </w:pPr>
            <w:r w:rsidRPr="003A78EA">
              <w:rPr>
                <w:sz w:val="24"/>
                <w:szCs w:val="24"/>
              </w:rPr>
              <w:t xml:space="preserve">Implementation </w:t>
            </w:r>
            <w:r w:rsidR="00384BD7" w:rsidRPr="003A78EA">
              <w:rPr>
                <w:sz w:val="24"/>
                <w:szCs w:val="24"/>
              </w:rPr>
              <w:t>Phase</w:t>
            </w:r>
          </w:p>
        </w:tc>
      </w:tr>
      <w:tr w:rsidR="00B82E9B" w:rsidRPr="003A78EA" w14:paraId="084FB09E" w14:textId="77777777" w:rsidTr="4868143F">
        <w:trPr>
          <w:jc w:val="center"/>
        </w:trPr>
        <w:tc>
          <w:tcPr>
            <w:tcW w:w="11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A5AB0D" w14:textId="5545364E" w:rsidR="00B82E9B" w:rsidRPr="003A78EA" w:rsidRDefault="008B7748" w:rsidP="008612BD">
            <w:pPr>
              <w:pStyle w:val="ParagraphText"/>
              <w:spacing w:before="0" w:after="0" w:line="240" w:lineRule="auto"/>
              <w:jc w:val="center"/>
              <w:rPr>
                <w:sz w:val="24"/>
                <w:szCs w:val="24"/>
              </w:rPr>
            </w:pPr>
            <w:r>
              <w:rPr>
                <w:sz w:val="24"/>
                <w:szCs w:val="24"/>
              </w:rPr>
              <w:t>1</w:t>
            </w:r>
            <w:r w:rsidR="0026390A" w:rsidRPr="003A78EA">
              <w:rPr>
                <w:sz w:val="24"/>
                <w:szCs w:val="24"/>
              </w:rPr>
              <w:t>/01/2026</w:t>
            </w:r>
          </w:p>
        </w:tc>
        <w:tc>
          <w:tcPr>
            <w:tcW w:w="589" w:type="pct"/>
            <w:tcBorders>
              <w:top w:val="single" w:sz="8" w:space="0" w:color="auto"/>
              <w:left w:val="single" w:sz="8" w:space="0" w:color="auto"/>
              <w:bottom w:val="single" w:sz="8" w:space="0" w:color="auto"/>
              <w:right w:val="single" w:sz="8" w:space="0" w:color="auto"/>
            </w:tcBorders>
          </w:tcPr>
          <w:p w14:paraId="7AA014EC" w14:textId="77777777" w:rsidR="00B82E9B" w:rsidRPr="003A78EA" w:rsidRDefault="00B82E9B" w:rsidP="008612BD">
            <w:pPr>
              <w:pStyle w:val="ParagraphText"/>
              <w:spacing w:before="0" w:after="0" w:line="240" w:lineRule="auto"/>
              <w:jc w:val="center"/>
              <w:rPr>
                <w:sz w:val="24"/>
                <w:szCs w:val="24"/>
                <w:highlight w:val="yellow"/>
              </w:rPr>
            </w:pPr>
          </w:p>
        </w:tc>
        <w:tc>
          <w:tcPr>
            <w:tcW w:w="32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F8935" w14:textId="1D061C48" w:rsidR="00B82E9B" w:rsidRPr="003A78EA" w:rsidRDefault="00B82E9B" w:rsidP="008612BD">
            <w:pPr>
              <w:pStyle w:val="ParagraphText"/>
              <w:spacing w:before="0" w:after="0" w:line="240" w:lineRule="auto"/>
              <w:jc w:val="left"/>
              <w:rPr>
                <w:sz w:val="24"/>
                <w:szCs w:val="24"/>
              </w:rPr>
            </w:pPr>
            <w:r w:rsidRPr="003A78EA">
              <w:rPr>
                <w:sz w:val="24"/>
                <w:szCs w:val="24"/>
              </w:rPr>
              <w:t xml:space="preserve">Operational </w:t>
            </w:r>
            <w:r w:rsidR="00384BD7" w:rsidRPr="003A78EA">
              <w:rPr>
                <w:sz w:val="24"/>
                <w:szCs w:val="24"/>
              </w:rPr>
              <w:t>Phase</w:t>
            </w:r>
          </w:p>
        </w:tc>
      </w:tr>
    </w:tbl>
    <w:p w14:paraId="383A6FF5" w14:textId="77777777" w:rsidR="00217921" w:rsidRPr="003A78EA" w:rsidRDefault="00217921" w:rsidP="008612BD">
      <w:pPr>
        <w:spacing w:before="0" w:after="0" w:line="240" w:lineRule="auto"/>
        <w:jc w:val="left"/>
        <w:rPr>
          <w:sz w:val="24"/>
          <w:szCs w:val="24"/>
        </w:rPr>
      </w:pPr>
    </w:p>
    <w:p w14:paraId="49D9E987" w14:textId="5B4128FF" w:rsidR="00581DEE" w:rsidRPr="003A78EA" w:rsidRDefault="005E6282" w:rsidP="00DF4514">
      <w:pPr>
        <w:pStyle w:val="Heading2"/>
      </w:pPr>
      <w:bookmarkStart w:id="32" w:name="_Toc201045207"/>
      <w:r w:rsidRPr="003A78EA">
        <w:lastRenderedPageBreak/>
        <w:t>1.</w:t>
      </w:r>
      <w:r w:rsidR="00737436" w:rsidRPr="003A78EA">
        <w:t>6</w:t>
      </w:r>
      <w:r w:rsidR="00075C14">
        <w:tab/>
      </w:r>
      <w:r w:rsidR="00FC49A1" w:rsidRPr="003A78EA">
        <w:t>Pre-Submission Requirements</w:t>
      </w:r>
      <w:bookmarkEnd w:id="32"/>
    </w:p>
    <w:p w14:paraId="7162D2A6" w14:textId="77777777" w:rsidR="00217921" w:rsidRPr="003A78EA" w:rsidRDefault="00217921" w:rsidP="00217921">
      <w:pPr>
        <w:spacing w:before="0" w:after="0" w:line="240" w:lineRule="auto"/>
        <w:rPr>
          <w:sz w:val="24"/>
          <w:szCs w:val="24"/>
        </w:rPr>
      </w:pPr>
    </w:p>
    <w:p w14:paraId="399E5730" w14:textId="3DC13283" w:rsidR="006B3DBA" w:rsidRPr="003A78EA" w:rsidRDefault="006B3DBA" w:rsidP="003673EF">
      <w:pPr>
        <w:spacing w:before="0" w:after="0" w:line="240" w:lineRule="auto"/>
        <w:rPr>
          <w:b/>
          <w:bCs/>
          <w:sz w:val="24"/>
          <w:szCs w:val="24"/>
        </w:rPr>
      </w:pPr>
      <w:r w:rsidRPr="003A78EA">
        <w:rPr>
          <w:b/>
          <w:bCs/>
          <w:sz w:val="24"/>
          <w:szCs w:val="24"/>
        </w:rPr>
        <w:t>1.</w:t>
      </w:r>
      <w:r w:rsidR="00737436" w:rsidRPr="003A78EA">
        <w:rPr>
          <w:b/>
          <w:bCs/>
          <w:sz w:val="24"/>
          <w:szCs w:val="24"/>
        </w:rPr>
        <w:t>6</w:t>
      </w:r>
      <w:r w:rsidRPr="003A78EA">
        <w:rPr>
          <w:b/>
          <w:bCs/>
          <w:sz w:val="24"/>
          <w:szCs w:val="24"/>
        </w:rPr>
        <w:t>.1</w:t>
      </w:r>
      <w:r w:rsidR="006F04FC" w:rsidRPr="003A78EA">
        <w:rPr>
          <w:b/>
          <w:bCs/>
          <w:sz w:val="24"/>
          <w:szCs w:val="24"/>
        </w:rPr>
        <w:tab/>
      </w:r>
      <w:r w:rsidRPr="003A78EA">
        <w:rPr>
          <w:b/>
          <w:bCs/>
          <w:sz w:val="24"/>
          <w:szCs w:val="24"/>
        </w:rPr>
        <w:t>Mandatory Letter of Intent</w:t>
      </w:r>
    </w:p>
    <w:p w14:paraId="3E2B8CC6" w14:textId="77777777" w:rsidR="00217921" w:rsidRPr="003A78EA" w:rsidRDefault="00217921" w:rsidP="008612BD">
      <w:pPr>
        <w:spacing w:before="0" w:after="0" w:line="240" w:lineRule="auto"/>
        <w:ind w:firstLine="432"/>
        <w:rPr>
          <w:b/>
          <w:bCs/>
          <w:sz w:val="24"/>
          <w:szCs w:val="24"/>
        </w:rPr>
      </w:pPr>
    </w:p>
    <w:p w14:paraId="28BAED27" w14:textId="7F7BD9DF" w:rsidR="003011F8" w:rsidRPr="003A78EA" w:rsidRDefault="00100DE5" w:rsidP="005B4FD1">
      <w:pPr>
        <w:pStyle w:val="ParagraphText"/>
        <w:spacing w:before="0" w:after="0" w:line="240" w:lineRule="auto"/>
        <w:ind w:left="900"/>
        <w:rPr>
          <w:b/>
          <w:bCs/>
          <w:color w:val="0082C3"/>
          <w:sz w:val="24"/>
          <w:szCs w:val="24"/>
        </w:rPr>
      </w:pPr>
      <w:r w:rsidRPr="003A78EA">
        <w:rPr>
          <w:sz w:val="24"/>
          <w:szCs w:val="24"/>
        </w:rPr>
        <w:t xml:space="preserve">To be eligible to submit a Bid, the Bidder is required to submit </w:t>
      </w:r>
      <w:r w:rsidRPr="003A78EA">
        <w:rPr>
          <w:b/>
          <w:bCs/>
          <w:sz w:val="24"/>
          <w:szCs w:val="24"/>
        </w:rPr>
        <w:t xml:space="preserve">Attachment </w:t>
      </w:r>
      <w:r w:rsidR="005B4FD1" w:rsidRPr="003A78EA">
        <w:rPr>
          <w:b/>
          <w:bCs/>
          <w:sz w:val="24"/>
          <w:szCs w:val="24"/>
        </w:rPr>
        <w:t>L</w:t>
      </w:r>
      <w:r w:rsidRPr="003A78EA">
        <w:rPr>
          <w:b/>
          <w:bCs/>
          <w:sz w:val="24"/>
          <w:szCs w:val="24"/>
        </w:rPr>
        <w:t>: Mandatory Letter of Intent</w:t>
      </w:r>
      <w:r w:rsidR="00913CBF" w:rsidRPr="003A78EA">
        <w:rPr>
          <w:b/>
          <w:bCs/>
          <w:sz w:val="24"/>
          <w:szCs w:val="24"/>
        </w:rPr>
        <w:t xml:space="preserve"> </w:t>
      </w:r>
      <w:r w:rsidR="00913CBF" w:rsidRPr="003A78EA">
        <w:rPr>
          <w:sz w:val="24"/>
          <w:szCs w:val="24"/>
        </w:rPr>
        <w:t>via email to:</w:t>
      </w:r>
      <w:r w:rsidR="000301E8" w:rsidRPr="003A78EA">
        <w:rPr>
          <w:sz w:val="24"/>
          <w:szCs w:val="24"/>
        </w:rPr>
        <w:t xml:space="preserve">   </w:t>
      </w:r>
      <w:hyperlink r:id="rId26" w:history="1">
        <w:r w:rsidR="00217921" w:rsidRPr="003A78EA">
          <w:rPr>
            <w:rStyle w:val="Hyperlink"/>
            <w:b/>
            <w:bCs/>
            <w:color w:val="0082C3"/>
            <w:sz w:val="24"/>
            <w:szCs w:val="24"/>
          </w:rPr>
          <w:t>procurement@medicaid.ms.gov</w:t>
        </w:r>
      </w:hyperlink>
    </w:p>
    <w:p w14:paraId="395E68F3" w14:textId="77777777" w:rsidR="00217921" w:rsidRPr="003A78EA" w:rsidRDefault="00217921" w:rsidP="005B4FD1">
      <w:pPr>
        <w:pStyle w:val="ParagraphText"/>
        <w:spacing w:before="0" w:after="0" w:line="240" w:lineRule="auto"/>
        <w:ind w:left="864" w:firstLine="432"/>
        <w:rPr>
          <w:b/>
          <w:bCs/>
          <w:color w:val="0082C3"/>
          <w:sz w:val="24"/>
          <w:szCs w:val="24"/>
        </w:rPr>
      </w:pPr>
    </w:p>
    <w:p w14:paraId="0A081E29" w14:textId="27784016" w:rsidR="00100DE5" w:rsidRPr="003A78EA" w:rsidRDefault="00100DE5" w:rsidP="005B4FD1">
      <w:pPr>
        <w:pStyle w:val="ParagraphText"/>
        <w:spacing w:before="0" w:after="0" w:line="240" w:lineRule="auto"/>
        <w:ind w:left="864"/>
        <w:rPr>
          <w:spacing w:val="-53"/>
          <w:sz w:val="24"/>
          <w:szCs w:val="24"/>
        </w:rPr>
      </w:pPr>
      <w:r w:rsidRPr="003A78EA">
        <w:rPr>
          <w:sz w:val="24"/>
          <w:szCs w:val="24"/>
        </w:rPr>
        <w:t xml:space="preserve">The Mandatory Letter of Intent is due </w:t>
      </w:r>
      <w:r w:rsidR="0044355C">
        <w:rPr>
          <w:sz w:val="24"/>
          <w:szCs w:val="24"/>
        </w:rPr>
        <w:t>by</w:t>
      </w:r>
      <w:r w:rsidRPr="003A78EA">
        <w:rPr>
          <w:b/>
          <w:bCs/>
          <w:sz w:val="24"/>
          <w:szCs w:val="24"/>
        </w:rPr>
        <w:t xml:space="preserve"> </w:t>
      </w:r>
      <w:r w:rsidR="00F4615B">
        <w:rPr>
          <w:b/>
          <w:bCs/>
          <w:sz w:val="24"/>
          <w:szCs w:val="24"/>
        </w:rPr>
        <w:t>Monday</w:t>
      </w:r>
      <w:r w:rsidR="00501BDB" w:rsidRPr="003A78EA">
        <w:rPr>
          <w:b/>
          <w:bCs/>
          <w:sz w:val="24"/>
          <w:szCs w:val="24"/>
        </w:rPr>
        <w:t xml:space="preserve">, </w:t>
      </w:r>
      <w:r w:rsidR="00F4615B">
        <w:rPr>
          <w:b/>
          <w:bCs/>
          <w:sz w:val="24"/>
          <w:szCs w:val="24"/>
        </w:rPr>
        <w:t xml:space="preserve">July </w:t>
      </w:r>
      <w:r w:rsidR="00E21AE5">
        <w:rPr>
          <w:b/>
          <w:bCs/>
          <w:sz w:val="24"/>
          <w:szCs w:val="24"/>
        </w:rPr>
        <w:t>14</w:t>
      </w:r>
      <w:r w:rsidRPr="003A78EA">
        <w:rPr>
          <w:b/>
          <w:bCs/>
          <w:sz w:val="24"/>
          <w:szCs w:val="24"/>
        </w:rPr>
        <w:t>, 2025</w:t>
      </w:r>
      <w:r w:rsidR="00B7731F" w:rsidRPr="003A78EA">
        <w:rPr>
          <w:b/>
          <w:bCs/>
          <w:sz w:val="24"/>
          <w:szCs w:val="24"/>
        </w:rPr>
        <w:t>,</w:t>
      </w:r>
      <w:r w:rsidR="00501BDB" w:rsidRPr="003A78EA">
        <w:rPr>
          <w:b/>
          <w:bCs/>
          <w:sz w:val="24"/>
          <w:szCs w:val="24"/>
        </w:rPr>
        <w:t xml:space="preserve"> by 2:00 p.m. CST</w:t>
      </w:r>
      <w:r w:rsidRPr="003A78EA">
        <w:rPr>
          <w:b/>
          <w:sz w:val="24"/>
          <w:szCs w:val="24"/>
        </w:rPr>
        <w:t>.</w:t>
      </w:r>
      <w:r w:rsidRPr="003A78EA">
        <w:rPr>
          <w:spacing w:val="1"/>
          <w:sz w:val="24"/>
          <w:szCs w:val="24"/>
        </w:rPr>
        <w:t xml:space="preserve"> </w:t>
      </w:r>
      <w:r w:rsidRPr="003A78EA">
        <w:rPr>
          <w:sz w:val="24"/>
          <w:szCs w:val="24"/>
        </w:rPr>
        <w:t>The Mandatory Letter of Intent must</w:t>
      </w:r>
      <w:r w:rsidRPr="003A78EA">
        <w:rPr>
          <w:spacing w:val="-2"/>
          <w:sz w:val="24"/>
          <w:szCs w:val="24"/>
        </w:rPr>
        <w:t xml:space="preserve"> </w:t>
      </w:r>
      <w:r w:rsidRPr="003A78EA">
        <w:rPr>
          <w:sz w:val="24"/>
          <w:szCs w:val="24"/>
        </w:rPr>
        <w:t>be</w:t>
      </w:r>
      <w:r w:rsidRPr="003A78EA">
        <w:rPr>
          <w:spacing w:val="-3"/>
          <w:sz w:val="24"/>
          <w:szCs w:val="24"/>
        </w:rPr>
        <w:t xml:space="preserve"> </w:t>
      </w:r>
      <w:r w:rsidRPr="003A78EA">
        <w:rPr>
          <w:sz w:val="24"/>
          <w:szCs w:val="24"/>
        </w:rPr>
        <w:t>signed</w:t>
      </w:r>
      <w:r w:rsidRPr="003A78EA">
        <w:rPr>
          <w:spacing w:val="-6"/>
          <w:sz w:val="24"/>
          <w:szCs w:val="24"/>
        </w:rPr>
        <w:t xml:space="preserve"> </w:t>
      </w:r>
      <w:r w:rsidRPr="003A78EA">
        <w:rPr>
          <w:sz w:val="24"/>
          <w:szCs w:val="24"/>
        </w:rPr>
        <w:t>by</w:t>
      </w:r>
      <w:r w:rsidRPr="003A78EA">
        <w:rPr>
          <w:spacing w:val="-3"/>
          <w:sz w:val="24"/>
          <w:szCs w:val="24"/>
        </w:rPr>
        <w:t xml:space="preserve"> </w:t>
      </w:r>
      <w:r w:rsidRPr="003A78EA">
        <w:rPr>
          <w:sz w:val="24"/>
          <w:szCs w:val="24"/>
        </w:rPr>
        <w:t>an</w:t>
      </w:r>
      <w:r w:rsidRPr="003A78EA">
        <w:rPr>
          <w:spacing w:val="-3"/>
          <w:sz w:val="24"/>
          <w:szCs w:val="24"/>
        </w:rPr>
        <w:t xml:space="preserve"> </w:t>
      </w:r>
      <w:r w:rsidRPr="003A78EA">
        <w:rPr>
          <w:sz w:val="24"/>
          <w:szCs w:val="24"/>
        </w:rPr>
        <w:t>individual</w:t>
      </w:r>
      <w:r w:rsidRPr="003A78EA">
        <w:rPr>
          <w:spacing w:val="-3"/>
          <w:sz w:val="24"/>
          <w:szCs w:val="24"/>
        </w:rPr>
        <w:t xml:space="preserve"> </w:t>
      </w:r>
      <w:r w:rsidRPr="003A78EA">
        <w:rPr>
          <w:sz w:val="24"/>
          <w:szCs w:val="24"/>
        </w:rPr>
        <w:t>authorized</w:t>
      </w:r>
      <w:r w:rsidRPr="003A78EA">
        <w:rPr>
          <w:spacing w:val="-5"/>
          <w:sz w:val="24"/>
          <w:szCs w:val="24"/>
        </w:rPr>
        <w:t xml:space="preserve"> </w:t>
      </w:r>
      <w:r w:rsidRPr="003A78EA">
        <w:rPr>
          <w:sz w:val="24"/>
          <w:szCs w:val="24"/>
        </w:rPr>
        <w:t>to</w:t>
      </w:r>
      <w:r w:rsidRPr="003A78EA">
        <w:rPr>
          <w:spacing w:val="-4"/>
          <w:sz w:val="24"/>
          <w:szCs w:val="24"/>
        </w:rPr>
        <w:t xml:space="preserve"> </w:t>
      </w:r>
      <w:r w:rsidRPr="003A78EA">
        <w:rPr>
          <w:sz w:val="24"/>
          <w:szCs w:val="24"/>
        </w:rPr>
        <w:t>commit</w:t>
      </w:r>
      <w:r w:rsidRPr="003A78EA">
        <w:rPr>
          <w:spacing w:val="-3"/>
          <w:sz w:val="24"/>
          <w:szCs w:val="24"/>
        </w:rPr>
        <w:t xml:space="preserve"> </w:t>
      </w:r>
      <w:r w:rsidRPr="003A78EA">
        <w:rPr>
          <w:sz w:val="24"/>
          <w:szCs w:val="24"/>
        </w:rPr>
        <w:t>the</w:t>
      </w:r>
      <w:r w:rsidRPr="003A78EA">
        <w:rPr>
          <w:spacing w:val="-3"/>
          <w:sz w:val="24"/>
          <w:szCs w:val="24"/>
        </w:rPr>
        <w:t xml:space="preserve"> </w:t>
      </w:r>
      <w:r w:rsidRPr="003A78EA">
        <w:rPr>
          <w:sz w:val="24"/>
          <w:szCs w:val="24"/>
        </w:rPr>
        <w:t>Bidder to</w:t>
      </w:r>
      <w:r w:rsidRPr="003A78EA">
        <w:rPr>
          <w:spacing w:val="-4"/>
          <w:sz w:val="24"/>
          <w:szCs w:val="24"/>
        </w:rPr>
        <w:t xml:space="preserve"> </w:t>
      </w:r>
      <w:r w:rsidRPr="003A78EA">
        <w:rPr>
          <w:sz w:val="24"/>
          <w:szCs w:val="24"/>
        </w:rPr>
        <w:t>the</w:t>
      </w:r>
      <w:r w:rsidRPr="003A78EA">
        <w:rPr>
          <w:spacing w:val="-3"/>
          <w:sz w:val="24"/>
          <w:szCs w:val="24"/>
        </w:rPr>
        <w:t xml:space="preserve"> </w:t>
      </w:r>
      <w:r w:rsidRPr="003A78EA">
        <w:rPr>
          <w:sz w:val="24"/>
          <w:szCs w:val="24"/>
        </w:rPr>
        <w:t>work</w:t>
      </w:r>
      <w:r w:rsidRPr="003A78EA">
        <w:rPr>
          <w:spacing w:val="-3"/>
          <w:sz w:val="24"/>
          <w:szCs w:val="24"/>
        </w:rPr>
        <w:t xml:space="preserve"> </w:t>
      </w:r>
      <w:r w:rsidRPr="003A78EA">
        <w:rPr>
          <w:sz w:val="24"/>
          <w:szCs w:val="24"/>
        </w:rPr>
        <w:t>proposed.</w:t>
      </w:r>
      <w:r w:rsidRPr="003A78EA">
        <w:rPr>
          <w:spacing w:val="-53"/>
          <w:sz w:val="24"/>
          <w:szCs w:val="24"/>
        </w:rPr>
        <w:t xml:space="preserve"> </w:t>
      </w:r>
    </w:p>
    <w:p w14:paraId="241AD273" w14:textId="77777777" w:rsidR="00217921" w:rsidRPr="003A78EA" w:rsidRDefault="00217921" w:rsidP="005B4FD1">
      <w:pPr>
        <w:pStyle w:val="ParagraphText"/>
        <w:spacing w:before="0" w:after="0" w:line="240" w:lineRule="auto"/>
        <w:ind w:left="864"/>
        <w:rPr>
          <w:sz w:val="24"/>
          <w:szCs w:val="24"/>
        </w:rPr>
      </w:pPr>
    </w:p>
    <w:p w14:paraId="125AEAA0" w14:textId="04DA1425" w:rsidR="00305528" w:rsidRPr="003A78EA" w:rsidRDefault="0057638E" w:rsidP="005B4FD1">
      <w:pPr>
        <w:pStyle w:val="ParagraphText"/>
        <w:spacing w:before="0" w:after="0" w:line="240" w:lineRule="auto"/>
        <w:ind w:left="864"/>
        <w:rPr>
          <w:sz w:val="24"/>
          <w:szCs w:val="24"/>
        </w:rPr>
      </w:pPr>
      <w:r w:rsidRPr="003A78EA">
        <w:rPr>
          <w:sz w:val="24"/>
          <w:szCs w:val="24"/>
        </w:rPr>
        <w:t>F</w:t>
      </w:r>
      <w:r w:rsidR="00305528" w:rsidRPr="003A78EA">
        <w:rPr>
          <w:sz w:val="24"/>
          <w:szCs w:val="24"/>
        </w:rPr>
        <w:t>ailure</w:t>
      </w:r>
      <w:r w:rsidR="00305528" w:rsidRPr="003A78EA">
        <w:rPr>
          <w:spacing w:val="1"/>
          <w:sz w:val="24"/>
          <w:szCs w:val="24"/>
        </w:rPr>
        <w:t xml:space="preserve"> </w:t>
      </w:r>
      <w:r w:rsidR="00305528" w:rsidRPr="003A78EA">
        <w:rPr>
          <w:sz w:val="24"/>
          <w:szCs w:val="24"/>
        </w:rPr>
        <w:t>to</w:t>
      </w:r>
      <w:r w:rsidR="00305528" w:rsidRPr="003A78EA">
        <w:rPr>
          <w:spacing w:val="1"/>
          <w:sz w:val="24"/>
          <w:szCs w:val="24"/>
        </w:rPr>
        <w:t xml:space="preserve"> </w:t>
      </w:r>
      <w:r w:rsidR="00305528" w:rsidRPr="003A78EA">
        <w:rPr>
          <w:sz w:val="24"/>
          <w:szCs w:val="24"/>
        </w:rPr>
        <w:t>submit</w:t>
      </w:r>
      <w:r w:rsidR="00305528" w:rsidRPr="003A78EA">
        <w:rPr>
          <w:spacing w:val="1"/>
          <w:sz w:val="24"/>
          <w:szCs w:val="24"/>
        </w:rPr>
        <w:t xml:space="preserve"> </w:t>
      </w:r>
      <w:r w:rsidR="00305528" w:rsidRPr="003A78EA">
        <w:rPr>
          <w:sz w:val="24"/>
          <w:szCs w:val="24"/>
        </w:rPr>
        <w:t>the</w:t>
      </w:r>
      <w:r w:rsidR="00305528" w:rsidRPr="003A78EA">
        <w:rPr>
          <w:spacing w:val="1"/>
          <w:sz w:val="24"/>
          <w:szCs w:val="24"/>
        </w:rPr>
        <w:t xml:space="preserve"> </w:t>
      </w:r>
      <w:r w:rsidR="00305528" w:rsidRPr="003A78EA">
        <w:rPr>
          <w:sz w:val="24"/>
          <w:szCs w:val="24"/>
        </w:rPr>
        <w:t>Mandatory</w:t>
      </w:r>
      <w:r w:rsidR="00305528" w:rsidRPr="003A78EA">
        <w:rPr>
          <w:spacing w:val="1"/>
          <w:sz w:val="24"/>
          <w:szCs w:val="24"/>
        </w:rPr>
        <w:t xml:space="preserve"> </w:t>
      </w:r>
      <w:r w:rsidR="00305528" w:rsidRPr="003A78EA">
        <w:rPr>
          <w:sz w:val="24"/>
          <w:szCs w:val="24"/>
        </w:rPr>
        <w:t>Letter</w:t>
      </w:r>
      <w:r w:rsidR="00305528" w:rsidRPr="003A78EA">
        <w:rPr>
          <w:spacing w:val="1"/>
          <w:sz w:val="24"/>
          <w:szCs w:val="24"/>
        </w:rPr>
        <w:t xml:space="preserve"> </w:t>
      </w:r>
      <w:r w:rsidR="00305528" w:rsidRPr="003A78EA">
        <w:rPr>
          <w:sz w:val="24"/>
          <w:szCs w:val="24"/>
        </w:rPr>
        <w:t>of</w:t>
      </w:r>
      <w:r w:rsidR="00305528" w:rsidRPr="003A78EA">
        <w:rPr>
          <w:spacing w:val="1"/>
          <w:sz w:val="24"/>
          <w:szCs w:val="24"/>
        </w:rPr>
        <w:t xml:space="preserve"> </w:t>
      </w:r>
      <w:r w:rsidR="00305528" w:rsidRPr="003A78EA">
        <w:rPr>
          <w:sz w:val="24"/>
          <w:szCs w:val="24"/>
        </w:rPr>
        <w:t xml:space="preserve">Intent by </w:t>
      </w:r>
      <w:r w:rsidR="004A668B" w:rsidRPr="003A78EA">
        <w:rPr>
          <w:sz w:val="24"/>
          <w:szCs w:val="24"/>
        </w:rPr>
        <w:t xml:space="preserve">the </w:t>
      </w:r>
      <w:r w:rsidR="00305528" w:rsidRPr="003A78EA">
        <w:rPr>
          <w:sz w:val="24"/>
          <w:szCs w:val="24"/>
        </w:rPr>
        <w:t xml:space="preserve">deadline listed </w:t>
      </w:r>
      <w:r w:rsidR="00C963AC" w:rsidRPr="003A78EA">
        <w:rPr>
          <w:sz w:val="24"/>
          <w:szCs w:val="24"/>
        </w:rPr>
        <w:t>above</w:t>
      </w:r>
      <w:r w:rsidR="00305528" w:rsidRPr="003A78EA">
        <w:rPr>
          <w:spacing w:val="1"/>
          <w:sz w:val="24"/>
          <w:szCs w:val="24"/>
        </w:rPr>
        <w:t xml:space="preserve"> </w:t>
      </w:r>
      <w:r w:rsidR="00305528" w:rsidRPr="003A78EA">
        <w:rPr>
          <w:sz w:val="24"/>
          <w:szCs w:val="24"/>
        </w:rPr>
        <w:t>will</w:t>
      </w:r>
      <w:r w:rsidR="00305528" w:rsidRPr="003A78EA">
        <w:rPr>
          <w:spacing w:val="1"/>
          <w:sz w:val="24"/>
          <w:szCs w:val="24"/>
        </w:rPr>
        <w:t xml:space="preserve"> </w:t>
      </w:r>
      <w:r w:rsidR="00305528" w:rsidRPr="003A78EA">
        <w:rPr>
          <w:sz w:val="24"/>
          <w:szCs w:val="24"/>
        </w:rPr>
        <w:t>disqualify</w:t>
      </w:r>
      <w:r w:rsidR="00305528" w:rsidRPr="003A78EA">
        <w:rPr>
          <w:spacing w:val="1"/>
          <w:sz w:val="24"/>
          <w:szCs w:val="24"/>
        </w:rPr>
        <w:t xml:space="preserve"> </w:t>
      </w:r>
      <w:r w:rsidR="00305528" w:rsidRPr="003A78EA">
        <w:rPr>
          <w:sz w:val="24"/>
          <w:szCs w:val="24"/>
        </w:rPr>
        <w:t>a submitted</w:t>
      </w:r>
      <w:r w:rsidR="00305528" w:rsidRPr="003A78EA">
        <w:rPr>
          <w:spacing w:val="1"/>
          <w:sz w:val="24"/>
          <w:szCs w:val="24"/>
        </w:rPr>
        <w:t xml:space="preserve"> </w:t>
      </w:r>
      <w:r w:rsidR="00305528" w:rsidRPr="003A78EA">
        <w:rPr>
          <w:sz w:val="24"/>
          <w:szCs w:val="24"/>
        </w:rPr>
        <w:t>bid</w:t>
      </w:r>
      <w:r w:rsidR="00305528" w:rsidRPr="003A78EA">
        <w:rPr>
          <w:spacing w:val="1"/>
          <w:sz w:val="24"/>
          <w:szCs w:val="24"/>
        </w:rPr>
        <w:t xml:space="preserve"> </w:t>
      </w:r>
      <w:r w:rsidR="00305528" w:rsidRPr="003A78EA">
        <w:rPr>
          <w:sz w:val="24"/>
          <w:szCs w:val="24"/>
        </w:rPr>
        <w:t>from</w:t>
      </w:r>
      <w:r w:rsidR="00305528" w:rsidRPr="003A78EA">
        <w:rPr>
          <w:spacing w:val="1"/>
          <w:sz w:val="24"/>
          <w:szCs w:val="24"/>
        </w:rPr>
        <w:t xml:space="preserve"> </w:t>
      </w:r>
      <w:r w:rsidR="00305528" w:rsidRPr="003A78EA">
        <w:rPr>
          <w:sz w:val="24"/>
          <w:szCs w:val="24"/>
        </w:rPr>
        <w:t xml:space="preserve">consideration.  It is the responsibility of the Bidder to ensure that the Mandatory Letter of Intent is delivered timely, and the Bidder bears all risks of delivery.  </w:t>
      </w:r>
      <w:r w:rsidR="0079085E" w:rsidRPr="003A78EA">
        <w:rPr>
          <w:sz w:val="24"/>
          <w:szCs w:val="24"/>
        </w:rPr>
        <w:t xml:space="preserve">Submission of the Mandatory Letter of Intent does not bind a prospective Bidder to submit </w:t>
      </w:r>
      <w:r w:rsidR="00176645" w:rsidRPr="003A78EA">
        <w:rPr>
          <w:sz w:val="24"/>
          <w:szCs w:val="24"/>
        </w:rPr>
        <w:t>a bid.</w:t>
      </w:r>
    </w:p>
    <w:p w14:paraId="3638E342" w14:textId="77777777" w:rsidR="00645796" w:rsidRPr="003A78EA" w:rsidRDefault="00645796" w:rsidP="005B4FD1">
      <w:pPr>
        <w:pStyle w:val="ParagraphText"/>
        <w:spacing w:before="0" w:after="0" w:line="240" w:lineRule="auto"/>
        <w:ind w:left="864"/>
        <w:rPr>
          <w:sz w:val="24"/>
          <w:szCs w:val="24"/>
        </w:rPr>
      </w:pPr>
    </w:p>
    <w:p w14:paraId="372EEC94" w14:textId="49AAE0FD" w:rsidR="00D66EC1" w:rsidRPr="003A78EA" w:rsidRDefault="00D66EC1" w:rsidP="005B4FD1">
      <w:pPr>
        <w:pStyle w:val="ParagraphText"/>
        <w:spacing w:before="0" w:after="0" w:line="240" w:lineRule="auto"/>
        <w:ind w:left="864"/>
        <w:rPr>
          <w:b/>
          <w:bCs/>
          <w:sz w:val="24"/>
          <w:szCs w:val="24"/>
        </w:rPr>
      </w:pPr>
      <w:r w:rsidRPr="003A78EA">
        <w:rPr>
          <w:sz w:val="24"/>
          <w:szCs w:val="24"/>
        </w:rPr>
        <w:t>For the purposes of accessing DOM’s SharePoint site that will be used for submission of bids, the Bidder must include on the Mandatory Letter of Intent two (2) individuals’ email addresses for the person(s) responsible for uploading the bid to the SharePoint site. A field is included on the Mandatory Letter of Intent for that purpose. Please ensure all email addresses are typed or printed clearly for guaranteed legibility.</w:t>
      </w:r>
      <w:r w:rsidR="000301E8" w:rsidRPr="003A78EA">
        <w:rPr>
          <w:sz w:val="24"/>
          <w:szCs w:val="24"/>
        </w:rPr>
        <w:t xml:space="preserve">  </w:t>
      </w:r>
      <w:r w:rsidRPr="003A78EA">
        <w:rPr>
          <w:b/>
          <w:bCs/>
          <w:i/>
          <w:iCs/>
          <w:sz w:val="24"/>
          <w:szCs w:val="24"/>
          <w:u w:val="single"/>
        </w:rPr>
        <w:t>Shared email addresses are not eligible</w:t>
      </w:r>
      <w:r w:rsidR="00AD42EF" w:rsidRPr="003A78EA">
        <w:rPr>
          <w:b/>
          <w:bCs/>
          <w:i/>
          <w:iCs/>
          <w:sz w:val="24"/>
          <w:szCs w:val="24"/>
          <w:u w:val="single"/>
        </w:rPr>
        <w:t xml:space="preserve">; </w:t>
      </w:r>
      <w:r w:rsidR="003B60F9" w:rsidRPr="003A78EA">
        <w:rPr>
          <w:b/>
          <w:bCs/>
          <w:i/>
          <w:iCs/>
          <w:sz w:val="24"/>
          <w:szCs w:val="24"/>
          <w:u w:val="single"/>
        </w:rPr>
        <w:t>they must</w:t>
      </w:r>
      <w:r w:rsidR="00AD42EF" w:rsidRPr="003A78EA">
        <w:rPr>
          <w:b/>
          <w:bCs/>
          <w:i/>
          <w:iCs/>
          <w:sz w:val="24"/>
          <w:szCs w:val="24"/>
          <w:u w:val="single"/>
        </w:rPr>
        <w:t xml:space="preserve"> be individual email </w:t>
      </w:r>
      <w:r w:rsidR="2E46F2A3" w:rsidRPr="003A78EA">
        <w:rPr>
          <w:b/>
          <w:bCs/>
          <w:i/>
          <w:iCs/>
          <w:sz w:val="24"/>
          <w:szCs w:val="24"/>
          <w:u w:val="single"/>
        </w:rPr>
        <w:t>account</w:t>
      </w:r>
      <w:r w:rsidR="3B91F637" w:rsidRPr="003A78EA">
        <w:rPr>
          <w:b/>
          <w:bCs/>
          <w:i/>
          <w:iCs/>
          <w:sz w:val="24"/>
          <w:szCs w:val="24"/>
          <w:u w:val="single"/>
        </w:rPr>
        <w:t>s</w:t>
      </w:r>
      <w:r w:rsidR="00AD42EF" w:rsidRPr="003A78EA">
        <w:rPr>
          <w:b/>
          <w:bCs/>
          <w:i/>
          <w:iCs/>
          <w:sz w:val="24"/>
          <w:szCs w:val="24"/>
        </w:rPr>
        <w:t>.</w:t>
      </w:r>
      <w:r w:rsidR="00AD42EF" w:rsidRPr="003A78EA">
        <w:rPr>
          <w:b/>
          <w:bCs/>
          <w:sz w:val="24"/>
          <w:szCs w:val="24"/>
        </w:rPr>
        <w:t xml:space="preserve"> </w:t>
      </w:r>
    </w:p>
    <w:p w14:paraId="70354442" w14:textId="77777777" w:rsidR="00991CC5" w:rsidRPr="003A78EA" w:rsidRDefault="00991CC5" w:rsidP="008612BD">
      <w:pPr>
        <w:pStyle w:val="ParagraphText"/>
        <w:spacing w:before="0" w:after="0" w:line="240" w:lineRule="auto"/>
        <w:ind w:left="1296"/>
        <w:jc w:val="left"/>
        <w:rPr>
          <w:sz w:val="24"/>
          <w:szCs w:val="24"/>
        </w:rPr>
      </w:pPr>
    </w:p>
    <w:p w14:paraId="3B9847A1" w14:textId="09BE1517" w:rsidR="006B3DBA" w:rsidRPr="003A78EA" w:rsidRDefault="00F32A04" w:rsidP="005F6D3A">
      <w:pPr>
        <w:spacing w:before="0" w:after="0" w:line="240" w:lineRule="auto"/>
        <w:ind w:left="-288" w:firstLine="432"/>
        <w:rPr>
          <w:b/>
          <w:bCs/>
          <w:sz w:val="24"/>
          <w:szCs w:val="24"/>
        </w:rPr>
      </w:pPr>
      <w:r w:rsidRPr="003A78EA">
        <w:rPr>
          <w:b/>
          <w:bCs/>
          <w:sz w:val="24"/>
          <w:szCs w:val="24"/>
        </w:rPr>
        <w:t>1.</w:t>
      </w:r>
      <w:r w:rsidR="00645796" w:rsidRPr="003A78EA">
        <w:rPr>
          <w:b/>
          <w:bCs/>
          <w:sz w:val="24"/>
          <w:szCs w:val="24"/>
        </w:rPr>
        <w:t>6</w:t>
      </w:r>
      <w:r w:rsidRPr="003A78EA">
        <w:rPr>
          <w:b/>
          <w:bCs/>
          <w:sz w:val="24"/>
          <w:szCs w:val="24"/>
        </w:rPr>
        <w:t>.2</w:t>
      </w:r>
      <w:r w:rsidRPr="003A78EA">
        <w:tab/>
      </w:r>
      <w:r w:rsidRPr="003A78EA">
        <w:rPr>
          <w:b/>
          <w:bCs/>
          <w:sz w:val="24"/>
          <w:szCs w:val="24"/>
        </w:rPr>
        <w:t>Pre-Bid Conference</w:t>
      </w:r>
    </w:p>
    <w:p w14:paraId="7E910D7E" w14:textId="77777777" w:rsidR="00991CC5" w:rsidRPr="003A78EA" w:rsidRDefault="00991CC5" w:rsidP="008612BD">
      <w:pPr>
        <w:spacing w:before="0" w:after="0" w:line="240" w:lineRule="auto"/>
        <w:ind w:firstLine="432"/>
        <w:rPr>
          <w:b/>
          <w:bCs/>
          <w:sz w:val="24"/>
          <w:szCs w:val="24"/>
        </w:rPr>
      </w:pPr>
    </w:p>
    <w:p w14:paraId="301D9644" w14:textId="5813267E" w:rsidR="004A31A3" w:rsidRPr="003A78EA" w:rsidRDefault="00432209" w:rsidP="00432209">
      <w:pPr>
        <w:spacing w:before="0" w:after="0" w:line="240" w:lineRule="auto"/>
        <w:ind w:left="900"/>
        <w:rPr>
          <w:rFonts w:eastAsia="Calibri"/>
          <w:sz w:val="24"/>
          <w:szCs w:val="24"/>
        </w:rPr>
      </w:pPr>
      <w:r w:rsidRPr="003A78EA">
        <w:rPr>
          <w:rFonts w:eastAsia="Calibri"/>
          <w:sz w:val="24"/>
          <w:szCs w:val="24"/>
        </w:rPr>
        <w:t>A</w:t>
      </w:r>
      <w:r w:rsidR="00EF1F8D" w:rsidRPr="003A78EA">
        <w:rPr>
          <w:rFonts w:eastAsia="Calibri"/>
          <w:sz w:val="24"/>
          <w:szCs w:val="24"/>
        </w:rPr>
        <w:t xml:space="preserve"> </w:t>
      </w:r>
      <w:r w:rsidRPr="003A78EA">
        <w:rPr>
          <w:rFonts w:eastAsia="Calibri"/>
          <w:sz w:val="24"/>
          <w:szCs w:val="24"/>
        </w:rPr>
        <w:t xml:space="preserve">pre-bid conference will be held </w:t>
      </w:r>
      <w:r w:rsidR="002409BB" w:rsidRPr="003A78EA">
        <w:rPr>
          <w:rFonts w:eastAsia="Calibri"/>
          <w:sz w:val="24"/>
          <w:szCs w:val="24"/>
        </w:rPr>
        <w:t>on</w:t>
      </w:r>
      <w:r w:rsidR="00403189" w:rsidRPr="003A78EA">
        <w:rPr>
          <w:rFonts w:eastAsia="Calibri"/>
          <w:b/>
          <w:bCs/>
          <w:sz w:val="24"/>
          <w:szCs w:val="24"/>
        </w:rPr>
        <w:t xml:space="preserve"> </w:t>
      </w:r>
      <w:r w:rsidR="006E2D23">
        <w:rPr>
          <w:rFonts w:eastAsia="Calibri"/>
          <w:b/>
          <w:bCs/>
          <w:sz w:val="24"/>
          <w:szCs w:val="24"/>
        </w:rPr>
        <w:t>Wednesday</w:t>
      </w:r>
      <w:r w:rsidR="002409BB" w:rsidRPr="003A78EA">
        <w:rPr>
          <w:rFonts w:eastAsia="Calibri"/>
          <w:b/>
          <w:bCs/>
          <w:sz w:val="24"/>
          <w:szCs w:val="24"/>
        </w:rPr>
        <w:t xml:space="preserve">, </w:t>
      </w:r>
      <w:r w:rsidR="00F4615B">
        <w:rPr>
          <w:rFonts w:eastAsia="Calibri"/>
          <w:b/>
          <w:bCs/>
          <w:sz w:val="24"/>
          <w:szCs w:val="24"/>
        </w:rPr>
        <w:t>July 1</w:t>
      </w:r>
      <w:r w:rsidR="006E2D23">
        <w:rPr>
          <w:rFonts w:eastAsia="Calibri"/>
          <w:b/>
          <w:bCs/>
          <w:sz w:val="24"/>
          <w:szCs w:val="24"/>
        </w:rPr>
        <w:t>6</w:t>
      </w:r>
      <w:r w:rsidR="003763B5" w:rsidRPr="003A78EA">
        <w:rPr>
          <w:rFonts w:eastAsia="Calibri"/>
          <w:b/>
          <w:bCs/>
          <w:sz w:val="24"/>
          <w:szCs w:val="24"/>
        </w:rPr>
        <w:t>, 2025, at 2:00 p.m. CST</w:t>
      </w:r>
      <w:r w:rsidRPr="003A78EA">
        <w:rPr>
          <w:rFonts w:eastAsia="Calibri"/>
          <w:sz w:val="24"/>
          <w:szCs w:val="24"/>
        </w:rPr>
        <w:t xml:space="preserve">, via a Microsoft Teams link that will be </w:t>
      </w:r>
      <w:r w:rsidR="008F36F4" w:rsidRPr="003A78EA">
        <w:rPr>
          <w:rFonts w:eastAsia="Calibri"/>
          <w:sz w:val="24"/>
          <w:szCs w:val="24"/>
        </w:rPr>
        <w:t>di</w:t>
      </w:r>
      <w:r w:rsidR="008F36F4">
        <w:rPr>
          <w:rFonts w:eastAsia="Calibri"/>
          <w:sz w:val="24"/>
          <w:szCs w:val="24"/>
        </w:rPr>
        <w:t>stributed</w:t>
      </w:r>
      <w:r w:rsidR="008F36F4" w:rsidRPr="003A78EA">
        <w:rPr>
          <w:rFonts w:eastAsia="Calibri"/>
          <w:sz w:val="24"/>
          <w:szCs w:val="24"/>
        </w:rPr>
        <w:t xml:space="preserve"> </w:t>
      </w:r>
      <w:r w:rsidRPr="003A78EA">
        <w:rPr>
          <w:rFonts w:eastAsia="Calibri"/>
          <w:sz w:val="24"/>
          <w:szCs w:val="24"/>
        </w:rPr>
        <w:t xml:space="preserve">to potential </w:t>
      </w:r>
      <w:r w:rsidR="004A31A3" w:rsidRPr="003A78EA">
        <w:rPr>
          <w:rFonts w:eastAsia="Calibri"/>
          <w:sz w:val="24"/>
          <w:szCs w:val="24"/>
        </w:rPr>
        <w:t>bidder</w:t>
      </w:r>
      <w:r w:rsidRPr="003A78EA">
        <w:rPr>
          <w:rFonts w:eastAsia="Calibri"/>
          <w:sz w:val="24"/>
          <w:szCs w:val="24"/>
        </w:rPr>
        <w:t xml:space="preserve">s that submit a Mandatory Letter of Intent. </w:t>
      </w:r>
      <w:r w:rsidR="007253D6" w:rsidRPr="003A78EA">
        <w:rPr>
          <w:rFonts w:eastAsia="Calibri"/>
          <w:sz w:val="24"/>
          <w:szCs w:val="24"/>
        </w:rPr>
        <w:t>Please note that attendance is not mandatory.</w:t>
      </w:r>
      <w:r w:rsidR="004A31A3" w:rsidRPr="003A78EA">
        <w:rPr>
          <w:rFonts w:eastAsia="Calibri"/>
          <w:sz w:val="24"/>
          <w:szCs w:val="24"/>
        </w:rPr>
        <w:t xml:space="preserve"> </w:t>
      </w:r>
      <w:r w:rsidR="004A31A3" w:rsidRPr="003A78EA">
        <w:rPr>
          <w:rFonts w:eastAsia="Calibri"/>
          <w:b/>
          <w:bCs/>
          <w:i/>
          <w:iCs/>
          <w:sz w:val="24"/>
          <w:szCs w:val="24"/>
          <w:u w:val="single"/>
        </w:rPr>
        <w:t>A record of all bidders who attended the conference is required to be made</w:t>
      </w:r>
      <w:r w:rsidR="004A31A3" w:rsidRPr="003A78EA">
        <w:rPr>
          <w:rFonts w:eastAsia="Calibri"/>
          <w:sz w:val="24"/>
          <w:szCs w:val="24"/>
        </w:rPr>
        <w:t xml:space="preserve">.  </w:t>
      </w:r>
    </w:p>
    <w:p w14:paraId="69B181DC" w14:textId="77777777" w:rsidR="004A31A3" w:rsidRPr="003A78EA" w:rsidRDefault="004A31A3" w:rsidP="00432209">
      <w:pPr>
        <w:spacing w:before="0" w:after="0" w:line="240" w:lineRule="auto"/>
        <w:ind w:left="900"/>
        <w:rPr>
          <w:rFonts w:eastAsia="Calibri"/>
          <w:sz w:val="24"/>
          <w:szCs w:val="24"/>
        </w:rPr>
      </w:pPr>
    </w:p>
    <w:p w14:paraId="5CA173F4" w14:textId="47074DA9" w:rsidR="004A31A3" w:rsidRPr="003A78EA" w:rsidRDefault="005C4172" w:rsidP="004A31A3">
      <w:pPr>
        <w:spacing w:before="0" w:after="0" w:line="240" w:lineRule="auto"/>
        <w:ind w:left="900"/>
        <w:rPr>
          <w:rFonts w:eastAsia="Calibri"/>
          <w:sz w:val="24"/>
          <w:szCs w:val="24"/>
        </w:rPr>
      </w:pPr>
      <w:r w:rsidRPr="003A78EA">
        <w:rPr>
          <w:sz w:val="24"/>
          <w:szCs w:val="24"/>
        </w:rPr>
        <w:t xml:space="preserve">Any questions should be provided in accordance with </w:t>
      </w:r>
      <w:r w:rsidRPr="005F363D">
        <w:rPr>
          <w:b/>
          <w:bCs/>
          <w:sz w:val="24"/>
          <w:szCs w:val="24"/>
        </w:rPr>
        <w:t>Section 1.</w:t>
      </w:r>
      <w:r w:rsidR="0064588C" w:rsidRPr="005F363D">
        <w:rPr>
          <w:b/>
          <w:bCs/>
          <w:sz w:val="24"/>
          <w:szCs w:val="24"/>
        </w:rPr>
        <w:t>6</w:t>
      </w:r>
      <w:r w:rsidRPr="005F363D">
        <w:rPr>
          <w:b/>
          <w:bCs/>
          <w:sz w:val="24"/>
          <w:szCs w:val="24"/>
        </w:rPr>
        <w:t>.</w:t>
      </w:r>
      <w:r w:rsidR="0064588C" w:rsidRPr="005F363D">
        <w:rPr>
          <w:b/>
          <w:bCs/>
          <w:sz w:val="24"/>
          <w:szCs w:val="24"/>
        </w:rPr>
        <w:t>3</w:t>
      </w:r>
      <w:r w:rsidR="0064588C" w:rsidRPr="003A78EA">
        <w:rPr>
          <w:sz w:val="24"/>
          <w:szCs w:val="24"/>
        </w:rPr>
        <w:t>.</w:t>
      </w:r>
      <w:r w:rsidR="004A31A3" w:rsidRPr="003A78EA">
        <w:rPr>
          <w:sz w:val="24"/>
          <w:szCs w:val="24"/>
        </w:rPr>
        <w:t xml:space="preserve"> </w:t>
      </w:r>
      <w:r w:rsidRPr="003A78EA">
        <w:rPr>
          <w:sz w:val="24"/>
          <w:szCs w:val="24"/>
        </w:rPr>
        <w:t>The</w:t>
      </w:r>
      <w:r w:rsidR="00432209" w:rsidRPr="003A78EA">
        <w:rPr>
          <w:sz w:val="24"/>
          <w:szCs w:val="24"/>
        </w:rPr>
        <w:t xml:space="preserve"> questions and answers</w:t>
      </w:r>
      <w:r w:rsidR="004A31A3" w:rsidRPr="003A78EA">
        <w:rPr>
          <w:sz w:val="24"/>
          <w:szCs w:val="24"/>
        </w:rPr>
        <w:t xml:space="preserve"> document will be made available </w:t>
      </w:r>
      <w:r w:rsidR="005F2DD7" w:rsidRPr="003A78EA">
        <w:rPr>
          <w:sz w:val="24"/>
          <w:szCs w:val="24"/>
        </w:rPr>
        <w:t xml:space="preserve">to the bidders that submitted a Mandatory Letter of Intent by </w:t>
      </w:r>
      <w:r w:rsidR="004A31A3" w:rsidRPr="003A78EA">
        <w:rPr>
          <w:sz w:val="24"/>
          <w:szCs w:val="24"/>
        </w:rPr>
        <w:t xml:space="preserve">the anticipated deadline as noted in </w:t>
      </w:r>
      <w:r w:rsidR="001A3ED5" w:rsidRPr="003A78EA">
        <w:rPr>
          <w:b/>
          <w:bCs/>
          <w:sz w:val="24"/>
          <w:szCs w:val="24"/>
        </w:rPr>
        <w:t>Table 1</w:t>
      </w:r>
      <w:r w:rsidR="001A3ED5" w:rsidRPr="003A78EA">
        <w:rPr>
          <w:sz w:val="24"/>
          <w:szCs w:val="24"/>
        </w:rPr>
        <w:t xml:space="preserve"> above </w:t>
      </w:r>
      <w:r w:rsidR="00432209" w:rsidRPr="003A78EA">
        <w:rPr>
          <w:sz w:val="24"/>
          <w:szCs w:val="24"/>
        </w:rPr>
        <w:t xml:space="preserve">and </w:t>
      </w:r>
      <w:r w:rsidR="001A3ED5" w:rsidRPr="003A78EA">
        <w:rPr>
          <w:sz w:val="24"/>
          <w:szCs w:val="24"/>
        </w:rPr>
        <w:t xml:space="preserve">will be </w:t>
      </w:r>
      <w:r w:rsidR="00432209" w:rsidRPr="003A78EA">
        <w:rPr>
          <w:sz w:val="24"/>
          <w:szCs w:val="24"/>
        </w:rPr>
        <w:t>post</w:t>
      </w:r>
      <w:r w:rsidR="001A3ED5" w:rsidRPr="003A78EA">
        <w:rPr>
          <w:sz w:val="24"/>
          <w:szCs w:val="24"/>
        </w:rPr>
        <w:t xml:space="preserve">ed </w:t>
      </w:r>
      <w:r w:rsidR="00432209" w:rsidRPr="003A78EA">
        <w:rPr>
          <w:sz w:val="24"/>
          <w:szCs w:val="24"/>
        </w:rPr>
        <w:t xml:space="preserve">on the Mississippi procurement portal and on the Division’s Procurement website </w:t>
      </w:r>
      <w:hyperlink r:id="rId27">
        <w:r w:rsidR="5C178B19" w:rsidRPr="00204937">
          <w:rPr>
            <w:rStyle w:val="Hyperlink"/>
            <w:b/>
            <w:bCs/>
            <w:color w:val="0082C3"/>
            <w:sz w:val="24"/>
            <w:szCs w:val="24"/>
          </w:rPr>
          <w:t>https://medicaid.ms.gov/resources/procurement/</w:t>
        </w:r>
      </w:hyperlink>
      <w:r w:rsidR="390E4935" w:rsidRPr="003A78EA">
        <w:rPr>
          <w:sz w:val="24"/>
          <w:szCs w:val="24"/>
        </w:rPr>
        <w:t>.</w:t>
      </w:r>
      <w:r w:rsidR="00432209" w:rsidRPr="003A78EA">
        <w:rPr>
          <w:sz w:val="24"/>
          <w:szCs w:val="24"/>
        </w:rPr>
        <w:t xml:space="preserve">  </w:t>
      </w:r>
      <w:r w:rsidR="004A31A3" w:rsidRPr="003A78EA">
        <w:rPr>
          <w:rFonts w:eastAsia="Calibri"/>
          <w:sz w:val="24"/>
          <w:szCs w:val="24"/>
        </w:rPr>
        <w:t>Nothing stated at the pre-bid conference shall change the IFB unless stated in a written amendment.</w:t>
      </w:r>
    </w:p>
    <w:p w14:paraId="38EA482F" w14:textId="77777777" w:rsidR="004A31A3" w:rsidRPr="003A78EA" w:rsidRDefault="004A31A3" w:rsidP="004A31A3">
      <w:pPr>
        <w:pStyle w:val="ParagraphText"/>
        <w:spacing w:before="0" w:after="0" w:line="240" w:lineRule="auto"/>
        <w:ind w:left="864"/>
        <w:rPr>
          <w:sz w:val="24"/>
          <w:szCs w:val="24"/>
        </w:rPr>
      </w:pPr>
    </w:p>
    <w:p w14:paraId="39B2E799" w14:textId="0B9E8E82" w:rsidR="00F32A04" w:rsidRPr="003A78EA" w:rsidRDefault="00F63840" w:rsidP="005F6D3A">
      <w:pPr>
        <w:spacing w:before="0" w:after="0" w:line="240" w:lineRule="auto"/>
        <w:ind w:left="-288" w:firstLine="432"/>
        <w:rPr>
          <w:b/>
          <w:bCs/>
          <w:sz w:val="24"/>
          <w:szCs w:val="24"/>
        </w:rPr>
      </w:pPr>
      <w:r w:rsidRPr="003A78EA">
        <w:rPr>
          <w:b/>
          <w:bCs/>
          <w:sz w:val="24"/>
          <w:szCs w:val="24"/>
        </w:rPr>
        <w:t>1.</w:t>
      </w:r>
      <w:r w:rsidR="000D5A58" w:rsidRPr="003A78EA">
        <w:rPr>
          <w:b/>
          <w:bCs/>
          <w:sz w:val="24"/>
          <w:szCs w:val="24"/>
        </w:rPr>
        <w:t>6</w:t>
      </w:r>
      <w:r w:rsidRPr="003A78EA">
        <w:rPr>
          <w:b/>
          <w:bCs/>
          <w:sz w:val="24"/>
          <w:szCs w:val="24"/>
        </w:rPr>
        <w:t>.3</w:t>
      </w:r>
      <w:r w:rsidRPr="003A78EA">
        <w:rPr>
          <w:b/>
          <w:bCs/>
          <w:sz w:val="24"/>
          <w:szCs w:val="24"/>
        </w:rPr>
        <w:tab/>
        <w:t>IFB Questions and Answers</w:t>
      </w:r>
    </w:p>
    <w:p w14:paraId="1A259133" w14:textId="77777777" w:rsidR="00991CC5" w:rsidRPr="003A78EA" w:rsidRDefault="00991CC5" w:rsidP="005F6D3A">
      <w:pPr>
        <w:spacing w:before="0" w:after="0" w:line="240" w:lineRule="auto"/>
        <w:ind w:left="-432" w:firstLine="432"/>
        <w:rPr>
          <w:b/>
          <w:bCs/>
          <w:sz w:val="24"/>
          <w:szCs w:val="24"/>
        </w:rPr>
      </w:pPr>
    </w:p>
    <w:p w14:paraId="02D0D295" w14:textId="71B894C6" w:rsidR="00CE7707" w:rsidRPr="003A78EA" w:rsidRDefault="00CE7707" w:rsidP="006A34F7">
      <w:pPr>
        <w:pStyle w:val="ParagraphText"/>
        <w:spacing w:before="0" w:after="0" w:line="240" w:lineRule="auto"/>
        <w:ind w:left="864"/>
        <w:rPr>
          <w:sz w:val="24"/>
          <w:szCs w:val="24"/>
        </w:rPr>
      </w:pPr>
      <w:r w:rsidRPr="003A78EA">
        <w:rPr>
          <w:sz w:val="24"/>
          <w:szCs w:val="24"/>
        </w:rPr>
        <w:t xml:space="preserve">Multiple questions may be submitted no later than </w:t>
      </w:r>
      <w:r w:rsidR="00236EA3" w:rsidRPr="003A78EA">
        <w:rPr>
          <w:b/>
          <w:bCs/>
          <w:sz w:val="24"/>
          <w:szCs w:val="24"/>
        </w:rPr>
        <w:t xml:space="preserve">Friday, </w:t>
      </w:r>
      <w:r w:rsidR="00F4615B">
        <w:rPr>
          <w:b/>
          <w:bCs/>
          <w:sz w:val="24"/>
          <w:szCs w:val="24"/>
        </w:rPr>
        <w:t>July 18</w:t>
      </w:r>
      <w:r w:rsidR="00236EA3" w:rsidRPr="003A78EA">
        <w:rPr>
          <w:b/>
          <w:bCs/>
          <w:sz w:val="24"/>
          <w:szCs w:val="24"/>
        </w:rPr>
        <w:t>, 2025</w:t>
      </w:r>
      <w:r w:rsidR="0086414A" w:rsidRPr="003A78EA">
        <w:rPr>
          <w:b/>
          <w:bCs/>
          <w:sz w:val="24"/>
          <w:szCs w:val="24"/>
        </w:rPr>
        <w:t>, by</w:t>
      </w:r>
      <w:r w:rsidR="0086414A" w:rsidRPr="003A78EA">
        <w:rPr>
          <w:sz w:val="24"/>
          <w:szCs w:val="24"/>
        </w:rPr>
        <w:t xml:space="preserve"> </w:t>
      </w:r>
      <w:r w:rsidR="00AC3E5F" w:rsidRPr="003A78EA">
        <w:rPr>
          <w:b/>
          <w:bCs/>
          <w:sz w:val="24"/>
          <w:szCs w:val="24"/>
        </w:rPr>
        <w:t>2</w:t>
      </w:r>
      <w:r w:rsidRPr="003A78EA">
        <w:rPr>
          <w:b/>
          <w:bCs/>
          <w:sz w:val="24"/>
          <w:szCs w:val="24"/>
        </w:rPr>
        <w:t xml:space="preserve">:00 p.m. CST, </w:t>
      </w:r>
      <w:r w:rsidRPr="003A78EA">
        <w:rPr>
          <w:sz w:val="24"/>
          <w:szCs w:val="24"/>
        </w:rPr>
        <w:t>using the Question-and-Answer template found at:</w:t>
      </w:r>
    </w:p>
    <w:p w14:paraId="68BF2C86" w14:textId="77777777" w:rsidR="00991CC5" w:rsidRPr="003A78EA" w:rsidRDefault="00991CC5" w:rsidP="005F6D3A">
      <w:pPr>
        <w:pStyle w:val="ParagraphText"/>
        <w:spacing w:before="0" w:after="0" w:line="240" w:lineRule="auto"/>
        <w:ind w:left="864"/>
        <w:jc w:val="left"/>
        <w:rPr>
          <w:color w:val="0082C3"/>
          <w:sz w:val="24"/>
          <w:szCs w:val="24"/>
        </w:rPr>
      </w:pPr>
    </w:p>
    <w:p w14:paraId="459FD3DB" w14:textId="78AEFF03" w:rsidR="00F63840" w:rsidRPr="003A78EA" w:rsidRDefault="006F04FC" w:rsidP="005F6D3A">
      <w:pPr>
        <w:pStyle w:val="ParagraphText"/>
        <w:spacing w:before="0" w:after="0" w:line="240" w:lineRule="auto"/>
        <w:ind w:left="432" w:firstLine="432"/>
        <w:jc w:val="left"/>
        <w:rPr>
          <w:rStyle w:val="Hyperlink"/>
          <w:b/>
          <w:bCs/>
          <w:color w:val="0082C3"/>
          <w:sz w:val="24"/>
          <w:szCs w:val="24"/>
        </w:rPr>
      </w:pPr>
      <w:hyperlink r:id="rId28" w:history="1">
        <w:r w:rsidRPr="003A78EA">
          <w:rPr>
            <w:rStyle w:val="Hyperlink"/>
            <w:b/>
            <w:bCs/>
            <w:color w:val="0082C3"/>
            <w:sz w:val="24"/>
            <w:szCs w:val="24"/>
          </w:rPr>
          <w:t>https://medicaid.ms.gov/resources/procurement</w:t>
        </w:r>
      </w:hyperlink>
    </w:p>
    <w:p w14:paraId="141CA726" w14:textId="77777777" w:rsidR="00991CC5" w:rsidRPr="003A78EA" w:rsidRDefault="00991CC5" w:rsidP="005F6D3A">
      <w:pPr>
        <w:pStyle w:val="ParagraphText"/>
        <w:spacing w:before="0" w:after="0" w:line="240" w:lineRule="auto"/>
        <w:ind w:left="864" w:firstLine="432"/>
        <w:jc w:val="left"/>
        <w:rPr>
          <w:b/>
          <w:bCs/>
          <w:color w:val="0082C3"/>
          <w:sz w:val="24"/>
          <w:szCs w:val="24"/>
        </w:rPr>
      </w:pPr>
    </w:p>
    <w:p w14:paraId="0E335B95" w14:textId="324723E5" w:rsidR="002B095B" w:rsidRPr="003A78EA" w:rsidRDefault="00A81245" w:rsidP="005F6D3A">
      <w:pPr>
        <w:pStyle w:val="ParagraphText"/>
        <w:spacing w:before="0" w:after="0" w:line="240" w:lineRule="auto"/>
        <w:ind w:left="864"/>
        <w:jc w:val="left"/>
        <w:rPr>
          <w:sz w:val="24"/>
          <w:szCs w:val="24"/>
        </w:rPr>
      </w:pPr>
      <w:r w:rsidRPr="003A78EA">
        <w:rPr>
          <w:sz w:val="24"/>
          <w:szCs w:val="24"/>
        </w:rPr>
        <w:t xml:space="preserve">Questions must be submitted using the referenced template and sent via email to: </w:t>
      </w:r>
    </w:p>
    <w:p w14:paraId="37324475" w14:textId="77777777" w:rsidR="00991CC5" w:rsidRPr="003A78EA" w:rsidRDefault="00991CC5" w:rsidP="005F6D3A">
      <w:pPr>
        <w:pStyle w:val="ParagraphText"/>
        <w:spacing w:before="0" w:after="0" w:line="240" w:lineRule="auto"/>
        <w:ind w:left="864"/>
        <w:jc w:val="left"/>
        <w:rPr>
          <w:sz w:val="24"/>
          <w:szCs w:val="24"/>
        </w:rPr>
      </w:pPr>
    </w:p>
    <w:p w14:paraId="0F780D5A" w14:textId="29DEE0BC" w:rsidR="00110AB8" w:rsidRPr="003A78EA" w:rsidRDefault="002B095B" w:rsidP="005F6D3A">
      <w:pPr>
        <w:pStyle w:val="ParagraphText"/>
        <w:spacing w:before="0" w:after="0" w:line="240" w:lineRule="auto"/>
        <w:ind w:left="864"/>
        <w:jc w:val="left"/>
        <w:rPr>
          <w:b/>
          <w:bCs/>
          <w:color w:val="0082C3"/>
          <w:sz w:val="24"/>
          <w:szCs w:val="24"/>
        </w:rPr>
      </w:pPr>
      <w:hyperlink r:id="rId29" w:history="1">
        <w:r w:rsidRPr="003A78EA">
          <w:rPr>
            <w:rStyle w:val="Hyperlink"/>
            <w:b/>
            <w:bCs/>
            <w:color w:val="0082C3"/>
            <w:sz w:val="24"/>
            <w:szCs w:val="24"/>
          </w:rPr>
          <w:t xml:space="preserve">procurement@medicaid.ms.gov </w:t>
        </w:r>
      </w:hyperlink>
    </w:p>
    <w:p w14:paraId="2594A891" w14:textId="77777777" w:rsidR="00991CC5" w:rsidRPr="003A78EA" w:rsidRDefault="00991CC5" w:rsidP="005F6D3A">
      <w:pPr>
        <w:pStyle w:val="ParagraphText"/>
        <w:spacing w:before="0" w:after="0" w:line="240" w:lineRule="auto"/>
        <w:ind w:left="864"/>
        <w:jc w:val="left"/>
        <w:rPr>
          <w:rStyle w:val="Hyperlink"/>
          <w:sz w:val="24"/>
          <w:szCs w:val="24"/>
        </w:rPr>
      </w:pPr>
    </w:p>
    <w:p w14:paraId="2B0B97B0" w14:textId="13D76607" w:rsidR="001C445E" w:rsidRPr="003A78EA" w:rsidRDefault="00A81245" w:rsidP="000D5A58">
      <w:pPr>
        <w:pStyle w:val="ParagraphText"/>
        <w:spacing w:before="0" w:after="0" w:line="240" w:lineRule="auto"/>
        <w:ind w:left="864"/>
        <w:jc w:val="left"/>
        <w:rPr>
          <w:b/>
          <w:bCs/>
          <w:color w:val="0082C3"/>
          <w:sz w:val="24"/>
          <w:szCs w:val="24"/>
        </w:rPr>
      </w:pPr>
      <w:r w:rsidRPr="003A78EA">
        <w:rPr>
          <w:sz w:val="24"/>
          <w:szCs w:val="24"/>
        </w:rPr>
        <w:t xml:space="preserve">with the subject line: </w:t>
      </w:r>
      <w:r w:rsidRPr="003A78EA">
        <w:rPr>
          <w:b/>
          <w:bCs/>
          <w:color w:val="0082C3"/>
          <w:sz w:val="24"/>
          <w:szCs w:val="24"/>
        </w:rPr>
        <w:t>PASRR – Questions.</w:t>
      </w:r>
    </w:p>
    <w:p w14:paraId="041E3BEF" w14:textId="77777777" w:rsidR="00991CC5" w:rsidRPr="003A78EA" w:rsidRDefault="00991CC5" w:rsidP="005F6D3A">
      <w:pPr>
        <w:pStyle w:val="ParagraphText"/>
        <w:spacing w:before="0" w:after="0" w:line="240" w:lineRule="auto"/>
        <w:ind w:left="864" w:firstLine="432"/>
        <w:jc w:val="left"/>
        <w:rPr>
          <w:b/>
          <w:bCs/>
          <w:color w:val="0082C3"/>
          <w:sz w:val="24"/>
          <w:szCs w:val="24"/>
        </w:rPr>
      </w:pPr>
    </w:p>
    <w:p w14:paraId="3C4371AD" w14:textId="58178349" w:rsidR="00A81245" w:rsidRPr="003A78EA" w:rsidRDefault="3AB90510" w:rsidP="006A34F7">
      <w:pPr>
        <w:pStyle w:val="ParagraphText"/>
        <w:spacing w:before="0" w:after="0" w:line="240" w:lineRule="auto"/>
        <w:ind w:left="864"/>
        <w:rPr>
          <w:sz w:val="24"/>
          <w:szCs w:val="24"/>
        </w:rPr>
      </w:pPr>
      <w:r w:rsidRPr="003A78EA">
        <w:rPr>
          <w:sz w:val="24"/>
          <w:szCs w:val="24"/>
        </w:rPr>
        <w:t xml:space="preserve">The </w:t>
      </w:r>
      <w:r w:rsidR="7CE50780" w:rsidRPr="003A78EA">
        <w:rPr>
          <w:sz w:val="24"/>
          <w:szCs w:val="24"/>
        </w:rPr>
        <w:t>Bidder</w:t>
      </w:r>
      <w:r w:rsidRPr="003A78EA">
        <w:rPr>
          <w:sz w:val="24"/>
          <w:szCs w:val="24"/>
        </w:rPr>
        <w:t xml:space="preserve"> bears all </w:t>
      </w:r>
      <w:r w:rsidR="00C963AC" w:rsidRPr="003A78EA">
        <w:rPr>
          <w:sz w:val="24"/>
          <w:szCs w:val="24"/>
        </w:rPr>
        <w:t>risks</w:t>
      </w:r>
      <w:r w:rsidRPr="003A78EA">
        <w:rPr>
          <w:sz w:val="24"/>
          <w:szCs w:val="24"/>
        </w:rPr>
        <w:t xml:space="preserve"> </w:t>
      </w:r>
      <w:r w:rsidR="48996A27" w:rsidRPr="003A78EA">
        <w:rPr>
          <w:sz w:val="24"/>
          <w:szCs w:val="24"/>
        </w:rPr>
        <w:t>and responsibility for ensuring timely delivery</w:t>
      </w:r>
      <w:r w:rsidRPr="003A78EA">
        <w:rPr>
          <w:sz w:val="24"/>
          <w:szCs w:val="24"/>
        </w:rPr>
        <w:t xml:space="preserve">. Questions received after the deadline and Questions submitted by </w:t>
      </w:r>
      <w:r w:rsidR="545BAC04" w:rsidRPr="003A78EA">
        <w:rPr>
          <w:sz w:val="24"/>
          <w:szCs w:val="24"/>
        </w:rPr>
        <w:t>Bidders</w:t>
      </w:r>
      <w:r w:rsidRPr="003A78EA">
        <w:rPr>
          <w:sz w:val="24"/>
          <w:szCs w:val="24"/>
        </w:rPr>
        <w:t xml:space="preserve"> who do not submit a timely Mandatory Letter of Intent </w:t>
      </w:r>
      <w:r w:rsidR="00A81245" w:rsidRPr="003A78EA">
        <w:rPr>
          <w:sz w:val="24"/>
          <w:szCs w:val="24"/>
        </w:rPr>
        <w:t>will</w:t>
      </w:r>
      <w:r w:rsidRPr="003A78EA">
        <w:rPr>
          <w:sz w:val="24"/>
          <w:szCs w:val="24"/>
        </w:rPr>
        <w:t xml:space="preserve"> </w:t>
      </w:r>
      <w:r w:rsidR="00A81245" w:rsidRPr="003A78EA">
        <w:rPr>
          <w:sz w:val="24"/>
          <w:szCs w:val="24"/>
        </w:rPr>
        <w:t>not</w:t>
      </w:r>
      <w:r w:rsidRPr="003A78EA">
        <w:rPr>
          <w:sz w:val="24"/>
          <w:szCs w:val="24"/>
        </w:rPr>
        <w:t xml:space="preserve"> be addressed by the Division.</w:t>
      </w:r>
    </w:p>
    <w:p w14:paraId="0E5F8108" w14:textId="77777777" w:rsidR="00840F50" w:rsidRPr="003A78EA" w:rsidRDefault="00840F50" w:rsidP="006A34F7">
      <w:pPr>
        <w:pStyle w:val="ParagraphText"/>
        <w:spacing w:before="0" w:after="0" w:line="240" w:lineRule="auto"/>
        <w:ind w:left="864"/>
        <w:rPr>
          <w:sz w:val="24"/>
          <w:szCs w:val="24"/>
        </w:rPr>
      </w:pPr>
    </w:p>
    <w:p w14:paraId="5933E2A9" w14:textId="497023ED" w:rsidR="00C963AC" w:rsidRPr="003A78EA" w:rsidRDefault="00702835" w:rsidP="00C963AC">
      <w:pPr>
        <w:pStyle w:val="ParagraphText"/>
        <w:spacing w:before="0" w:after="0" w:line="240" w:lineRule="auto"/>
        <w:ind w:left="864"/>
        <w:jc w:val="left"/>
        <w:rPr>
          <w:sz w:val="24"/>
          <w:szCs w:val="24"/>
        </w:rPr>
      </w:pPr>
      <w:r w:rsidRPr="003A78EA">
        <w:rPr>
          <w:sz w:val="24"/>
          <w:szCs w:val="24"/>
        </w:rPr>
        <w:t>DOM anticipates that w</w:t>
      </w:r>
      <w:r w:rsidR="00840F50" w:rsidRPr="003A78EA">
        <w:rPr>
          <w:sz w:val="24"/>
          <w:szCs w:val="24"/>
        </w:rPr>
        <w:t xml:space="preserve">ritten answers </w:t>
      </w:r>
      <w:r w:rsidRPr="003A78EA">
        <w:rPr>
          <w:sz w:val="24"/>
          <w:szCs w:val="24"/>
        </w:rPr>
        <w:t>wi</w:t>
      </w:r>
      <w:r w:rsidR="00840F50" w:rsidRPr="003A78EA">
        <w:rPr>
          <w:sz w:val="24"/>
          <w:szCs w:val="24"/>
        </w:rPr>
        <w:t xml:space="preserve">ll be available no later than </w:t>
      </w:r>
      <w:r w:rsidR="0018764C">
        <w:rPr>
          <w:b/>
          <w:bCs/>
          <w:sz w:val="24"/>
          <w:szCs w:val="24"/>
        </w:rPr>
        <w:t>Monday</w:t>
      </w:r>
      <w:r w:rsidR="0080798E" w:rsidRPr="003A78EA">
        <w:rPr>
          <w:b/>
          <w:bCs/>
          <w:sz w:val="24"/>
          <w:szCs w:val="24"/>
        </w:rPr>
        <w:t xml:space="preserve">, </w:t>
      </w:r>
      <w:r w:rsidR="00F4615B">
        <w:rPr>
          <w:b/>
          <w:bCs/>
          <w:sz w:val="24"/>
          <w:szCs w:val="24"/>
        </w:rPr>
        <w:t>July 2</w:t>
      </w:r>
      <w:r w:rsidR="0018764C">
        <w:rPr>
          <w:b/>
          <w:bCs/>
          <w:sz w:val="24"/>
          <w:szCs w:val="24"/>
        </w:rPr>
        <w:t>8</w:t>
      </w:r>
      <w:r w:rsidR="0080798E" w:rsidRPr="003A78EA">
        <w:rPr>
          <w:b/>
          <w:bCs/>
          <w:sz w:val="24"/>
          <w:szCs w:val="24"/>
        </w:rPr>
        <w:t>, 2025, by</w:t>
      </w:r>
      <w:r w:rsidR="0080798E" w:rsidRPr="003A78EA">
        <w:rPr>
          <w:sz w:val="24"/>
          <w:szCs w:val="24"/>
        </w:rPr>
        <w:t xml:space="preserve"> </w:t>
      </w:r>
      <w:r w:rsidR="00840F50" w:rsidRPr="003A78EA">
        <w:rPr>
          <w:b/>
          <w:bCs/>
          <w:sz w:val="24"/>
          <w:szCs w:val="24"/>
        </w:rPr>
        <w:t xml:space="preserve">5:00 p.m. CST, </w:t>
      </w:r>
      <w:r w:rsidR="00840F50" w:rsidRPr="003A78EA">
        <w:rPr>
          <w:sz w:val="24"/>
          <w:szCs w:val="24"/>
        </w:rPr>
        <w:t xml:space="preserve">via DOM’s procurement </w:t>
      </w:r>
      <w:r w:rsidR="00C963AC" w:rsidRPr="003A78EA">
        <w:rPr>
          <w:sz w:val="24"/>
          <w:szCs w:val="24"/>
        </w:rPr>
        <w:t>w</w:t>
      </w:r>
      <w:r w:rsidR="00840F50" w:rsidRPr="003A78EA">
        <w:rPr>
          <w:sz w:val="24"/>
          <w:szCs w:val="24"/>
        </w:rPr>
        <w:t>ebsite</w:t>
      </w:r>
      <w:r w:rsidR="00C963AC" w:rsidRPr="003A78EA">
        <w:rPr>
          <w:sz w:val="24"/>
          <w:szCs w:val="24"/>
        </w:rPr>
        <w:t>:</w:t>
      </w:r>
      <w:r w:rsidR="00840F50" w:rsidRPr="003A78EA">
        <w:rPr>
          <w:sz w:val="24"/>
          <w:szCs w:val="24"/>
        </w:rPr>
        <w:t xml:space="preserve"> </w:t>
      </w:r>
    </w:p>
    <w:p w14:paraId="0B0B2CF5" w14:textId="77777777" w:rsidR="00C963AC" w:rsidRPr="003673EF" w:rsidRDefault="00C963AC" w:rsidP="00C963AC">
      <w:pPr>
        <w:pStyle w:val="ParagraphText"/>
        <w:spacing w:before="0" w:after="0" w:line="240" w:lineRule="auto"/>
        <w:ind w:left="864"/>
        <w:jc w:val="left"/>
        <w:rPr>
          <w:b/>
          <w:bCs/>
          <w:sz w:val="24"/>
          <w:szCs w:val="24"/>
        </w:rPr>
      </w:pPr>
    </w:p>
    <w:p w14:paraId="332A65A2" w14:textId="65E6FB0D" w:rsidR="00C963AC" w:rsidRPr="003673EF" w:rsidRDefault="00C963AC" w:rsidP="00C963AC">
      <w:pPr>
        <w:pStyle w:val="ParagraphText"/>
        <w:spacing w:before="0" w:after="0" w:line="240" w:lineRule="auto"/>
        <w:ind w:left="864"/>
        <w:jc w:val="left"/>
        <w:rPr>
          <w:b/>
          <w:bCs/>
        </w:rPr>
      </w:pPr>
      <w:hyperlink r:id="rId30" w:history="1">
        <w:r w:rsidRPr="003673EF">
          <w:rPr>
            <w:rStyle w:val="Hyperlink"/>
            <w:b/>
            <w:bCs/>
            <w:color w:val="0082C3"/>
            <w:sz w:val="24"/>
            <w:szCs w:val="24"/>
          </w:rPr>
          <w:t xml:space="preserve">https://medicaid.ms.gov/resources/procurement/ </w:t>
        </w:r>
      </w:hyperlink>
    </w:p>
    <w:p w14:paraId="3788F011" w14:textId="77777777" w:rsidR="00C963AC" w:rsidRPr="003A78EA" w:rsidRDefault="00C963AC" w:rsidP="00C963AC">
      <w:pPr>
        <w:pStyle w:val="ParagraphText"/>
        <w:spacing w:before="0" w:after="0" w:line="240" w:lineRule="auto"/>
        <w:ind w:left="864"/>
        <w:jc w:val="left"/>
        <w:rPr>
          <w:sz w:val="24"/>
          <w:szCs w:val="24"/>
        </w:rPr>
      </w:pPr>
    </w:p>
    <w:p w14:paraId="12F9889F" w14:textId="23B08EC7" w:rsidR="00C963AC" w:rsidRPr="003A78EA" w:rsidRDefault="00840F50" w:rsidP="00C963AC">
      <w:pPr>
        <w:pStyle w:val="ParagraphText"/>
        <w:spacing w:before="0" w:after="0" w:line="240" w:lineRule="auto"/>
        <w:ind w:left="864"/>
        <w:jc w:val="left"/>
        <w:rPr>
          <w:sz w:val="24"/>
          <w:szCs w:val="24"/>
        </w:rPr>
      </w:pPr>
      <w:r w:rsidRPr="003A78EA">
        <w:rPr>
          <w:sz w:val="24"/>
          <w:szCs w:val="24"/>
        </w:rPr>
        <w:t>and the Mississippi Contract/Procurement Opportunity Search portal website</w:t>
      </w:r>
      <w:r w:rsidR="00C963AC" w:rsidRPr="003A78EA">
        <w:rPr>
          <w:sz w:val="24"/>
          <w:szCs w:val="24"/>
        </w:rPr>
        <w:t>:</w:t>
      </w:r>
      <w:r w:rsidRPr="003A78EA">
        <w:rPr>
          <w:sz w:val="24"/>
          <w:szCs w:val="24"/>
        </w:rPr>
        <w:t xml:space="preserve"> </w:t>
      </w:r>
    </w:p>
    <w:p w14:paraId="0FF1D44D" w14:textId="77777777" w:rsidR="00C963AC" w:rsidRPr="003A78EA" w:rsidRDefault="00C963AC" w:rsidP="00C963AC">
      <w:pPr>
        <w:pStyle w:val="ParagraphText"/>
        <w:spacing w:before="0" w:after="0" w:line="240" w:lineRule="auto"/>
        <w:ind w:left="864"/>
        <w:jc w:val="left"/>
        <w:rPr>
          <w:sz w:val="24"/>
          <w:szCs w:val="24"/>
        </w:rPr>
      </w:pPr>
    </w:p>
    <w:p w14:paraId="3BCC3082" w14:textId="47622715" w:rsidR="00C963AC" w:rsidRPr="003673EF" w:rsidRDefault="00C963AC" w:rsidP="00C963AC">
      <w:pPr>
        <w:pStyle w:val="ParagraphText"/>
        <w:spacing w:before="0" w:after="0" w:line="240" w:lineRule="auto"/>
        <w:ind w:left="864"/>
        <w:jc w:val="left"/>
        <w:rPr>
          <w:b/>
          <w:bCs/>
          <w:color w:val="0082C3"/>
          <w:sz w:val="24"/>
          <w:szCs w:val="24"/>
        </w:rPr>
      </w:pPr>
      <w:hyperlink r:id="rId31" w:history="1">
        <w:r w:rsidRPr="003673EF">
          <w:rPr>
            <w:rStyle w:val="Hyperlink"/>
            <w:b/>
            <w:bCs/>
            <w:color w:val="0082C3"/>
            <w:sz w:val="24"/>
            <w:szCs w:val="24"/>
          </w:rPr>
          <w:t>https://www.ms.gov/dfa/contract_bid_search/Bid?autoloadGrid=False</w:t>
        </w:r>
      </w:hyperlink>
      <w:r w:rsidR="00840F50" w:rsidRPr="003673EF">
        <w:rPr>
          <w:b/>
          <w:bCs/>
          <w:color w:val="0082C3"/>
          <w:sz w:val="24"/>
          <w:szCs w:val="24"/>
        </w:rPr>
        <w:t xml:space="preserve">  </w:t>
      </w:r>
    </w:p>
    <w:p w14:paraId="459224F0" w14:textId="77777777" w:rsidR="00C963AC" w:rsidRPr="003A78EA" w:rsidRDefault="00C963AC" w:rsidP="006A34F7">
      <w:pPr>
        <w:pStyle w:val="ParagraphText"/>
        <w:spacing w:before="0" w:after="0" w:line="240" w:lineRule="auto"/>
        <w:ind w:left="864"/>
        <w:rPr>
          <w:sz w:val="24"/>
          <w:szCs w:val="24"/>
        </w:rPr>
      </w:pPr>
    </w:p>
    <w:p w14:paraId="4EDC811B" w14:textId="256C44A5" w:rsidR="00840F50" w:rsidRPr="003A78EA" w:rsidRDefault="00840F50" w:rsidP="006A34F7">
      <w:pPr>
        <w:pStyle w:val="ParagraphText"/>
        <w:spacing w:before="0" w:after="0" w:line="240" w:lineRule="auto"/>
        <w:ind w:left="864"/>
        <w:rPr>
          <w:sz w:val="24"/>
          <w:szCs w:val="24"/>
        </w:rPr>
      </w:pPr>
      <w:r w:rsidRPr="003A78EA">
        <w:rPr>
          <w:sz w:val="24"/>
          <w:szCs w:val="24"/>
        </w:rPr>
        <w:t xml:space="preserve">DOM will create a register of all questions, exactly as submitted, along with the corresponding answers.  The register of all questions and answers shall be issued as an Amendment to the IFB.  DOM’s responses to questions will be treated as amendments to the IFB and will require acknowledgment. </w:t>
      </w:r>
    </w:p>
    <w:p w14:paraId="773B727C" w14:textId="77777777" w:rsidR="00840F50" w:rsidRPr="003A78EA" w:rsidRDefault="00840F50" w:rsidP="006A34F7">
      <w:pPr>
        <w:pStyle w:val="ParagraphText"/>
        <w:spacing w:before="0" w:after="0" w:line="240" w:lineRule="auto"/>
        <w:ind w:left="864"/>
        <w:rPr>
          <w:sz w:val="24"/>
          <w:szCs w:val="24"/>
        </w:rPr>
      </w:pPr>
    </w:p>
    <w:p w14:paraId="4F6F2510" w14:textId="34E14E56" w:rsidR="005C2507" w:rsidRPr="003A78EA" w:rsidRDefault="0082731F" w:rsidP="006A34F7">
      <w:pPr>
        <w:pStyle w:val="ParagraphText"/>
        <w:spacing w:before="0" w:after="0" w:line="240" w:lineRule="auto"/>
        <w:ind w:left="864"/>
        <w:rPr>
          <w:sz w:val="24"/>
          <w:szCs w:val="24"/>
        </w:rPr>
      </w:pPr>
      <w:r w:rsidRPr="003A78EA">
        <w:rPr>
          <w:sz w:val="24"/>
          <w:szCs w:val="24"/>
        </w:rPr>
        <w:t>The written</w:t>
      </w:r>
      <w:r w:rsidR="00257F60" w:rsidRPr="003A78EA">
        <w:rPr>
          <w:sz w:val="24"/>
          <w:szCs w:val="24"/>
        </w:rPr>
        <w:t xml:space="preserve"> answers provided for the questions are binding. Questions and answers shall become part of the final contract as an attachment.  </w:t>
      </w:r>
    </w:p>
    <w:p w14:paraId="3A37FDDD" w14:textId="77777777" w:rsidR="00597F79" w:rsidRPr="003A78EA" w:rsidRDefault="00597F79" w:rsidP="008612BD">
      <w:pPr>
        <w:pStyle w:val="ParagraphText"/>
        <w:spacing w:before="0" w:after="0" w:line="240" w:lineRule="auto"/>
        <w:ind w:left="1296"/>
        <w:jc w:val="left"/>
        <w:rPr>
          <w:sz w:val="24"/>
          <w:szCs w:val="24"/>
        </w:rPr>
      </w:pPr>
    </w:p>
    <w:p w14:paraId="084F0B44" w14:textId="7791D392" w:rsidR="00CB005C" w:rsidRPr="003A78EA" w:rsidRDefault="00CB005C" w:rsidP="00CB005C">
      <w:pPr>
        <w:spacing w:before="0" w:after="0" w:line="240" w:lineRule="auto"/>
        <w:ind w:left="-288" w:firstLine="432"/>
        <w:rPr>
          <w:b/>
          <w:bCs/>
          <w:sz w:val="24"/>
          <w:szCs w:val="24"/>
        </w:rPr>
      </w:pPr>
      <w:r w:rsidRPr="003A78EA">
        <w:rPr>
          <w:b/>
          <w:bCs/>
          <w:sz w:val="24"/>
          <w:szCs w:val="24"/>
        </w:rPr>
        <w:t>1.</w:t>
      </w:r>
      <w:r w:rsidR="000D5A58" w:rsidRPr="003A78EA">
        <w:rPr>
          <w:b/>
          <w:bCs/>
          <w:sz w:val="24"/>
          <w:szCs w:val="24"/>
        </w:rPr>
        <w:t>6</w:t>
      </w:r>
      <w:r w:rsidRPr="003A78EA">
        <w:rPr>
          <w:b/>
          <w:bCs/>
          <w:sz w:val="24"/>
          <w:szCs w:val="24"/>
        </w:rPr>
        <w:t>.4</w:t>
      </w:r>
      <w:r w:rsidRPr="003A78EA">
        <w:rPr>
          <w:b/>
          <w:bCs/>
          <w:sz w:val="24"/>
          <w:szCs w:val="24"/>
        </w:rPr>
        <w:tab/>
        <w:t>Acknowledgement of Amendments</w:t>
      </w:r>
    </w:p>
    <w:p w14:paraId="2C08D0F4" w14:textId="77777777" w:rsidR="00CB005C" w:rsidRPr="003A78EA" w:rsidRDefault="00CB005C" w:rsidP="00CB005C">
      <w:pPr>
        <w:spacing w:before="0" w:after="0" w:line="240" w:lineRule="auto"/>
        <w:ind w:left="-288" w:firstLine="432"/>
        <w:rPr>
          <w:b/>
          <w:bCs/>
          <w:sz w:val="24"/>
          <w:szCs w:val="24"/>
        </w:rPr>
      </w:pPr>
    </w:p>
    <w:p w14:paraId="27DAABDB" w14:textId="22055A2E" w:rsidR="0077207F" w:rsidRDefault="0077207F" w:rsidP="0082731F">
      <w:pPr>
        <w:spacing w:before="0"/>
        <w:ind w:left="900"/>
        <w:rPr>
          <w:rFonts w:eastAsia="Calibri"/>
          <w:sz w:val="24"/>
          <w:szCs w:val="24"/>
        </w:rPr>
      </w:pPr>
      <w:r w:rsidRPr="0077207F">
        <w:rPr>
          <w:rFonts w:eastAsia="Calibri"/>
          <w:sz w:val="24"/>
          <w:szCs w:val="24"/>
        </w:rPr>
        <w:t>Should an amendment to the IFB be issued, an amendment will be posted on the Mississippi Contract/Procurement Opportunity Search Portal website and DOM’s website in a manner that all bidders will be able to view.   </w:t>
      </w:r>
    </w:p>
    <w:p w14:paraId="2057468A" w14:textId="6CE0410A" w:rsidR="00CB005C" w:rsidRPr="003A78EA" w:rsidRDefault="00CB005C" w:rsidP="0082731F">
      <w:pPr>
        <w:spacing w:before="0"/>
        <w:ind w:left="900"/>
        <w:rPr>
          <w:rFonts w:eastAsia="Calibri"/>
          <w:sz w:val="24"/>
          <w:szCs w:val="24"/>
        </w:rPr>
      </w:pPr>
      <w:r w:rsidRPr="003A78EA">
        <w:rPr>
          <w:rFonts w:eastAsia="Calibri"/>
          <w:sz w:val="24"/>
          <w:szCs w:val="24"/>
        </w:rPr>
        <w:t xml:space="preserve">Bidders shall acknowledge receipt of any amendment to the IFB, in writing, by signing and returning the amendment </w:t>
      </w:r>
      <w:r w:rsidR="00F07606" w:rsidRPr="003A78EA">
        <w:rPr>
          <w:rFonts w:eastAsia="Calibri"/>
          <w:sz w:val="24"/>
          <w:szCs w:val="24"/>
        </w:rPr>
        <w:t>(</w:t>
      </w:r>
      <w:r w:rsidR="009070A7" w:rsidRPr="003A78EA">
        <w:rPr>
          <w:rFonts w:eastAsia="Calibri"/>
          <w:sz w:val="24"/>
          <w:szCs w:val="24"/>
        </w:rPr>
        <w:t xml:space="preserve">by the due date notated on the </w:t>
      </w:r>
      <w:r w:rsidR="00FF2463" w:rsidRPr="003A78EA">
        <w:rPr>
          <w:rFonts w:eastAsia="Calibri"/>
          <w:sz w:val="24"/>
          <w:szCs w:val="24"/>
        </w:rPr>
        <w:t>amendment</w:t>
      </w:r>
      <w:r w:rsidR="00F07606" w:rsidRPr="003A78EA">
        <w:rPr>
          <w:rFonts w:eastAsia="Calibri"/>
          <w:sz w:val="24"/>
          <w:szCs w:val="24"/>
        </w:rPr>
        <w:t>)</w:t>
      </w:r>
      <w:r w:rsidR="00FF2463" w:rsidRPr="003A78EA">
        <w:rPr>
          <w:rFonts w:eastAsia="Calibri"/>
          <w:sz w:val="24"/>
          <w:szCs w:val="24"/>
        </w:rPr>
        <w:t xml:space="preserve"> </w:t>
      </w:r>
      <w:r w:rsidR="00FF2463" w:rsidRPr="003A78EA">
        <w:rPr>
          <w:rFonts w:eastAsia="Calibri"/>
          <w:b/>
          <w:bCs/>
          <w:i/>
          <w:iCs/>
          <w:sz w:val="24"/>
          <w:szCs w:val="24"/>
        </w:rPr>
        <w:t>AND</w:t>
      </w:r>
      <w:r w:rsidRPr="003A78EA">
        <w:rPr>
          <w:rFonts w:eastAsia="Calibri"/>
          <w:sz w:val="24"/>
          <w:szCs w:val="24"/>
        </w:rPr>
        <w:t xml:space="preserve"> including in the bid submission</w:t>
      </w:r>
      <w:r w:rsidR="00773121" w:rsidRPr="003A78EA">
        <w:rPr>
          <w:rFonts w:eastAsia="Calibri"/>
          <w:sz w:val="24"/>
          <w:szCs w:val="24"/>
        </w:rPr>
        <w:t xml:space="preserve"> (</w:t>
      </w:r>
      <w:r w:rsidR="00773121" w:rsidRPr="00545D2C">
        <w:rPr>
          <w:rFonts w:eastAsia="Calibri"/>
          <w:b/>
          <w:bCs/>
          <w:sz w:val="24"/>
          <w:szCs w:val="24"/>
        </w:rPr>
        <w:t>Attachment H</w:t>
      </w:r>
      <w:r w:rsidR="00773121" w:rsidRPr="003A78EA">
        <w:rPr>
          <w:rFonts w:eastAsia="Calibri"/>
          <w:sz w:val="24"/>
          <w:szCs w:val="24"/>
        </w:rPr>
        <w:t>)</w:t>
      </w:r>
      <w:r w:rsidRPr="003A78EA">
        <w:rPr>
          <w:rFonts w:eastAsia="Calibri"/>
          <w:sz w:val="24"/>
          <w:szCs w:val="24"/>
        </w:rPr>
        <w:t xml:space="preserve"> in the format as described at IFB </w:t>
      </w:r>
      <w:r w:rsidRPr="005F363D">
        <w:rPr>
          <w:rFonts w:eastAsia="Calibri"/>
          <w:b/>
          <w:bCs/>
          <w:sz w:val="24"/>
          <w:szCs w:val="24"/>
        </w:rPr>
        <w:t xml:space="preserve">Section </w:t>
      </w:r>
      <w:r w:rsidR="00B82E9B" w:rsidRPr="005F363D">
        <w:rPr>
          <w:rFonts w:eastAsia="Calibri"/>
          <w:b/>
          <w:bCs/>
          <w:sz w:val="24"/>
          <w:szCs w:val="24"/>
        </w:rPr>
        <w:t>1.</w:t>
      </w:r>
      <w:r w:rsidR="00981658" w:rsidRPr="0077207F">
        <w:rPr>
          <w:rFonts w:eastAsia="Calibri"/>
          <w:b/>
          <w:bCs/>
          <w:sz w:val="24"/>
          <w:szCs w:val="24"/>
        </w:rPr>
        <w:t>7</w:t>
      </w:r>
      <w:r w:rsidRPr="0077207F">
        <w:rPr>
          <w:rFonts w:eastAsia="Calibri"/>
          <w:b/>
          <w:bCs/>
          <w:sz w:val="24"/>
          <w:szCs w:val="24"/>
        </w:rPr>
        <w:t>, Bid Submission Format</w:t>
      </w:r>
      <w:r w:rsidRPr="003A78EA">
        <w:rPr>
          <w:rFonts w:eastAsia="Calibri"/>
          <w:sz w:val="24"/>
          <w:szCs w:val="24"/>
        </w:rPr>
        <w:t xml:space="preserve">. This includes receipt of the </w:t>
      </w:r>
      <w:r w:rsidR="00C963AC" w:rsidRPr="003A78EA">
        <w:rPr>
          <w:rFonts w:eastAsia="Calibri"/>
          <w:sz w:val="24"/>
          <w:szCs w:val="24"/>
        </w:rPr>
        <w:t>Question-and-Answer</w:t>
      </w:r>
      <w:r w:rsidRPr="003A78EA">
        <w:rPr>
          <w:rFonts w:eastAsia="Calibri"/>
          <w:sz w:val="24"/>
          <w:szCs w:val="24"/>
        </w:rPr>
        <w:t xml:space="preserve"> Document. Each bidder shall submit a written acknowledgement of every amendment to DOM with the bid submission on or before the bid submission deadline.</w:t>
      </w:r>
    </w:p>
    <w:p w14:paraId="67666035" w14:textId="77777777" w:rsidR="00CB005C" w:rsidRPr="003A78EA" w:rsidRDefault="00CB005C" w:rsidP="00DC3115">
      <w:pPr>
        <w:pStyle w:val="ParagraphText"/>
        <w:spacing w:before="0" w:after="0" w:line="240" w:lineRule="auto"/>
        <w:jc w:val="left"/>
        <w:rPr>
          <w:sz w:val="24"/>
          <w:szCs w:val="24"/>
        </w:rPr>
      </w:pPr>
    </w:p>
    <w:p w14:paraId="57C0B5DE" w14:textId="77777777" w:rsidR="00CB005C" w:rsidRDefault="00CB005C" w:rsidP="008612BD">
      <w:pPr>
        <w:pStyle w:val="ParagraphText"/>
        <w:spacing w:before="0" w:after="0" w:line="240" w:lineRule="auto"/>
        <w:ind w:left="1296"/>
        <w:jc w:val="left"/>
        <w:rPr>
          <w:sz w:val="24"/>
          <w:szCs w:val="24"/>
        </w:rPr>
      </w:pPr>
    </w:p>
    <w:p w14:paraId="71A877C8" w14:textId="77777777" w:rsidR="003A4507" w:rsidRDefault="003A4507" w:rsidP="008612BD">
      <w:pPr>
        <w:pStyle w:val="ParagraphText"/>
        <w:spacing w:before="0" w:after="0" w:line="240" w:lineRule="auto"/>
        <w:ind w:left="1296"/>
        <w:jc w:val="left"/>
        <w:rPr>
          <w:sz w:val="24"/>
          <w:szCs w:val="24"/>
        </w:rPr>
      </w:pPr>
    </w:p>
    <w:p w14:paraId="53FD81A3" w14:textId="77777777" w:rsidR="003A4507" w:rsidRDefault="003A4507" w:rsidP="008612BD">
      <w:pPr>
        <w:pStyle w:val="ParagraphText"/>
        <w:spacing w:before="0" w:after="0" w:line="240" w:lineRule="auto"/>
        <w:ind w:left="1296"/>
        <w:jc w:val="left"/>
        <w:rPr>
          <w:sz w:val="24"/>
          <w:szCs w:val="24"/>
        </w:rPr>
      </w:pPr>
    </w:p>
    <w:p w14:paraId="3B975302" w14:textId="236E7ADA" w:rsidR="003A4507" w:rsidRPr="003A78EA" w:rsidRDefault="003A4507" w:rsidP="008612BD">
      <w:pPr>
        <w:pStyle w:val="ParagraphText"/>
        <w:spacing w:before="0" w:after="0" w:line="240" w:lineRule="auto"/>
        <w:ind w:left="1296"/>
        <w:jc w:val="left"/>
        <w:rPr>
          <w:sz w:val="24"/>
          <w:szCs w:val="24"/>
        </w:rPr>
        <w:sectPr w:rsidR="003A4507" w:rsidRPr="003A78EA" w:rsidSect="003673EF">
          <w:pgSz w:w="12240" w:h="15840" w:code="1"/>
          <w:pgMar w:top="1152" w:right="1440" w:bottom="1152" w:left="1440" w:header="0" w:footer="432" w:gutter="0"/>
          <w:cols w:space="720"/>
          <w:titlePg/>
          <w:docGrid w:linePitch="299"/>
        </w:sectPr>
      </w:pPr>
      <w:r w:rsidRPr="003A78EA">
        <w:rPr>
          <w:b/>
          <w:bCs/>
          <w:sz w:val="24"/>
          <w:szCs w:val="24"/>
        </w:rPr>
        <w:t>[REMAINDER OF THIS PAGE INTENTIONALLY LEFT BLAN</w:t>
      </w:r>
      <w:r>
        <w:rPr>
          <w:b/>
          <w:bCs/>
          <w:sz w:val="24"/>
          <w:szCs w:val="24"/>
        </w:rPr>
        <w:t>K]</w:t>
      </w:r>
    </w:p>
    <w:p w14:paraId="1A0C60D8" w14:textId="77777777" w:rsidR="00991CC5" w:rsidRPr="003A78EA" w:rsidRDefault="00991CC5" w:rsidP="008612BD">
      <w:pPr>
        <w:pStyle w:val="ParagraphText"/>
        <w:spacing w:before="0" w:after="0" w:line="240" w:lineRule="auto"/>
        <w:ind w:left="1296"/>
        <w:jc w:val="left"/>
        <w:rPr>
          <w:sz w:val="24"/>
          <w:szCs w:val="24"/>
        </w:rPr>
      </w:pPr>
    </w:p>
    <w:p w14:paraId="6307BB56" w14:textId="56B999AA" w:rsidR="00862493" w:rsidRPr="003A78EA" w:rsidRDefault="00557C19" w:rsidP="00DF4514">
      <w:pPr>
        <w:pStyle w:val="Heading2"/>
      </w:pPr>
      <w:bookmarkStart w:id="33" w:name="_Toc201045208"/>
      <w:r w:rsidRPr="003A78EA">
        <w:t>1.</w:t>
      </w:r>
      <w:r w:rsidR="006A2B81" w:rsidRPr="003A78EA">
        <w:t>7</w:t>
      </w:r>
      <w:r w:rsidR="00075C14">
        <w:tab/>
      </w:r>
      <w:r w:rsidRPr="003A78EA">
        <w:t xml:space="preserve">Bid Submission </w:t>
      </w:r>
      <w:r w:rsidR="00862493" w:rsidRPr="003A78EA">
        <w:t>Format</w:t>
      </w:r>
      <w:bookmarkEnd w:id="33"/>
    </w:p>
    <w:p w14:paraId="55E3162B" w14:textId="77777777" w:rsidR="00991CC5" w:rsidRPr="003A78EA" w:rsidRDefault="00991CC5" w:rsidP="00991CC5">
      <w:pPr>
        <w:spacing w:before="0" w:after="0" w:line="240" w:lineRule="auto"/>
      </w:pPr>
    </w:p>
    <w:p w14:paraId="35EAD8FA" w14:textId="5A7EC14E" w:rsidR="00E76CAF" w:rsidRPr="003A78EA" w:rsidRDefault="00FA1E7C" w:rsidP="005F6D3A">
      <w:pPr>
        <w:spacing w:before="0" w:after="0" w:line="240" w:lineRule="auto"/>
        <w:ind w:left="-144"/>
        <w:jc w:val="left"/>
        <w:rPr>
          <w:sz w:val="24"/>
          <w:szCs w:val="24"/>
        </w:rPr>
      </w:pPr>
      <w:r w:rsidRPr="003A78EA">
        <w:rPr>
          <w:sz w:val="24"/>
          <w:szCs w:val="24"/>
        </w:rPr>
        <w:t xml:space="preserve">All bids must be submitted as a single, searchable Adobe Acrobat PDF file. The PDF should be in the following format: </w:t>
      </w:r>
    </w:p>
    <w:p w14:paraId="74CFAC32" w14:textId="2A1401E9" w:rsidR="00935E8E" w:rsidRPr="003A78EA" w:rsidRDefault="00935E8E" w:rsidP="008612BD">
      <w:pPr>
        <w:spacing w:before="0" w:after="0" w:line="240" w:lineRule="auto"/>
        <w:jc w:val="center"/>
        <w:rPr>
          <w:b/>
          <w:bCs/>
          <w:sz w:val="24"/>
          <w:szCs w:val="24"/>
        </w:rPr>
      </w:pPr>
    </w:p>
    <w:tbl>
      <w:tblPr>
        <w:tblStyle w:val="TableGrid"/>
        <w:tblW w:w="9355" w:type="dxa"/>
        <w:tblLook w:val="04A0" w:firstRow="1" w:lastRow="0" w:firstColumn="1" w:lastColumn="0" w:noHBand="0" w:noVBand="1"/>
      </w:tblPr>
      <w:tblGrid>
        <w:gridCol w:w="460"/>
        <w:gridCol w:w="1967"/>
        <w:gridCol w:w="4682"/>
        <w:gridCol w:w="1336"/>
        <w:gridCol w:w="910"/>
      </w:tblGrid>
      <w:tr w:rsidR="00935E8E" w:rsidRPr="003A78EA" w14:paraId="1B013173" w14:textId="77777777" w:rsidTr="00173404">
        <w:tc>
          <w:tcPr>
            <w:tcW w:w="9355" w:type="dxa"/>
            <w:gridSpan w:val="5"/>
            <w:shd w:val="clear" w:color="auto" w:fill="FFFFFF" w:themeFill="background1"/>
          </w:tcPr>
          <w:p w14:paraId="5BAF33C3" w14:textId="1FED2C21" w:rsidR="00991CC5" w:rsidRPr="003A78EA" w:rsidRDefault="00991CC5" w:rsidP="008612BD">
            <w:pPr>
              <w:spacing w:after="0" w:line="240" w:lineRule="auto"/>
              <w:jc w:val="center"/>
              <w:rPr>
                <w:b/>
                <w:bCs/>
                <w:sz w:val="24"/>
                <w:szCs w:val="24"/>
              </w:rPr>
            </w:pPr>
            <w:r w:rsidRPr="003A78EA">
              <w:rPr>
                <w:b/>
                <w:bCs/>
                <w:sz w:val="24"/>
                <w:szCs w:val="24"/>
              </w:rPr>
              <w:t>Table 2</w:t>
            </w:r>
          </w:p>
          <w:p w14:paraId="350EFCB3" w14:textId="6D6F236E" w:rsidR="00935E8E" w:rsidRPr="003A78EA" w:rsidRDefault="00935E8E" w:rsidP="008612BD">
            <w:pPr>
              <w:spacing w:after="0" w:line="240" w:lineRule="auto"/>
              <w:jc w:val="center"/>
              <w:rPr>
                <w:b/>
                <w:bCs/>
                <w:sz w:val="24"/>
                <w:szCs w:val="24"/>
              </w:rPr>
            </w:pPr>
            <w:r w:rsidRPr="003A78EA">
              <w:rPr>
                <w:b/>
                <w:bCs/>
                <w:sz w:val="24"/>
                <w:szCs w:val="24"/>
              </w:rPr>
              <w:t>Bid Submission Format</w:t>
            </w:r>
          </w:p>
        </w:tc>
      </w:tr>
      <w:tr w:rsidR="00F60A08" w:rsidRPr="003A78EA" w14:paraId="53E86050" w14:textId="66365FC7" w:rsidTr="00173404">
        <w:tc>
          <w:tcPr>
            <w:tcW w:w="460" w:type="dxa"/>
            <w:shd w:val="clear" w:color="auto" w:fill="0082C3"/>
          </w:tcPr>
          <w:p w14:paraId="32978A85" w14:textId="77777777" w:rsidR="00F60A08" w:rsidRPr="003A78EA" w:rsidRDefault="00F60A08" w:rsidP="008612BD">
            <w:pPr>
              <w:spacing w:after="0" w:line="240" w:lineRule="auto"/>
              <w:rPr>
                <w:sz w:val="24"/>
                <w:szCs w:val="24"/>
              </w:rPr>
            </w:pPr>
          </w:p>
        </w:tc>
        <w:tc>
          <w:tcPr>
            <w:tcW w:w="1984" w:type="dxa"/>
            <w:shd w:val="clear" w:color="auto" w:fill="0082C3"/>
          </w:tcPr>
          <w:p w14:paraId="7AA9EB80" w14:textId="67966066" w:rsidR="00F60A08" w:rsidRPr="003A78EA" w:rsidRDefault="00F60A08" w:rsidP="008612BD">
            <w:pPr>
              <w:spacing w:after="0" w:line="240" w:lineRule="auto"/>
              <w:jc w:val="center"/>
              <w:rPr>
                <w:b/>
                <w:bCs/>
                <w:color w:val="FFFFFF" w:themeColor="background1"/>
                <w:sz w:val="24"/>
                <w:szCs w:val="24"/>
              </w:rPr>
            </w:pPr>
            <w:r w:rsidRPr="003A78EA">
              <w:rPr>
                <w:b/>
                <w:bCs/>
                <w:color w:val="FFFFFF" w:themeColor="background1"/>
                <w:sz w:val="24"/>
                <w:szCs w:val="24"/>
              </w:rPr>
              <w:t>Reference</w:t>
            </w:r>
          </w:p>
        </w:tc>
        <w:tc>
          <w:tcPr>
            <w:tcW w:w="4751" w:type="dxa"/>
            <w:shd w:val="clear" w:color="auto" w:fill="0082C3"/>
          </w:tcPr>
          <w:p w14:paraId="63BC8FE0" w14:textId="3CE0A0C4" w:rsidR="00F60A08" w:rsidRPr="003A78EA" w:rsidRDefault="00F60A08" w:rsidP="008612BD">
            <w:pPr>
              <w:spacing w:after="0" w:line="240" w:lineRule="auto"/>
              <w:jc w:val="center"/>
              <w:rPr>
                <w:b/>
                <w:bCs/>
                <w:color w:val="FFFFFF" w:themeColor="background1"/>
                <w:sz w:val="24"/>
                <w:szCs w:val="24"/>
              </w:rPr>
            </w:pPr>
            <w:r w:rsidRPr="003A78EA">
              <w:rPr>
                <w:b/>
                <w:bCs/>
                <w:color w:val="FFFFFF" w:themeColor="background1"/>
                <w:sz w:val="24"/>
                <w:szCs w:val="24"/>
              </w:rPr>
              <w:t>Description</w:t>
            </w:r>
          </w:p>
        </w:tc>
        <w:tc>
          <w:tcPr>
            <w:tcW w:w="1260" w:type="dxa"/>
            <w:shd w:val="clear" w:color="auto" w:fill="0082C3"/>
          </w:tcPr>
          <w:p w14:paraId="25FB8102" w14:textId="03C3F7D4" w:rsidR="00F60A08" w:rsidRPr="003A78EA" w:rsidRDefault="00F60A08" w:rsidP="008612BD">
            <w:pPr>
              <w:spacing w:after="0" w:line="240" w:lineRule="auto"/>
              <w:jc w:val="center"/>
              <w:rPr>
                <w:b/>
                <w:bCs/>
                <w:color w:val="FFFFFF" w:themeColor="background1"/>
                <w:sz w:val="24"/>
                <w:szCs w:val="24"/>
              </w:rPr>
            </w:pPr>
            <w:r w:rsidRPr="003A78EA">
              <w:rPr>
                <w:b/>
                <w:bCs/>
                <w:color w:val="FFFFFF" w:themeColor="background1"/>
                <w:sz w:val="24"/>
                <w:szCs w:val="24"/>
              </w:rPr>
              <w:t>Completed</w:t>
            </w:r>
          </w:p>
        </w:tc>
        <w:tc>
          <w:tcPr>
            <w:tcW w:w="900" w:type="dxa"/>
            <w:shd w:val="clear" w:color="auto" w:fill="0082C3"/>
          </w:tcPr>
          <w:p w14:paraId="4F054ED3" w14:textId="2373B315" w:rsidR="00F60A08" w:rsidRPr="003A78EA" w:rsidRDefault="00F60A08" w:rsidP="008612BD">
            <w:pPr>
              <w:spacing w:after="0" w:line="240" w:lineRule="auto"/>
              <w:jc w:val="center"/>
              <w:rPr>
                <w:b/>
                <w:bCs/>
                <w:color w:val="FFFFFF" w:themeColor="background1"/>
                <w:sz w:val="24"/>
                <w:szCs w:val="24"/>
              </w:rPr>
            </w:pPr>
            <w:r w:rsidRPr="003A78EA">
              <w:rPr>
                <w:b/>
                <w:bCs/>
                <w:color w:val="FFFFFF" w:themeColor="background1"/>
                <w:sz w:val="24"/>
                <w:szCs w:val="24"/>
              </w:rPr>
              <w:t>Signed</w:t>
            </w:r>
          </w:p>
        </w:tc>
      </w:tr>
      <w:tr w:rsidR="00F60A08" w:rsidRPr="003A78EA" w14:paraId="62E8E8EE" w14:textId="52383D09" w:rsidTr="00173404">
        <w:tc>
          <w:tcPr>
            <w:tcW w:w="460" w:type="dxa"/>
          </w:tcPr>
          <w:p w14:paraId="14C3B209" w14:textId="57464B2F" w:rsidR="00F60A08" w:rsidRPr="003A78EA" w:rsidRDefault="00F60A08" w:rsidP="008612BD">
            <w:pPr>
              <w:spacing w:after="0" w:line="240" w:lineRule="auto"/>
              <w:jc w:val="center"/>
              <w:rPr>
                <w:sz w:val="24"/>
                <w:szCs w:val="24"/>
              </w:rPr>
            </w:pPr>
            <w:r w:rsidRPr="003A78EA">
              <w:rPr>
                <w:sz w:val="24"/>
                <w:szCs w:val="24"/>
              </w:rPr>
              <w:t>1</w:t>
            </w:r>
          </w:p>
        </w:tc>
        <w:tc>
          <w:tcPr>
            <w:tcW w:w="1984" w:type="dxa"/>
          </w:tcPr>
          <w:p w14:paraId="3291B5FF" w14:textId="1C86FC65" w:rsidR="00F60A08" w:rsidRPr="003A78EA" w:rsidRDefault="00F60A08" w:rsidP="008612BD">
            <w:pPr>
              <w:spacing w:after="0" w:line="240" w:lineRule="auto"/>
              <w:jc w:val="center"/>
              <w:rPr>
                <w:sz w:val="24"/>
                <w:szCs w:val="24"/>
              </w:rPr>
            </w:pPr>
            <w:r w:rsidRPr="003A78EA">
              <w:rPr>
                <w:sz w:val="24"/>
                <w:szCs w:val="24"/>
              </w:rPr>
              <w:t>Attachment A</w:t>
            </w:r>
          </w:p>
        </w:tc>
        <w:tc>
          <w:tcPr>
            <w:tcW w:w="4751" w:type="dxa"/>
          </w:tcPr>
          <w:p w14:paraId="1AFFD05B" w14:textId="7FF8A626" w:rsidR="00F60A08" w:rsidRPr="003A78EA" w:rsidRDefault="00F60A08" w:rsidP="008612BD">
            <w:pPr>
              <w:spacing w:after="0" w:line="240" w:lineRule="auto"/>
              <w:rPr>
                <w:sz w:val="24"/>
                <w:szCs w:val="24"/>
              </w:rPr>
            </w:pPr>
            <w:r w:rsidRPr="003A78EA">
              <w:rPr>
                <w:sz w:val="24"/>
                <w:szCs w:val="24"/>
              </w:rPr>
              <w:t>Bid Cover Sheet</w:t>
            </w:r>
          </w:p>
        </w:tc>
        <w:tc>
          <w:tcPr>
            <w:tcW w:w="1260" w:type="dxa"/>
          </w:tcPr>
          <w:p w14:paraId="3F896248" w14:textId="1AE74F0C"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528A548A" w14:textId="775329B9" w:rsidR="00F60A08" w:rsidRPr="003A78EA" w:rsidRDefault="00B97DF3" w:rsidP="008612BD">
            <w:pPr>
              <w:spacing w:after="0" w:line="240" w:lineRule="auto"/>
              <w:jc w:val="center"/>
              <w:rPr>
                <w:sz w:val="24"/>
                <w:szCs w:val="24"/>
              </w:rPr>
            </w:pPr>
            <w:r w:rsidRPr="003A78EA">
              <w:rPr>
                <w:sz w:val="24"/>
                <w:szCs w:val="24"/>
              </w:rPr>
              <w:t>X</w:t>
            </w:r>
          </w:p>
        </w:tc>
      </w:tr>
      <w:tr w:rsidR="00F60A08" w:rsidRPr="003A78EA" w14:paraId="56F48F5A" w14:textId="78CF43AA" w:rsidTr="00173404">
        <w:tc>
          <w:tcPr>
            <w:tcW w:w="460" w:type="dxa"/>
          </w:tcPr>
          <w:p w14:paraId="1C3CE34E" w14:textId="31F811F2" w:rsidR="00F60A08" w:rsidRPr="003A78EA" w:rsidRDefault="00F60A08" w:rsidP="008612BD">
            <w:pPr>
              <w:spacing w:after="0" w:line="240" w:lineRule="auto"/>
              <w:jc w:val="center"/>
              <w:rPr>
                <w:sz w:val="24"/>
                <w:szCs w:val="24"/>
              </w:rPr>
            </w:pPr>
            <w:r w:rsidRPr="003A78EA">
              <w:rPr>
                <w:sz w:val="24"/>
                <w:szCs w:val="24"/>
              </w:rPr>
              <w:t>2</w:t>
            </w:r>
          </w:p>
        </w:tc>
        <w:tc>
          <w:tcPr>
            <w:tcW w:w="1984" w:type="dxa"/>
          </w:tcPr>
          <w:p w14:paraId="66E8EFF0" w14:textId="76EF0D6E" w:rsidR="00F60A08" w:rsidRPr="003A78EA" w:rsidRDefault="00F60A08" w:rsidP="008612BD">
            <w:pPr>
              <w:spacing w:after="0" w:line="240" w:lineRule="auto"/>
              <w:jc w:val="center"/>
              <w:rPr>
                <w:sz w:val="24"/>
                <w:szCs w:val="24"/>
              </w:rPr>
            </w:pPr>
            <w:r w:rsidRPr="003A78EA">
              <w:rPr>
                <w:sz w:val="24"/>
                <w:szCs w:val="24"/>
              </w:rPr>
              <w:t>Attachment B</w:t>
            </w:r>
          </w:p>
        </w:tc>
        <w:tc>
          <w:tcPr>
            <w:tcW w:w="4751" w:type="dxa"/>
          </w:tcPr>
          <w:p w14:paraId="1149CAC5" w14:textId="2C25C583" w:rsidR="00F60A08" w:rsidRPr="003A78EA" w:rsidRDefault="00F60A08" w:rsidP="008612BD">
            <w:pPr>
              <w:spacing w:after="0" w:line="240" w:lineRule="auto"/>
              <w:rPr>
                <w:sz w:val="24"/>
                <w:szCs w:val="24"/>
              </w:rPr>
            </w:pPr>
            <w:r w:rsidRPr="003A78EA">
              <w:rPr>
                <w:sz w:val="24"/>
                <w:szCs w:val="24"/>
              </w:rPr>
              <w:t>Bid Form</w:t>
            </w:r>
          </w:p>
        </w:tc>
        <w:tc>
          <w:tcPr>
            <w:tcW w:w="1260" w:type="dxa"/>
          </w:tcPr>
          <w:p w14:paraId="327DE7E7" w14:textId="432BEEAD"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4263CD4A" w14:textId="4C74975E" w:rsidR="00F60A08" w:rsidRPr="003A78EA" w:rsidRDefault="00B97DF3" w:rsidP="008612BD">
            <w:pPr>
              <w:spacing w:after="0" w:line="240" w:lineRule="auto"/>
              <w:jc w:val="center"/>
              <w:rPr>
                <w:sz w:val="24"/>
                <w:szCs w:val="24"/>
              </w:rPr>
            </w:pPr>
            <w:r w:rsidRPr="003A78EA">
              <w:rPr>
                <w:sz w:val="24"/>
                <w:szCs w:val="24"/>
              </w:rPr>
              <w:t>X</w:t>
            </w:r>
          </w:p>
        </w:tc>
      </w:tr>
      <w:tr w:rsidR="00F60A08" w:rsidRPr="003A78EA" w14:paraId="6D47F1FC" w14:textId="1B13FA41" w:rsidTr="00173404">
        <w:tc>
          <w:tcPr>
            <w:tcW w:w="460" w:type="dxa"/>
          </w:tcPr>
          <w:p w14:paraId="7F2C5AD7" w14:textId="79249BFA" w:rsidR="00F60A08" w:rsidRPr="003A78EA" w:rsidRDefault="00F60A08" w:rsidP="008612BD">
            <w:pPr>
              <w:spacing w:after="0" w:line="240" w:lineRule="auto"/>
              <w:jc w:val="center"/>
              <w:rPr>
                <w:sz w:val="24"/>
                <w:szCs w:val="24"/>
              </w:rPr>
            </w:pPr>
            <w:r w:rsidRPr="003A78EA">
              <w:rPr>
                <w:sz w:val="24"/>
                <w:szCs w:val="24"/>
              </w:rPr>
              <w:t>3</w:t>
            </w:r>
          </w:p>
        </w:tc>
        <w:tc>
          <w:tcPr>
            <w:tcW w:w="1984" w:type="dxa"/>
          </w:tcPr>
          <w:p w14:paraId="63A5E091" w14:textId="1EDA3509" w:rsidR="00F60A08" w:rsidRPr="003A78EA" w:rsidRDefault="00F60A08" w:rsidP="008612BD">
            <w:pPr>
              <w:spacing w:after="0" w:line="240" w:lineRule="auto"/>
              <w:jc w:val="center"/>
              <w:rPr>
                <w:sz w:val="24"/>
                <w:szCs w:val="24"/>
              </w:rPr>
            </w:pPr>
            <w:r w:rsidRPr="003A78EA">
              <w:rPr>
                <w:sz w:val="24"/>
                <w:szCs w:val="24"/>
              </w:rPr>
              <w:t xml:space="preserve">Attachment B </w:t>
            </w:r>
          </w:p>
        </w:tc>
        <w:tc>
          <w:tcPr>
            <w:tcW w:w="4751" w:type="dxa"/>
          </w:tcPr>
          <w:p w14:paraId="6DA4FB42" w14:textId="4FA17A3B" w:rsidR="00F60A08" w:rsidRPr="003A78EA" w:rsidRDefault="00F60A08" w:rsidP="008612BD">
            <w:pPr>
              <w:spacing w:after="0" w:line="240" w:lineRule="auto"/>
              <w:rPr>
                <w:sz w:val="24"/>
                <w:szCs w:val="24"/>
              </w:rPr>
            </w:pPr>
            <w:r w:rsidRPr="003A78EA">
              <w:rPr>
                <w:sz w:val="24"/>
                <w:szCs w:val="24"/>
              </w:rPr>
              <w:t>Addendum 1 - Minimum Qualifications</w:t>
            </w:r>
          </w:p>
        </w:tc>
        <w:tc>
          <w:tcPr>
            <w:tcW w:w="1260" w:type="dxa"/>
          </w:tcPr>
          <w:p w14:paraId="5112762A" w14:textId="62EB8EC8"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687448DB" w14:textId="77777777" w:rsidR="00F60A08" w:rsidRPr="003A78EA" w:rsidRDefault="00F60A08" w:rsidP="008612BD">
            <w:pPr>
              <w:spacing w:after="0" w:line="240" w:lineRule="auto"/>
              <w:jc w:val="center"/>
              <w:rPr>
                <w:sz w:val="24"/>
                <w:szCs w:val="24"/>
              </w:rPr>
            </w:pPr>
          </w:p>
        </w:tc>
      </w:tr>
      <w:tr w:rsidR="00F60A08" w:rsidRPr="003A78EA" w14:paraId="1A98128D" w14:textId="12C5A2AA" w:rsidTr="00173404">
        <w:tc>
          <w:tcPr>
            <w:tcW w:w="460" w:type="dxa"/>
          </w:tcPr>
          <w:p w14:paraId="7C1B36AC" w14:textId="1FAC0587" w:rsidR="00F60A08" w:rsidRPr="003A78EA" w:rsidRDefault="00F60A08" w:rsidP="008612BD">
            <w:pPr>
              <w:spacing w:after="0" w:line="240" w:lineRule="auto"/>
              <w:jc w:val="center"/>
              <w:rPr>
                <w:sz w:val="24"/>
                <w:szCs w:val="24"/>
              </w:rPr>
            </w:pPr>
            <w:r w:rsidRPr="003A78EA">
              <w:rPr>
                <w:sz w:val="24"/>
                <w:szCs w:val="24"/>
              </w:rPr>
              <w:t>4</w:t>
            </w:r>
          </w:p>
        </w:tc>
        <w:tc>
          <w:tcPr>
            <w:tcW w:w="1984" w:type="dxa"/>
          </w:tcPr>
          <w:p w14:paraId="3B0D5481" w14:textId="2669B8EC" w:rsidR="00F60A08" w:rsidRPr="003A78EA" w:rsidRDefault="00F60A08" w:rsidP="008612BD">
            <w:pPr>
              <w:spacing w:after="0" w:line="240" w:lineRule="auto"/>
              <w:jc w:val="center"/>
              <w:rPr>
                <w:sz w:val="24"/>
                <w:szCs w:val="24"/>
              </w:rPr>
            </w:pPr>
            <w:r w:rsidRPr="003A78EA">
              <w:rPr>
                <w:sz w:val="24"/>
                <w:szCs w:val="24"/>
              </w:rPr>
              <w:t xml:space="preserve">Attachment B </w:t>
            </w:r>
          </w:p>
        </w:tc>
        <w:tc>
          <w:tcPr>
            <w:tcW w:w="4751" w:type="dxa"/>
          </w:tcPr>
          <w:p w14:paraId="096FA19F" w14:textId="43EAF730" w:rsidR="00F60A08" w:rsidRPr="003A78EA" w:rsidRDefault="00F60A08" w:rsidP="008612BD">
            <w:pPr>
              <w:spacing w:after="0" w:line="240" w:lineRule="auto"/>
              <w:rPr>
                <w:sz w:val="24"/>
                <w:szCs w:val="24"/>
              </w:rPr>
            </w:pPr>
            <w:r w:rsidRPr="003A78EA">
              <w:rPr>
                <w:sz w:val="24"/>
                <w:szCs w:val="24"/>
              </w:rPr>
              <w:t>Addendum 2 - Capability to Provide Services</w:t>
            </w:r>
          </w:p>
        </w:tc>
        <w:tc>
          <w:tcPr>
            <w:tcW w:w="1260" w:type="dxa"/>
          </w:tcPr>
          <w:p w14:paraId="71BBB379" w14:textId="1D28E18B"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42FE1CE3" w14:textId="77777777" w:rsidR="00F60A08" w:rsidRPr="003A78EA" w:rsidRDefault="00F60A08" w:rsidP="008612BD">
            <w:pPr>
              <w:spacing w:after="0" w:line="240" w:lineRule="auto"/>
              <w:jc w:val="center"/>
              <w:rPr>
                <w:sz w:val="24"/>
                <w:szCs w:val="24"/>
              </w:rPr>
            </w:pPr>
          </w:p>
        </w:tc>
      </w:tr>
      <w:tr w:rsidR="00F60A08" w:rsidRPr="003A78EA" w14:paraId="5044FEFA" w14:textId="1A64CA60" w:rsidTr="00173404">
        <w:tc>
          <w:tcPr>
            <w:tcW w:w="460" w:type="dxa"/>
          </w:tcPr>
          <w:p w14:paraId="570C7121" w14:textId="70EF80D9" w:rsidR="00F60A08" w:rsidRPr="003A78EA" w:rsidRDefault="00F60A08" w:rsidP="008612BD">
            <w:pPr>
              <w:spacing w:after="0" w:line="240" w:lineRule="auto"/>
              <w:jc w:val="center"/>
              <w:rPr>
                <w:sz w:val="24"/>
                <w:szCs w:val="24"/>
              </w:rPr>
            </w:pPr>
            <w:r w:rsidRPr="003A78EA">
              <w:rPr>
                <w:sz w:val="24"/>
                <w:szCs w:val="24"/>
              </w:rPr>
              <w:t>5</w:t>
            </w:r>
          </w:p>
        </w:tc>
        <w:tc>
          <w:tcPr>
            <w:tcW w:w="1984" w:type="dxa"/>
          </w:tcPr>
          <w:p w14:paraId="135CEAE3" w14:textId="4BBD9D30" w:rsidR="00F60A08" w:rsidRPr="003A78EA" w:rsidRDefault="00F60A08" w:rsidP="008612BD">
            <w:pPr>
              <w:spacing w:after="0" w:line="240" w:lineRule="auto"/>
              <w:jc w:val="center"/>
              <w:rPr>
                <w:sz w:val="24"/>
                <w:szCs w:val="24"/>
              </w:rPr>
            </w:pPr>
            <w:r w:rsidRPr="003A78EA">
              <w:rPr>
                <w:sz w:val="24"/>
                <w:szCs w:val="24"/>
              </w:rPr>
              <w:t xml:space="preserve">Attachment B </w:t>
            </w:r>
          </w:p>
        </w:tc>
        <w:tc>
          <w:tcPr>
            <w:tcW w:w="4751" w:type="dxa"/>
          </w:tcPr>
          <w:p w14:paraId="6EABCF84" w14:textId="2FEE1D49" w:rsidR="00F60A08" w:rsidRPr="003A78EA" w:rsidRDefault="00F60A08" w:rsidP="008612BD">
            <w:pPr>
              <w:spacing w:after="0" w:line="240" w:lineRule="auto"/>
              <w:jc w:val="left"/>
              <w:rPr>
                <w:sz w:val="24"/>
                <w:szCs w:val="24"/>
              </w:rPr>
            </w:pPr>
            <w:r w:rsidRPr="003A78EA">
              <w:rPr>
                <w:sz w:val="24"/>
                <w:szCs w:val="24"/>
              </w:rPr>
              <w:t>Addendum 3 - Additional Support Documentation (not required)</w:t>
            </w:r>
          </w:p>
        </w:tc>
        <w:tc>
          <w:tcPr>
            <w:tcW w:w="1260" w:type="dxa"/>
          </w:tcPr>
          <w:p w14:paraId="7C7CDC9E" w14:textId="31E1101B" w:rsidR="00F60A08" w:rsidRPr="003A78EA" w:rsidRDefault="00793E28" w:rsidP="008612BD">
            <w:pPr>
              <w:spacing w:after="0" w:line="240" w:lineRule="auto"/>
              <w:jc w:val="center"/>
              <w:rPr>
                <w:sz w:val="24"/>
                <w:szCs w:val="24"/>
              </w:rPr>
            </w:pPr>
            <w:r w:rsidRPr="003A78EA">
              <w:rPr>
                <w:sz w:val="24"/>
                <w:szCs w:val="24"/>
              </w:rPr>
              <w:t>X</w:t>
            </w:r>
          </w:p>
        </w:tc>
        <w:tc>
          <w:tcPr>
            <w:tcW w:w="900" w:type="dxa"/>
          </w:tcPr>
          <w:p w14:paraId="27B47C53" w14:textId="77777777" w:rsidR="00F60A08" w:rsidRPr="003A78EA" w:rsidRDefault="00F60A08" w:rsidP="008612BD">
            <w:pPr>
              <w:spacing w:after="0" w:line="240" w:lineRule="auto"/>
              <w:jc w:val="center"/>
              <w:rPr>
                <w:sz w:val="24"/>
                <w:szCs w:val="24"/>
              </w:rPr>
            </w:pPr>
          </w:p>
        </w:tc>
      </w:tr>
      <w:tr w:rsidR="00F60A08" w:rsidRPr="003A78EA" w14:paraId="7B561194" w14:textId="33B4801B" w:rsidTr="00173404">
        <w:tc>
          <w:tcPr>
            <w:tcW w:w="460" w:type="dxa"/>
          </w:tcPr>
          <w:p w14:paraId="01F698C3" w14:textId="7AED1A54" w:rsidR="00F60A08" w:rsidRPr="003A78EA" w:rsidRDefault="00F60A08" w:rsidP="008612BD">
            <w:pPr>
              <w:spacing w:after="0" w:line="240" w:lineRule="auto"/>
              <w:jc w:val="center"/>
              <w:rPr>
                <w:sz w:val="24"/>
                <w:szCs w:val="24"/>
              </w:rPr>
            </w:pPr>
            <w:r w:rsidRPr="003A78EA">
              <w:rPr>
                <w:sz w:val="24"/>
                <w:szCs w:val="24"/>
              </w:rPr>
              <w:t>6</w:t>
            </w:r>
          </w:p>
        </w:tc>
        <w:tc>
          <w:tcPr>
            <w:tcW w:w="1984" w:type="dxa"/>
          </w:tcPr>
          <w:p w14:paraId="6C4F1F71" w14:textId="2E02C951" w:rsidR="00F60A08" w:rsidRPr="003A78EA" w:rsidRDefault="00F60A08" w:rsidP="008612BD">
            <w:pPr>
              <w:spacing w:after="0" w:line="240" w:lineRule="auto"/>
              <w:jc w:val="center"/>
              <w:rPr>
                <w:sz w:val="24"/>
                <w:szCs w:val="24"/>
              </w:rPr>
            </w:pPr>
            <w:r w:rsidRPr="003A78EA">
              <w:rPr>
                <w:sz w:val="24"/>
                <w:szCs w:val="24"/>
              </w:rPr>
              <w:t>Attachment C</w:t>
            </w:r>
          </w:p>
        </w:tc>
        <w:tc>
          <w:tcPr>
            <w:tcW w:w="4751" w:type="dxa"/>
          </w:tcPr>
          <w:p w14:paraId="32763182" w14:textId="1042CCBE" w:rsidR="00F60A08" w:rsidRPr="003A78EA" w:rsidRDefault="00F60A08" w:rsidP="008612BD">
            <w:pPr>
              <w:spacing w:after="0" w:line="240" w:lineRule="auto"/>
              <w:rPr>
                <w:sz w:val="24"/>
                <w:szCs w:val="24"/>
              </w:rPr>
            </w:pPr>
            <w:r w:rsidRPr="003A78EA">
              <w:rPr>
                <w:sz w:val="24"/>
                <w:szCs w:val="24"/>
              </w:rPr>
              <w:t>Disclosure of Subcontractor Information</w:t>
            </w:r>
          </w:p>
        </w:tc>
        <w:tc>
          <w:tcPr>
            <w:tcW w:w="1260" w:type="dxa"/>
          </w:tcPr>
          <w:p w14:paraId="4930CB48" w14:textId="04028C5D"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2EA35CBC" w14:textId="77777777" w:rsidR="00F60A08" w:rsidRPr="003A78EA" w:rsidRDefault="00F60A08" w:rsidP="008612BD">
            <w:pPr>
              <w:spacing w:after="0" w:line="240" w:lineRule="auto"/>
              <w:jc w:val="center"/>
              <w:rPr>
                <w:sz w:val="24"/>
                <w:szCs w:val="24"/>
              </w:rPr>
            </w:pPr>
          </w:p>
        </w:tc>
      </w:tr>
      <w:tr w:rsidR="00F60A08" w:rsidRPr="003A78EA" w14:paraId="064EB42F" w14:textId="6E209FB6" w:rsidTr="00173404">
        <w:tc>
          <w:tcPr>
            <w:tcW w:w="460" w:type="dxa"/>
          </w:tcPr>
          <w:p w14:paraId="2FED544D" w14:textId="25B3F2A0" w:rsidR="00F60A08" w:rsidRPr="003A78EA" w:rsidRDefault="00F60A08" w:rsidP="008612BD">
            <w:pPr>
              <w:spacing w:after="0" w:line="240" w:lineRule="auto"/>
              <w:jc w:val="center"/>
              <w:rPr>
                <w:sz w:val="24"/>
                <w:szCs w:val="24"/>
              </w:rPr>
            </w:pPr>
            <w:r w:rsidRPr="003A78EA">
              <w:rPr>
                <w:sz w:val="24"/>
                <w:szCs w:val="24"/>
              </w:rPr>
              <w:t>7</w:t>
            </w:r>
          </w:p>
        </w:tc>
        <w:tc>
          <w:tcPr>
            <w:tcW w:w="1984" w:type="dxa"/>
          </w:tcPr>
          <w:p w14:paraId="3EC7D96D" w14:textId="6D3F9253" w:rsidR="00F60A08" w:rsidRPr="003A78EA" w:rsidRDefault="00F60A08" w:rsidP="008612BD">
            <w:pPr>
              <w:spacing w:after="0" w:line="240" w:lineRule="auto"/>
              <w:jc w:val="center"/>
              <w:rPr>
                <w:sz w:val="24"/>
                <w:szCs w:val="24"/>
              </w:rPr>
            </w:pPr>
            <w:r w:rsidRPr="003A78EA">
              <w:rPr>
                <w:sz w:val="24"/>
                <w:szCs w:val="24"/>
              </w:rPr>
              <w:t>Attachment D</w:t>
            </w:r>
          </w:p>
        </w:tc>
        <w:tc>
          <w:tcPr>
            <w:tcW w:w="4751" w:type="dxa"/>
          </w:tcPr>
          <w:p w14:paraId="13ED0111" w14:textId="5D45CEF7" w:rsidR="00F60A08" w:rsidRPr="003A78EA" w:rsidRDefault="00F60A08" w:rsidP="008612BD">
            <w:pPr>
              <w:spacing w:after="0" w:line="240" w:lineRule="auto"/>
              <w:rPr>
                <w:sz w:val="24"/>
                <w:szCs w:val="24"/>
              </w:rPr>
            </w:pPr>
            <w:r w:rsidRPr="003A78EA">
              <w:rPr>
                <w:sz w:val="24"/>
                <w:szCs w:val="24"/>
              </w:rPr>
              <w:t>DHHS Certification Drug-Free Workplace</w:t>
            </w:r>
          </w:p>
        </w:tc>
        <w:tc>
          <w:tcPr>
            <w:tcW w:w="1260" w:type="dxa"/>
          </w:tcPr>
          <w:p w14:paraId="57D02C92" w14:textId="395CA180"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749BF84F" w14:textId="1728527A" w:rsidR="00F60A08" w:rsidRPr="003A78EA" w:rsidRDefault="001F731E" w:rsidP="008612BD">
            <w:pPr>
              <w:spacing w:after="0" w:line="240" w:lineRule="auto"/>
              <w:jc w:val="center"/>
              <w:rPr>
                <w:sz w:val="24"/>
                <w:szCs w:val="24"/>
              </w:rPr>
            </w:pPr>
            <w:r w:rsidRPr="003A78EA">
              <w:rPr>
                <w:sz w:val="24"/>
                <w:szCs w:val="24"/>
              </w:rPr>
              <w:t>X</w:t>
            </w:r>
          </w:p>
        </w:tc>
      </w:tr>
      <w:tr w:rsidR="00F60A08" w:rsidRPr="003A78EA" w14:paraId="39517EA7" w14:textId="1E6F3C0C" w:rsidTr="00173404">
        <w:tc>
          <w:tcPr>
            <w:tcW w:w="460" w:type="dxa"/>
          </w:tcPr>
          <w:p w14:paraId="7645797A" w14:textId="667657A6" w:rsidR="00F60A08" w:rsidRPr="003A78EA" w:rsidRDefault="00F60A08" w:rsidP="008612BD">
            <w:pPr>
              <w:spacing w:after="0" w:line="240" w:lineRule="auto"/>
              <w:jc w:val="center"/>
              <w:rPr>
                <w:sz w:val="24"/>
                <w:szCs w:val="24"/>
              </w:rPr>
            </w:pPr>
            <w:r w:rsidRPr="003A78EA">
              <w:rPr>
                <w:sz w:val="24"/>
                <w:szCs w:val="24"/>
              </w:rPr>
              <w:t>8</w:t>
            </w:r>
          </w:p>
        </w:tc>
        <w:tc>
          <w:tcPr>
            <w:tcW w:w="1984" w:type="dxa"/>
          </w:tcPr>
          <w:p w14:paraId="62523A62" w14:textId="5C6B69B2" w:rsidR="00F60A08" w:rsidRPr="003A78EA" w:rsidRDefault="00F60A08" w:rsidP="008612BD">
            <w:pPr>
              <w:spacing w:after="0" w:line="240" w:lineRule="auto"/>
              <w:jc w:val="center"/>
              <w:rPr>
                <w:sz w:val="24"/>
                <w:szCs w:val="24"/>
              </w:rPr>
            </w:pPr>
            <w:r w:rsidRPr="003A78EA">
              <w:rPr>
                <w:sz w:val="24"/>
                <w:szCs w:val="24"/>
              </w:rPr>
              <w:t>Attachment E</w:t>
            </w:r>
          </w:p>
        </w:tc>
        <w:tc>
          <w:tcPr>
            <w:tcW w:w="4751" w:type="dxa"/>
          </w:tcPr>
          <w:p w14:paraId="0796A556" w14:textId="0D5C3DEA" w:rsidR="00F60A08" w:rsidRPr="003A78EA" w:rsidRDefault="00F60A08" w:rsidP="008612BD">
            <w:pPr>
              <w:spacing w:after="0" w:line="240" w:lineRule="auto"/>
              <w:jc w:val="left"/>
              <w:rPr>
                <w:sz w:val="24"/>
                <w:szCs w:val="24"/>
              </w:rPr>
            </w:pPr>
            <w:r w:rsidRPr="003A78EA">
              <w:rPr>
                <w:sz w:val="24"/>
                <w:szCs w:val="24"/>
              </w:rPr>
              <w:t>Certification Debarment, Suspension, and Other Responsibility Matters</w:t>
            </w:r>
          </w:p>
        </w:tc>
        <w:tc>
          <w:tcPr>
            <w:tcW w:w="1260" w:type="dxa"/>
          </w:tcPr>
          <w:p w14:paraId="4293A976" w14:textId="6FB43483"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2C5F59C6" w14:textId="00F0CB7F" w:rsidR="00F60A08" w:rsidRPr="003A78EA" w:rsidRDefault="001F731E" w:rsidP="008612BD">
            <w:pPr>
              <w:spacing w:after="0" w:line="240" w:lineRule="auto"/>
              <w:jc w:val="center"/>
              <w:rPr>
                <w:sz w:val="24"/>
                <w:szCs w:val="24"/>
              </w:rPr>
            </w:pPr>
            <w:r w:rsidRPr="003A78EA">
              <w:rPr>
                <w:sz w:val="24"/>
                <w:szCs w:val="24"/>
              </w:rPr>
              <w:t>X</w:t>
            </w:r>
          </w:p>
        </w:tc>
      </w:tr>
      <w:tr w:rsidR="00F60A08" w:rsidRPr="003A78EA" w14:paraId="47300302" w14:textId="161D2C7F" w:rsidTr="00173404">
        <w:tc>
          <w:tcPr>
            <w:tcW w:w="460" w:type="dxa"/>
          </w:tcPr>
          <w:p w14:paraId="65B4B933" w14:textId="276D9D23" w:rsidR="00F60A08" w:rsidRPr="003A78EA" w:rsidRDefault="00F60A08" w:rsidP="008612BD">
            <w:pPr>
              <w:spacing w:after="0" w:line="240" w:lineRule="auto"/>
              <w:jc w:val="center"/>
              <w:rPr>
                <w:sz w:val="24"/>
                <w:szCs w:val="24"/>
              </w:rPr>
            </w:pPr>
            <w:r w:rsidRPr="003A78EA">
              <w:rPr>
                <w:sz w:val="24"/>
                <w:szCs w:val="24"/>
              </w:rPr>
              <w:t>9</w:t>
            </w:r>
          </w:p>
        </w:tc>
        <w:tc>
          <w:tcPr>
            <w:tcW w:w="1984" w:type="dxa"/>
          </w:tcPr>
          <w:p w14:paraId="6131B7EF" w14:textId="7C5369C9" w:rsidR="00F60A08" w:rsidRPr="003A78EA" w:rsidRDefault="00F60A08" w:rsidP="008612BD">
            <w:pPr>
              <w:spacing w:after="0" w:line="240" w:lineRule="auto"/>
              <w:jc w:val="center"/>
              <w:rPr>
                <w:sz w:val="24"/>
                <w:szCs w:val="24"/>
              </w:rPr>
            </w:pPr>
            <w:r w:rsidRPr="003A78EA">
              <w:rPr>
                <w:sz w:val="24"/>
                <w:szCs w:val="24"/>
              </w:rPr>
              <w:t>Attachment F</w:t>
            </w:r>
          </w:p>
        </w:tc>
        <w:tc>
          <w:tcPr>
            <w:tcW w:w="4751" w:type="dxa"/>
          </w:tcPr>
          <w:p w14:paraId="4B6A46EE" w14:textId="64A97A57" w:rsidR="00F60A08" w:rsidRPr="003A78EA" w:rsidRDefault="00AB422D" w:rsidP="008612BD">
            <w:pPr>
              <w:spacing w:after="0" w:line="240" w:lineRule="auto"/>
              <w:rPr>
                <w:sz w:val="24"/>
                <w:szCs w:val="24"/>
              </w:rPr>
            </w:pPr>
            <w:r w:rsidRPr="003A78EA">
              <w:rPr>
                <w:sz w:val="24"/>
                <w:szCs w:val="24"/>
              </w:rPr>
              <w:t xml:space="preserve">Proprietary Information </w:t>
            </w:r>
          </w:p>
        </w:tc>
        <w:tc>
          <w:tcPr>
            <w:tcW w:w="1260" w:type="dxa"/>
          </w:tcPr>
          <w:p w14:paraId="15E1757C" w14:textId="7DEFD046"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7840CD0A" w14:textId="69CCB0C0" w:rsidR="00F60A08" w:rsidRPr="003A78EA" w:rsidRDefault="00AB422D" w:rsidP="008612BD">
            <w:pPr>
              <w:spacing w:after="0" w:line="240" w:lineRule="auto"/>
              <w:jc w:val="center"/>
              <w:rPr>
                <w:sz w:val="24"/>
                <w:szCs w:val="24"/>
              </w:rPr>
            </w:pPr>
            <w:r w:rsidRPr="003A78EA">
              <w:rPr>
                <w:sz w:val="24"/>
                <w:szCs w:val="24"/>
              </w:rPr>
              <w:t>X</w:t>
            </w:r>
          </w:p>
        </w:tc>
      </w:tr>
      <w:tr w:rsidR="00987357" w:rsidRPr="003A78EA" w14:paraId="60871BAD" w14:textId="77777777" w:rsidTr="00173404">
        <w:tc>
          <w:tcPr>
            <w:tcW w:w="460" w:type="dxa"/>
          </w:tcPr>
          <w:p w14:paraId="2971A8A2" w14:textId="322F1BA9" w:rsidR="00987357" w:rsidRPr="003A78EA" w:rsidRDefault="00987357" w:rsidP="008612BD">
            <w:pPr>
              <w:spacing w:after="0" w:line="240" w:lineRule="auto"/>
              <w:jc w:val="center"/>
              <w:rPr>
                <w:sz w:val="24"/>
                <w:szCs w:val="24"/>
              </w:rPr>
            </w:pPr>
            <w:r w:rsidRPr="003A78EA">
              <w:rPr>
                <w:sz w:val="24"/>
                <w:szCs w:val="24"/>
              </w:rPr>
              <w:t>10</w:t>
            </w:r>
          </w:p>
        </w:tc>
        <w:tc>
          <w:tcPr>
            <w:tcW w:w="1984" w:type="dxa"/>
          </w:tcPr>
          <w:p w14:paraId="085F28FE" w14:textId="015976F3" w:rsidR="00987357" w:rsidRPr="003A78EA" w:rsidRDefault="00ED3B01" w:rsidP="008612BD">
            <w:pPr>
              <w:spacing w:after="0" w:line="240" w:lineRule="auto"/>
              <w:jc w:val="center"/>
              <w:rPr>
                <w:sz w:val="24"/>
                <w:szCs w:val="24"/>
              </w:rPr>
            </w:pPr>
            <w:r w:rsidRPr="003A78EA">
              <w:rPr>
                <w:sz w:val="24"/>
                <w:szCs w:val="24"/>
              </w:rPr>
              <w:t>Attachment G</w:t>
            </w:r>
          </w:p>
        </w:tc>
        <w:tc>
          <w:tcPr>
            <w:tcW w:w="4751" w:type="dxa"/>
          </w:tcPr>
          <w:p w14:paraId="45B45F75" w14:textId="15178202" w:rsidR="00987357" w:rsidRPr="003A78EA" w:rsidRDefault="00AB422D" w:rsidP="008612BD">
            <w:pPr>
              <w:spacing w:after="0" w:line="240" w:lineRule="auto"/>
              <w:rPr>
                <w:sz w:val="24"/>
                <w:szCs w:val="24"/>
              </w:rPr>
            </w:pPr>
            <w:r w:rsidRPr="003A78EA">
              <w:rPr>
                <w:sz w:val="24"/>
                <w:szCs w:val="24"/>
              </w:rPr>
              <w:t>References</w:t>
            </w:r>
          </w:p>
        </w:tc>
        <w:tc>
          <w:tcPr>
            <w:tcW w:w="1260" w:type="dxa"/>
          </w:tcPr>
          <w:p w14:paraId="33BED469" w14:textId="6CA136B4" w:rsidR="00987357" w:rsidRPr="003A78EA" w:rsidRDefault="00935E8E" w:rsidP="008612BD">
            <w:pPr>
              <w:spacing w:after="0" w:line="240" w:lineRule="auto"/>
              <w:jc w:val="center"/>
              <w:rPr>
                <w:sz w:val="24"/>
                <w:szCs w:val="24"/>
              </w:rPr>
            </w:pPr>
            <w:r w:rsidRPr="003A78EA">
              <w:rPr>
                <w:sz w:val="24"/>
                <w:szCs w:val="24"/>
              </w:rPr>
              <w:t>X</w:t>
            </w:r>
          </w:p>
        </w:tc>
        <w:tc>
          <w:tcPr>
            <w:tcW w:w="900" w:type="dxa"/>
          </w:tcPr>
          <w:p w14:paraId="3AE78FDE" w14:textId="16DE9B76" w:rsidR="00987357" w:rsidRPr="003A78EA" w:rsidRDefault="00987357" w:rsidP="008612BD">
            <w:pPr>
              <w:spacing w:after="0" w:line="240" w:lineRule="auto"/>
              <w:jc w:val="center"/>
              <w:rPr>
                <w:sz w:val="24"/>
                <w:szCs w:val="24"/>
              </w:rPr>
            </w:pPr>
          </w:p>
        </w:tc>
      </w:tr>
      <w:tr w:rsidR="00F60A08" w:rsidRPr="003A78EA" w14:paraId="73DDB922" w14:textId="208C13A9" w:rsidTr="00173404">
        <w:tc>
          <w:tcPr>
            <w:tcW w:w="460" w:type="dxa"/>
          </w:tcPr>
          <w:p w14:paraId="1C26A3B5" w14:textId="17B9A838" w:rsidR="00F60A08" w:rsidRPr="003A78EA" w:rsidRDefault="00F60A08" w:rsidP="008612BD">
            <w:pPr>
              <w:spacing w:after="0" w:line="240" w:lineRule="auto"/>
              <w:jc w:val="center"/>
              <w:rPr>
                <w:sz w:val="24"/>
                <w:szCs w:val="24"/>
              </w:rPr>
            </w:pPr>
            <w:r w:rsidRPr="003A78EA">
              <w:rPr>
                <w:sz w:val="24"/>
                <w:szCs w:val="24"/>
              </w:rPr>
              <w:t>1</w:t>
            </w:r>
            <w:r w:rsidR="00A761F8" w:rsidRPr="003A78EA">
              <w:rPr>
                <w:sz w:val="24"/>
                <w:szCs w:val="24"/>
              </w:rPr>
              <w:t>1</w:t>
            </w:r>
          </w:p>
        </w:tc>
        <w:tc>
          <w:tcPr>
            <w:tcW w:w="1984" w:type="dxa"/>
          </w:tcPr>
          <w:p w14:paraId="11630C55" w14:textId="78691F8C" w:rsidR="00F60A08" w:rsidRPr="003A78EA" w:rsidRDefault="00F60A08" w:rsidP="008612BD">
            <w:pPr>
              <w:spacing w:after="0" w:line="240" w:lineRule="auto"/>
              <w:jc w:val="center"/>
              <w:rPr>
                <w:sz w:val="24"/>
                <w:szCs w:val="24"/>
              </w:rPr>
            </w:pPr>
            <w:r w:rsidRPr="003A78EA">
              <w:rPr>
                <w:sz w:val="24"/>
                <w:szCs w:val="24"/>
              </w:rPr>
              <w:t xml:space="preserve">Attachment </w:t>
            </w:r>
            <w:r w:rsidR="00ED3B01" w:rsidRPr="003A78EA">
              <w:rPr>
                <w:sz w:val="24"/>
                <w:szCs w:val="24"/>
              </w:rPr>
              <w:t>H</w:t>
            </w:r>
          </w:p>
        </w:tc>
        <w:tc>
          <w:tcPr>
            <w:tcW w:w="4751" w:type="dxa"/>
          </w:tcPr>
          <w:p w14:paraId="1FDCC77D" w14:textId="657E3C67" w:rsidR="00F60A08" w:rsidRPr="003A78EA" w:rsidRDefault="00AB422D" w:rsidP="008612BD">
            <w:pPr>
              <w:spacing w:after="0" w:line="240" w:lineRule="auto"/>
              <w:rPr>
                <w:sz w:val="24"/>
                <w:szCs w:val="24"/>
              </w:rPr>
            </w:pPr>
            <w:r w:rsidRPr="003A78EA">
              <w:rPr>
                <w:sz w:val="24"/>
                <w:szCs w:val="24"/>
              </w:rPr>
              <w:t>Amendment Acknowledgements</w:t>
            </w:r>
          </w:p>
        </w:tc>
        <w:tc>
          <w:tcPr>
            <w:tcW w:w="1260" w:type="dxa"/>
          </w:tcPr>
          <w:p w14:paraId="13F46355" w14:textId="42D9834A"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38DAFC68" w14:textId="58739D10" w:rsidR="00F60A08" w:rsidRPr="003A78EA" w:rsidRDefault="005D3260" w:rsidP="008612BD">
            <w:pPr>
              <w:spacing w:after="0" w:line="240" w:lineRule="auto"/>
              <w:jc w:val="center"/>
              <w:rPr>
                <w:sz w:val="24"/>
                <w:szCs w:val="24"/>
              </w:rPr>
            </w:pPr>
            <w:r w:rsidRPr="003A78EA">
              <w:rPr>
                <w:sz w:val="24"/>
                <w:szCs w:val="24"/>
              </w:rPr>
              <w:t>X</w:t>
            </w:r>
          </w:p>
        </w:tc>
      </w:tr>
      <w:tr w:rsidR="00F60A08" w:rsidRPr="003A78EA" w14:paraId="689EBBC6" w14:textId="7EEBE04A" w:rsidTr="00173404">
        <w:tc>
          <w:tcPr>
            <w:tcW w:w="460" w:type="dxa"/>
          </w:tcPr>
          <w:p w14:paraId="1685EB19" w14:textId="2A58D6AA" w:rsidR="00F60A08" w:rsidRPr="003A78EA" w:rsidRDefault="00F60A08" w:rsidP="008612BD">
            <w:pPr>
              <w:spacing w:after="0" w:line="240" w:lineRule="auto"/>
              <w:jc w:val="center"/>
              <w:rPr>
                <w:sz w:val="24"/>
                <w:szCs w:val="24"/>
              </w:rPr>
            </w:pPr>
            <w:r w:rsidRPr="003A78EA">
              <w:rPr>
                <w:sz w:val="24"/>
                <w:szCs w:val="24"/>
              </w:rPr>
              <w:t>1</w:t>
            </w:r>
            <w:r w:rsidR="00A761F8" w:rsidRPr="003A78EA">
              <w:rPr>
                <w:sz w:val="24"/>
                <w:szCs w:val="24"/>
              </w:rPr>
              <w:t>2</w:t>
            </w:r>
          </w:p>
        </w:tc>
        <w:tc>
          <w:tcPr>
            <w:tcW w:w="1984" w:type="dxa"/>
          </w:tcPr>
          <w:p w14:paraId="2A98CFC3" w14:textId="2A6A42C4" w:rsidR="00F60A08" w:rsidRPr="003A78EA" w:rsidRDefault="00F60A08" w:rsidP="008612BD">
            <w:pPr>
              <w:spacing w:after="0" w:line="240" w:lineRule="auto"/>
              <w:jc w:val="center"/>
              <w:rPr>
                <w:sz w:val="24"/>
                <w:szCs w:val="24"/>
              </w:rPr>
            </w:pPr>
            <w:r w:rsidRPr="003A78EA">
              <w:rPr>
                <w:sz w:val="24"/>
                <w:szCs w:val="24"/>
              </w:rPr>
              <w:t xml:space="preserve">Attachment </w:t>
            </w:r>
            <w:r w:rsidR="00A761F8" w:rsidRPr="003A78EA">
              <w:rPr>
                <w:sz w:val="24"/>
                <w:szCs w:val="24"/>
              </w:rPr>
              <w:t>I</w:t>
            </w:r>
          </w:p>
        </w:tc>
        <w:tc>
          <w:tcPr>
            <w:tcW w:w="4751" w:type="dxa"/>
          </w:tcPr>
          <w:p w14:paraId="43672FBA" w14:textId="48F31DC4" w:rsidR="00F60A08" w:rsidRPr="003A78EA" w:rsidRDefault="00F60A08" w:rsidP="008612BD">
            <w:pPr>
              <w:spacing w:after="0" w:line="240" w:lineRule="auto"/>
              <w:rPr>
                <w:sz w:val="24"/>
                <w:szCs w:val="24"/>
              </w:rPr>
            </w:pPr>
            <w:r w:rsidRPr="003A78EA">
              <w:rPr>
                <w:sz w:val="24"/>
                <w:szCs w:val="24"/>
              </w:rPr>
              <w:t>Financial Statements</w:t>
            </w:r>
          </w:p>
        </w:tc>
        <w:tc>
          <w:tcPr>
            <w:tcW w:w="1260" w:type="dxa"/>
          </w:tcPr>
          <w:p w14:paraId="58D81452" w14:textId="3065EEDC"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3A087058" w14:textId="77777777" w:rsidR="00F60A08" w:rsidRPr="003A78EA" w:rsidRDefault="00F60A08" w:rsidP="008612BD">
            <w:pPr>
              <w:spacing w:after="0" w:line="240" w:lineRule="auto"/>
              <w:jc w:val="center"/>
              <w:rPr>
                <w:sz w:val="24"/>
                <w:szCs w:val="24"/>
              </w:rPr>
            </w:pPr>
          </w:p>
        </w:tc>
      </w:tr>
      <w:tr w:rsidR="00F60A08" w:rsidRPr="003A78EA" w14:paraId="33E6D5BD" w14:textId="6050A9FB" w:rsidTr="00173404">
        <w:tc>
          <w:tcPr>
            <w:tcW w:w="460" w:type="dxa"/>
          </w:tcPr>
          <w:p w14:paraId="2183D82B" w14:textId="2F7E545C" w:rsidR="00F60A08" w:rsidRPr="003A78EA" w:rsidRDefault="00F60A08" w:rsidP="008612BD">
            <w:pPr>
              <w:spacing w:after="0" w:line="240" w:lineRule="auto"/>
              <w:jc w:val="center"/>
              <w:rPr>
                <w:sz w:val="24"/>
                <w:szCs w:val="24"/>
              </w:rPr>
            </w:pPr>
            <w:r w:rsidRPr="003A78EA">
              <w:rPr>
                <w:sz w:val="24"/>
                <w:szCs w:val="24"/>
              </w:rPr>
              <w:t>1</w:t>
            </w:r>
            <w:r w:rsidR="00A761F8" w:rsidRPr="003A78EA">
              <w:rPr>
                <w:sz w:val="24"/>
                <w:szCs w:val="24"/>
              </w:rPr>
              <w:t>3</w:t>
            </w:r>
          </w:p>
        </w:tc>
        <w:tc>
          <w:tcPr>
            <w:tcW w:w="1984" w:type="dxa"/>
          </w:tcPr>
          <w:p w14:paraId="5A08BE83" w14:textId="2A8AD9FF" w:rsidR="00F60A08" w:rsidRPr="003A78EA" w:rsidRDefault="00684D47" w:rsidP="008612BD">
            <w:pPr>
              <w:spacing w:after="0" w:line="240" w:lineRule="auto"/>
              <w:jc w:val="center"/>
              <w:rPr>
                <w:sz w:val="24"/>
                <w:szCs w:val="24"/>
              </w:rPr>
            </w:pPr>
            <w:r w:rsidRPr="003A78EA">
              <w:rPr>
                <w:sz w:val="24"/>
                <w:szCs w:val="24"/>
              </w:rPr>
              <w:t>Attachment J</w:t>
            </w:r>
          </w:p>
        </w:tc>
        <w:tc>
          <w:tcPr>
            <w:tcW w:w="4751" w:type="dxa"/>
          </w:tcPr>
          <w:p w14:paraId="1C81A014" w14:textId="4DD007F7" w:rsidR="00F60A08" w:rsidRPr="003A78EA" w:rsidRDefault="00684D47" w:rsidP="008612BD">
            <w:pPr>
              <w:spacing w:after="0" w:line="240" w:lineRule="auto"/>
              <w:rPr>
                <w:sz w:val="24"/>
                <w:szCs w:val="24"/>
              </w:rPr>
            </w:pPr>
            <w:r w:rsidRPr="003A78EA">
              <w:rPr>
                <w:sz w:val="24"/>
                <w:szCs w:val="24"/>
              </w:rPr>
              <w:t>Business Associate Agreement</w:t>
            </w:r>
          </w:p>
        </w:tc>
        <w:tc>
          <w:tcPr>
            <w:tcW w:w="1260" w:type="dxa"/>
          </w:tcPr>
          <w:p w14:paraId="7B38FA26" w14:textId="5AA840B2" w:rsidR="00F60A08" w:rsidRPr="003A78EA" w:rsidRDefault="00684D47" w:rsidP="008612BD">
            <w:pPr>
              <w:spacing w:after="0" w:line="240" w:lineRule="auto"/>
              <w:jc w:val="center"/>
              <w:rPr>
                <w:sz w:val="24"/>
                <w:szCs w:val="24"/>
              </w:rPr>
            </w:pPr>
            <w:r w:rsidRPr="003A78EA">
              <w:rPr>
                <w:sz w:val="24"/>
                <w:szCs w:val="24"/>
              </w:rPr>
              <w:t>X</w:t>
            </w:r>
          </w:p>
        </w:tc>
        <w:tc>
          <w:tcPr>
            <w:tcW w:w="900" w:type="dxa"/>
          </w:tcPr>
          <w:p w14:paraId="1195F99F" w14:textId="5313D4CC" w:rsidR="00F60A08" w:rsidRPr="003A78EA" w:rsidRDefault="00684D47" w:rsidP="008612BD">
            <w:pPr>
              <w:spacing w:after="0" w:line="240" w:lineRule="auto"/>
              <w:jc w:val="center"/>
              <w:rPr>
                <w:sz w:val="24"/>
                <w:szCs w:val="24"/>
              </w:rPr>
            </w:pPr>
            <w:r w:rsidRPr="003A78EA">
              <w:rPr>
                <w:sz w:val="24"/>
                <w:szCs w:val="24"/>
              </w:rPr>
              <w:t>X</w:t>
            </w:r>
          </w:p>
        </w:tc>
      </w:tr>
      <w:tr w:rsidR="00F60A08" w:rsidRPr="003A78EA" w14:paraId="32ED091D" w14:textId="79B0F7CF" w:rsidTr="00173404">
        <w:tc>
          <w:tcPr>
            <w:tcW w:w="460" w:type="dxa"/>
          </w:tcPr>
          <w:p w14:paraId="0948278B" w14:textId="472203A6" w:rsidR="00F60A08" w:rsidRPr="003A78EA" w:rsidRDefault="00F60A08" w:rsidP="008612BD">
            <w:pPr>
              <w:spacing w:after="0" w:line="240" w:lineRule="auto"/>
              <w:jc w:val="center"/>
              <w:rPr>
                <w:sz w:val="24"/>
                <w:szCs w:val="24"/>
              </w:rPr>
            </w:pPr>
            <w:r w:rsidRPr="003A78EA">
              <w:rPr>
                <w:sz w:val="24"/>
                <w:szCs w:val="24"/>
              </w:rPr>
              <w:t>1</w:t>
            </w:r>
            <w:r w:rsidR="00A761F8" w:rsidRPr="003A78EA">
              <w:rPr>
                <w:sz w:val="24"/>
                <w:szCs w:val="24"/>
              </w:rPr>
              <w:t>4</w:t>
            </w:r>
          </w:p>
        </w:tc>
        <w:tc>
          <w:tcPr>
            <w:tcW w:w="1984" w:type="dxa"/>
          </w:tcPr>
          <w:p w14:paraId="3021B5E5" w14:textId="5D15DA7C" w:rsidR="00F60A08" w:rsidRPr="003A78EA" w:rsidRDefault="00E25ACC" w:rsidP="008612BD">
            <w:pPr>
              <w:spacing w:after="0" w:line="240" w:lineRule="auto"/>
              <w:jc w:val="center"/>
              <w:rPr>
                <w:sz w:val="24"/>
                <w:szCs w:val="24"/>
              </w:rPr>
            </w:pPr>
            <w:r w:rsidRPr="003A78EA">
              <w:rPr>
                <w:sz w:val="24"/>
                <w:szCs w:val="24"/>
              </w:rPr>
              <w:t>Attachment K</w:t>
            </w:r>
          </w:p>
        </w:tc>
        <w:tc>
          <w:tcPr>
            <w:tcW w:w="4751" w:type="dxa"/>
          </w:tcPr>
          <w:p w14:paraId="184BE717" w14:textId="5F8686F0" w:rsidR="00F60A08" w:rsidRPr="003A78EA" w:rsidRDefault="00F60A08" w:rsidP="008612BD">
            <w:pPr>
              <w:spacing w:after="0" w:line="240" w:lineRule="auto"/>
              <w:rPr>
                <w:sz w:val="24"/>
                <w:szCs w:val="24"/>
              </w:rPr>
            </w:pPr>
            <w:r w:rsidRPr="003A78EA">
              <w:rPr>
                <w:sz w:val="24"/>
                <w:szCs w:val="24"/>
              </w:rPr>
              <w:t xml:space="preserve">Bid </w:t>
            </w:r>
            <w:r w:rsidR="00ED6159">
              <w:rPr>
                <w:sz w:val="24"/>
                <w:szCs w:val="24"/>
              </w:rPr>
              <w:t xml:space="preserve">Response </w:t>
            </w:r>
            <w:r w:rsidRPr="003A78EA">
              <w:rPr>
                <w:sz w:val="24"/>
                <w:szCs w:val="24"/>
              </w:rPr>
              <w:t>Checklist</w:t>
            </w:r>
          </w:p>
        </w:tc>
        <w:tc>
          <w:tcPr>
            <w:tcW w:w="1260" w:type="dxa"/>
          </w:tcPr>
          <w:p w14:paraId="710869DC" w14:textId="0D33EF4A" w:rsidR="00F60A08" w:rsidRPr="003A78EA" w:rsidRDefault="00F11BFB" w:rsidP="008612BD">
            <w:pPr>
              <w:spacing w:after="0" w:line="240" w:lineRule="auto"/>
              <w:jc w:val="center"/>
              <w:rPr>
                <w:sz w:val="24"/>
                <w:szCs w:val="24"/>
              </w:rPr>
            </w:pPr>
            <w:r w:rsidRPr="003A78EA">
              <w:rPr>
                <w:sz w:val="24"/>
                <w:szCs w:val="24"/>
              </w:rPr>
              <w:t>X</w:t>
            </w:r>
          </w:p>
        </w:tc>
        <w:tc>
          <w:tcPr>
            <w:tcW w:w="900" w:type="dxa"/>
          </w:tcPr>
          <w:p w14:paraId="151FA85A" w14:textId="5803809E" w:rsidR="00F60A08" w:rsidRPr="003A78EA" w:rsidRDefault="00FA2204" w:rsidP="008612BD">
            <w:pPr>
              <w:spacing w:after="0" w:line="240" w:lineRule="auto"/>
              <w:jc w:val="center"/>
              <w:rPr>
                <w:sz w:val="24"/>
                <w:szCs w:val="24"/>
              </w:rPr>
            </w:pPr>
            <w:r w:rsidRPr="003A78EA">
              <w:rPr>
                <w:sz w:val="24"/>
                <w:szCs w:val="24"/>
              </w:rPr>
              <w:t>X</w:t>
            </w:r>
          </w:p>
        </w:tc>
      </w:tr>
    </w:tbl>
    <w:p w14:paraId="4E9AF572" w14:textId="77777777" w:rsidR="00A103AF" w:rsidRPr="003A78EA" w:rsidRDefault="00A103AF" w:rsidP="008612BD">
      <w:pPr>
        <w:spacing w:before="0" w:after="0" w:line="240" w:lineRule="auto"/>
        <w:rPr>
          <w:rFonts w:eastAsia="Calibri"/>
          <w:sz w:val="24"/>
          <w:szCs w:val="24"/>
          <w:lang w:eastAsia="ar-SA"/>
        </w:rPr>
      </w:pPr>
    </w:p>
    <w:p w14:paraId="3C05B248" w14:textId="6F01E7DE" w:rsidR="00257F60" w:rsidRPr="003A78EA" w:rsidRDefault="00257F60" w:rsidP="005F6D3A">
      <w:pPr>
        <w:spacing w:before="0" w:after="0" w:line="240" w:lineRule="auto"/>
        <w:ind w:left="-432" w:firstLine="432"/>
        <w:rPr>
          <w:rFonts w:eastAsia="Calibri"/>
          <w:b/>
          <w:bCs/>
          <w:sz w:val="24"/>
          <w:szCs w:val="24"/>
          <w:lang w:eastAsia="ar-SA"/>
        </w:rPr>
      </w:pPr>
      <w:r w:rsidRPr="003A78EA">
        <w:rPr>
          <w:rFonts w:eastAsia="Calibri"/>
          <w:b/>
          <w:bCs/>
          <w:sz w:val="24"/>
          <w:szCs w:val="24"/>
          <w:lang w:eastAsia="ar-SA"/>
        </w:rPr>
        <w:t>1.</w:t>
      </w:r>
      <w:r w:rsidR="006A2B81" w:rsidRPr="003A78EA">
        <w:rPr>
          <w:rFonts w:eastAsia="Calibri"/>
          <w:b/>
          <w:bCs/>
          <w:sz w:val="24"/>
          <w:szCs w:val="24"/>
          <w:lang w:eastAsia="ar-SA"/>
        </w:rPr>
        <w:t>7</w:t>
      </w:r>
      <w:r w:rsidRPr="003A78EA">
        <w:rPr>
          <w:rFonts w:eastAsia="Calibri"/>
          <w:b/>
          <w:bCs/>
          <w:sz w:val="24"/>
          <w:szCs w:val="24"/>
          <w:lang w:eastAsia="ar-SA"/>
        </w:rPr>
        <w:t>.1</w:t>
      </w:r>
      <w:r w:rsidRPr="003A78EA">
        <w:rPr>
          <w:rFonts w:eastAsia="Calibri"/>
          <w:b/>
          <w:bCs/>
          <w:sz w:val="24"/>
          <w:szCs w:val="24"/>
          <w:lang w:eastAsia="ar-SA"/>
        </w:rPr>
        <w:tab/>
        <w:t>Bid Submission Format</w:t>
      </w:r>
      <w:r w:rsidR="00A22772" w:rsidRPr="003A78EA">
        <w:rPr>
          <w:rFonts w:eastAsia="Calibri"/>
          <w:b/>
          <w:bCs/>
          <w:sz w:val="24"/>
          <w:szCs w:val="24"/>
          <w:lang w:eastAsia="ar-SA"/>
        </w:rPr>
        <w:t xml:space="preserve"> Instructions</w:t>
      </w:r>
    </w:p>
    <w:p w14:paraId="55864F5B" w14:textId="77777777" w:rsidR="0049312F" w:rsidRPr="003A78EA" w:rsidRDefault="0049312F" w:rsidP="008612BD">
      <w:pPr>
        <w:spacing w:before="0" w:after="0" w:line="240" w:lineRule="auto"/>
        <w:ind w:firstLine="432"/>
        <w:rPr>
          <w:rFonts w:eastAsia="Calibri"/>
          <w:b/>
          <w:bCs/>
          <w:sz w:val="24"/>
          <w:szCs w:val="24"/>
          <w:lang w:eastAsia="ar-SA"/>
        </w:rPr>
      </w:pPr>
    </w:p>
    <w:p w14:paraId="001F23B4" w14:textId="264C076E" w:rsidR="008145B1" w:rsidRPr="003A78EA" w:rsidRDefault="00D42595" w:rsidP="00F73F91">
      <w:pPr>
        <w:spacing w:before="0" w:after="0" w:line="240" w:lineRule="auto"/>
        <w:ind w:left="864"/>
        <w:rPr>
          <w:sz w:val="24"/>
          <w:szCs w:val="24"/>
        </w:rPr>
      </w:pPr>
      <w:r w:rsidRPr="003A78EA">
        <w:rPr>
          <w:sz w:val="24"/>
          <w:szCs w:val="24"/>
        </w:rPr>
        <w:t xml:space="preserve">A cover page is required for each Attachment subsection. The cover page for each subsection of the Bid must include the </w:t>
      </w:r>
      <w:r w:rsidRPr="0018764C">
        <w:rPr>
          <w:b/>
          <w:bCs/>
          <w:sz w:val="24"/>
          <w:szCs w:val="24"/>
        </w:rPr>
        <w:t>IFB#</w:t>
      </w:r>
      <w:r w:rsidR="00F07606" w:rsidRPr="0018764C">
        <w:rPr>
          <w:b/>
          <w:bCs/>
          <w:sz w:val="24"/>
          <w:szCs w:val="24"/>
        </w:rPr>
        <w:t xml:space="preserve"> 202</w:t>
      </w:r>
      <w:r w:rsidR="00F4615B" w:rsidRPr="0018764C">
        <w:rPr>
          <w:b/>
          <w:bCs/>
          <w:sz w:val="24"/>
          <w:szCs w:val="24"/>
        </w:rPr>
        <w:t>50627</w:t>
      </w:r>
      <w:r w:rsidR="008B7748" w:rsidRPr="0018764C">
        <w:rPr>
          <w:b/>
          <w:bCs/>
          <w:sz w:val="24"/>
          <w:szCs w:val="24"/>
        </w:rPr>
        <w:t>0</w:t>
      </w:r>
      <w:r w:rsidRPr="003A78EA">
        <w:rPr>
          <w:sz w:val="24"/>
          <w:szCs w:val="24"/>
        </w:rPr>
        <w:t xml:space="preserve">, the Attachment title, and the name of the Bidder.  All information must be presented in the same order and format as described above.  The one combined searchable PDF file should be uploaded in </w:t>
      </w:r>
      <w:r w:rsidRPr="003A78EA">
        <w:rPr>
          <w:b/>
          <w:bCs/>
          <w:sz w:val="24"/>
          <w:szCs w:val="24"/>
        </w:rPr>
        <w:t>SharePoint</w:t>
      </w:r>
      <w:r w:rsidR="00ED7F0A" w:rsidRPr="003A78EA">
        <w:rPr>
          <w:sz w:val="24"/>
          <w:szCs w:val="24"/>
        </w:rPr>
        <w:t xml:space="preserve"> </w:t>
      </w:r>
      <w:r w:rsidRPr="003A78EA">
        <w:rPr>
          <w:sz w:val="24"/>
          <w:szCs w:val="24"/>
        </w:rPr>
        <w:t xml:space="preserve">with the file name: </w:t>
      </w:r>
    </w:p>
    <w:p w14:paraId="21ACDFDA" w14:textId="77777777" w:rsidR="0049312F" w:rsidRPr="003A78EA" w:rsidRDefault="0049312F" w:rsidP="00DC0572">
      <w:pPr>
        <w:spacing w:before="0" w:after="0" w:line="240" w:lineRule="auto"/>
        <w:ind w:left="864"/>
        <w:rPr>
          <w:sz w:val="24"/>
          <w:szCs w:val="24"/>
        </w:rPr>
      </w:pPr>
    </w:p>
    <w:p w14:paraId="7C6F0EE9" w14:textId="3A007926" w:rsidR="00D42595" w:rsidRPr="00576402" w:rsidRDefault="00D42595" w:rsidP="00DC0572">
      <w:pPr>
        <w:spacing w:before="0" w:after="0" w:line="240" w:lineRule="auto"/>
        <w:ind w:left="-288" w:firstLine="432"/>
        <w:jc w:val="center"/>
        <w:rPr>
          <w:color w:val="0082C3"/>
          <w:sz w:val="24"/>
          <w:szCs w:val="24"/>
        </w:rPr>
      </w:pPr>
      <w:r w:rsidRPr="00576402">
        <w:rPr>
          <w:b/>
          <w:bCs/>
          <w:color w:val="0082C3"/>
          <w:sz w:val="24"/>
          <w:szCs w:val="24"/>
        </w:rPr>
        <w:t>IFB #2025</w:t>
      </w:r>
      <w:r w:rsidR="00F4615B">
        <w:rPr>
          <w:b/>
          <w:bCs/>
          <w:color w:val="0082C3"/>
          <w:sz w:val="24"/>
          <w:szCs w:val="24"/>
        </w:rPr>
        <w:t>0627</w:t>
      </w:r>
      <w:r w:rsidRPr="00576402">
        <w:rPr>
          <w:b/>
          <w:bCs/>
          <w:color w:val="0082C3"/>
          <w:sz w:val="24"/>
          <w:szCs w:val="24"/>
        </w:rPr>
        <w:t xml:space="preserve">, BIDDER’S NAME, </w:t>
      </w:r>
      <w:r w:rsidR="159D6091" w:rsidRPr="00576402">
        <w:rPr>
          <w:b/>
          <w:bCs/>
          <w:color w:val="0082C3"/>
          <w:sz w:val="24"/>
          <w:szCs w:val="24"/>
        </w:rPr>
        <w:t>PASRR</w:t>
      </w:r>
    </w:p>
    <w:p w14:paraId="28EE156B" w14:textId="77777777" w:rsidR="0049312F" w:rsidRPr="003A78EA" w:rsidRDefault="0049312F" w:rsidP="00DC0572">
      <w:pPr>
        <w:spacing w:before="0" w:after="0" w:line="240" w:lineRule="auto"/>
        <w:ind w:left="864" w:firstLine="432"/>
        <w:jc w:val="center"/>
        <w:rPr>
          <w:sz w:val="24"/>
          <w:szCs w:val="24"/>
        </w:rPr>
      </w:pPr>
    </w:p>
    <w:p w14:paraId="109EB7AD" w14:textId="62343F11" w:rsidR="000548FD" w:rsidRPr="003A78EA" w:rsidRDefault="000548FD" w:rsidP="00F73F91">
      <w:pPr>
        <w:spacing w:before="0" w:after="0" w:line="240" w:lineRule="auto"/>
        <w:ind w:left="864"/>
        <w:rPr>
          <w:sz w:val="24"/>
          <w:szCs w:val="24"/>
        </w:rPr>
      </w:pPr>
      <w:r w:rsidRPr="003A78EA">
        <w:rPr>
          <w:sz w:val="24"/>
          <w:szCs w:val="24"/>
        </w:rPr>
        <w:t>Headers should be aligned with the right-hand margin of the page. Each page of the bid and all attachments shall be numbered and appear in the footer of each page, centered. Except for third party printed materials that cannot be edited. Example: Financial Statements prepared by independent auditors.</w:t>
      </w:r>
    </w:p>
    <w:p w14:paraId="4D0CF131" w14:textId="77777777" w:rsidR="0049312F" w:rsidRPr="003A78EA" w:rsidRDefault="0049312F" w:rsidP="00DC0572">
      <w:pPr>
        <w:spacing w:before="0" w:after="0" w:line="240" w:lineRule="auto"/>
        <w:ind w:left="864"/>
        <w:rPr>
          <w:sz w:val="24"/>
          <w:szCs w:val="24"/>
        </w:rPr>
      </w:pPr>
    </w:p>
    <w:p w14:paraId="5B237FF7" w14:textId="0426A5D1" w:rsidR="00001882" w:rsidRPr="003A78EA" w:rsidRDefault="00001882" w:rsidP="00DC0572">
      <w:pPr>
        <w:spacing w:before="0" w:after="0" w:line="240" w:lineRule="auto"/>
        <w:ind w:left="432" w:firstLine="432"/>
        <w:rPr>
          <w:b/>
          <w:bCs/>
          <w:sz w:val="24"/>
          <w:szCs w:val="24"/>
          <w:u w:val="single"/>
        </w:rPr>
      </w:pPr>
      <w:r w:rsidRPr="003A78EA">
        <w:rPr>
          <w:b/>
          <w:bCs/>
          <w:sz w:val="24"/>
          <w:szCs w:val="24"/>
          <w:u w:val="single"/>
        </w:rPr>
        <w:t>Minimum Qualifications</w:t>
      </w:r>
    </w:p>
    <w:p w14:paraId="4C1F7387" w14:textId="77777777" w:rsidR="0049312F" w:rsidRPr="003A78EA" w:rsidRDefault="0049312F" w:rsidP="00DC0572">
      <w:pPr>
        <w:spacing w:before="0" w:after="0" w:line="240" w:lineRule="auto"/>
        <w:ind w:left="864" w:firstLine="432"/>
        <w:rPr>
          <w:b/>
          <w:bCs/>
          <w:sz w:val="24"/>
          <w:szCs w:val="24"/>
          <w:u w:val="single"/>
        </w:rPr>
      </w:pPr>
    </w:p>
    <w:p w14:paraId="67EC7FFE" w14:textId="24A6EC58" w:rsidR="00E27075" w:rsidRPr="003A78EA" w:rsidRDefault="00E27075" w:rsidP="00F83A92">
      <w:pPr>
        <w:spacing w:before="0" w:after="0" w:line="240" w:lineRule="auto"/>
        <w:ind w:left="864"/>
        <w:rPr>
          <w:sz w:val="24"/>
          <w:szCs w:val="24"/>
        </w:rPr>
      </w:pPr>
      <w:r w:rsidRPr="003A78EA">
        <w:rPr>
          <w:sz w:val="24"/>
          <w:szCs w:val="24"/>
        </w:rPr>
        <w:t>For the Minimum Qualification</w:t>
      </w:r>
      <w:r w:rsidR="000564D1" w:rsidRPr="003A78EA">
        <w:rPr>
          <w:sz w:val="24"/>
          <w:szCs w:val="24"/>
        </w:rPr>
        <w:t xml:space="preserve">s attachment subsection, the head of each page should indicate the corresponding element to which the page is responsive. </w:t>
      </w:r>
      <w:r w:rsidR="00F20E66" w:rsidRPr="003A78EA">
        <w:rPr>
          <w:sz w:val="24"/>
          <w:szCs w:val="24"/>
        </w:rPr>
        <w:t xml:space="preserve"> </w:t>
      </w:r>
      <w:r w:rsidR="000564D1" w:rsidRPr="003A78EA">
        <w:rPr>
          <w:sz w:val="24"/>
          <w:szCs w:val="24"/>
        </w:rPr>
        <w:t xml:space="preserve">For instance, if the page is part of </w:t>
      </w:r>
      <w:r w:rsidR="00ED702F" w:rsidRPr="003A78EA">
        <w:rPr>
          <w:sz w:val="24"/>
          <w:szCs w:val="24"/>
        </w:rPr>
        <w:t xml:space="preserve">the Bidder’s response to Section </w:t>
      </w:r>
      <w:r w:rsidR="00CC2E33" w:rsidRPr="003A78EA">
        <w:rPr>
          <w:sz w:val="24"/>
          <w:szCs w:val="24"/>
        </w:rPr>
        <w:t>1.1</w:t>
      </w:r>
      <w:r w:rsidR="004361AF" w:rsidRPr="003A78EA">
        <w:rPr>
          <w:sz w:val="24"/>
          <w:szCs w:val="24"/>
        </w:rPr>
        <w:t>2</w:t>
      </w:r>
      <w:r w:rsidR="00CC2E33" w:rsidRPr="003A78EA">
        <w:rPr>
          <w:sz w:val="24"/>
          <w:szCs w:val="24"/>
        </w:rPr>
        <w:t>.2</w:t>
      </w:r>
      <w:r w:rsidR="00B75855" w:rsidRPr="003A78EA">
        <w:rPr>
          <w:sz w:val="24"/>
          <w:szCs w:val="24"/>
        </w:rPr>
        <w:t xml:space="preserve"> – Minimum Qualifications</w:t>
      </w:r>
      <w:r w:rsidR="002F4CC6" w:rsidRPr="003A78EA">
        <w:rPr>
          <w:sz w:val="24"/>
          <w:szCs w:val="24"/>
        </w:rPr>
        <w:t>, Bidder Experience Requirement</w:t>
      </w:r>
      <w:r w:rsidR="00B75855" w:rsidRPr="003A78EA">
        <w:rPr>
          <w:sz w:val="24"/>
          <w:szCs w:val="24"/>
        </w:rPr>
        <w:t>, the header on that page should read as follows:</w:t>
      </w:r>
    </w:p>
    <w:p w14:paraId="27FA07D4" w14:textId="77777777" w:rsidR="0049312F" w:rsidRPr="003A78EA" w:rsidRDefault="0049312F" w:rsidP="008612BD">
      <w:pPr>
        <w:spacing w:before="0" w:after="0" w:line="240" w:lineRule="auto"/>
        <w:ind w:left="1296"/>
        <w:rPr>
          <w:sz w:val="24"/>
          <w:szCs w:val="24"/>
        </w:rPr>
      </w:pPr>
    </w:p>
    <w:p w14:paraId="13836147" w14:textId="590D7015" w:rsidR="0057262E" w:rsidRPr="003A78EA" w:rsidRDefault="00F263F0" w:rsidP="00F83A92">
      <w:pPr>
        <w:spacing w:before="0" w:after="0" w:line="240" w:lineRule="auto"/>
        <w:ind w:left="-1008"/>
        <w:jc w:val="right"/>
        <w:rPr>
          <w:b/>
          <w:bCs/>
          <w:sz w:val="24"/>
          <w:szCs w:val="24"/>
        </w:rPr>
      </w:pPr>
      <w:r w:rsidRPr="003A78EA">
        <w:rPr>
          <w:b/>
          <w:bCs/>
          <w:color w:val="0082C3"/>
          <w:sz w:val="24"/>
          <w:szCs w:val="24"/>
        </w:rPr>
        <w:t xml:space="preserve">Attachment B: Addendum 1: Minimum Qualifications, </w:t>
      </w:r>
      <w:r w:rsidR="00F94FAC">
        <w:rPr>
          <w:b/>
          <w:bCs/>
          <w:color w:val="0082C3"/>
          <w:sz w:val="24"/>
          <w:szCs w:val="24"/>
        </w:rPr>
        <w:t>1.12.2(1)</w:t>
      </w:r>
    </w:p>
    <w:p w14:paraId="4A7D28D2" w14:textId="6BE67A7F" w:rsidR="0049312F" w:rsidRPr="003A78EA" w:rsidRDefault="002847A8" w:rsidP="00576402">
      <w:pPr>
        <w:spacing w:before="0" w:after="0" w:line="240" w:lineRule="auto"/>
        <w:jc w:val="right"/>
        <w:rPr>
          <w:b/>
          <w:bCs/>
          <w:sz w:val="24"/>
          <w:szCs w:val="24"/>
        </w:rPr>
      </w:pPr>
      <w:r w:rsidRPr="003A78EA">
        <w:rPr>
          <w:b/>
          <w:bCs/>
          <w:sz w:val="24"/>
          <w:szCs w:val="24"/>
        </w:rPr>
        <w:t xml:space="preserve">                                                             </w:t>
      </w:r>
      <w:r w:rsidRPr="003A78EA">
        <w:rPr>
          <w:b/>
          <w:bCs/>
          <w:color w:val="0082C3"/>
          <w:sz w:val="24"/>
          <w:szCs w:val="24"/>
        </w:rPr>
        <w:t>Bidder Experience Requirement</w:t>
      </w:r>
    </w:p>
    <w:p w14:paraId="72973D33" w14:textId="77777777" w:rsidR="00C963AC" w:rsidRPr="003A78EA" w:rsidRDefault="00C963AC" w:rsidP="00DC0572">
      <w:pPr>
        <w:spacing w:before="0" w:after="0" w:line="240" w:lineRule="auto"/>
        <w:ind w:left="432" w:firstLine="432"/>
        <w:rPr>
          <w:b/>
          <w:bCs/>
          <w:sz w:val="24"/>
          <w:szCs w:val="24"/>
          <w:u w:val="single"/>
        </w:rPr>
      </w:pPr>
    </w:p>
    <w:p w14:paraId="116ACA5A" w14:textId="52BB32C3" w:rsidR="00206368" w:rsidRPr="003A78EA" w:rsidRDefault="00206368" w:rsidP="00DC0572">
      <w:pPr>
        <w:spacing w:before="0" w:after="0" w:line="240" w:lineRule="auto"/>
        <w:ind w:left="432" w:firstLine="432"/>
        <w:rPr>
          <w:b/>
          <w:bCs/>
          <w:sz w:val="24"/>
          <w:szCs w:val="24"/>
          <w:u w:val="single"/>
        </w:rPr>
      </w:pPr>
      <w:r w:rsidRPr="003A78EA">
        <w:rPr>
          <w:b/>
          <w:bCs/>
          <w:sz w:val="24"/>
          <w:szCs w:val="24"/>
          <w:u w:val="single"/>
        </w:rPr>
        <w:t>Capability to Provide Services</w:t>
      </w:r>
    </w:p>
    <w:p w14:paraId="497A31C8" w14:textId="77777777" w:rsidR="0049312F" w:rsidRPr="003A78EA" w:rsidRDefault="0049312F" w:rsidP="008612BD">
      <w:pPr>
        <w:spacing w:before="0" w:after="0" w:line="240" w:lineRule="auto"/>
        <w:ind w:left="864" w:firstLine="432"/>
        <w:rPr>
          <w:b/>
          <w:bCs/>
          <w:sz w:val="24"/>
          <w:szCs w:val="24"/>
          <w:u w:val="single"/>
        </w:rPr>
      </w:pPr>
    </w:p>
    <w:p w14:paraId="638420DE" w14:textId="66B787D6" w:rsidR="00E76F98" w:rsidRPr="003A78EA" w:rsidRDefault="00E76F98" w:rsidP="00F83A92">
      <w:pPr>
        <w:spacing w:before="0" w:after="0" w:line="240" w:lineRule="auto"/>
        <w:ind w:left="864"/>
        <w:rPr>
          <w:sz w:val="24"/>
          <w:szCs w:val="24"/>
        </w:rPr>
      </w:pPr>
      <w:r w:rsidRPr="003A78EA">
        <w:rPr>
          <w:sz w:val="24"/>
          <w:szCs w:val="24"/>
        </w:rPr>
        <w:t xml:space="preserve">For the </w:t>
      </w:r>
      <w:r w:rsidR="00AE590F" w:rsidRPr="003A78EA">
        <w:rPr>
          <w:sz w:val="24"/>
          <w:szCs w:val="24"/>
        </w:rPr>
        <w:t>Capability to Provide Services</w:t>
      </w:r>
      <w:r w:rsidRPr="003A78EA">
        <w:rPr>
          <w:sz w:val="24"/>
          <w:szCs w:val="24"/>
        </w:rPr>
        <w:t xml:space="preserve"> attachment subsection, the head of each page should indicate the corresponding element to which the page is responsive.  For instance, if the page is part of the Bidder’s response to Section 1.1</w:t>
      </w:r>
      <w:r w:rsidR="00631117" w:rsidRPr="003A78EA">
        <w:rPr>
          <w:sz w:val="24"/>
          <w:szCs w:val="24"/>
        </w:rPr>
        <w:t>2</w:t>
      </w:r>
      <w:r w:rsidRPr="003A78EA">
        <w:rPr>
          <w:sz w:val="24"/>
          <w:szCs w:val="24"/>
        </w:rPr>
        <w:t>.</w:t>
      </w:r>
      <w:r w:rsidR="00AE590F" w:rsidRPr="003A78EA">
        <w:rPr>
          <w:sz w:val="24"/>
          <w:szCs w:val="24"/>
        </w:rPr>
        <w:t>3</w:t>
      </w:r>
      <w:r w:rsidRPr="003A78EA">
        <w:rPr>
          <w:sz w:val="24"/>
          <w:szCs w:val="24"/>
        </w:rPr>
        <w:t xml:space="preserve"> – </w:t>
      </w:r>
      <w:r w:rsidR="00AE590F" w:rsidRPr="003A78EA">
        <w:rPr>
          <w:sz w:val="24"/>
          <w:szCs w:val="24"/>
        </w:rPr>
        <w:t>Capability to Provide Services</w:t>
      </w:r>
      <w:r w:rsidRPr="003A78EA">
        <w:rPr>
          <w:sz w:val="24"/>
          <w:szCs w:val="24"/>
        </w:rPr>
        <w:t xml:space="preserve">, </w:t>
      </w:r>
      <w:r w:rsidR="002F4CC6" w:rsidRPr="003A78EA">
        <w:rPr>
          <w:sz w:val="24"/>
          <w:szCs w:val="24"/>
        </w:rPr>
        <w:t xml:space="preserve">Bidder’s Experience and Capabilities, </w:t>
      </w:r>
      <w:r w:rsidRPr="003A78EA">
        <w:rPr>
          <w:sz w:val="24"/>
          <w:szCs w:val="24"/>
        </w:rPr>
        <w:t>the header on that page should read as follows:</w:t>
      </w:r>
    </w:p>
    <w:p w14:paraId="499EAC54" w14:textId="77777777" w:rsidR="0049312F" w:rsidRPr="003A78EA" w:rsidRDefault="0049312F" w:rsidP="00DC0572">
      <w:pPr>
        <w:spacing w:before="0" w:after="0" w:line="240" w:lineRule="auto"/>
        <w:ind w:left="864"/>
        <w:rPr>
          <w:sz w:val="24"/>
          <w:szCs w:val="24"/>
        </w:rPr>
      </w:pPr>
    </w:p>
    <w:p w14:paraId="2CE043E6" w14:textId="03F645E3" w:rsidR="00E76F98" w:rsidRPr="003A78EA" w:rsidRDefault="00E76F98" w:rsidP="00F83A92">
      <w:pPr>
        <w:spacing w:before="0" w:after="0" w:line="240" w:lineRule="auto"/>
        <w:ind w:left="-576"/>
        <w:jc w:val="right"/>
        <w:rPr>
          <w:b/>
          <w:bCs/>
          <w:sz w:val="24"/>
          <w:szCs w:val="24"/>
        </w:rPr>
      </w:pPr>
      <w:r w:rsidRPr="003A78EA">
        <w:rPr>
          <w:b/>
          <w:bCs/>
          <w:color w:val="0082C3"/>
          <w:sz w:val="24"/>
          <w:szCs w:val="24"/>
        </w:rPr>
        <w:t xml:space="preserve">Attachment B: Addendum </w:t>
      </w:r>
      <w:r w:rsidR="00AE590F" w:rsidRPr="003A78EA">
        <w:rPr>
          <w:b/>
          <w:bCs/>
          <w:color w:val="0082C3"/>
          <w:sz w:val="24"/>
          <w:szCs w:val="24"/>
        </w:rPr>
        <w:t>2</w:t>
      </w:r>
      <w:r w:rsidRPr="003A78EA">
        <w:rPr>
          <w:b/>
          <w:bCs/>
          <w:color w:val="0082C3"/>
          <w:sz w:val="24"/>
          <w:szCs w:val="24"/>
        </w:rPr>
        <w:t xml:space="preserve">: </w:t>
      </w:r>
      <w:r w:rsidR="00AE590F" w:rsidRPr="003A78EA">
        <w:rPr>
          <w:b/>
          <w:bCs/>
          <w:color w:val="0082C3"/>
          <w:sz w:val="24"/>
          <w:szCs w:val="24"/>
        </w:rPr>
        <w:t>Capability to Provide Services</w:t>
      </w:r>
      <w:r w:rsidRPr="003A78EA">
        <w:rPr>
          <w:b/>
          <w:bCs/>
          <w:color w:val="0082C3"/>
          <w:sz w:val="24"/>
          <w:szCs w:val="24"/>
        </w:rPr>
        <w:t xml:space="preserve">, </w:t>
      </w:r>
      <w:r w:rsidR="00F94FAC">
        <w:rPr>
          <w:b/>
          <w:bCs/>
          <w:color w:val="0082C3"/>
          <w:sz w:val="24"/>
          <w:szCs w:val="24"/>
        </w:rPr>
        <w:t>1.12.3(1)</w:t>
      </w:r>
    </w:p>
    <w:p w14:paraId="27E994B6" w14:textId="53FC1DDD" w:rsidR="002847A8" w:rsidRPr="003A78EA" w:rsidRDefault="002847A8" w:rsidP="00F83A92">
      <w:pPr>
        <w:spacing w:before="0" w:after="0" w:line="240" w:lineRule="auto"/>
        <w:ind w:left="-576"/>
        <w:jc w:val="right"/>
        <w:rPr>
          <w:b/>
          <w:bCs/>
          <w:color w:val="0082C3"/>
          <w:sz w:val="24"/>
          <w:szCs w:val="24"/>
        </w:rPr>
      </w:pPr>
      <w:r w:rsidRPr="003A78EA">
        <w:rPr>
          <w:b/>
          <w:bCs/>
          <w:color w:val="0082C3"/>
          <w:sz w:val="24"/>
          <w:szCs w:val="24"/>
        </w:rPr>
        <w:t xml:space="preserve">                                                                Bidder’s Experience and Capabilities</w:t>
      </w:r>
    </w:p>
    <w:p w14:paraId="7FDCB87D" w14:textId="77777777" w:rsidR="0049312F" w:rsidRPr="003A78EA" w:rsidRDefault="0049312F" w:rsidP="00DC0572">
      <w:pPr>
        <w:spacing w:before="0" w:after="0" w:line="240" w:lineRule="auto"/>
        <w:ind w:left="864"/>
        <w:jc w:val="center"/>
        <w:rPr>
          <w:b/>
          <w:bCs/>
          <w:sz w:val="24"/>
          <w:szCs w:val="24"/>
        </w:rPr>
      </w:pPr>
    </w:p>
    <w:p w14:paraId="60C7CB78" w14:textId="77777777" w:rsidR="00D42595" w:rsidRPr="003A78EA" w:rsidRDefault="00D42595" w:rsidP="00F83A92">
      <w:pPr>
        <w:spacing w:before="0" w:after="0" w:line="240" w:lineRule="auto"/>
        <w:ind w:left="864"/>
        <w:rPr>
          <w:sz w:val="24"/>
          <w:szCs w:val="24"/>
        </w:rPr>
      </w:pPr>
      <w:r w:rsidRPr="003A78EA">
        <w:rPr>
          <w:sz w:val="24"/>
          <w:szCs w:val="24"/>
        </w:rPr>
        <w:t xml:space="preserve">For the Additional Supporting Documentation attachment subsection, use the same header format as above; however, include on the second line the title of document provided. For all other attachments (such as Attachment A, Bid Cover Sheet), include the required documents behind the appropriate cover page for that attachment.  </w:t>
      </w:r>
    </w:p>
    <w:p w14:paraId="48502549" w14:textId="77777777" w:rsidR="0049312F" w:rsidRPr="003A78EA" w:rsidRDefault="0049312F" w:rsidP="00F83A92">
      <w:pPr>
        <w:spacing w:before="0" w:after="0" w:line="240" w:lineRule="auto"/>
        <w:ind w:left="864"/>
        <w:rPr>
          <w:sz w:val="24"/>
          <w:szCs w:val="24"/>
        </w:rPr>
      </w:pPr>
    </w:p>
    <w:p w14:paraId="6BD59C5F" w14:textId="62BC5305" w:rsidR="00D42595" w:rsidRPr="003A78EA" w:rsidRDefault="00D42595" w:rsidP="000344E9">
      <w:pPr>
        <w:spacing w:before="0" w:after="0" w:line="240" w:lineRule="auto"/>
        <w:ind w:left="864"/>
        <w:rPr>
          <w:sz w:val="24"/>
          <w:szCs w:val="24"/>
        </w:rPr>
      </w:pPr>
      <w:r w:rsidRPr="003A78EA">
        <w:rPr>
          <w:sz w:val="24"/>
          <w:szCs w:val="24"/>
        </w:rPr>
        <w:t xml:space="preserve">At the end of each response to an element by the Bidder, the Bidder should type “[END OF RESPONSE]” and leave the remainder of the page blank, beginning the response to the next element on the next page. For instance, at the end of the Bidder’s response to </w:t>
      </w:r>
      <w:r w:rsidR="005935D4" w:rsidRPr="003A78EA">
        <w:rPr>
          <w:sz w:val="24"/>
          <w:szCs w:val="24"/>
        </w:rPr>
        <w:t>1.1</w:t>
      </w:r>
      <w:r w:rsidR="007729B1" w:rsidRPr="003A78EA">
        <w:rPr>
          <w:sz w:val="24"/>
          <w:szCs w:val="24"/>
        </w:rPr>
        <w:t>2</w:t>
      </w:r>
      <w:r w:rsidR="005935D4" w:rsidRPr="003A78EA">
        <w:rPr>
          <w:sz w:val="24"/>
          <w:szCs w:val="24"/>
        </w:rPr>
        <w:t>.2</w:t>
      </w:r>
      <w:r w:rsidR="007C086B" w:rsidRPr="003A78EA">
        <w:rPr>
          <w:sz w:val="24"/>
          <w:szCs w:val="24"/>
        </w:rPr>
        <w:t xml:space="preserve">, </w:t>
      </w:r>
      <w:r w:rsidRPr="003A78EA">
        <w:rPr>
          <w:sz w:val="24"/>
          <w:szCs w:val="24"/>
        </w:rPr>
        <w:t xml:space="preserve">Addendum </w:t>
      </w:r>
      <w:r w:rsidR="008F624F" w:rsidRPr="003A78EA">
        <w:rPr>
          <w:sz w:val="24"/>
          <w:szCs w:val="24"/>
        </w:rPr>
        <w:t>1</w:t>
      </w:r>
      <w:r w:rsidRPr="003A78EA">
        <w:rPr>
          <w:sz w:val="24"/>
          <w:szCs w:val="24"/>
        </w:rPr>
        <w:t xml:space="preserve">: </w:t>
      </w:r>
      <w:r w:rsidR="00C127B6" w:rsidRPr="003A78EA">
        <w:rPr>
          <w:sz w:val="24"/>
          <w:szCs w:val="24"/>
        </w:rPr>
        <w:t>Minimum Qualification</w:t>
      </w:r>
      <w:r w:rsidR="007C086B" w:rsidRPr="003A78EA">
        <w:rPr>
          <w:sz w:val="24"/>
          <w:szCs w:val="24"/>
        </w:rPr>
        <w:t>s</w:t>
      </w:r>
      <w:r w:rsidR="00B84F96" w:rsidRPr="003A78EA">
        <w:rPr>
          <w:sz w:val="24"/>
          <w:szCs w:val="24"/>
        </w:rPr>
        <w:t>, Bidder Experience Requirement</w:t>
      </w:r>
      <w:r w:rsidRPr="003A78EA">
        <w:rPr>
          <w:sz w:val="24"/>
          <w:szCs w:val="24"/>
        </w:rPr>
        <w:t xml:space="preserve">, the Bidder should type </w:t>
      </w:r>
      <w:r w:rsidR="077929B8" w:rsidRPr="003A78EA">
        <w:rPr>
          <w:sz w:val="24"/>
          <w:szCs w:val="24"/>
        </w:rPr>
        <w:t>“</w:t>
      </w:r>
      <w:r w:rsidR="2F4C57F4" w:rsidRPr="003A78EA">
        <w:rPr>
          <w:sz w:val="24"/>
          <w:szCs w:val="24"/>
        </w:rPr>
        <w:t>[</w:t>
      </w:r>
      <w:r w:rsidRPr="003A78EA">
        <w:rPr>
          <w:sz w:val="24"/>
          <w:szCs w:val="24"/>
        </w:rPr>
        <w:t>END OF RESPONSE</w:t>
      </w:r>
      <w:r w:rsidR="2F4C57F4" w:rsidRPr="003A78EA">
        <w:rPr>
          <w:sz w:val="24"/>
          <w:szCs w:val="24"/>
        </w:rPr>
        <w:t>]</w:t>
      </w:r>
      <w:r w:rsidR="378292D6" w:rsidRPr="003A78EA">
        <w:rPr>
          <w:sz w:val="24"/>
          <w:szCs w:val="24"/>
        </w:rPr>
        <w:t>”</w:t>
      </w:r>
      <w:r w:rsidRPr="003A78EA">
        <w:rPr>
          <w:sz w:val="24"/>
          <w:szCs w:val="24"/>
        </w:rPr>
        <w:t xml:space="preserve"> at the end of that page, then begin its answer for </w:t>
      </w:r>
      <w:r w:rsidR="007C086B" w:rsidRPr="003A78EA">
        <w:rPr>
          <w:sz w:val="24"/>
          <w:szCs w:val="24"/>
        </w:rPr>
        <w:t>1.1</w:t>
      </w:r>
      <w:r w:rsidR="007729B1" w:rsidRPr="003A78EA">
        <w:rPr>
          <w:sz w:val="24"/>
          <w:szCs w:val="24"/>
        </w:rPr>
        <w:t>2</w:t>
      </w:r>
      <w:r w:rsidR="007C086B" w:rsidRPr="003A78EA">
        <w:rPr>
          <w:sz w:val="24"/>
          <w:szCs w:val="24"/>
        </w:rPr>
        <w:t>.</w:t>
      </w:r>
      <w:r w:rsidR="00B84F96" w:rsidRPr="003A78EA">
        <w:rPr>
          <w:sz w:val="24"/>
          <w:szCs w:val="24"/>
        </w:rPr>
        <w:t>2</w:t>
      </w:r>
      <w:r w:rsidR="00F94FAC">
        <w:rPr>
          <w:sz w:val="24"/>
          <w:szCs w:val="24"/>
        </w:rPr>
        <w:t>(2)</w:t>
      </w:r>
      <w:r w:rsidR="007C086B" w:rsidRPr="003A78EA">
        <w:rPr>
          <w:sz w:val="24"/>
          <w:szCs w:val="24"/>
        </w:rPr>
        <w:t xml:space="preserve">, </w:t>
      </w:r>
      <w:r w:rsidRPr="003A78EA">
        <w:rPr>
          <w:sz w:val="24"/>
          <w:szCs w:val="24"/>
        </w:rPr>
        <w:t xml:space="preserve">Addendum </w:t>
      </w:r>
      <w:r w:rsidR="00B84F96" w:rsidRPr="003A78EA">
        <w:rPr>
          <w:sz w:val="24"/>
          <w:szCs w:val="24"/>
        </w:rPr>
        <w:t>1</w:t>
      </w:r>
      <w:r w:rsidRPr="003A78EA">
        <w:rPr>
          <w:sz w:val="24"/>
          <w:szCs w:val="24"/>
        </w:rPr>
        <w:t xml:space="preserve">: </w:t>
      </w:r>
      <w:r w:rsidR="00B84F96" w:rsidRPr="003A78EA">
        <w:rPr>
          <w:sz w:val="24"/>
          <w:szCs w:val="24"/>
        </w:rPr>
        <w:t>Minimum Qualifications, Bidder</w:t>
      </w:r>
      <w:r w:rsidR="000223AB" w:rsidRPr="003A78EA">
        <w:rPr>
          <w:sz w:val="24"/>
          <w:szCs w:val="24"/>
        </w:rPr>
        <w:t>’s Licenses / Certifications</w:t>
      </w:r>
      <w:r w:rsidRPr="003A78EA">
        <w:rPr>
          <w:sz w:val="24"/>
          <w:szCs w:val="24"/>
        </w:rPr>
        <w:t>, on the next page.</w:t>
      </w:r>
    </w:p>
    <w:p w14:paraId="09D354C2" w14:textId="77777777" w:rsidR="0049312F" w:rsidRPr="003A78EA" w:rsidRDefault="0049312F" w:rsidP="00DC0572">
      <w:pPr>
        <w:spacing w:before="0" w:after="0" w:line="240" w:lineRule="auto"/>
        <w:ind w:left="864"/>
        <w:jc w:val="left"/>
        <w:rPr>
          <w:sz w:val="24"/>
          <w:szCs w:val="24"/>
        </w:rPr>
      </w:pPr>
    </w:p>
    <w:p w14:paraId="7CDCEA49" w14:textId="53CB89C6" w:rsidR="00D42595" w:rsidRPr="003A78EA" w:rsidRDefault="00D42595" w:rsidP="000344E9">
      <w:pPr>
        <w:spacing w:before="0" w:after="0" w:line="240" w:lineRule="auto"/>
        <w:ind w:left="864"/>
        <w:rPr>
          <w:sz w:val="24"/>
          <w:szCs w:val="24"/>
        </w:rPr>
      </w:pPr>
      <w:r w:rsidRPr="003A78EA">
        <w:rPr>
          <w:sz w:val="24"/>
          <w:szCs w:val="24"/>
        </w:rPr>
        <w:t>Failure to submit a bid on the bid form provided may be considered just cause for rejection.  Modifications or additions to any portion of the procurement document may be cause for rejection.  DOM reserves the right to decide on a case-by-case basis, whether to reject a bid with modifications or additions as nonresponsive. As a precondition to bid acceptance, DOM may request the Bidder to withdraw or modify those portions of the bid deemed non-responsive that do not affect quality, quantity, price, or delivery of the service.</w:t>
      </w:r>
    </w:p>
    <w:p w14:paraId="1610F5DB" w14:textId="77777777" w:rsidR="0049312F" w:rsidRPr="003A78EA" w:rsidRDefault="0049312F" w:rsidP="00DC0572">
      <w:pPr>
        <w:spacing w:before="0" w:after="0" w:line="240" w:lineRule="auto"/>
        <w:ind w:left="864"/>
        <w:jc w:val="left"/>
        <w:rPr>
          <w:sz w:val="24"/>
          <w:szCs w:val="24"/>
        </w:rPr>
      </w:pPr>
    </w:p>
    <w:p w14:paraId="4214E370" w14:textId="77777777" w:rsidR="00D42595" w:rsidRPr="003A78EA" w:rsidRDefault="00D42595" w:rsidP="006B2FD9">
      <w:pPr>
        <w:spacing w:before="0" w:after="0" w:line="240" w:lineRule="auto"/>
        <w:ind w:left="864"/>
        <w:rPr>
          <w:sz w:val="24"/>
          <w:szCs w:val="24"/>
        </w:rPr>
      </w:pPr>
      <w:r w:rsidRPr="003A78EA">
        <w:rPr>
          <w:sz w:val="24"/>
          <w:szCs w:val="24"/>
        </w:rPr>
        <w:t xml:space="preserve">Electronic files shall not be password protected and shall be capable of being copied to other media including Microsoft Word or Adobe Acrobat. </w:t>
      </w:r>
    </w:p>
    <w:p w14:paraId="625298BD" w14:textId="77777777" w:rsidR="0049312F" w:rsidRPr="003A78EA" w:rsidRDefault="0049312F" w:rsidP="006B2FD9">
      <w:pPr>
        <w:spacing w:before="0" w:after="0" w:line="240" w:lineRule="auto"/>
        <w:ind w:left="864"/>
        <w:rPr>
          <w:sz w:val="24"/>
          <w:szCs w:val="24"/>
        </w:rPr>
      </w:pPr>
    </w:p>
    <w:p w14:paraId="0C59AA96" w14:textId="3AB5FC0A" w:rsidR="00935E8E" w:rsidRPr="003A78EA" w:rsidRDefault="00D42595" w:rsidP="003673EF">
      <w:pPr>
        <w:spacing w:before="0" w:after="0" w:line="240" w:lineRule="auto"/>
        <w:ind w:left="864"/>
        <w:rPr>
          <w:rStyle w:val="Hyperlink"/>
          <w:b/>
          <w:bCs/>
          <w:color w:val="0082C3"/>
          <w:sz w:val="24"/>
          <w:szCs w:val="24"/>
        </w:rPr>
      </w:pPr>
      <w:r w:rsidRPr="003A78EA">
        <w:rPr>
          <w:sz w:val="24"/>
          <w:szCs w:val="24"/>
        </w:rPr>
        <w:t xml:space="preserve">Once Bidders have uploaded their files to SharePoint, they may ask DOM to verify receipt of responses by emailing </w:t>
      </w:r>
      <w:hyperlink r:id="rId32" w:history="1">
        <w:r w:rsidRPr="003A78EA">
          <w:rPr>
            <w:rStyle w:val="Hyperlink"/>
            <w:b/>
            <w:bCs/>
            <w:color w:val="0082C3"/>
            <w:sz w:val="24"/>
            <w:szCs w:val="24"/>
          </w:rPr>
          <w:t>Procurement@medicaid.ms.gov</w:t>
        </w:r>
      </w:hyperlink>
      <w:r w:rsidRPr="003A78EA">
        <w:rPr>
          <w:sz w:val="24"/>
          <w:szCs w:val="24"/>
        </w:rPr>
        <w:t xml:space="preserve"> before the deadline </w:t>
      </w:r>
      <w:r w:rsidR="00197748" w:rsidRPr="003A78EA">
        <w:rPr>
          <w:sz w:val="24"/>
          <w:szCs w:val="24"/>
        </w:rPr>
        <w:t>for</w:t>
      </w:r>
      <w:r w:rsidRPr="003A78EA">
        <w:rPr>
          <w:sz w:val="24"/>
          <w:szCs w:val="24"/>
        </w:rPr>
        <w:t xml:space="preserve"> submissions.</w:t>
      </w:r>
    </w:p>
    <w:p w14:paraId="03ADD8C3" w14:textId="77777777" w:rsidR="00DC0572" w:rsidRPr="003A78EA" w:rsidRDefault="00DC0572" w:rsidP="00DC0572">
      <w:pPr>
        <w:spacing w:before="0" w:after="0" w:line="240" w:lineRule="auto"/>
        <w:ind w:left="432" w:firstLine="432"/>
        <w:jc w:val="left"/>
        <w:rPr>
          <w:rStyle w:val="Hyperlink"/>
          <w:b/>
          <w:bCs/>
          <w:color w:val="0082C3"/>
          <w:sz w:val="24"/>
          <w:szCs w:val="24"/>
        </w:rPr>
      </w:pPr>
    </w:p>
    <w:p w14:paraId="20BBE96F" w14:textId="77777777" w:rsidR="001765CF" w:rsidRPr="003A78EA" w:rsidRDefault="001765CF" w:rsidP="001C43B6">
      <w:pPr>
        <w:spacing w:before="0" w:after="0" w:line="240" w:lineRule="auto"/>
        <w:ind w:left="864" w:firstLine="432"/>
        <w:jc w:val="left"/>
        <w:rPr>
          <w:b/>
          <w:bCs/>
          <w:color w:val="0082C3"/>
          <w:sz w:val="24"/>
          <w:szCs w:val="24"/>
        </w:rPr>
      </w:pPr>
    </w:p>
    <w:p w14:paraId="406D7FD8" w14:textId="7292D9B5" w:rsidR="00862493" w:rsidRPr="003A78EA" w:rsidRDefault="00862493" w:rsidP="00DF4514">
      <w:pPr>
        <w:pStyle w:val="Heading2"/>
      </w:pPr>
      <w:bookmarkStart w:id="34" w:name="_Toc201045209"/>
      <w:r w:rsidRPr="003A78EA">
        <w:t>1.</w:t>
      </w:r>
      <w:r w:rsidR="006A2B81" w:rsidRPr="003A78EA">
        <w:t>8</w:t>
      </w:r>
      <w:r w:rsidR="00075C14">
        <w:tab/>
      </w:r>
      <w:r w:rsidRPr="003A78EA">
        <w:t>Bid Submission Requirements</w:t>
      </w:r>
      <w:bookmarkEnd w:id="34"/>
    </w:p>
    <w:p w14:paraId="14FD1D44" w14:textId="77777777" w:rsidR="001765CF" w:rsidRPr="003A78EA" w:rsidRDefault="001765CF" w:rsidP="005263C3">
      <w:pPr>
        <w:spacing w:before="0" w:after="0" w:line="240" w:lineRule="auto"/>
      </w:pPr>
    </w:p>
    <w:p w14:paraId="411DA2BC" w14:textId="102EB5D7" w:rsidR="005A405E" w:rsidRPr="003A78EA" w:rsidRDefault="00B82E9B" w:rsidP="00540219">
      <w:pPr>
        <w:spacing w:before="0" w:after="0" w:line="240" w:lineRule="auto"/>
        <w:rPr>
          <w:sz w:val="24"/>
          <w:szCs w:val="24"/>
        </w:rPr>
      </w:pPr>
      <w:r w:rsidRPr="003A78EA">
        <w:rPr>
          <w:sz w:val="24"/>
          <w:szCs w:val="24"/>
        </w:rPr>
        <w:t xml:space="preserve">Bid submissions, including all files, must be received by DOM by </w:t>
      </w:r>
      <w:r w:rsidR="00D82898">
        <w:rPr>
          <w:b/>
          <w:bCs/>
          <w:sz w:val="24"/>
          <w:szCs w:val="24"/>
        </w:rPr>
        <w:t>Monday</w:t>
      </w:r>
      <w:r w:rsidR="00A8285D" w:rsidRPr="003A78EA">
        <w:rPr>
          <w:b/>
          <w:bCs/>
          <w:sz w:val="24"/>
          <w:szCs w:val="24"/>
        </w:rPr>
        <w:t xml:space="preserve">, </w:t>
      </w:r>
      <w:r w:rsidR="00F4615B">
        <w:rPr>
          <w:b/>
          <w:bCs/>
          <w:sz w:val="24"/>
          <w:szCs w:val="24"/>
        </w:rPr>
        <w:t>August 1</w:t>
      </w:r>
      <w:r w:rsidR="00D82898">
        <w:rPr>
          <w:b/>
          <w:bCs/>
          <w:sz w:val="24"/>
          <w:szCs w:val="24"/>
        </w:rPr>
        <w:t>1</w:t>
      </w:r>
      <w:r w:rsidR="00A8285D" w:rsidRPr="003A78EA">
        <w:rPr>
          <w:b/>
          <w:bCs/>
          <w:sz w:val="24"/>
          <w:szCs w:val="24"/>
        </w:rPr>
        <w:t xml:space="preserve">, 2025, by </w:t>
      </w:r>
      <w:r w:rsidRPr="003A78EA">
        <w:rPr>
          <w:b/>
          <w:bCs/>
          <w:sz w:val="24"/>
          <w:szCs w:val="24"/>
        </w:rPr>
        <w:t>2:00 p.m. CST</w:t>
      </w:r>
      <w:r w:rsidRPr="003A78EA">
        <w:rPr>
          <w:sz w:val="24"/>
          <w:szCs w:val="24"/>
        </w:rPr>
        <w:t>.</w:t>
      </w:r>
      <w:r w:rsidR="00892546" w:rsidRPr="003A78EA">
        <w:rPr>
          <w:sz w:val="24"/>
          <w:szCs w:val="24"/>
        </w:rPr>
        <w:t xml:space="preserve"> </w:t>
      </w:r>
      <w:r w:rsidR="00862493" w:rsidRPr="003A78EA">
        <w:rPr>
          <w:sz w:val="24"/>
          <w:szCs w:val="24"/>
        </w:rPr>
        <w:t xml:space="preserve">Bids shall be submitted electronically through a </w:t>
      </w:r>
      <w:r w:rsidR="00862493" w:rsidRPr="003A78EA">
        <w:rPr>
          <w:b/>
          <w:bCs/>
          <w:sz w:val="24"/>
          <w:szCs w:val="24"/>
        </w:rPr>
        <w:t>SharePoint site ONLY</w:t>
      </w:r>
      <w:r w:rsidR="00862493" w:rsidRPr="003A78EA">
        <w:rPr>
          <w:sz w:val="24"/>
          <w:szCs w:val="24"/>
        </w:rPr>
        <w:t xml:space="preserve">, </w:t>
      </w:r>
      <w:r w:rsidR="00862493" w:rsidRPr="003A78EA">
        <w:rPr>
          <w:sz w:val="24"/>
          <w:szCs w:val="24"/>
        </w:rPr>
        <w:lastRenderedPageBreak/>
        <w:t xml:space="preserve">maintained by DOM.  It is the responsibility of the Bidder to ensure timely submission of its bid.  Access will be given to the Bidder for up to two </w:t>
      </w:r>
      <w:r w:rsidR="00E349F5" w:rsidRPr="003A78EA">
        <w:rPr>
          <w:sz w:val="24"/>
          <w:szCs w:val="24"/>
        </w:rPr>
        <w:t>individuals</w:t>
      </w:r>
      <w:r w:rsidR="003E2345">
        <w:rPr>
          <w:sz w:val="24"/>
          <w:szCs w:val="24"/>
        </w:rPr>
        <w:t xml:space="preserve"> </w:t>
      </w:r>
      <w:r w:rsidR="00862493" w:rsidRPr="003A78EA">
        <w:rPr>
          <w:sz w:val="24"/>
          <w:szCs w:val="24"/>
        </w:rPr>
        <w:t>email addresses, which must be included in the Bidder’s Mandatory Letter of Intent</w:t>
      </w:r>
      <w:r w:rsidR="008C0E24">
        <w:rPr>
          <w:sz w:val="24"/>
          <w:szCs w:val="24"/>
        </w:rPr>
        <w:t xml:space="preserve"> (</w:t>
      </w:r>
      <w:r w:rsidR="00862493" w:rsidRPr="007F5F8F">
        <w:rPr>
          <w:b/>
          <w:bCs/>
          <w:sz w:val="24"/>
          <w:szCs w:val="24"/>
        </w:rPr>
        <w:t xml:space="preserve">Attachment </w:t>
      </w:r>
      <w:r w:rsidR="00892546" w:rsidRPr="007F5F8F">
        <w:rPr>
          <w:b/>
          <w:bCs/>
          <w:sz w:val="24"/>
          <w:szCs w:val="24"/>
        </w:rPr>
        <w:t>L</w:t>
      </w:r>
      <w:r w:rsidR="00862493" w:rsidRPr="003A78EA">
        <w:rPr>
          <w:sz w:val="24"/>
          <w:szCs w:val="24"/>
        </w:rPr>
        <w:t>.</w:t>
      </w:r>
      <w:r w:rsidR="008C0E24">
        <w:rPr>
          <w:sz w:val="24"/>
          <w:szCs w:val="24"/>
        </w:rPr>
        <w:t>)</w:t>
      </w:r>
      <w:r w:rsidR="00862493" w:rsidRPr="003A78EA">
        <w:rPr>
          <w:sz w:val="24"/>
          <w:szCs w:val="24"/>
        </w:rPr>
        <w:t xml:space="preserve">  </w:t>
      </w:r>
      <w:r w:rsidR="00862493" w:rsidRPr="003A78EA">
        <w:rPr>
          <w:b/>
          <w:bCs/>
          <w:sz w:val="24"/>
          <w:szCs w:val="24"/>
        </w:rPr>
        <w:t>Shared email addresses are not accepted.</w:t>
      </w:r>
      <w:r w:rsidR="00862493" w:rsidRPr="003A78EA">
        <w:rPr>
          <w:sz w:val="24"/>
          <w:szCs w:val="24"/>
        </w:rPr>
        <w:t xml:space="preserve"> </w:t>
      </w:r>
    </w:p>
    <w:p w14:paraId="60F13767" w14:textId="77777777" w:rsidR="005263C3" w:rsidRPr="003A78EA" w:rsidRDefault="005263C3" w:rsidP="00540219">
      <w:pPr>
        <w:spacing w:before="0" w:after="0" w:line="240" w:lineRule="auto"/>
        <w:rPr>
          <w:sz w:val="24"/>
          <w:szCs w:val="24"/>
        </w:rPr>
      </w:pPr>
    </w:p>
    <w:p w14:paraId="0E935305" w14:textId="21011209" w:rsidR="00862493" w:rsidRPr="003A78EA" w:rsidRDefault="00862493" w:rsidP="00540219">
      <w:pPr>
        <w:spacing w:before="0" w:after="0" w:line="240" w:lineRule="auto"/>
        <w:rPr>
          <w:b/>
          <w:bCs/>
          <w:sz w:val="24"/>
          <w:szCs w:val="24"/>
        </w:rPr>
      </w:pPr>
      <w:r w:rsidRPr="003A78EA">
        <w:rPr>
          <w:sz w:val="24"/>
          <w:szCs w:val="24"/>
        </w:rPr>
        <w:t xml:space="preserve">Bidders will only have access to their company's specific folder within SharePoint. To test the upload process, bidders can upload clearly labeled test documents (e.g., "TEST DOCUMENT"). These test documents will not be included in the evaluation and should not be removed from the SharePoint portal. All other submitted documents must be labeled as outlined in this IFB.  Bid submissions should include all documents for consideration.  </w:t>
      </w:r>
      <w:r w:rsidRPr="003A78EA">
        <w:rPr>
          <w:b/>
          <w:bCs/>
          <w:sz w:val="24"/>
          <w:szCs w:val="24"/>
        </w:rPr>
        <w:t xml:space="preserve">Bid submissions with </w:t>
      </w:r>
      <w:r w:rsidR="00EA47C6" w:rsidRPr="003A78EA">
        <w:rPr>
          <w:b/>
          <w:bCs/>
          <w:sz w:val="24"/>
          <w:szCs w:val="24"/>
        </w:rPr>
        <w:t xml:space="preserve">web links for redirection to external websites or documents will not be accepted </w:t>
      </w:r>
      <w:r w:rsidR="00952E10" w:rsidRPr="003A78EA">
        <w:rPr>
          <w:b/>
          <w:bCs/>
          <w:sz w:val="24"/>
          <w:szCs w:val="24"/>
        </w:rPr>
        <w:t>and may result in the rejection of the bid.</w:t>
      </w:r>
      <w:r w:rsidRPr="003A78EA">
        <w:rPr>
          <w:b/>
          <w:bCs/>
          <w:sz w:val="24"/>
          <w:szCs w:val="24"/>
        </w:rPr>
        <w:t xml:space="preserve"> </w:t>
      </w:r>
    </w:p>
    <w:p w14:paraId="538C5A21" w14:textId="77777777" w:rsidR="005263C3" w:rsidRPr="003A78EA" w:rsidRDefault="005263C3" w:rsidP="00DC0572">
      <w:pPr>
        <w:spacing w:before="0" w:after="0" w:line="240" w:lineRule="auto"/>
        <w:rPr>
          <w:b/>
          <w:bCs/>
          <w:sz w:val="24"/>
          <w:szCs w:val="24"/>
        </w:rPr>
      </w:pPr>
    </w:p>
    <w:p w14:paraId="194B926A" w14:textId="72168D4F" w:rsidR="4CDE67CA" w:rsidRPr="003A78EA" w:rsidRDefault="4CDE67CA" w:rsidP="0DB86780">
      <w:pPr>
        <w:spacing w:before="0" w:after="0" w:line="240" w:lineRule="auto"/>
        <w:rPr>
          <w:b/>
          <w:bCs/>
          <w:sz w:val="24"/>
          <w:szCs w:val="24"/>
        </w:rPr>
      </w:pPr>
      <w:r w:rsidRPr="003A78EA">
        <w:rPr>
          <w:b/>
          <w:bCs/>
          <w:sz w:val="24"/>
          <w:szCs w:val="24"/>
        </w:rPr>
        <w:t xml:space="preserve">For questions regarding the SharePoint portal submission process, please </w:t>
      </w:r>
      <w:r w:rsidR="004047B1">
        <w:rPr>
          <w:b/>
          <w:bCs/>
          <w:sz w:val="24"/>
          <w:szCs w:val="24"/>
        </w:rPr>
        <w:t>email</w:t>
      </w:r>
      <w:r w:rsidRPr="003A78EA">
        <w:rPr>
          <w:b/>
          <w:bCs/>
          <w:sz w:val="24"/>
          <w:szCs w:val="24"/>
        </w:rPr>
        <w:t>:</w:t>
      </w:r>
    </w:p>
    <w:p w14:paraId="182F54E8" w14:textId="5D850474" w:rsidR="00494AA0" w:rsidRPr="003673EF" w:rsidRDefault="00862493" w:rsidP="00DC0572">
      <w:pPr>
        <w:spacing w:before="0" w:after="0" w:line="240" w:lineRule="auto"/>
        <w:ind w:firstLine="432"/>
        <w:rPr>
          <w:sz w:val="24"/>
          <w:szCs w:val="24"/>
        </w:rPr>
      </w:pPr>
      <w:r w:rsidRPr="003673EF">
        <w:rPr>
          <w:sz w:val="24"/>
          <w:szCs w:val="24"/>
        </w:rPr>
        <w:t xml:space="preserve"> </w:t>
      </w:r>
    </w:p>
    <w:p w14:paraId="46040883" w14:textId="146E4105" w:rsidR="001A313F" w:rsidRPr="003A78EA" w:rsidRDefault="02F88D62" w:rsidP="00DC0572">
      <w:pPr>
        <w:spacing w:before="0" w:after="0" w:line="240" w:lineRule="auto"/>
        <w:ind w:left="-432" w:firstLine="432"/>
        <w:rPr>
          <w:b/>
          <w:bCs/>
          <w:color w:val="0082C3"/>
          <w:sz w:val="24"/>
          <w:szCs w:val="24"/>
        </w:rPr>
      </w:pPr>
      <w:r w:rsidRPr="00576402">
        <w:rPr>
          <w:sz w:val="24"/>
          <w:szCs w:val="24"/>
        </w:rPr>
        <w:t>Sally Harrison</w:t>
      </w:r>
      <w:r w:rsidRPr="00224BBF">
        <w:rPr>
          <w:b/>
          <w:bCs/>
          <w:sz w:val="24"/>
          <w:szCs w:val="24"/>
        </w:rPr>
        <w:t>:</w:t>
      </w:r>
      <w:r w:rsidRPr="003A78EA">
        <w:rPr>
          <w:b/>
          <w:bCs/>
          <w:color w:val="0082C3"/>
          <w:sz w:val="24"/>
          <w:szCs w:val="24"/>
        </w:rPr>
        <w:t xml:space="preserve"> </w:t>
      </w:r>
      <w:hyperlink r:id="rId33">
        <w:r w:rsidR="2AF14455" w:rsidRPr="003A78EA">
          <w:rPr>
            <w:rStyle w:val="Hyperlink"/>
            <w:b/>
            <w:bCs/>
            <w:color w:val="0082C3"/>
            <w:sz w:val="24"/>
            <w:szCs w:val="24"/>
          </w:rPr>
          <w:t>sally.harrison@medicaid.ms.gov</w:t>
        </w:r>
      </w:hyperlink>
    </w:p>
    <w:p w14:paraId="1A3D8DAB" w14:textId="752942EB" w:rsidR="00065B71" w:rsidRPr="003A78EA" w:rsidRDefault="1622CF5E" w:rsidP="0DB86780">
      <w:pPr>
        <w:spacing w:before="0" w:after="0" w:line="240" w:lineRule="auto"/>
        <w:rPr>
          <w:b/>
          <w:bCs/>
          <w:color w:val="0082C3"/>
          <w:sz w:val="24"/>
          <w:szCs w:val="24"/>
        </w:rPr>
      </w:pPr>
      <w:r w:rsidRPr="00576402">
        <w:rPr>
          <w:sz w:val="24"/>
          <w:szCs w:val="24"/>
        </w:rPr>
        <w:t>DOM Procurement Team</w:t>
      </w:r>
      <w:r w:rsidRPr="00224BBF">
        <w:rPr>
          <w:b/>
          <w:bCs/>
          <w:sz w:val="24"/>
          <w:szCs w:val="24"/>
        </w:rPr>
        <w:t>:</w:t>
      </w:r>
      <w:r w:rsidRPr="003A78EA">
        <w:rPr>
          <w:b/>
          <w:bCs/>
          <w:color w:val="0082C3"/>
          <w:sz w:val="24"/>
          <w:szCs w:val="24"/>
        </w:rPr>
        <w:t xml:space="preserve"> </w:t>
      </w:r>
      <w:hyperlink r:id="rId34" w:history="1">
        <w:r w:rsidRPr="003A78EA">
          <w:rPr>
            <w:rStyle w:val="Hyperlink"/>
            <w:b/>
            <w:bCs/>
            <w:color w:val="0082C3"/>
            <w:sz w:val="24"/>
            <w:szCs w:val="24"/>
          </w:rPr>
          <w:t>procurement@medicaid.ms.gov</w:t>
        </w:r>
      </w:hyperlink>
      <w:r w:rsidRPr="003A78EA">
        <w:rPr>
          <w:b/>
          <w:bCs/>
          <w:color w:val="0082C3"/>
          <w:sz w:val="24"/>
          <w:szCs w:val="24"/>
        </w:rPr>
        <w:t xml:space="preserve"> </w:t>
      </w:r>
    </w:p>
    <w:p w14:paraId="71BC1E77" w14:textId="77777777" w:rsidR="005263C3" w:rsidRPr="003A78EA" w:rsidRDefault="005263C3" w:rsidP="00C963AC">
      <w:pPr>
        <w:spacing w:before="0" w:after="0" w:line="240" w:lineRule="auto"/>
        <w:rPr>
          <w:b/>
          <w:bCs/>
          <w:sz w:val="24"/>
          <w:szCs w:val="24"/>
        </w:rPr>
      </w:pPr>
    </w:p>
    <w:p w14:paraId="44E4AF1F" w14:textId="5CF01345" w:rsidR="00862493" w:rsidRPr="003A78EA" w:rsidRDefault="00862493" w:rsidP="00540219">
      <w:pPr>
        <w:spacing w:before="0" w:after="0" w:line="240" w:lineRule="auto"/>
        <w:rPr>
          <w:sz w:val="24"/>
          <w:szCs w:val="24"/>
        </w:rPr>
      </w:pPr>
      <w:r w:rsidRPr="003A78EA">
        <w:rPr>
          <w:sz w:val="24"/>
          <w:szCs w:val="24"/>
        </w:rPr>
        <w:t xml:space="preserve">To prevent </w:t>
      </w:r>
      <w:r w:rsidR="00540219" w:rsidRPr="003A78EA">
        <w:rPr>
          <w:sz w:val="24"/>
          <w:szCs w:val="24"/>
        </w:rPr>
        <w:t>last-minute</w:t>
      </w:r>
      <w:r w:rsidRPr="003A78EA">
        <w:rPr>
          <w:sz w:val="24"/>
          <w:szCs w:val="24"/>
        </w:rPr>
        <w:t xml:space="preserve"> registration/submission issues, assistance must be requested at least two (2) business days prior to the IFB due date.</w:t>
      </w:r>
      <w:r w:rsidR="00B82E9B" w:rsidRPr="003A78EA">
        <w:rPr>
          <w:sz w:val="24"/>
          <w:szCs w:val="24"/>
        </w:rPr>
        <w:t xml:space="preserve"> To avoid late submissions, please allow ample time for uploading files to SharePoint.</w:t>
      </w:r>
    </w:p>
    <w:p w14:paraId="60D4F3C9" w14:textId="77777777" w:rsidR="005263C3" w:rsidRPr="003A78EA" w:rsidRDefault="005263C3" w:rsidP="00540219">
      <w:pPr>
        <w:spacing w:before="0" w:after="0" w:line="240" w:lineRule="auto"/>
        <w:rPr>
          <w:sz w:val="24"/>
          <w:szCs w:val="24"/>
        </w:rPr>
      </w:pPr>
    </w:p>
    <w:p w14:paraId="141F1CF8" w14:textId="0CAB3632" w:rsidR="00862493" w:rsidRPr="003A78EA" w:rsidRDefault="00862493" w:rsidP="004047B1">
      <w:pPr>
        <w:spacing w:before="0" w:after="0" w:line="240" w:lineRule="auto"/>
        <w:rPr>
          <w:b/>
          <w:bCs/>
          <w:color w:val="0082C3"/>
          <w:sz w:val="24"/>
          <w:szCs w:val="24"/>
        </w:rPr>
      </w:pPr>
      <w:r w:rsidRPr="003A78EA">
        <w:rPr>
          <w:sz w:val="24"/>
          <w:szCs w:val="24"/>
        </w:rPr>
        <w:t>Once Bidders have uploaded their test documents and/or bid responses to SharePoint, they may ask DOM to verify receipt of responses by emailing</w:t>
      </w:r>
      <w:r w:rsidR="000E6076" w:rsidRPr="003A78EA">
        <w:rPr>
          <w:sz w:val="24"/>
          <w:szCs w:val="24"/>
        </w:rPr>
        <w:t>:</w:t>
      </w:r>
      <w:r w:rsidR="004047B1">
        <w:rPr>
          <w:sz w:val="24"/>
          <w:szCs w:val="24"/>
        </w:rPr>
        <w:t xml:space="preserve"> </w:t>
      </w:r>
      <w:hyperlink r:id="rId35" w:history="1">
        <w:r w:rsidR="005263C3" w:rsidRPr="003A78EA">
          <w:rPr>
            <w:rStyle w:val="Hyperlink"/>
            <w:b/>
            <w:bCs/>
            <w:color w:val="0082C3"/>
            <w:sz w:val="24"/>
            <w:szCs w:val="24"/>
          </w:rPr>
          <w:t>procurement@medicaid.ms.gov.</w:t>
        </w:r>
      </w:hyperlink>
    </w:p>
    <w:p w14:paraId="14F398E1" w14:textId="77777777" w:rsidR="00DC0572" w:rsidRPr="003A78EA" w:rsidRDefault="00DC0572" w:rsidP="00DC0572">
      <w:pPr>
        <w:spacing w:before="0" w:after="0" w:line="240" w:lineRule="auto"/>
        <w:ind w:left="-432" w:firstLine="432"/>
        <w:rPr>
          <w:b/>
          <w:bCs/>
          <w:color w:val="0082C3"/>
          <w:sz w:val="24"/>
          <w:szCs w:val="24"/>
        </w:rPr>
      </w:pPr>
    </w:p>
    <w:p w14:paraId="3902B483" w14:textId="152EEB31" w:rsidR="00862493" w:rsidRPr="003A78EA" w:rsidRDefault="00862493" w:rsidP="00DC0572">
      <w:pPr>
        <w:spacing w:before="0" w:after="0" w:line="240" w:lineRule="auto"/>
        <w:jc w:val="left"/>
        <w:rPr>
          <w:sz w:val="24"/>
          <w:szCs w:val="24"/>
        </w:rPr>
      </w:pPr>
      <w:r w:rsidRPr="003A78EA">
        <w:rPr>
          <w:sz w:val="24"/>
          <w:szCs w:val="24"/>
        </w:rPr>
        <w:t xml:space="preserve">After the deadline for bid submission, </w:t>
      </w:r>
      <w:r w:rsidR="00C963AC" w:rsidRPr="003A78EA">
        <w:rPr>
          <w:sz w:val="24"/>
          <w:szCs w:val="24"/>
        </w:rPr>
        <w:t>Bidder’s</w:t>
      </w:r>
      <w:r w:rsidRPr="003A78EA">
        <w:rPr>
          <w:sz w:val="24"/>
          <w:szCs w:val="24"/>
        </w:rPr>
        <w:t xml:space="preserve"> access to the SharePoint site will expire. No exceptions will be made. </w:t>
      </w:r>
      <w:r w:rsidR="00B82E9B" w:rsidRPr="003A78EA">
        <w:rPr>
          <w:sz w:val="24"/>
          <w:szCs w:val="24"/>
        </w:rPr>
        <w:t xml:space="preserve">DOM is not responsible for bids that are uploaded into SharePoint and system timestamped after the </w:t>
      </w:r>
      <w:r w:rsidR="00B82E9B" w:rsidRPr="003A78EA">
        <w:rPr>
          <w:b/>
          <w:bCs/>
          <w:sz w:val="24"/>
          <w:szCs w:val="24"/>
        </w:rPr>
        <w:t>2:00 p.m. CST</w:t>
      </w:r>
      <w:r w:rsidR="00B82E9B" w:rsidRPr="003A78EA">
        <w:rPr>
          <w:sz w:val="24"/>
          <w:szCs w:val="24"/>
        </w:rPr>
        <w:t xml:space="preserve"> submission time. </w:t>
      </w:r>
      <w:r w:rsidRPr="003A78EA">
        <w:rPr>
          <w:sz w:val="24"/>
          <w:szCs w:val="24"/>
        </w:rPr>
        <w:t xml:space="preserve">Any attempts to submit a Bid or any modifications thereof after the deadline will be considered late and </w:t>
      </w:r>
      <w:r w:rsidR="005B0A00" w:rsidRPr="003A78EA">
        <w:rPr>
          <w:sz w:val="24"/>
          <w:szCs w:val="24"/>
        </w:rPr>
        <w:t>may</w:t>
      </w:r>
      <w:r w:rsidRPr="003A78EA">
        <w:rPr>
          <w:sz w:val="24"/>
          <w:szCs w:val="24"/>
        </w:rPr>
        <w:t xml:space="preserve"> not be considered for award.</w:t>
      </w:r>
    </w:p>
    <w:p w14:paraId="3B9E7183" w14:textId="77777777" w:rsidR="00B82E9B" w:rsidRPr="003A78EA" w:rsidRDefault="00B82E9B" w:rsidP="00DC0572">
      <w:pPr>
        <w:spacing w:before="0" w:after="0" w:line="240" w:lineRule="auto"/>
        <w:jc w:val="left"/>
        <w:rPr>
          <w:sz w:val="24"/>
          <w:szCs w:val="24"/>
        </w:rPr>
      </w:pPr>
    </w:p>
    <w:p w14:paraId="7AE9EBCC" w14:textId="63F46425" w:rsidR="00B82E9B" w:rsidRPr="003A78EA" w:rsidRDefault="00B82E9B" w:rsidP="00B82E9B">
      <w:pPr>
        <w:spacing w:before="0" w:after="0" w:line="240" w:lineRule="auto"/>
        <w:jc w:val="left"/>
        <w:rPr>
          <w:b/>
          <w:bCs/>
          <w:color w:val="0082C3"/>
          <w:sz w:val="24"/>
          <w:szCs w:val="24"/>
        </w:rPr>
      </w:pPr>
      <w:r w:rsidRPr="003A78EA">
        <w:rPr>
          <w:sz w:val="24"/>
          <w:szCs w:val="24"/>
        </w:rPr>
        <w:t xml:space="preserve">It is </w:t>
      </w:r>
      <w:r w:rsidR="00527363" w:rsidRPr="003A78EA">
        <w:rPr>
          <w:sz w:val="24"/>
          <w:szCs w:val="24"/>
        </w:rPr>
        <w:t>Bidder’s</w:t>
      </w:r>
      <w:r w:rsidRPr="003A78EA">
        <w:rPr>
          <w:sz w:val="24"/>
          <w:szCs w:val="24"/>
        </w:rPr>
        <w:t xml:space="preserve"> responsibility to check DOM’s website periodically for notices or addendums before proposal opening at:</w:t>
      </w:r>
      <w:r w:rsidR="004047B1">
        <w:rPr>
          <w:sz w:val="24"/>
          <w:szCs w:val="24"/>
        </w:rPr>
        <w:t xml:space="preserve"> </w:t>
      </w:r>
      <w:hyperlink r:id="rId36" w:history="1">
        <w:r w:rsidRPr="003A78EA">
          <w:rPr>
            <w:rStyle w:val="Hyperlink"/>
            <w:b/>
            <w:bCs/>
            <w:color w:val="0082C3"/>
            <w:sz w:val="24"/>
            <w:szCs w:val="24"/>
          </w:rPr>
          <w:t>https://medicaid.ms.gov/resources/procurement/</w:t>
        </w:r>
      </w:hyperlink>
    </w:p>
    <w:p w14:paraId="11C83B77" w14:textId="77777777" w:rsidR="00521EE8" w:rsidRPr="003A78EA" w:rsidRDefault="00521EE8" w:rsidP="00B82E9B">
      <w:pPr>
        <w:spacing w:before="0" w:after="0" w:line="240" w:lineRule="auto"/>
        <w:jc w:val="left"/>
        <w:rPr>
          <w:b/>
          <w:bCs/>
          <w:sz w:val="24"/>
          <w:szCs w:val="24"/>
        </w:rPr>
      </w:pPr>
    </w:p>
    <w:p w14:paraId="3ABE399E" w14:textId="6EBEF38F" w:rsidR="00521EE8" w:rsidRPr="003A78EA" w:rsidRDefault="00521EE8" w:rsidP="00521EE8">
      <w:pPr>
        <w:spacing w:before="0" w:after="0" w:line="240" w:lineRule="auto"/>
        <w:jc w:val="left"/>
        <w:rPr>
          <w:sz w:val="24"/>
          <w:szCs w:val="24"/>
        </w:rPr>
      </w:pPr>
      <w:r w:rsidRPr="003A78EA">
        <w:rPr>
          <w:sz w:val="24"/>
          <w:szCs w:val="24"/>
        </w:rPr>
        <w:t xml:space="preserve">As a mandatory component of your bid submission, all </w:t>
      </w:r>
      <w:r w:rsidR="00586A20" w:rsidRPr="003A78EA">
        <w:rPr>
          <w:sz w:val="24"/>
          <w:szCs w:val="24"/>
        </w:rPr>
        <w:t>Bidders</w:t>
      </w:r>
      <w:r w:rsidRPr="003A78EA">
        <w:rPr>
          <w:sz w:val="24"/>
          <w:szCs w:val="24"/>
        </w:rPr>
        <w:t xml:space="preserve"> must include a fully executed Business Associate Agreement (BAA) with their </w:t>
      </w:r>
      <w:r w:rsidR="00586A20" w:rsidRPr="003A78EA">
        <w:rPr>
          <w:sz w:val="24"/>
          <w:szCs w:val="24"/>
        </w:rPr>
        <w:t>Bid</w:t>
      </w:r>
      <w:r w:rsidRPr="003A78EA">
        <w:rPr>
          <w:sz w:val="24"/>
          <w:szCs w:val="24"/>
        </w:rPr>
        <w:t xml:space="preserve">. This requirement is necessary to ensure compliance with the Health Insurance Portability and Accountability Act of 1996 (HIPAA) and its implementing regulations, including the </w:t>
      </w:r>
      <w:r w:rsidRPr="00F55F0E">
        <w:rPr>
          <w:sz w:val="24"/>
          <w:szCs w:val="24"/>
        </w:rPr>
        <w:t>Privacy,</w:t>
      </w:r>
      <w:r w:rsidRPr="00F55F0E">
        <w:rPr>
          <w:sz w:val="24"/>
          <w:szCs w:val="24"/>
          <w:vertAlign w:val="superscript"/>
        </w:rPr>
        <w:t xml:space="preserve"> </w:t>
      </w:r>
      <w:r w:rsidR="00F55F0E" w:rsidRPr="00F55F0E">
        <w:rPr>
          <w:sz w:val="24"/>
          <w:szCs w:val="24"/>
        </w:rPr>
        <w:t>S</w:t>
      </w:r>
      <w:r w:rsidRPr="00F55F0E">
        <w:rPr>
          <w:sz w:val="24"/>
          <w:szCs w:val="24"/>
        </w:rPr>
        <w:t>ecurity, and Breach</w:t>
      </w:r>
      <w:r w:rsidRPr="008B7748">
        <w:rPr>
          <w:sz w:val="24"/>
          <w:szCs w:val="24"/>
        </w:rPr>
        <w:t xml:space="preserve"> </w:t>
      </w:r>
      <w:r w:rsidRPr="003A78EA">
        <w:rPr>
          <w:sz w:val="24"/>
          <w:szCs w:val="24"/>
        </w:rPr>
        <w:t>Notification Rules (collectively referred to as the "HIPAA Rules").</w:t>
      </w:r>
      <w:r w:rsidR="00586A20" w:rsidRPr="003A78EA">
        <w:rPr>
          <w:sz w:val="24"/>
          <w:szCs w:val="24"/>
        </w:rPr>
        <w:t xml:space="preserve">  An executed BAA is a requirement for bid submission, but the BAA will not be enforced upon any Bidder unless a valid contract resulting from this IFB is fully executed with DOM.</w:t>
      </w:r>
      <w:r w:rsidRPr="003A78EA">
        <w:rPr>
          <w:sz w:val="24"/>
          <w:szCs w:val="24"/>
        </w:rPr>
        <w:t xml:space="preserve">   </w:t>
      </w:r>
    </w:p>
    <w:p w14:paraId="21E34B1F" w14:textId="77777777" w:rsidR="00521EE8" w:rsidRPr="003A78EA" w:rsidRDefault="00521EE8" w:rsidP="00521EE8">
      <w:pPr>
        <w:spacing w:before="0" w:after="0" w:line="240" w:lineRule="auto"/>
        <w:jc w:val="left"/>
        <w:rPr>
          <w:sz w:val="24"/>
          <w:szCs w:val="24"/>
        </w:rPr>
      </w:pPr>
    </w:p>
    <w:p w14:paraId="50178504" w14:textId="0EF7C949" w:rsidR="003673EF" w:rsidRDefault="00521EE8" w:rsidP="00B82E9B">
      <w:pPr>
        <w:spacing w:before="0" w:after="0" w:line="240" w:lineRule="auto"/>
        <w:jc w:val="left"/>
        <w:rPr>
          <w:rStyle w:val="Hyperlink"/>
          <w:b/>
          <w:bCs/>
          <w:color w:val="0082C3"/>
          <w:sz w:val="24"/>
          <w:szCs w:val="24"/>
        </w:rPr>
        <w:sectPr w:rsidR="003673EF" w:rsidSect="003673EF">
          <w:pgSz w:w="12240" w:h="15840" w:code="1"/>
          <w:pgMar w:top="1152" w:right="1440" w:bottom="1152" w:left="1440" w:header="0" w:footer="432" w:gutter="0"/>
          <w:cols w:space="720"/>
          <w:titlePg/>
          <w:docGrid w:linePitch="299"/>
        </w:sectPr>
      </w:pPr>
      <w:r w:rsidRPr="003A78EA">
        <w:rPr>
          <w:sz w:val="24"/>
          <w:szCs w:val="24"/>
        </w:rPr>
        <w:t>Failure to submit a fully executed Business Associate Agreement with response may render Bidder’s proposal non-responsive</w:t>
      </w:r>
      <w:r w:rsidR="006076B4">
        <w:rPr>
          <w:sz w:val="24"/>
          <w:szCs w:val="24"/>
        </w:rPr>
        <w:t>.</w:t>
      </w:r>
    </w:p>
    <w:p w14:paraId="6B7A6CC0" w14:textId="77777777" w:rsidR="00521EE8" w:rsidRPr="003A78EA" w:rsidRDefault="00521EE8" w:rsidP="00B82E9B">
      <w:pPr>
        <w:spacing w:before="0" w:after="0" w:line="240" w:lineRule="auto"/>
        <w:jc w:val="left"/>
        <w:rPr>
          <w:rStyle w:val="Hyperlink"/>
          <w:b/>
          <w:bCs/>
          <w:color w:val="0082C3"/>
          <w:sz w:val="24"/>
          <w:szCs w:val="24"/>
        </w:rPr>
      </w:pPr>
    </w:p>
    <w:p w14:paraId="5FC4A573" w14:textId="52F19E81" w:rsidR="001740E3" w:rsidRPr="003A78EA" w:rsidRDefault="003673EF" w:rsidP="003673EF">
      <w:pPr>
        <w:spacing w:before="0" w:after="0" w:line="240" w:lineRule="auto"/>
        <w:rPr>
          <w:b/>
          <w:bCs/>
          <w:sz w:val="24"/>
          <w:szCs w:val="24"/>
        </w:rPr>
      </w:pPr>
      <w:r>
        <w:rPr>
          <w:b/>
          <w:bCs/>
          <w:sz w:val="24"/>
          <w:szCs w:val="24"/>
        </w:rPr>
        <w:t>1</w:t>
      </w:r>
      <w:r w:rsidR="00E910B3" w:rsidRPr="003A78EA">
        <w:rPr>
          <w:b/>
          <w:bCs/>
          <w:sz w:val="24"/>
          <w:szCs w:val="24"/>
        </w:rPr>
        <w:t>.</w:t>
      </w:r>
      <w:r w:rsidR="006A2B81" w:rsidRPr="003A78EA">
        <w:rPr>
          <w:b/>
          <w:bCs/>
          <w:sz w:val="24"/>
          <w:szCs w:val="24"/>
        </w:rPr>
        <w:t>8</w:t>
      </w:r>
      <w:r w:rsidR="00E910B3" w:rsidRPr="003A78EA">
        <w:rPr>
          <w:b/>
          <w:bCs/>
          <w:sz w:val="24"/>
          <w:szCs w:val="24"/>
        </w:rPr>
        <w:t>.1</w:t>
      </w:r>
      <w:r w:rsidR="00E910B3" w:rsidRPr="003A78EA">
        <w:rPr>
          <w:b/>
          <w:bCs/>
          <w:sz w:val="24"/>
          <w:szCs w:val="24"/>
        </w:rPr>
        <w:tab/>
        <w:t>Confidential/Redacted Version of Bid</w:t>
      </w:r>
    </w:p>
    <w:p w14:paraId="494F2AEF" w14:textId="77777777" w:rsidR="00620872" w:rsidRPr="003A78EA" w:rsidRDefault="00620872" w:rsidP="008612BD">
      <w:pPr>
        <w:spacing w:before="0" w:after="0" w:line="240" w:lineRule="auto"/>
        <w:ind w:firstLine="432"/>
        <w:rPr>
          <w:b/>
          <w:bCs/>
          <w:sz w:val="24"/>
          <w:szCs w:val="24"/>
        </w:rPr>
      </w:pPr>
    </w:p>
    <w:p w14:paraId="2390EE14" w14:textId="77777777" w:rsidR="009F1F81" w:rsidRPr="003A78EA" w:rsidRDefault="009F1F81" w:rsidP="00E31E2F">
      <w:pPr>
        <w:spacing w:before="0" w:after="0" w:line="240" w:lineRule="auto"/>
        <w:ind w:left="864"/>
        <w:rPr>
          <w:sz w:val="24"/>
          <w:szCs w:val="24"/>
        </w:rPr>
      </w:pPr>
      <w:r w:rsidRPr="003A78EA">
        <w:rPr>
          <w:sz w:val="24"/>
          <w:szCs w:val="24"/>
        </w:rPr>
        <w:t xml:space="preserve">If the Bid contains information that the bidder deems confidential commercial and financial information and/or trade secrets, excluded from the scope of the Mississippi Public Records Act under Mississippi Code Annotated §§ 25-61-9, 75-26-1 through 75-26-19, and/or 79-23-1, the bidder shall submit, in addition to the complete unredacted version of the bid, one (1) copy of the bid redacted in black. The redacted copy of the bid shall be in a single document and shall be clearly labeled “PUBLIC COPY” on the cover page. This file should be in a searchable Microsoft Word or Adobe Acrobat (PDF) format.  </w:t>
      </w:r>
    </w:p>
    <w:p w14:paraId="09D8A2DA" w14:textId="77777777" w:rsidR="00620872" w:rsidRPr="003A78EA" w:rsidRDefault="00620872" w:rsidP="00E31E2F">
      <w:pPr>
        <w:spacing w:before="0" w:after="0" w:line="240" w:lineRule="auto"/>
        <w:ind w:left="864"/>
        <w:rPr>
          <w:sz w:val="24"/>
          <w:szCs w:val="24"/>
        </w:rPr>
      </w:pPr>
    </w:p>
    <w:p w14:paraId="0A0A388E" w14:textId="4FDDA3AC" w:rsidR="009F1F81" w:rsidRPr="003A78EA" w:rsidRDefault="009F1F81" w:rsidP="00E31E2F">
      <w:pPr>
        <w:spacing w:before="0" w:after="0" w:line="240" w:lineRule="auto"/>
        <w:ind w:left="864"/>
        <w:rPr>
          <w:sz w:val="24"/>
          <w:szCs w:val="24"/>
        </w:rPr>
      </w:pPr>
      <w:r w:rsidRPr="003A78EA">
        <w:rPr>
          <w:sz w:val="24"/>
          <w:szCs w:val="24"/>
        </w:rPr>
        <w:t xml:space="preserve">Each page upon which confidential information appears shall be clearly marked as containing confidential information and the confidential information shall be redacted. The confidential material shall be redacted in such a way as to allow the public to determine the general nature of the material removed and redactions shall be limited to only the </w:t>
      </w:r>
      <w:r w:rsidR="00244878" w:rsidRPr="003A78EA">
        <w:rPr>
          <w:sz w:val="24"/>
          <w:szCs w:val="24"/>
        </w:rPr>
        <w:t>information which meets the requirements of Mississippi Code Annotated §§ 25-61-9, 75-26-1 through 75-26-19, and/or 79-23-1</w:t>
      </w:r>
      <w:r w:rsidR="00AC0C13" w:rsidRPr="003A78EA">
        <w:rPr>
          <w:sz w:val="24"/>
          <w:szCs w:val="24"/>
        </w:rPr>
        <w:t xml:space="preserve"> to be considered exempt from the Mississippi Public Records Act. </w:t>
      </w:r>
      <w:r w:rsidRPr="003A78EA">
        <w:rPr>
          <w:sz w:val="24"/>
          <w:szCs w:val="24"/>
        </w:rPr>
        <w:t xml:space="preserve">To the extent possible, pages should be redacted sentence by sentence unless all material on a page is clearly confidential under the law. The </w:t>
      </w:r>
      <w:r w:rsidR="4400B7B6" w:rsidRPr="003A78EA">
        <w:rPr>
          <w:sz w:val="24"/>
          <w:szCs w:val="24"/>
        </w:rPr>
        <w:t>Bidder</w:t>
      </w:r>
      <w:r w:rsidRPr="003A78EA">
        <w:rPr>
          <w:sz w:val="24"/>
          <w:szCs w:val="24"/>
        </w:rPr>
        <w:t xml:space="preserve"> shall not identify the entire Bid as confidential. </w:t>
      </w:r>
    </w:p>
    <w:p w14:paraId="3DEDFFAD" w14:textId="77777777" w:rsidR="00620872" w:rsidRPr="003A78EA" w:rsidRDefault="00620872" w:rsidP="00BC7CE2">
      <w:pPr>
        <w:spacing w:before="0" w:after="0" w:line="240" w:lineRule="auto"/>
        <w:ind w:left="864"/>
        <w:jc w:val="left"/>
        <w:rPr>
          <w:sz w:val="24"/>
          <w:szCs w:val="24"/>
        </w:rPr>
      </w:pPr>
    </w:p>
    <w:p w14:paraId="45285768" w14:textId="5A33C83B" w:rsidR="009F1F81" w:rsidRPr="003A78EA" w:rsidRDefault="009F1F81" w:rsidP="00666F05">
      <w:pPr>
        <w:spacing w:before="0" w:after="0" w:line="240" w:lineRule="auto"/>
        <w:ind w:left="864"/>
        <w:rPr>
          <w:b/>
          <w:bCs/>
          <w:sz w:val="24"/>
          <w:szCs w:val="24"/>
        </w:rPr>
      </w:pPr>
      <w:r w:rsidRPr="003A78EA">
        <w:rPr>
          <w:sz w:val="24"/>
          <w:szCs w:val="24"/>
        </w:rPr>
        <w:t xml:space="preserve">The Public Copy (redacted version) of the bid, or if a Bidder does not produce a redacted version of the bid (full unredacted version) will be produced as a public record exactly as submitted and immediately released, without notification, at DOM’s sole discretion pursuant to any request under the Mississippi Public Records Act, Miss. Code Ann. §§25-61-1 et seq. and Miss. Code Ann. </w:t>
      </w:r>
      <w:r w:rsidR="00527363" w:rsidRPr="003A78EA">
        <w:rPr>
          <w:sz w:val="24"/>
          <w:szCs w:val="24"/>
        </w:rPr>
        <w:t>§</w:t>
      </w:r>
      <w:r w:rsidRPr="003A78EA">
        <w:rPr>
          <w:sz w:val="24"/>
          <w:szCs w:val="24"/>
        </w:rPr>
        <w:t>§</w:t>
      </w:r>
      <w:r w:rsidR="00527363" w:rsidRPr="003A78EA">
        <w:rPr>
          <w:sz w:val="24"/>
          <w:szCs w:val="24"/>
        </w:rPr>
        <w:t xml:space="preserve"> </w:t>
      </w:r>
      <w:r w:rsidRPr="003A78EA">
        <w:rPr>
          <w:sz w:val="24"/>
          <w:szCs w:val="24"/>
        </w:rPr>
        <w:t>79-23-1</w:t>
      </w:r>
      <w:r w:rsidR="00332547" w:rsidRPr="003A78EA">
        <w:rPr>
          <w:sz w:val="24"/>
          <w:szCs w:val="24"/>
        </w:rPr>
        <w:t xml:space="preserve"> or for any other reason</w:t>
      </w:r>
      <w:r w:rsidRPr="003A78EA">
        <w:rPr>
          <w:sz w:val="24"/>
          <w:szCs w:val="24"/>
        </w:rPr>
        <w:t xml:space="preserve">.  DOM may use public/redacted copies for various purposes, such as posting on DOM’s website and promoting transparency by publicly posting on the Transparency Mississippi website. </w:t>
      </w:r>
      <w:r w:rsidRPr="003A78EA">
        <w:rPr>
          <w:b/>
          <w:bCs/>
          <w:sz w:val="24"/>
          <w:szCs w:val="24"/>
        </w:rPr>
        <w:t>Bidder shall be responsible for errors made in redaction of documents.</w:t>
      </w:r>
    </w:p>
    <w:p w14:paraId="4F0F1EA0" w14:textId="77777777" w:rsidR="00620872" w:rsidRPr="003A78EA" w:rsidRDefault="00620872" w:rsidP="00BC7CE2">
      <w:pPr>
        <w:spacing w:before="0" w:after="0" w:line="240" w:lineRule="auto"/>
        <w:ind w:left="864"/>
        <w:jc w:val="left"/>
        <w:rPr>
          <w:b/>
          <w:bCs/>
          <w:sz w:val="24"/>
          <w:szCs w:val="24"/>
        </w:rPr>
      </w:pPr>
    </w:p>
    <w:p w14:paraId="314304FA" w14:textId="357F0762" w:rsidR="000F1AB5" w:rsidRPr="003A78EA" w:rsidRDefault="009F1F81" w:rsidP="00734347">
      <w:pPr>
        <w:spacing w:before="0" w:after="0" w:line="240" w:lineRule="auto"/>
        <w:ind w:left="864"/>
        <w:rPr>
          <w:sz w:val="24"/>
          <w:szCs w:val="24"/>
        </w:rPr>
      </w:pPr>
      <w:r w:rsidRPr="003A78EA">
        <w:rPr>
          <w:sz w:val="24"/>
          <w:szCs w:val="24"/>
        </w:rPr>
        <w:t>Bidders may be subject to exclusion</w:t>
      </w:r>
      <w:r w:rsidR="00332547" w:rsidRPr="003A78EA">
        <w:rPr>
          <w:sz w:val="24"/>
          <w:szCs w:val="24"/>
        </w:rPr>
        <w:t xml:space="preserve"> from future contract awards</w:t>
      </w:r>
      <w:r w:rsidRPr="003A78EA">
        <w:rPr>
          <w:sz w:val="24"/>
          <w:szCs w:val="24"/>
        </w:rPr>
        <w:t xml:space="preserve"> pursuant to Section 15 of the </w:t>
      </w:r>
      <w:r w:rsidRPr="003A78EA">
        <w:rPr>
          <w:i/>
          <w:iCs/>
          <w:sz w:val="24"/>
          <w:szCs w:val="24"/>
        </w:rPr>
        <w:t>Public Procurement Review Board Office of Personal Service Contract Review Rules and Regulations</w:t>
      </w:r>
      <w:r w:rsidRPr="003A78EA">
        <w:rPr>
          <w:sz w:val="24"/>
          <w:szCs w:val="24"/>
        </w:rPr>
        <w:t xml:space="preserve">, </w:t>
      </w:r>
      <w:r w:rsidRPr="003A78EA">
        <w:rPr>
          <w:i/>
          <w:iCs/>
          <w:sz w:val="24"/>
          <w:szCs w:val="24"/>
        </w:rPr>
        <w:t xml:space="preserve">effective September 6, 2024 </w:t>
      </w:r>
      <w:r w:rsidRPr="003A78EA">
        <w:rPr>
          <w:sz w:val="24"/>
          <w:szCs w:val="24"/>
        </w:rPr>
        <w:t>(</w:t>
      </w:r>
      <w:r w:rsidRPr="00D4325C">
        <w:rPr>
          <w:i/>
          <w:iCs/>
          <w:sz w:val="24"/>
          <w:szCs w:val="24"/>
        </w:rPr>
        <w:t>PPRB Rules or PPRB OPSCR Rules and Regulations</w:t>
      </w:r>
      <w:r w:rsidRPr="003A78EA">
        <w:rPr>
          <w:sz w:val="24"/>
          <w:szCs w:val="24"/>
        </w:rPr>
        <w:t>), if the Agency or PPRB determines that redactions made by the bidder were made in bad faith in order to prohibit public access to the portions of the bid which are not subject to Mississippi Code Annotated §§25-61-9, 75-26-1 through 75-26-19, and/or 79-23-1.</w:t>
      </w:r>
      <w:bookmarkStart w:id="35" w:name="_Toc513802230"/>
      <w:bookmarkStart w:id="36" w:name="_Toc87461609"/>
      <w:bookmarkStart w:id="37" w:name="_Toc87462002"/>
      <w:bookmarkStart w:id="38" w:name="_Toc87462224"/>
      <w:bookmarkStart w:id="39" w:name="_Toc87463248"/>
      <w:bookmarkStart w:id="40" w:name="_Toc95395920"/>
      <w:bookmarkStart w:id="41" w:name="_Toc118884024"/>
    </w:p>
    <w:p w14:paraId="2560E0D5" w14:textId="77777777" w:rsidR="00BC7CE2" w:rsidRPr="003A78EA" w:rsidRDefault="00BC7CE2" w:rsidP="003673EF">
      <w:pPr>
        <w:spacing w:before="0" w:after="0" w:line="240" w:lineRule="auto"/>
        <w:rPr>
          <w:sz w:val="24"/>
          <w:szCs w:val="24"/>
        </w:rPr>
      </w:pPr>
    </w:p>
    <w:p w14:paraId="68EEF4FB" w14:textId="34524A9A" w:rsidR="009A4633" w:rsidRPr="003A78EA" w:rsidRDefault="00301165" w:rsidP="00DF4514">
      <w:pPr>
        <w:pStyle w:val="Heading2"/>
      </w:pPr>
      <w:bookmarkStart w:id="42" w:name="_Toc201045210"/>
      <w:r w:rsidRPr="003A78EA">
        <w:t>1.</w:t>
      </w:r>
      <w:r w:rsidR="006A2B81" w:rsidRPr="003A78EA">
        <w:t>9</w:t>
      </w:r>
      <w:r w:rsidR="00075C14">
        <w:tab/>
      </w:r>
      <w:r w:rsidR="004762C9" w:rsidRPr="003A78EA">
        <w:t>Expenses Incurred in Preparing Bid</w:t>
      </w:r>
      <w:bookmarkStart w:id="43" w:name="_Toc363119904"/>
      <w:bookmarkStart w:id="44" w:name="_Toc363120190"/>
      <w:bookmarkStart w:id="45" w:name="_Toc464819228"/>
      <w:bookmarkEnd w:id="35"/>
      <w:bookmarkEnd w:id="36"/>
      <w:bookmarkEnd w:id="37"/>
      <w:bookmarkEnd w:id="38"/>
      <w:bookmarkEnd w:id="39"/>
      <w:bookmarkEnd w:id="40"/>
      <w:bookmarkEnd w:id="41"/>
      <w:bookmarkEnd w:id="42"/>
    </w:p>
    <w:p w14:paraId="0828F765" w14:textId="77777777" w:rsidR="00620872" w:rsidRPr="003A78EA" w:rsidRDefault="00620872" w:rsidP="00B55DA4">
      <w:pPr>
        <w:spacing w:before="0" w:after="0" w:line="240" w:lineRule="auto"/>
        <w:ind w:hanging="720"/>
      </w:pPr>
    </w:p>
    <w:p w14:paraId="1A2ED619" w14:textId="14DC4132" w:rsidR="00755B76" w:rsidRPr="003A78EA" w:rsidRDefault="008E268F" w:rsidP="00734347">
      <w:pPr>
        <w:spacing w:before="0" w:after="0" w:line="240" w:lineRule="auto"/>
        <w:rPr>
          <w:sz w:val="24"/>
          <w:szCs w:val="24"/>
        </w:rPr>
      </w:pPr>
      <w:r w:rsidRPr="003A78EA">
        <w:rPr>
          <w:sz w:val="24"/>
          <w:szCs w:val="24"/>
        </w:rPr>
        <w:t xml:space="preserve">All </w:t>
      </w:r>
      <w:r w:rsidR="00525369" w:rsidRPr="003A78EA">
        <w:rPr>
          <w:sz w:val="24"/>
          <w:szCs w:val="24"/>
        </w:rPr>
        <w:t>pa</w:t>
      </w:r>
      <w:r w:rsidR="00862493" w:rsidRPr="003A78EA">
        <w:rPr>
          <w:sz w:val="24"/>
          <w:szCs w:val="24"/>
        </w:rPr>
        <w:t>r</w:t>
      </w:r>
      <w:r w:rsidR="00525369" w:rsidRPr="003A78EA">
        <w:rPr>
          <w:sz w:val="24"/>
          <w:szCs w:val="24"/>
        </w:rPr>
        <w:t xml:space="preserve">ties participating in the procurement process/preparation of bid </w:t>
      </w:r>
      <w:r w:rsidR="00895DAD" w:rsidRPr="003A78EA">
        <w:rPr>
          <w:sz w:val="24"/>
          <w:szCs w:val="24"/>
        </w:rPr>
        <w:t>with regard to this IFB shall bear their own costs of participation, pursuant to Section 1.4.4</w:t>
      </w:r>
      <w:r w:rsidR="001C5B34" w:rsidRPr="003A78EA">
        <w:rPr>
          <w:sz w:val="24"/>
          <w:szCs w:val="24"/>
        </w:rPr>
        <w:t xml:space="preserve">, </w:t>
      </w:r>
      <w:r w:rsidR="001C5B34" w:rsidRPr="005F363D">
        <w:rPr>
          <w:i/>
          <w:iCs/>
          <w:sz w:val="24"/>
          <w:szCs w:val="24"/>
        </w:rPr>
        <w:t>PPRB OPSCR Rules and Regulations</w:t>
      </w:r>
      <w:r w:rsidR="001C5B34" w:rsidRPr="003A78EA">
        <w:rPr>
          <w:sz w:val="24"/>
          <w:szCs w:val="24"/>
        </w:rPr>
        <w:t>.</w:t>
      </w:r>
    </w:p>
    <w:p w14:paraId="23B73AE9" w14:textId="77777777" w:rsidR="003673EF" w:rsidRDefault="003673EF" w:rsidP="008612BD">
      <w:pPr>
        <w:spacing w:before="0" w:after="0" w:line="240" w:lineRule="auto"/>
        <w:ind w:left="864"/>
        <w:rPr>
          <w:sz w:val="24"/>
          <w:szCs w:val="24"/>
        </w:rPr>
        <w:sectPr w:rsidR="003673EF" w:rsidSect="003673EF">
          <w:pgSz w:w="12240" w:h="15840" w:code="1"/>
          <w:pgMar w:top="1152" w:right="1440" w:bottom="1152" w:left="1440" w:header="0" w:footer="432" w:gutter="0"/>
          <w:cols w:space="720"/>
          <w:titlePg/>
          <w:docGrid w:linePitch="299"/>
        </w:sectPr>
      </w:pPr>
    </w:p>
    <w:p w14:paraId="7E773317" w14:textId="77777777" w:rsidR="00620872" w:rsidRPr="003A78EA" w:rsidRDefault="00620872" w:rsidP="008612BD">
      <w:pPr>
        <w:spacing w:before="0" w:after="0" w:line="240" w:lineRule="auto"/>
        <w:ind w:left="864"/>
        <w:rPr>
          <w:sz w:val="24"/>
          <w:szCs w:val="24"/>
        </w:rPr>
      </w:pPr>
    </w:p>
    <w:p w14:paraId="3BFF619B" w14:textId="577BFC81" w:rsidR="00701875" w:rsidRPr="003A78EA" w:rsidRDefault="00701875" w:rsidP="00DF4514">
      <w:pPr>
        <w:pStyle w:val="Heading2"/>
      </w:pPr>
      <w:bookmarkStart w:id="46" w:name="_Toc201045211"/>
      <w:r w:rsidRPr="003A78EA">
        <w:t>1.</w:t>
      </w:r>
      <w:r w:rsidR="00862493" w:rsidRPr="003A78EA">
        <w:t>1</w:t>
      </w:r>
      <w:r w:rsidR="006A2B81" w:rsidRPr="003A78EA">
        <w:t>0</w:t>
      </w:r>
      <w:r w:rsidR="00075C14">
        <w:tab/>
      </w:r>
      <w:r w:rsidR="006F0CE1" w:rsidRPr="003A78EA">
        <w:t>Type of Contract</w:t>
      </w:r>
      <w:bookmarkEnd w:id="46"/>
    </w:p>
    <w:p w14:paraId="39F53851" w14:textId="77777777" w:rsidR="00620872" w:rsidRPr="003A78EA" w:rsidRDefault="00620872" w:rsidP="00620872">
      <w:pPr>
        <w:spacing w:before="0" w:after="0" w:line="240" w:lineRule="auto"/>
      </w:pPr>
    </w:p>
    <w:p w14:paraId="5484B863" w14:textId="7FA92B5F" w:rsidR="00755B76" w:rsidRPr="003A78EA" w:rsidRDefault="006F0CE1" w:rsidP="00734347">
      <w:pPr>
        <w:spacing w:before="0" w:after="0" w:line="240" w:lineRule="auto"/>
        <w:rPr>
          <w:sz w:val="24"/>
          <w:szCs w:val="24"/>
        </w:rPr>
      </w:pPr>
      <w:r w:rsidRPr="003A78EA">
        <w:rPr>
          <w:sz w:val="24"/>
          <w:szCs w:val="24"/>
        </w:rPr>
        <w:t>Compensation for services shall be in the form of a firm fixed-rate agreement</w:t>
      </w:r>
      <w:r w:rsidR="008C3655" w:rsidRPr="003A78EA">
        <w:rPr>
          <w:sz w:val="24"/>
          <w:szCs w:val="24"/>
        </w:rPr>
        <w:t xml:space="preserve">, </w:t>
      </w:r>
      <w:r w:rsidR="008C3655" w:rsidRPr="003A78EA">
        <w:rPr>
          <w:bCs/>
          <w:color w:val="000000"/>
          <w:sz w:val="24"/>
          <w:szCs w:val="24"/>
        </w:rPr>
        <w:t>which provides a price that is not subject to adjustment because of variations in the contractor’s cost of performing the work specified in the contract</w:t>
      </w:r>
      <w:r w:rsidR="008C3655" w:rsidRPr="003A78EA">
        <w:rPr>
          <w:sz w:val="24"/>
          <w:szCs w:val="24"/>
        </w:rPr>
        <w:t>.</w:t>
      </w:r>
    </w:p>
    <w:p w14:paraId="47329372" w14:textId="77777777" w:rsidR="00963558" w:rsidRPr="003A78EA" w:rsidRDefault="00963558" w:rsidP="008612BD">
      <w:pPr>
        <w:spacing w:before="0" w:after="0" w:line="240" w:lineRule="auto"/>
        <w:ind w:left="864"/>
        <w:rPr>
          <w:sz w:val="26"/>
          <w:szCs w:val="26"/>
        </w:rPr>
      </w:pPr>
    </w:p>
    <w:p w14:paraId="22BD3D7C" w14:textId="7B89EC1E" w:rsidR="006F0CE1" w:rsidRPr="003A78EA" w:rsidRDefault="006F0CE1" w:rsidP="00DF4514">
      <w:pPr>
        <w:pStyle w:val="Heading2"/>
      </w:pPr>
      <w:bookmarkStart w:id="47" w:name="_Toc201045212"/>
      <w:r w:rsidRPr="003A78EA">
        <w:t>1.</w:t>
      </w:r>
      <w:r w:rsidR="00810B45" w:rsidRPr="003A78EA">
        <w:t>1</w:t>
      </w:r>
      <w:r w:rsidR="006A2B81" w:rsidRPr="003A78EA">
        <w:t>1</w:t>
      </w:r>
      <w:r w:rsidR="00075C14">
        <w:tab/>
      </w:r>
      <w:r w:rsidRPr="003A78EA">
        <w:t>Written Bids</w:t>
      </w:r>
      <w:bookmarkEnd w:id="47"/>
    </w:p>
    <w:p w14:paraId="789828F8" w14:textId="77777777" w:rsidR="00620872" w:rsidRPr="003A78EA" w:rsidRDefault="00620872" w:rsidP="00620872">
      <w:pPr>
        <w:spacing w:before="0" w:after="0" w:line="240" w:lineRule="auto"/>
      </w:pPr>
    </w:p>
    <w:p w14:paraId="17B0DC39" w14:textId="2F79867C" w:rsidR="00755B76" w:rsidRPr="003A78EA" w:rsidRDefault="006F0CE1" w:rsidP="00963558">
      <w:pPr>
        <w:spacing w:before="0" w:after="0" w:line="240" w:lineRule="auto"/>
        <w:ind w:left="-432" w:firstLine="432"/>
        <w:rPr>
          <w:sz w:val="24"/>
          <w:szCs w:val="24"/>
        </w:rPr>
      </w:pPr>
      <w:r w:rsidRPr="003A78EA">
        <w:rPr>
          <w:sz w:val="24"/>
          <w:szCs w:val="24"/>
        </w:rPr>
        <w:t>All bids shall be in writing.</w:t>
      </w:r>
    </w:p>
    <w:p w14:paraId="539B0B88" w14:textId="77777777" w:rsidR="00963558" w:rsidRPr="003A78EA" w:rsidRDefault="00963558" w:rsidP="008612BD">
      <w:pPr>
        <w:spacing w:before="0" w:after="0" w:line="240" w:lineRule="auto"/>
        <w:ind w:left="432" w:firstLine="432"/>
        <w:rPr>
          <w:sz w:val="24"/>
          <w:szCs w:val="24"/>
        </w:rPr>
      </w:pPr>
    </w:p>
    <w:p w14:paraId="0F404B3A" w14:textId="482F4ED4" w:rsidR="00E03CEA" w:rsidRPr="003A78EA" w:rsidRDefault="17CD5870" w:rsidP="00DF4514">
      <w:pPr>
        <w:pStyle w:val="Heading2"/>
      </w:pPr>
      <w:bookmarkStart w:id="48" w:name="_Toc201045213"/>
      <w:r w:rsidRPr="003A78EA">
        <w:t>1.</w:t>
      </w:r>
      <w:r w:rsidR="50FB1C90" w:rsidRPr="003A78EA">
        <w:t>1</w:t>
      </w:r>
      <w:r w:rsidR="7FC79BFE" w:rsidRPr="003A78EA">
        <w:t>2</w:t>
      </w:r>
      <w:r w:rsidR="00075C14">
        <w:tab/>
      </w:r>
      <w:bookmarkStart w:id="49" w:name="_Toc97630350"/>
      <w:bookmarkEnd w:id="43"/>
      <w:bookmarkEnd w:id="44"/>
      <w:bookmarkEnd w:id="45"/>
      <w:bookmarkEnd w:id="49"/>
      <w:r w:rsidR="7E84638A" w:rsidRPr="003A78EA">
        <w:t>Minimum Qualifications</w:t>
      </w:r>
      <w:r w:rsidR="381F51CA" w:rsidRPr="003A78EA">
        <w:t xml:space="preserve"> Criteria</w:t>
      </w:r>
      <w:bookmarkEnd w:id="48"/>
    </w:p>
    <w:p w14:paraId="261C15E0" w14:textId="77777777" w:rsidR="00620872" w:rsidRPr="003A78EA" w:rsidRDefault="00620872" w:rsidP="00620872">
      <w:pPr>
        <w:spacing w:before="0" w:after="0" w:line="240" w:lineRule="auto"/>
      </w:pPr>
    </w:p>
    <w:p w14:paraId="0C361988" w14:textId="7AC49075" w:rsidR="001E14AB" w:rsidRPr="003A78EA" w:rsidRDefault="20DD41DD" w:rsidP="00963558">
      <w:pPr>
        <w:spacing w:before="0" w:after="0" w:line="240" w:lineRule="auto"/>
        <w:ind w:left="-432" w:firstLine="432"/>
        <w:rPr>
          <w:b/>
          <w:bCs/>
          <w:sz w:val="24"/>
          <w:szCs w:val="24"/>
        </w:rPr>
      </w:pPr>
      <w:r w:rsidRPr="003A78EA">
        <w:rPr>
          <w:b/>
          <w:bCs/>
          <w:sz w:val="24"/>
          <w:szCs w:val="24"/>
        </w:rPr>
        <w:t>1.</w:t>
      </w:r>
      <w:r w:rsidR="007B9274" w:rsidRPr="003A78EA">
        <w:rPr>
          <w:b/>
          <w:bCs/>
          <w:sz w:val="24"/>
          <w:szCs w:val="24"/>
        </w:rPr>
        <w:t>1</w:t>
      </w:r>
      <w:r w:rsidR="639FE46F" w:rsidRPr="003A78EA">
        <w:rPr>
          <w:b/>
          <w:bCs/>
          <w:sz w:val="24"/>
          <w:szCs w:val="24"/>
        </w:rPr>
        <w:t>2</w:t>
      </w:r>
      <w:r w:rsidRPr="003A78EA">
        <w:rPr>
          <w:b/>
          <w:bCs/>
          <w:sz w:val="24"/>
          <w:szCs w:val="24"/>
        </w:rPr>
        <w:t>.1</w:t>
      </w:r>
      <w:r w:rsidR="001E14AB" w:rsidRPr="003A78EA">
        <w:tab/>
      </w:r>
      <w:r w:rsidRPr="003A78EA">
        <w:rPr>
          <w:b/>
          <w:bCs/>
          <w:sz w:val="24"/>
          <w:szCs w:val="24"/>
        </w:rPr>
        <w:t>Bid</w:t>
      </w:r>
      <w:r w:rsidR="5A44FF5D" w:rsidRPr="003A78EA">
        <w:rPr>
          <w:b/>
          <w:bCs/>
          <w:sz w:val="24"/>
          <w:szCs w:val="24"/>
        </w:rPr>
        <w:t xml:space="preserve"> </w:t>
      </w:r>
      <w:r w:rsidR="4EF7322E" w:rsidRPr="003A78EA">
        <w:rPr>
          <w:b/>
          <w:bCs/>
          <w:sz w:val="24"/>
          <w:szCs w:val="24"/>
        </w:rPr>
        <w:t>Form</w:t>
      </w:r>
      <w:r w:rsidRPr="003A78EA">
        <w:rPr>
          <w:b/>
          <w:bCs/>
          <w:sz w:val="24"/>
          <w:szCs w:val="24"/>
        </w:rPr>
        <w:t xml:space="preserve"> (Attachment B)</w:t>
      </w:r>
    </w:p>
    <w:p w14:paraId="683CFBF8" w14:textId="77777777" w:rsidR="00620872" w:rsidRPr="003A78EA" w:rsidRDefault="00620872" w:rsidP="008612BD">
      <w:pPr>
        <w:spacing w:before="0" w:after="0" w:line="240" w:lineRule="auto"/>
        <w:ind w:left="432" w:firstLine="432"/>
        <w:rPr>
          <w:b/>
          <w:bCs/>
          <w:sz w:val="24"/>
          <w:szCs w:val="24"/>
        </w:rPr>
      </w:pPr>
    </w:p>
    <w:p w14:paraId="3EE2BC4C" w14:textId="61E6D8EE" w:rsidR="00EA2ECB" w:rsidRPr="003A78EA" w:rsidRDefault="04631BEE" w:rsidP="00E87DCB">
      <w:pPr>
        <w:spacing w:before="0" w:after="0" w:line="240" w:lineRule="auto"/>
        <w:ind w:left="864"/>
        <w:rPr>
          <w:sz w:val="24"/>
          <w:szCs w:val="24"/>
        </w:rPr>
      </w:pPr>
      <w:r w:rsidRPr="003A78EA">
        <w:rPr>
          <w:sz w:val="24"/>
          <w:szCs w:val="24"/>
        </w:rPr>
        <w:t>Bidder shall certify to each requirement as specified in “</w:t>
      </w:r>
      <w:r w:rsidRPr="003A78EA">
        <w:rPr>
          <w:b/>
          <w:bCs/>
          <w:sz w:val="24"/>
          <w:szCs w:val="24"/>
        </w:rPr>
        <w:t>Attachment B – Bid Form</w:t>
      </w:r>
      <w:r w:rsidRPr="003A78EA">
        <w:rPr>
          <w:sz w:val="24"/>
          <w:szCs w:val="24"/>
        </w:rPr>
        <w:t>”, by signing and acknowledging the statements in the bid form.</w:t>
      </w:r>
      <w:r w:rsidR="01126F9D" w:rsidRPr="003A78EA">
        <w:rPr>
          <w:sz w:val="24"/>
          <w:szCs w:val="24"/>
        </w:rPr>
        <w:t xml:space="preserve">  </w:t>
      </w:r>
    </w:p>
    <w:p w14:paraId="09D3411D" w14:textId="77777777" w:rsidR="00EA2ECB" w:rsidRPr="003A78EA" w:rsidRDefault="00EA2ECB" w:rsidP="00E87DCB">
      <w:pPr>
        <w:spacing w:before="0" w:after="0" w:line="240" w:lineRule="auto"/>
        <w:ind w:left="864"/>
        <w:rPr>
          <w:sz w:val="24"/>
          <w:szCs w:val="24"/>
        </w:rPr>
      </w:pPr>
    </w:p>
    <w:p w14:paraId="3DA39E29" w14:textId="701D092F" w:rsidR="00796B46" w:rsidRPr="003A78EA" w:rsidRDefault="005B474D" w:rsidP="00E87DCB">
      <w:pPr>
        <w:spacing w:before="0" w:after="0" w:line="240" w:lineRule="auto"/>
        <w:ind w:left="900"/>
        <w:rPr>
          <w:sz w:val="24"/>
          <w:szCs w:val="24"/>
        </w:rPr>
      </w:pPr>
      <w:r w:rsidRPr="003A78EA">
        <w:rPr>
          <w:sz w:val="24"/>
          <w:szCs w:val="24"/>
        </w:rPr>
        <w:t xml:space="preserve">All pricing shall be submitted on </w:t>
      </w:r>
      <w:r w:rsidR="00E56D55" w:rsidRPr="00950CD8">
        <w:rPr>
          <w:b/>
          <w:bCs/>
          <w:sz w:val="24"/>
          <w:szCs w:val="24"/>
        </w:rPr>
        <w:t>Attachment</w:t>
      </w:r>
      <w:r w:rsidRPr="003A78EA">
        <w:rPr>
          <w:b/>
          <w:bCs/>
          <w:sz w:val="24"/>
          <w:szCs w:val="24"/>
        </w:rPr>
        <w:t xml:space="preserve"> B - Bid Form</w:t>
      </w:r>
      <w:r w:rsidRPr="003A78EA">
        <w:rPr>
          <w:sz w:val="24"/>
          <w:szCs w:val="24"/>
        </w:rPr>
        <w:t xml:space="preserve">, which includes bid certifications and attestations. </w:t>
      </w:r>
      <w:r w:rsidR="00CF7A0B" w:rsidRPr="003A78EA">
        <w:rPr>
          <w:sz w:val="24"/>
          <w:szCs w:val="24"/>
        </w:rPr>
        <w:t xml:space="preserve">Cost included elsewhere in the Bidder’s submission will not be </w:t>
      </w:r>
      <w:r w:rsidR="00527363" w:rsidRPr="003A78EA">
        <w:rPr>
          <w:sz w:val="24"/>
          <w:szCs w:val="24"/>
        </w:rPr>
        <w:t>considered as</w:t>
      </w:r>
      <w:r w:rsidR="00CF7A0B" w:rsidRPr="003A78EA">
        <w:rPr>
          <w:sz w:val="24"/>
          <w:szCs w:val="24"/>
        </w:rPr>
        <w:t xml:space="preserve"> a cost for the contract and will not be paid.  </w:t>
      </w:r>
    </w:p>
    <w:p w14:paraId="307FDB05" w14:textId="77777777" w:rsidR="00E87DCB" w:rsidRPr="003A78EA" w:rsidRDefault="00E87DCB" w:rsidP="00E87DCB">
      <w:pPr>
        <w:spacing w:before="0" w:after="0" w:line="240" w:lineRule="auto"/>
        <w:ind w:left="900"/>
        <w:rPr>
          <w:sz w:val="24"/>
          <w:szCs w:val="24"/>
        </w:rPr>
      </w:pPr>
    </w:p>
    <w:p w14:paraId="3B8A0635" w14:textId="650CCD8F" w:rsidR="00C63101" w:rsidRPr="003A78EA" w:rsidRDefault="00C63101" w:rsidP="00E87DCB">
      <w:pPr>
        <w:spacing w:before="0" w:after="0" w:line="240" w:lineRule="auto"/>
        <w:ind w:left="900"/>
        <w:rPr>
          <w:sz w:val="24"/>
          <w:szCs w:val="24"/>
        </w:rPr>
      </w:pPr>
      <w:r w:rsidRPr="003A78EA">
        <w:rPr>
          <w:sz w:val="24"/>
          <w:szCs w:val="24"/>
        </w:rPr>
        <w:t xml:space="preserve">The narrative and supporting documentation required in </w:t>
      </w:r>
      <w:r w:rsidRPr="003A78EA">
        <w:rPr>
          <w:b/>
          <w:bCs/>
          <w:sz w:val="24"/>
          <w:szCs w:val="24"/>
        </w:rPr>
        <w:t>1.1</w:t>
      </w:r>
      <w:r w:rsidR="00E56D55" w:rsidRPr="003A78EA">
        <w:rPr>
          <w:b/>
          <w:bCs/>
          <w:sz w:val="24"/>
          <w:szCs w:val="24"/>
        </w:rPr>
        <w:t>2</w:t>
      </w:r>
      <w:r w:rsidRPr="003A78EA">
        <w:rPr>
          <w:b/>
          <w:bCs/>
          <w:sz w:val="24"/>
          <w:szCs w:val="24"/>
        </w:rPr>
        <w:t>.2 Minimum Qualifications</w:t>
      </w:r>
      <w:r w:rsidRPr="003A78EA">
        <w:rPr>
          <w:sz w:val="24"/>
          <w:szCs w:val="24"/>
        </w:rPr>
        <w:t xml:space="preserve"> and </w:t>
      </w:r>
      <w:r w:rsidRPr="003A78EA">
        <w:rPr>
          <w:b/>
          <w:bCs/>
          <w:sz w:val="24"/>
          <w:szCs w:val="24"/>
        </w:rPr>
        <w:t>1.1</w:t>
      </w:r>
      <w:r w:rsidR="00E56D55" w:rsidRPr="003A78EA">
        <w:rPr>
          <w:b/>
          <w:bCs/>
          <w:sz w:val="24"/>
          <w:szCs w:val="24"/>
        </w:rPr>
        <w:t>2</w:t>
      </w:r>
      <w:r w:rsidRPr="003A78EA">
        <w:rPr>
          <w:b/>
          <w:bCs/>
          <w:sz w:val="24"/>
          <w:szCs w:val="24"/>
        </w:rPr>
        <w:t>.3 Capability to Provide Services</w:t>
      </w:r>
      <w:r w:rsidRPr="003A78EA">
        <w:rPr>
          <w:sz w:val="24"/>
          <w:szCs w:val="24"/>
        </w:rPr>
        <w:t xml:space="preserve"> must be included with the Bid Form submission to be considered complete.</w:t>
      </w:r>
    </w:p>
    <w:p w14:paraId="23B03CE3" w14:textId="77777777" w:rsidR="00620872" w:rsidRPr="003A78EA" w:rsidRDefault="00620872" w:rsidP="00E87DCB">
      <w:pPr>
        <w:spacing w:before="0" w:after="0" w:line="240" w:lineRule="auto"/>
        <w:ind w:left="864"/>
        <w:rPr>
          <w:sz w:val="24"/>
          <w:szCs w:val="24"/>
        </w:rPr>
      </w:pPr>
    </w:p>
    <w:p w14:paraId="5920E65E" w14:textId="24F65167" w:rsidR="008C0747" w:rsidRPr="003A78EA" w:rsidRDefault="005B474D" w:rsidP="00E87DCB">
      <w:pPr>
        <w:spacing w:before="0" w:after="0" w:line="240" w:lineRule="auto"/>
        <w:ind w:left="864"/>
        <w:rPr>
          <w:sz w:val="24"/>
          <w:szCs w:val="24"/>
        </w:rPr>
      </w:pPr>
      <w:r w:rsidRPr="003A78EA">
        <w:rPr>
          <w:sz w:val="24"/>
          <w:szCs w:val="24"/>
        </w:rPr>
        <w:t xml:space="preserve">Failure to complete and/or sign the bid form may result in the Bidder being determined </w:t>
      </w:r>
      <w:r w:rsidR="00527363" w:rsidRPr="003A78EA">
        <w:rPr>
          <w:sz w:val="24"/>
          <w:szCs w:val="24"/>
        </w:rPr>
        <w:t>to be non</w:t>
      </w:r>
      <w:r w:rsidRPr="003A78EA">
        <w:rPr>
          <w:sz w:val="24"/>
          <w:szCs w:val="24"/>
        </w:rPr>
        <w:t xml:space="preserve">-responsive. </w:t>
      </w:r>
      <w:bookmarkStart w:id="50" w:name="_Toc513802232"/>
    </w:p>
    <w:p w14:paraId="54E3CDD6" w14:textId="77777777" w:rsidR="00620872" w:rsidRPr="003A78EA" w:rsidRDefault="00620872" w:rsidP="008612BD">
      <w:pPr>
        <w:spacing w:before="0" w:after="0" w:line="240" w:lineRule="auto"/>
        <w:ind w:left="1728"/>
        <w:rPr>
          <w:sz w:val="24"/>
          <w:szCs w:val="24"/>
        </w:rPr>
      </w:pPr>
    </w:p>
    <w:p w14:paraId="44D9238E" w14:textId="0D91AD71" w:rsidR="00737D20" w:rsidRPr="003A78EA" w:rsidRDefault="004E5621" w:rsidP="008C10A5">
      <w:pPr>
        <w:tabs>
          <w:tab w:val="left" w:pos="450"/>
        </w:tabs>
        <w:spacing w:before="0" w:after="0" w:line="240" w:lineRule="auto"/>
        <w:jc w:val="left"/>
        <w:rPr>
          <w:b/>
          <w:bCs/>
          <w:sz w:val="24"/>
          <w:szCs w:val="24"/>
        </w:rPr>
      </w:pPr>
      <w:r w:rsidRPr="003A78EA">
        <w:rPr>
          <w:b/>
          <w:bCs/>
          <w:sz w:val="24"/>
          <w:szCs w:val="24"/>
        </w:rPr>
        <w:t>1.</w:t>
      </w:r>
      <w:r w:rsidR="00CD1428" w:rsidRPr="003A78EA">
        <w:rPr>
          <w:b/>
          <w:bCs/>
          <w:sz w:val="24"/>
          <w:szCs w:val="24"/>
        </w:rPr>
        <w:t>1</w:t>
      </w:r>
      <w:r w:rsidR="006A2B81" w:rsidRPr="003A78EA">
        <w:rPr>
          <w:b/>
          <w:bCs/>
          <w:sz w:val="24"/>
          <w:szCs w:val="24"/>
        </w:rPr>
        <w:t>2</w:t>
      </w:r>
      <w:r w:rsidRPr="003A78EA">
        <w:rPr>
          <w:b/>
          <w:bCs/>
          <w:sz w:val="24"/>
          <w:szCs w:val="24"/>
        </w:rPr>
        <w:t>.2</w:t>
      </w:r>
      <w:r w:rsidR="00FC71D7" w:rsidRPr="003A78EA">
        <w:rPr>
          <w:b/>
          <w:bCs/>
          <w:sz w:val="24"/>
          <w:szCs w:val="24"/>
        </w:rPr>
        <w:tab/>
      </w:r>
      <w:r w:rsidR="00737D20" w:rsidRPr="003A78EA">
        <w:rPr>
          <w:b/>
          <w:bCs/>
          <w:sz w:val="24"/>
          <w:szCs w:val="24"/>
        </w:rPr>
        <w:t>Minimum Qualifications (Attachment B: Addendum 1)</w:t>
      </w:r>
    </w:p>
    <w:p w14:paraId="6E6BAFB6" w14:textId="77777777" w:rsidR="00620872" w:rsidRPr="003A78EA" w:rsidRDefault="00620872" w:rsidP="008612BD">
      <w:pPr>
        <w:tabs>
          <w:tab w:val="left" w:pos="450"/>
        </w:tabs>
        <w:spacing w:before="0" w:after="0" w:line="240" w:lineRule="auto"/>
        <w:jc w:val="left"/>
        <w:rPr>
          <w:b/>
          <w:bCs/>
          <w:sz w:val="24"/>
          <w:szCs w:val="24"/>
        </w:rPr>
      </w:pPr>
    </w:p>
    <w:p w14:paraId="7B66A99A" w14:textId="384DAFDE" w:rsidR="00EF2EE9" w:rsidRPr="003A78EA" w:rsidRDefault="00EF2EE9" w:rsidP="00D40575">
      <w:pPr>
        <w:spacing w:before="0" w:after="0" w:line="240" w:lineRule="auto"/>
        <w:ind w:left="864"/>
        <w:rPr>
          <w:sz w:val="24"/>
          <w:szCs w:val="24"/>
        </w:rPr>
      </w:pPr>
      <w:bookmarkStart w:id="51" w:name="_Toc95999536"/>
      <w:bookmarkStart w:id="52" w:name="_Toc87463261"/>
      <w:bookmarkStart w:id="53" w:name="_Toc95395934"/>
      <w:r w:rsidRPr="003A78EA">
        <w:rPr>
          <w:rFonts w:eastAsiaTheme="majorEastAsia"/>
          <w:sz w:val="24"/>
          <w:szCs w:val="24"/>
        </w:rPr>
        <w:t xml:space="preserve">Bidders shall be deemed </w:t>
      </w:r>
      <w:bookmarkEnd w:id="51"/>
      <w:r w:rsidRPr="003A78EA">
        <w:rPr>
          <w:sz w:val="24"/>
          <w:szCs w:val="24"/>
        </w:rPr>
        <w:t xml:space="preserve">responsive </w:t>
      </w:r>
      <w:r w:rsidRPr="003A78EA">
        <w:rPr>
          <w:rFonts w:eastAsiaTheme="majorEastAsia"/>
          <w:sz w:val="24"/>
          <w:szCs w:val="24"/>
        </w:rPr>
        <w:t xml:space="preserve">if all the following minimum qualifications are met. Bidders shall provide written, detailed validation describing Bidder’s ability to meet each of the qualifications as an </w:t>
      </w:r>
      <w:r w:rsidRPr="003A78EA">
        <w:rPr>
          <w:sz w:val="24"/>
          <w:szCs w:val="24"/>
        </w:rPr>
        <w:t>addendum</w:t>
      </w:r>
      <w:r w:rsidRPr="003A78EA">
        <w:rPr>
          <w:rFonts w:eastAsiaTheme="majorEastAsia"/>
          <w:sz w:val="24"/>
          <w:szCs w:val="24"/>
        </w:rPr>
        <w:t xml:space="preserve"> to Attachment </w:t>
      </w:r>
      <w:bookmarkEnd w:id="52"/>
      <w:bookmarkEnd w:id="53"/>
      <w:r w:rsidRPr="003A78EA">
        <w:rPr>
          <w:sz w:val="24"/>
          <w:szCs w:val="24"/>
        </w:rPr>
        <w:t>B entitled, “</w:t>
      </w:r>
      <w:r w:rsidRPr="003A78EA">
        <w:rPr>
          <w:b/>
          <w:bCs/>
          <w:sz w:val="24"/>
          <w:szCs w:val="24"/>
        </w:rPr>
        <w:t>Attachment B: Addendum 1: Minimum Qualifications</w:t>
      </w:r>
      <w:r w:rsidRPr="003A78EA">
        <w:rPr>
          <w:sz w:val="24"/>
          <w:szCs w:val="24"/>
        </w:rPr>
        <w:t>”.</w:t>
      </w:r>
    </w:p>
    <w:p w14:paraId="349F0A67" w14:textId="77777777" w:rsidR="00620872" w:rsidRPr="003A78EA" w:rsidRDefault="00620872" w:rsidP="008612BD">
      <w:pPr>
        <w:spacing w:before="0" w:after="0" w:line="240" w:lineRule="auto"/>
        <w:ind w:left="1728"/>
        <w:rPr>
          <w:sz w:val="24"/>
          <w:szCs w:val="24"/>
        </w:rPr>
      </w:pPr>
    </w:p>
    <w:p w14:paraId="2C857D58" w14:textId="261DA8AE" w:rsidR="00EF2EE9" w:rsidRPr="003A78EA" w:rsidRDefault="00EF2EE9" w:rsidP="00156B7C">
      <w:pPr>
        <w:pStyle w:val="ListParagraph"/>
        <w:numPr>
          <w:ilvl w:val="3"/>
          <w:numId w:val="36"/>
        </w:numPr>
        <w:tabs>
          <w:tab w:val="left" w:pos="450"/>
        </w:tabs>
        <w:spacing w:before="0" w:after="0" w:line="240" w:lineRule="auto"/>
        <w:ind w:left="1584"/>
        <w:jc w:val="left"/>
        <w:rPr>
          <w:sz w:val="24"/>
          <w:szCs w:val="24"/>
        </w:rPr>
      </w:pPr>
      <w:r w:rsidRPr="003A78EA">
        <w:rPr>
          <w:b/>
          <w:bCs/>
          <w:sz w:val="24"/>
          <w:szCs w:val="24"/>
          <w:shd w:val="clear" w:color="auto" w:fill="FFFFFF"/>
        </w:rPr>
        <w:t>Bidder Experience Requirement</w:t>
      </w:r>
      <w:r w:rsidRPr="003A78EA">
        <w:rPr>
          <w:sz w:val="24"/>
          <w:szCs w:val="24"/>
          <w:shd w:val="clear" w:color="auto" w:fill="FFFFFF"/>
        </w:rPr>
        <w:t xml:space="preserve">: </w:t>
      </w:r>
    </w:p>
    <w:p w14:paraId="56850544" w14:textId="77777777" w:rsidR="00620872" w:rsidRPr="003A78EA" w:rsidRDefault="00620872" w:rsidP="00620872">
      <w:pPr>
        <w:pStyle w:val="ListParagraph"/>
        <w:tabs>
          <w:tab w:val="left" w:pos="450"/>
        </w:tabs>
        <w:spacing w:before="0" w:after="0" w:line="240" w:lineRule="auto"/>
        <w:ind w:left="2448"/>
        <w:jc w:val="left"/>
        <w:rPr>
          <w:sz w:val="24"/>
          <w:szCs w:val="24"/>
        </w:rPr>
      </w:pPr>
    </w:p>
    <w:p w14:paraId="18267150" w14:textId="77777777" w:rsidR="00EF2EE9" w:rsidRPr="003A78EA" w:rsidRDefault="00EF2EE9" w:rsidP="00156B7C">
      <w:pPr>
        <w:pStyle w:val="ListParagraph"/>
        <w:numPr>
          <w:ilvl w:val="0"/>
          <w:numId w:val="37"/>
        </w:numPr>
        <w:tabs>
          <w:tab w:val="left" w:pos="450"/>
        </w:tabs>
        <w:spacing w:before="0" w:after="0" w:line="240" w:lineRule="auto"/>
        <w:ind w:left="1944"/>
        <w:rPr>
          <w:sz w:val="24"/>
          <w:szCs w:val="24"/>
        </w:rPr>
      </w:pPr>
      <w:r w:rsidRPr="003A78EA">
        <w:rPr>
          <w:sz w:val="24"/>
          <w:szCs w:val="24"/>
        </w:rPr>
        <w:t>The Bidder shall have a minimum of five (5) years’ experience performing PASRR activities under 42 CFR Part 483, Subpart C with the behavioral health population and intellectually disabled population in a nursing home setting.</w:t>
      </w:r>
    </w:p>
    <w:p w14:paraId="15D5C376" w14:textId="77777777" w:rsidR="00EF2EE9" w:rsidRPr="003A78EA" w:rsidRDefault="00EF2EE9" w:rsidP="00156B7C">
      <w:pPr>
        <w:pStyle w:val="ListParagraph"/>
        <w:numPr>
          <w:ilvl w:val="0"/>
          <w:numId w:val="37"/>
        </w:numPr>
        <w:tabs>
          <w:tab w:val="left" w:pos="450"/>
        </w:tabs>
        <w:spacing w:before="0" w:after="0" w:line="240" w:lineRule="auto"/>
        <w:ind w:left="1944"/>
        <w:rPr>
          <w:sz w:val="24"/>
          <w:szCs w:val="24"/>
        </w:rPr>
      </w:pPr>
      <w:r w:rsidRPr="003A78EA">
        <w:rPr>
          <w:sz w:val="24"/>
          <w:szCs w:val="24"/>
        </w:rPr>
        <w:t xml:space="preserve">The Bidder shall have experience providing PASRR services as described in this IFB for at least three (3) governmental agencies within the past five (5) years. </w:t>
      </w:r>
    </w:p>
    <w:p w14:paraId="44B83E97" w14:textId="6747C133" w:rsidR="00EF2EE9" w:rsidRPr="003A78EA" w:rsidRDefault="00EF2EE9" w:rsidP="00156B7C">
      <w:pPr>
        <w:pStyle w:val="ListParagraph"/>
        <w:numPr>
          <w:ilvl w:val="0"/>
          <w:numId w:val="37"/>
        </w:numPr>
        <w:tabs>
          <w:tab w:val="left" w:pos="450"/>
        </w:tabs>
        <w:spacing w:before="0" w:after="0" w:line="240" w:lineRule="auto"/>
        <w:ind w:left="1944"/>
        <w:rPr>
          <w:sz w:val="24"/>
          <w:szCs w:val="24"/>
        </w:rPr>
      </w:pPr>
      <w:r w:rsidRPr="003A78EA">
        <w:rPr>
          <w:sz w:val="24"/>
          <w:szCs w:val="24"/>
        </w:rPr>
        <w:t xml:space="preserve">The Bidder shall be licensed to do business in the State of </w:t>
      </w:r>
      <w:r w:rsidR="00527363" w:rsidRPr="003A78EA">
        <w:rPr>
          <w:sz w:val="24"/>
          <w:szCs w:val="24"/>
        </w:rPr>
        <w:t>Mississippi or</w:t>
      </w:r>
      <w:r w:rsidRPr="003A78EA">
        <w:rPr>
          <w:sz w:val="24"/>
          <w:szCs w:val="24"/>
        </w:rPr>
        <w:t xml:space="preserve"> provide a commitment that it shall become licensed in Mississippi within 30 </w:t>
      </w:r>
      <w:r w:rsidRPr="003A78EA">
        <w:rPr>
          <w:sz w:val="24"/>
          <w:szCs w:val="24"/>
        </w:rPr>
        <w:lastRenderedPageBreak/>
        <w:t xml:space="preserve">calendar days of being selected as the </w:t>
      </w:r>
      <w:r w:rsidR="00F841D1">
        <w:rPr>
          <w:sz w:val="24"/>
          <w:szCs w:val="24"/>
        </w:rPr>
        <w:t>a</w:t>
      </w:r>
      <w:r w:rsidRPr="003A78EA">
        <w:rPr>
          <w:sz w:val="24"/>
          <w:szCs w:val="24"/>
        </w:rPr>
        <w:t>pparent Successful Bidder.</w:t>
      </w:r>
      <w:r w:rsidR="00722B6A" w:rsidRPr="003A78EA">
        <w:rPr>
          <w:sz w:val="24"/>
          <w:szCs w:val="24"/>
        </w:rPr>
        <w:t xml:space="preserve"> </w:t>
      </w:r>
      <w:r w:rsidR="00854E59" w:rsidRPr="003A78EA">
        <w:rPr>
          <w:sz w:val="24"/>
          <w:szCs w:val="24"/>
        </w:rPr>
        <w:t>[</w:t>
      </w:r>
      <w:r w:rsidR="00722B6A" w:rsidRPr="003A78EA">
        <w:rPr>
          <w:sz w:val="24"/>
          <w:szCs w:val="24"/>
        </w:rPr>
        <w:t>Provide a screenshot verifying your registration or a cer</w:t>
      </w:r>
      <w:r w:rsidR="007A779F" w:rsidRPr="003A78EA">
        <w:rPr>
          <w:sz w:val="24"/>
          <w:szCs w:val="24"/>
        </w:rPr>
        <w:t>tification that you will be within 30 days of being selected</w:t>
      </w:r>
      <w:r w:rsidR="00854E59" w:rsidRPr="003A78EA">
        <w:rPr>
          <w:sz w:val="24"/>
          <w:szCs w:val="24"/>
        </w:rPr>
        <w:t xml:space="preserve"> as the intended awardee].</w:t>
      </w:r>
    </w:p>
    <w:p w14:paraId="2C82C808" w14:textId="46CB9E97" w:rsidR="00527363" w:rsidRPr="003A78EA" w:rsidRDefault="00B30EEE" w:rsidP="00156B7C">
      <w:pPr>
        <w:pStyle w:val="ListParagraph"/>
        <w:numPr>
          <w:ilvl w:val="0"/>
          <w:numId w:val="37"/>
        </w:numPr>
        <w:tabs>
          <w:tab w:val="left" w:pos="450"/>
        </w:tabs>
        <w:spacing w:before="0" w:after="0" w:line="240" w:lineRule="auto"/>
        <w:ind w:left="1944"/>
        <w:rPr>
          <w:sz w:val="24"/>
          <w:szCs w:val="24"/>
        </w:rPr>
      </w:pPr>
      <w:r w:rsidRPr="003A78EA">
        <w:rPr>
          <w:sz w:val="24"/>
          <w:szCs w:val="24"/>
        </w:rPr>
        <w:t xml:space="preserve">Privacy/Security Compliance: The Bidder shall execute the DOM Business Associate Agreement (BAA), included as Attachment </w:t>
      </w:r>
      <w:r w:rsidR="00790FB5" w:rsidRPr="003A78EA">
        <w:rPr>
          <w:sz w:val="24"/>
          <w:szCs w:val="24"/>
        </w:rPr>
        <w:t>J</w:t>
      </w:r>
      <w:r w:rsidRPr="003A78EA">
        <w:rPr>
          <w:sz w:val="24"/>
          <w:szCs w:val="24"/>
        </w:rPr>
        <w:t xml:space="preserve"> and shall submit as part of the bid submission.  The terms and conditions of the BAA are non-negotiable. The provided template in Attachment </w:t>
      </w:r>
      <w:r w:rsidR="00790FB5" w:rsidRPr="003A78EA">
        <w:rPr>
          <w:sz w:val="24"/>
          <w:szCs w:val="24"/>
        </w:rPr>
        <w:t>J</w:t>
      </w:r>
      <w:r w:rsidRPr="003A78EA">
        <w:rPr>
          <w:sz w:val="24"/>
          <w:szCs w:val="24"/>
        </w:rPr>
        <w:t xml:space="preserve"> must be used. Failure to submit the signed BAA </w:t>
      </w:r>
      <w:r w:rsidR="008744DB" w:rsidRPr="003A78EA">
        <w:rPr>
          <w:sz w:val="24"/>
          <w:szCs w:val="24"/>
        </w:rPr>
        <w:t>may</w:t>
      </w:r>
      <w:r w:rsidRPr="003A78EA">
        <w:rPr>
          <w:sz w:val="24"/>
          <w:szCs w:val="24"/>
        </w:rPr>
        <w:t xml:space="preserve"> render your proposal non-responsive. </w:t>
      </w:r>
      <w:r w:rsidR="008744DB" w:rsidRPr="003A78EA">
        <w:rPr>
          <w:sz w:val="24"/>
          <w:szCs w:val="24"/>
        </w:rPr>
        <w:t>The</w:t>
      </w:r>
      <w:r w:rsidR="00F414D2" w:rsidRPr="003A78EA">
        <w:rPr>
          <w:sz w:val="24"/>
          <w:szCs w:val="24"/>
        </w:rPr>
        <w:t xml:space="preserve"> BAA will not be enforced upon any Bidder unless a valid contract resulting from this IFB is fully executed with DOM.   </w:t>
      </w:r>
    </w:p>
    <w:p w14:paraId="40CB4B51" w14:textId="11238512" w:rsidR="00EF2EE9" w:rsidRPr="002558E1" w:rsidRDefault="00527363" w:rsidP="002558E1">
      <w:pPr>
        <w:pStyle w:val="ListParagraph"/>
        <w:tabs>
          <w:tab w:val="left" w:pos="450"/>
        </w:tabs>
        <w:spacing w:before="0" w:after="0" w:line="240" w:lineRule="auto"/>
        <w:ind w:left="1944"/>
        <w:rPr>
          <w:shd w:val="clear" w:color="auto" w:fill="FFFFFF"/>
        </w:rPr>
      </w:pPr>
      <w:r w:rsidRPr="003A78EA">
        <w:rPr>
          <w:sz w:val="24"/>
          <w:szCs w:val="24"/>
        </w:rPr>
        <w:t xml:space="preserve"> </w:t>
      </w:r>
    </w:p>
    <w:p w14:paraId="680FF542" w14:textId="508AD85A" w:rsidR="00C47B22" w:rsidRPr="003A78EA" w:rsidRDefault="00EF2EE9" w:rsidP="00156B7C">
      <w:pPr>
        <w:pStyle w:val="ListParagraph"/>
        <w:numPr>
          <w:ilvl w:val="3"/>
          <w:numId w:val="36"/>
        </w:numPr>
        <w:spacing w:before="0" w:after="0" w:line="240" w:lineRule="auto"/>
        <w:ind w:left="1584"/>
        <w:contextualSpacing/>
        <w:rPr>
          <w:sz w:val="24"/>
          <w:szCs w:val="24"/>
          <w:shd w:val="clear" w:color="auto" w:fill="FFFFFF"/>
        </w:rPr>
      </w:pPr>
      <w:r w:rsidRPr="003A78EA">
        <w:rPr>
          <w:b/>
          <w:bCs/>
          <w:sz w:val="24"/>
          <w:szCs w:val="24"/>
          <w:shd w:val="clear" w:color="auto" w:fill="FFFFFF"/>
        </w:rPr>
        <w:t>References</w:t>
      </w:r>
      <w:r w:rsidRPr="003A78EA">
        <w:rPr>
          <w:sz w:val="24"/>
          <w:szCs w:val="24"/>
          <w:shd w:val="clear" w:color="auto" w:fill="FFFFFF"/>
        </w:rPr>
        <w:t xml:space="preserve">: </w:t>
      </w:r>
    </w:p>
    <w:p w14:paraId="6F0641B0" w14:textId="77777777" w:rsidR="00E33F8B" w:rsidRPr="003A78EA" w:rsidRDefault="00E33F8B" w:rsidP="00E33F8B">
      <w:pPr>
        <w:pStyle w:val="ListParagraph"/>
        <w:spacing w:before="0" w:after="0" w:line="240" w:lineRule="auto"/>
        <w:ind w:left="1584"/>
        <w:contextualSpacing/>
        <w:rPr>
          <w:sz w:val="24"/>
          <w:szCs w:val="24"/>
          <w:shd w:val="clear" w:color="auto" w:fill="FFFFFF"/>
        </w:rPr>
      </w:pPr>
    </w:p>
    <w:p w14:paraId="521540AF" w14:textId="0076FE36" w:rsidR="00EF2EE9" w:rsidRPr="003A78EA" w:rsidRDefault="00EF2EE9" w:rsidP="00E73C3A">
      <w:pPr>
        <w:pStyle w:val="ListParagraph"/>
        <w:spacing w:before="0" w:after="0" w:line="240" w:lineRule="auto"/>
        <w:ind w:left="1584"/>
        <w:contextualSpacing/>
        <w:rPr>
          <w:sz w:val="24"/>
          <w:szCs w:val="24"/>
          <w:shd w:val="clear" w:color="auto" w:fill="FFFFFF"/>
        </w:rPr>
      </w:pPr>
      <w:r w:rsidRPr="003A78EA">
        <w:rPr>
          <w:sz w:val="24"/>
          <w:szCs w:val="24"/>
          <w:shd w:val="clear" w:color="auto" w:fill="FFFFFF"/>
        </w:rPr>
        <w:t xml:space="preserve">The Bidder shall provide reference contacts from at least three (3) business clients from the projects list required in </w:t>
      </w:r>
      <w:r w:rsidR="006E705E" w:rsidRPr="003A78EA">
        <w:rPr>
          <w:b/>
          <w:bCs/>
          <w:sz w:val="24"/>
          <w:szCs w:val="24"/>
          <w:shd w:val="clear" w:color="auto" w:fill="FFFFFF"/>
        </w:rPr>
        <w:t>(1b)</w:t>
      </w:r>
      <w:r w:rsidR="006E705E" w:rsidRPr="003A78EA">
        <w:rPr>
          <w:sz w:val="24"/>
          <w:szCs w:val="24"/>
          <w:shd w:val="clear" w:color="auto" w:fill="FFFFFF"/>
        </w:rPr>
        <w:t xml:space="preserve"> </w:t>
      </w:r>
      <w:r w:rsidRPr="003A78EA">
        <w:rPr>
          <w:sz w:val="24"/>
          <w:szCs w:val="24"/>
          <w:shd w:val="clear" w:color="auto" w:fill="FFFFFF"/>
        </w:rPr>
        <w:t xml:space="preserve">above in </w:t>
      </w:r>
      <w:r w:rsidRPr="003A78EA">
        <w:rPr>
          <w:b/>
          <w:bCs/>
          <w:sz w:val="24"/>
          <w:szCs w:val="24"/>
          <w:shd w:val="clear" w:color="auto" w:fill="FFFFFF"/>
        </w:rPr>
        <w:t xml:space="preserve">Attachment </w:t>
      </w:r>
      <w:r w:rsidR="00EE5D64" w:rsidRPr="003A78EA">
        <w:rPr>
          <w:b/>
          <w:bCs/>
          <w:sz w:val="24"/>
          <w:szCs w:val="24"/>
          <w:shd w:val="clear" w:color="auto" w:fill="FFFFFF"/>
        </w:rPr>
        <w:t>G</w:t>
      </w:r>
      <w:r w:rsidRPr="003A78EA">
        <w:rPr>
          <w:b/>
          <w:bCs/>
          <w:sz w:val="24"/>
          <w:szCs w:val="24"/>
          <w:shd w:val="clear" w:color="auto" w:fill="FFFFFF"/>
        </w:rPr>
        <w:t>, References</w:t>
      </w:r>
      <w:r w:rsidRPr="003A78EA">
        <w:rPr>
          <w:sz w:val="24"/>
          <w:szCs w:val="24"/>
          <w:shd w:val="clear" w:color="auto" w:fill="FFFFFF"/>
        </w:rPr>
        <w:t xml:space="preserve">. Bidder may submit as many reference contacts as desired by submitting additional copies of Attachment </w:t>
      </w:r>
      <w:r w:rsidR="00EE5D64" w:rsidRPr="003A78EA">
        <w:rPr>
          <w:sz w:val="24"/>
          <w:szCs w:val="24"/>
          <w:shd w:val="clear" w:color="auto" w:fill="FFFFFF"/>
        </w:rPr>
        <w:t>G</w:t>
      </w:r>
      <w:r w:rsidRPr="003A78EA">
        <w:rPr>
          <w:sz w:val="24"/>
          <w:szCs w:val="24"/>
          <w:shd w:val="clear" w:color="auto" w:fill="FFFFFF"/>
        </w:rPr>
        <w:t xml:space="preserve">. Reference contacts shall be contacted </w:t>
      </w:r>
      <w:r w:rsidR="00F841D1">
        <w:rPr>
          <w:sz w:val="24"/>
          <w:szCs w:val="24"/>
          <w:shd w:val="clear" w:color="auto" w:fill="FFFFFF"/>
        </w:rPr>
        <w:t xml:space="preserve">randomly </w:t>
      </w:r>
      <w:r w:rsidRPr="003A78EA">
        <w:rPr>
          <w:sz w:val="24"/>
          <w:szCs w:val="24"/>
          <w:shd w:val="clear" w:color="auto" w:fill="FFFFFF"/>
        </w:rPr>
        <w:t xml:space="preserve">until two (2) references identified as meeting the </w:t>
      </w:r>
      <w:r w:rsidR="00F815A1" w:rsidRPr="003A78EA">
        <w:rPr>
          <w:b/>
          <w:bCs/>
          <w:sz w:val="24"/>
          <w:szCs w:val="24"/>
          <w:shd w:val="clear" w:color="auto" w:fill="FFFFFF"/>
        </w:rPr>
        <w:t xml:space="preserve">(1b) </w:t>
      </w:r>
      <w:r w:rsidRPr="003A78EA">
        <w:rPr>
          <w:sz w:val="24"/>
          <w:szCs w:val="24"/>
          <w:shd w:val="clear" w:color="auto" w:fill="FFFFFF"/>
        </w:rPr>
        <w:t>minimum qualifications have been contacted and Reference Survey Score Sheets are completed. No further references shall be contacted; however, Bidders are encouraged to submit additional references to ensure that at least two (2) references are available for interview. DOM staff shall be able to contact two references within three (3) business days of bid opening</w:t>
      </w:r>
      <w:r w:rsidR="00D43150">
        <w:rPr>
          <w:sz w:val="24"/>
          <w:szCs w:val="24"/>
          <w:shd w:val="clear" w:color="auto" w:fill="FFFFFF"/>
        </w:rPr>
        <w:t>,</w:t>
      </w:r>
      <w:r w:rsidRPr="003A78EA">
        <w:rPr>
          <w:sz w:val="24"/>
          <w:szCs w:val="24"/>
          <w:shd w:val="clear" w:color="auto" w:fill="FFFFFF"/>
        </w:rPr>
        <w:t xml:space="preserve"> or the Bidder may be rejected. </w:t>
      </w:r>
    </w:p>
    <w:p w14:paraId="5841D6B4" w14:textId="77777777" w:rsidR="00C47B22" w:rsidRPr="003A78EA" w:rsidRDefault="00C47B22" w:rsidP="00C47B22">
      <w:pPr>
        <w:pStyle w:val="ListParagraph"/>
        <w:spacing w:before="0" w:after="0" w:line="240" w:lineRule="auto"/>
        <w:ind w:left="2448"/>
        <w:contextualSpacing/>
        <w:rPr>
          <w:sz w:val="24"/>
          <w:szCs w:val="24"/>
          <w:shd w:val="clear" w:color="auto" w:fill="FFFFFF"/>
        </w:rPr>
      </w:pPr>
    </w:p>
    <w:p w14:paraId="145F66BF" w14:textId="77777777" w:rsidR="00EF2EE9" w:rsidRPr="003A78EA" w:rsidRDefault="00EF2EE9" w:rsidP="00156B7C">
      <w:pPr>
        <w:pStyle w:val="ListParagraph"/>
        <w:numPr>
          <w:ilvl w:val="0"/>
          <w:numId w:val="34"/>
        </w:numPr>
        <w:spacing w:before="0" w:after="0" w:line="240" w:lineRule="auto"/>
        <w:ind w:left="1944"/>
        <w:rPr>
          <w:sz w:val="24"/>
          <w:szCs w:val="24"/>
          <w:shd w:val="clear" w:color="auto" w:fill="FFFFFF"/>
        </w:rPr>
      </w:pPr>
      <w:r w:rsidRPr="003A78EA">
        <w:rPr>
          <w:sz w:val="24"/>
          <w:szCs w:val="24"/>
          <w:shd w:val="clear" w:color="auto" w:fill="FFFFFF"/>
        </w:rPr>
        <w:t>These Bidder-provided references shall be familiar with and be able to speak to the Bidder's abilities as it relates to Bidder's past or current performance. The Bidder is solely responsible to ensure that reference contact information is correct and current and that the reference contact has the knowledge and authority to speak to the Bidder's performance on past or current projects for this reference check.</w:t>
      </w:r>
    </w:p>
    <w:p w14:paraId="2AF579D1" w14:textId="6127DBDA" w:rsidR="00EF2EE9" w:rsidRPr="003A78EA" w:rsidRDefault="00EF2EE9" w:rsidP="00156B7C">
      <w:pPr>
        <w:pStyle w:val="ListParagraph"/>
        <w:numPr>
          <w:ilvl w:val="0"/>
          <w:numId w:val="34"/>
        </w:numPr>
        <w:suppressAutoHyphens w:val="0"/>
        <w:spacing w:before="0" w:after="0" w:line="240" w:lineRule="auto"/>
        <w:ind w:left="1944"/>
        <w:rPr>
          <w:sz w:val="24"/>
          <w:szCs w:val="24"/>
          <w:shd w:val="clear" w:color="auto" w:fill="FFFFFF"/>
        </w:rPr>
      </w:pPr>
      <w:r w:rsidRPr="003A78EA">
        <w:rPr>
          <w:sz w:val="24"/>
          <w:szCs w:val="24"/>
          <w:shd w:val="clear" w:color="auto" w:fill="FFFFFF"/>
        </w:rPr>
        <w:t xml:space="preserve">If sub-contractors are proposed, at least three (3) business clients for the sub-contractor must be provided as detailed above, in addition to the contractor supplying three (3) references. Additionally, two references </w:t>
      </w:r>
      <w:r w:rsidR="00D43150" w:rsidRPr="003A78EA">
        <w:rPr>
          <w:sz w:val="24"/>
          <w:szCs w:val="24"/>
          <w:shd w:val="clear" w:color="auto" w:fill="FFFFFF"/>
        </w:rPr>
        <w:t>from</w:t>
      </w:r>
      <w:r w:rsidRPr="003A78EA">
        <w:rPr>
          <w:sz w:val="24"/>
          <w:szCs w:val="24"/>
          <w:shd w:val="clear" w:color="auto" w:fill="FFFFFF"/>
        </w:rPr>
        <w:t xml:space="preserve"> the subcontractors will be contacts as well and reference score sheets completed.  If subcontractors </w:t>
      </w:r>
      <w:r w:rsidR="00D43150" w:rsidRPr="003A78EA">
        <w:rPr>
          <w:sz w:val="24"/>
          <w:szCs w:val="24"/>
          <w:shd w:val="clear" w:color="auto" w:fill="FFFFFF"/>
        </w:rPr>
        <w:t>are</w:t>
      </w:r>
      <w:r w:rsidRPr="003A78EA">
        <w:rPr>
          <w:sz w:val="24"/>
          <w:szCs w:val="24"/>
          <w:shd w:val="clear" w:color="auto" w:fill="FFFFFF"/>
        </w:rPr>
        <w:t xml:space="preserve"> used, a total of four (4) references will need to be available for interview (two for bidder and two for subcontractor).</w:t>
      </w:r>
    </w:p>
    <w:p w14:paraId="264F04E5" w14:textId="1558B719" w:rsidR="00EF2EE9" w:rsidRPr="003A78EA" w:rsidRDefault="00EF2EE9" w:rsidP="00156B7C">
      <w:pPr>
        <w:pStyle w:val="ListParagraph"/>
        <w:numPr>
          <w:ilvl w:val="0"/>
          <w:numId w:val="34"/>
        </w:numPr>
        <w:suppressAutoHyphens w:val="0"/>
        <w:spacing w:before="0" w:after="0" w:line="240" w:lineRule="auto"/>
        <w:ind w:left="1944"/>
        <w:rPr>
          <w:sz w:val="24"/>
          <w:szCs w:val="24"/>
          <w:shd w:val="clear" w:color="auto" w:fill="FFFFFF"/>
        </w:rPr>
      </w:pPr>
      <w:r w:rsidRPr="003A78EA">
        <w:rPr>
          <w:sz w:val="24"/>
          <w:szCs w:val="24"/>
          <w:shd w:val="clear" w:color="auto" w:fill="FFFFFF"/>
        </w:rPr>
        <w:t>Bidder must score a minimum of nine (9) points on each Reference Survey Score Sheet</w:t>
      </w:r>
      <w:r w:rsidR="007071C7" w:rsidRPr="003A78EA">
        <w:rPr>
          <w:sz w:val="24"/>
          <w:szCs w:val="24"/>
          <w:shd w:val="clear" w:color="auto" w:fill="FFFFFF"/>
        </w:rPr>
        <w:t xml:space="preserve"> (</w:t>
      </w:r>
      <w:r w:rsidR="007E45A8" w:rsidRPr="003A78EA">
        <w:rPr>
          <w:sz w:val="24"/>
          <w:szCs w:val="24"/>
          <w:shd w:val="clear" w:color="auto" w:fill="FFFFFF"/>
        </w:rPr>
        <w:t>Appendix 1</w:t>
      </w:r>
      <w:r w:rsidR="007071C7" w:rsidRPr="003A78EA">
        <w:rPr>
          <w:sz w:val="24"/>
          <w:szCs w:val="24"/>
          <w:shd w:val="clear" w:color="auto" w:fill="FFFFFF"/>
        </w:rPr>
        <w:t>)</w:t>
      </w:r>
      <w:r w:rsidRPr="003A78EA">
        <w:rPr>
          <w:sz w:val="24"/>
          <w:szCs w:val="24"/>
          <w:shd w:val="clear" w:color="auto" w:fill="FFFFFF"/>
        </w:rPr>
        <w:t>, to be utilized by DOM Procurement staff when interviewing Bidder-provided references. A total reference score of 18 points (combined minimum scoring of nine (9) points for each of the individual Reference Survey Score Sheets) is required to be considered responsive and/or responsible.</w:t>
      </w:r>
      <w:r w:rsidR="004F4B13">
        <w:rPr>
          <w:sz w:val="24"/>
          <w:szCs w:val="24"/>
          <w:shd w:val="clear" w:color="auto" w:fill="FFFFFF"/>
        </w:rPr>
        <w:t xml:space="preserve">  If subcontractors will be used, an additional 18 points will be required for references from the subcontractor, for a Total reference score of 36 points.</w:t>
      </w:r>
    </w:p>
    <w:p w14:paraId="4DF97400" w14:textId="00F60DE0" w:rsidR="00EF2EE9" w:rsidRPr="002558E1" w:rsidRDefault="00EF2EE9" w:rsidP="002558E1">
      <w:pPr>
        <w:spacing w:before="0" w:after="0" w:line="240" w:lineRule="auto"/>
        <w:contextualSpacing/>
        <w:rPr>
          <w:sz w:val="24"/>
          <w:szCs w:val="24"/>
          <w:shd w:val="clear" w:color="auto" w:fill="FFFFFF"/>
        </w:rPr>
      </w:pPr>
    </w:p>
    <w:p w14:paraId="5DDB37C4" w14:textId="77777777" w:rsidR="00020B26" w:rsidRPr="003A78EA" w:rsidRDefault="00EF2EE9" w:rsidP="00156B7C">
      <w:pPr>
        <w:pStyle w:val="ListParagraph"/>
        <w:numPr>
          <w:ilvl w:val="3"/>
          <w:numId w:val="36"/>
        </w:numPr>
        <w:spacing w:before="0" w:after="0" w:line="240" w:lineRule="auto"/>
        <w:ind w:left="1584"/>
        <w:contextualSpacing/>
        <w:rPr>
          <w:sz w:val="24"/>
          <w:szCs w:val="24"/>
          <w:shd w:val="clear" w:color="auto" w:fill="FFFFFF"/>
        </w:rPr>
      </w:pPr>
      <w:r w:rsidRPr="003A78EA">
        <w:rPr>
          <w:b/>
          <w:bCs/>
          <w:sz w:val="24"/>
          <w:szCs w:val="24"/>
          <w:shd w:val="clear" w:color="auto" w:fill="FFFFFF"/>
        </w:rPr>
        <w:t>Financial Stability or Solvency</w:t>
      </w:r>
      <w:r w:rsidRPr="003A78EA">
        <w:rPr>
          <w:sz w:val="24"/>
          <w:szCs w:val="24"/>
          <w:shd w:val="clear" w:color="auto" w:fill="FFFFFF"/>
        </w:rPr>
        <w:t xml:space="preserve">: </w:t>
      </w:r>
    </w:p>
    <w:p w14:paraId="6E80F001" w14:textId="77777777" w:rsidR="00E25B5A" w:rsidRPr="003A78EA" w:rsidRDefault="00E25B5A" w:rsidP="00E25B5A">
      <w:pPr>
        <w:pStyle w:val="ListParagraph"/>
        <w:spacing w:before="0" w:after="0" w:line="240" w:lineRule="auto"/>
        <w:ind w:left="1584"/>
        <w:contextualSpacing/>
        <w:rPr>
          <w:sz w:val="24"/>
          <w:szCs w:val="24"/>
          <w:shd w:val="clear" w:color="auto" w:fill="FFFFFF"/>
        </w:rPr>
      </w:pPr>
    </w:p>
    <w:p w14:paraId="75E3F572" w14:textId="512A15D5" w:rsidR="00EF2EE9" w:rsidRPr="003A78EA" w:rsidRDefault="00EF2EE9" w:rsidP="00E73C3A">
      <w:pPr>
        <w:pStyle w:val="ListParagraph"/>
        <w:spacing w:before="0" w:after="0" w:line="240" w:lineRule="auto"/>
        <w:ind w:left="1584"/>
        <w:contextualSpacing/>
        <w:rPr>
          <w:sz w:val="24"/>
          <w:szCs w:val="24"/>
          <w:shd w:val="clear" w:color="auto" w:fill="FFFFFF"/>
        </w:rPr>
      </w:pPr>
      <w:r w:rsidRPr="003A78EA">
        <w:rPr>
          <w:sz w:val="24"/>
          <w:szCs w:val="24"/>
          <w:shd w:val="clear" w:color="auto" w:fill="FFFFFF"/>
        </w:rPr>
        <w:t xml:space="preserve">To demonstrate Bidder's financial stability and solvency, each Bidder shall submit copies of the most recent years independently audited financial statements as well </w:t>
      </w:r>
      <w:r w:rsidRPr="003A78EA">
        <w:rPr>
          <w:sz w:val="24"/>
          <w:szCs w:val="24"/>
          <w:shd w:val="clear" w:color="auto" w:fill="FFFFFF"/>
        </w:rPr>
        <w:lastRenderedPageBreak/>
        <w:t xml:space="preserve">as financial statements for the preceding </w:t>
      </w:r>
      <w:r w:rsidR="00C03035" w:rsidRPr="003A78EA">
        <w:rPr>
          <w:sz w:val="24"/>
          <w:szCs w:val="24"/>
          <w:shd w:val="clear" w:color="auto" w:fill="FFFFFF"/>
        </w:rPr>
        <w:t>two</w:t>
      </w:r>
      <w:r w:rsidRPr="003A78EA">
        <w:rPr>
          <w:sz w:val="24"/>
          <w:szCs w:val="24"/>
          <w:shd w:val="clear" w:color="auto" w:fill="FFFFFF"/>
        </w:rPr>
        <w:t xml:space="preserve"> (</w:t>
      </w:r>
      <w:r w:rsidR="00CD37E4" w:rsidRPr="003A78EA">
        <w:rPr>
          <w:sz w:val="24"/>
          <w:szCs w:val="24"/>
          <w:shd w:val="clear" w:color="auto" w:fill="FFFFFF"/>
        </w:rPr>
        <w:t>2</w:t>
      </w:r>
      <w:r w:rsidRPr="003A78EA">
        <w:rPr>
          <w:sz w:val="24"/>
          <w:szCs w:val="24"/>
          <w:shd w:val="clear" w:color="auto" w:fill="FFFFFF"/>
        </w:rPr>
        <w:t>) years if they exist</w:t>
      </w:r>
      <w:r w:rsidR="00CD37E4" w:rsidRPr="003A78EA">
        <w:rPr>
          <w:sz w:val="24"/>
          <w:szCs w:val="24"/>
          <w:shd w:val="clear" w:color="auto" w:fill="FFFFFF"/>
        </w:rPr>
        <w:t xml:space="preserve"> [This is a total of three (3) </w:t>
      </w:r>
      <w:r w:rsidR="00E648CD" w:rsidRPr="003A78EA">
        <w:rPr>
          <w:sz w:val="24"/>
          <w:szCs w:val="24"/>
          <w:shd w:val="clear" w:color="auto" w:fill="FFFFFF"/>
        </w:rPr>
        <w:t>audited financial statement years]</w:t>
      </w:r>
      <w:r w:rsidRPr="003A78EA">
        <w:rPr>
          <w:sz w:val="24"/>
          <w:szCs w:val="24"/>
          <w:shd w:val="clear" w:color="auto" w:fill="FFFFFF"/>
        </w:rPr>
        <w:t xml:space="preserve">. The submission must include the auditor’s opinion, the balance sheet, and statements of income, </w:t>
      </w:r>
      <w:r w:rsidR="001E6546" w:rsidRPr="003A78EA">
        <w:rPr>
          <w:sz w:val="24"/>
          <w:szCs w:val="24"/>
          <w:shd w:val="clear" w:color="auto" w:fill="FFFFFF"/>
        </w:rPr>
        <w:t>statements</w:t>
      </w:r>
      <w:r w:rsidRPr="003A78EA">
        <w:rPr>
          <w:sz w:val="24"/>
          <w:szCs w:val="24"/>
          <w:shd w:val="clear" w:color="auto" w:fill="FFFFFF"/>
        </w:rPr>
        <w:t xml:space="preserve"> of owner’s equity, cash flows, and the notes to the financial statements. If independently audited financial statements do not exist, Bidder must state the reason and, instead submit sufficient information to enable DOM to assess the financial stability or solvency of the Bidder, such as financial statements, credit ratings, a line of credit, or other financial arrangements sufficient to enable the Bidder to be capable of meeting the requirements of this IFB. Follow Bid Submission Format for financial statements at</w:t>
      </w:r>
      <w:r w:rsidRPr="003A78EA">
        <w:rPr>
          <w:b/>
          <w:bCs/>
          <w:sz w:val="24"/>
          <w:szCs w:val="24"/>
          <w:shd w:val="clear" w:color="auto" w:fill="FFFFFF"/>
        </w:rPr>
        <w:t xml:space="preserve"> Section 1.</w:t>
      </w:r>
      <w:r w:rsidR="00685DF4" w:rsidRPr="003A78EA">
        <w:rPr>
          <w:b/>
          <w:bCs/>
          <w:sz w:val="24"/>
          <w:szCs w:val="24"/>
          <w:shd w:val="clear" w:color="auto" w:fill="FFFFFF"/>
        </w:rPr>
        <w:t>7</w:t>
      </w:r>
      <w:r w:rsidRPr="003A78EA">
        <w:rPr>
          <w:sz w:val="24"/>
          <w:szCs w:val="24"/>
          <w:shd w:val="clear" w:color="auto" w:fill="FFFFFF"/>
        </w:rPr>
        <w:t xml:space="preserve">. </w:t>
      </w:r>
    </w:p>
    <w:p w14:paraId="401F2188" w14:textId="77777777" w:rsidR="00EF2EE9" w:rsidRPr="003A78EA" w:rsidRDefault="00EF2EE9" w:rsidP="00277677">
      <w:pPr>
        <w:pStyle w:val="Normaltext"/>
        <w:rPr>
          <w:rStyle w:val="Heading3Char"/>
          <w:rFonts w:eastAsia="Calibri"/>
          <w:b/>
          <w:color w:val="000000"/>
          <w14:textFill>
            <w14:solidFill>
              <w14:srgbClr w14:val="000000">
                <w14:lumMod w14:val="75000"/>
              </w14:srgbClr>
            </w14:solidFill>
          </w14:textFill>
        </w:rPr>
      </w:pPr>
    </w:p>
    <w:p w14:paraId="454C0143" w14:textId="7A7EFE72" w:rsidR="00EF2EE9" w:rsidRPr="003A78EA" w:rsidRDefault="00EF2EE9" w:rsidP="00C3718A">
      <w:pPr>
        <w:pStyle w:val="Normaltext"/>
        <w:ind w:left="1584"/>
        <w:rPr>
          <w:rStyle w:val="Heading3Char"/>
          <w:rFonts w:eastAsia="Calibri"/>
          <w:bCs w:val="0"/>
          <w:color w:val="000000"/>
          <w14:textFill>
            <w14:solidFill>
              <w14:srgbClr w14:val="000000">
                <w14:lumMod w14:val="75000"/>
              </w14:srgbClr>
            </w14:solidFill>
          </w14:textFill>
        </w:rPr>
      </w:pPr>
      <w:r w:rsidRPr="003A78EA">
        <w:rPr>
          <w:rStyle w:val="Heading3Char"/>
          <w:rFonts w:eastAsia="Calibri"/>
          <w:bCs w:val="0"/>
          <w:color w:val="000000"/>
          <w14:textFill>
            <w14:solidFill>
              <w14:srgbClr w14:val="000000">
                <w14:lumMod w14:val="75000"/>
              </w14:srgbClr>
            </w14:solidFill>
          </w14:textFill>
        </w:rPr>
        <w:t xml:space="preserve">Bidders must fully respond to each requirement by fully describing the manner and degree by which the bid meets or exceeds these qualifications or completing the required attestation.  If a Bidder is unable to meet or exceed these qualifications or otherwise comply with minimum qualification requirements, then the Bidder </w:t>
      </w:r>
      <w:r w:rsidR="005934AA" w:rsidRPr="003A78EA">
        <w:rPr>
          <w:rStyle w:val="Heading3Char"/>
          <w:rFonts w:eastAsia="Calibri"/>
          <w:bCs w:val="0"/>
          <w:color w:val="000000"/>
          <w14:textFill>
            <w14:solidFill>
              <w14:srgbClr w14:val="000000">
                <w14:lumMod w14:val="75000"/>
              </w14:srgbClr>
            </w14:solidFill>
          </w14:textFill>
        </w:rPr>
        <w:t xml:space="preserve">may </w:t>
      </w:r>
      <w:r w:rsidRPr="003A78EA">
        <w:rPr>
          <w:rStyle w:val="Heading3Char"/>
          <w:rFonts w:eastAsia="Calibri"/>
          <w:bCs w:val="0"/>
          <w:color w:val="000000"/>
          <w14:textFill>
            <w14:solidFill>
              <w14:srgbClr w14:val="000000">
                <w14:lumMod w14:val="75000"/>
              </w14:srgbClr>
            </w14:solidFill>
          </w14:textFill>
        </w:rPr>
        <w:t>be disqualified.</w:t>
      </w:r>
    </w:p>
    <w:p w14:paraId="33979F9C" w14:textId="77777777" w:rsidR="00345AF4" w:rsidRPr="003A78EA" w:rsidRDefault="00345AF4" w:rsidP="00277677">
      <w:pPr>
        <w:pStyle w:val="Normaltext"/>
        <w:rPr>
          <w:rStyle w:val="Heading3Char"/>
          <w:rFonts w:eastAsia="Calibri"/>
          <w:b/>
          <w:color w:val="000000"/>
          <w:shd w:val="clear" w:color="auto" w:fill="auto"/>
          <w:lang w:eastAsia="ar-SA"/>
          <w14:textFill>
            <w14:solidFill>
              <w14:srgbClr w14:val="000000">
                <w14:lumMod w14:val="75000"/>
              </w14:srgbClr>
            </w14:solidFill>
          </w14:textFill>
        </w:rPr>
      </w:pPr>
    </w:p>
    <w:p w14:paraId="0FD94215" w14:textId="724BD11C" w:rsidR="00EF2EE9" w:rsidRPr="003A78EA" w:rsidRDefault="00EF2EE9" w:rsidP="00A03616">
      <w:pPr>
        <w:tabs>
          <w:tab w:val="left" w:pos="450"/>
        </w:tabs>
        <w:spacing w:before="0" w:after="0" w:line="240" w:lineRule="auto"/>
        <w:jc w:val="left"/>
      </w:pPr>
      <w:r w:rsidRPr="003A78EA">
        <w:rPr>
          <w:b/>
          <w:bCs/>
          <w:sz w:val="24"/>
          <w:szCs w:val="24"/>
        </w:rPr>
        <w:t>1.1</w:t>
      </w:r>
      <w:r w:rsidR="00EE2B81" w:rsidRPr="003A78EA">
        <w:rPr>
          <w:b/>
          <w:bCs/>
          <w:sz w:val="24"/>
          <w:szCs w:val="24"/>
        </w:rPr>
        <w:t>2</w:t>
      </w:r>
      <w:r w:rsidRPr="003A78EA">
        <w:rPr>
          <w:b/>
          <w:bCs/>
          <w:sz w:val="24"/>
          <w:szCs w:val="24"/>
        </w:rPr>
        <w:t>.3</w:t>
      </w:r>
      <w:r w:rsidR="00AC3A05" w:rsidRPr="003A78EA">
        <w:rPr>
          <w:b/>
          <w:bCs/>
          <w:sz w:val="24"/>
          <w:szCs w:val="24"/>
        </w:rPr>
        <w:tab/>
      </w:r>
      <w:r w:rsidRPr="003A78EA">
        <w:rPr>
          <w:b/>
          <w:bCs/>
          <w:sz w:val="24"/>
          <w:szCs w:val="24"/>
        </w:rPr>
        <w:t>Capability to Provide Services (Attachment B: Addendum 2)</w:t>
      </w:r>
    </w:p>
    <w:p w14:paraId="67C80520" w14:textId="77777777" w:rsidR="00345AF4" w:rsidRPr="003A78EA" w:rsidRDefault="00345AF4" w:rsidP="00345AF4">
      <w:pPr>
        <w:spacing w:before="0" w:after="0" w:line="240" w:lineRule="auto"/>
      </w:pPr>
    </w:p>
    <w:p w14:paraId="1CC8D1D5" w14:textId="74F464D5" w:rsidR="00EF2EE9" w:rsidRPr="003A78EA" w:rsidRDefault="00EF2EE9" w:rsidP="005F00A6">
      <w:pPr>
        <w:spacing w:before="0" w:after="0" w:line="240" w:lineRule="auto"/>
        <w:ind w:left="864"/>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For a bid to be deemed Responsible, Bidder shall provide written descriptions that clearly demonstrate its capability to meet the requirements as outlined in Section 2: Scope of Services, as a narrative addendum to Attachment B entitled, “Attachment B: Addendum 2: Capability to Provide Services</w:t>
      </w:r>
      <w:r w:rsidR="00527363" w:rsidRPr="003A78EA">
        <w:rPr>
          <w:rStyle w:val="Heading3Char"/>
          <w:b w:val="0"/>
          <w:bCs/>
          <w:color w:val="000000"/>
          <w:sz w:val="24"/>
          <w:szCs w:val="24"/>
          <w14:textFill>
            <w14:solidFill>
              <w14:srgbClr w14:val="000000">
                <w14:lumMod w14:val="75000"/>
              </w14:srgbClr>
            </w14:solidFill>
          </w14:textFill>
        </w:rPr>
        <w:t>.</w:t>
      </w:r>
      <w:r w:rsidRPr="003A78EA">
        <w:rPr>
          <w:rStyle w:val="Heading3Char"/>
          <w:b w:val="0"/>
          <w:bCs/>
          <w:color w:val="000000"/>
          <w:sz w:val="24"/>
          <w:szCs w:val="24"/>
          <w14:textFill>
            <w14:solidFill>
              <w14:srgbClr w14:val="000000">
                <w14:lumMod w14:val="75000"/>
              </w14:srgbClr>
            </w14:solidFill>
          </w14:textFill>
        </w:rPr>
        <w:t xml:space="preserve">”  </w:t>
      </w:r>
    </w:p>
    <w:p w14:paraId="1F697452" w14:textId="77777777" w:rsidR="008429A8" w:rsidRPr="003A78EA" w:rsidRDefault="008429A8" w:rsidP="005F00A6">
      <w:pPr>
        <w:spacing w:before="0" w:after="0" w:line="240" w:lineRule="auto"/>
        <w:ind w:left="1296"/>
        <w:rPr>
          <w:rStyle w:val="Heading3Char"/>
          <w:b w:val="0"/>
          <w:bCs/>
          <w:color w:val="000000"/>
          <w:sz w:val="24"/>
          <w:szCs w:val="24"/>
          <w14:textFill>
            <w14:solidFill>
              <w14:srgbClr w14:val="000000">
                <w14:lumMod w14:val="75000"/>
              </w14:srgbClr>
            </w14:solidFill>
          </w14:textFill>
        </w:rPr>
      </w:pPr>
    </w:p>
    <w:p w14:paraId="25D50A4E" w14:textId="54FBD5E0" w:rsidR="00345AF4" w:rsidRPr="003A78EA" w:rsidRDefault="00EF2EE9" w:rsidP="00156B7C">
      <w:pPr>
        <w:pStyle w:val="ParagraphText"/>
        <w:numPr>
          <w:ilvl w:val="0"/>
          <w:numId w:val="25"/>
        </w:numPr>
        <w:spacing w:before="0" w:after="0" w:line="240" w:lineRule="auto"/>
        <w:ind w:left="1224" w:hanging="360"/>
        <w:rPr>
          <w:sz w:val="24"/>
          <w:szCs w:val="24"/>
        </w:rPr>
      </w:pPr>
      <w:r w:rsidRPr="003A78EA">
        <w:rPr>
          <w:b/>
          <w:bCs/>
          <w:sz w:val="24"/>
          <w:szCs w:val="24"/>
        </w:rPr>
        <w:t>Bidder Experience and Capabilities</w:t>
      </w:r>
      <w:r w:rsidRPr="003A78EA">
        <w:rPr>
          <w:sz w:val="24"/>
          <w:szCs w:val="24"/>
        </w:rPr>
        <w:t xml:space="preserve">: </w:t>
      </w:r>
    </w:p>
    <w:p w14:paraId="5F26A6AD" w14:textId="5ECD29B3" w:rsidR="00EF2EE9" w:rsidRPr="003A78EA" w:rsidRDefault="00EF2EE9" w:rsidP="00277677">
      <w:pPr>
        <w:pStyle w:val="ParagraphText"/>
        <w:spacing w:before="0" w:after="0" w:line="240" w:lineRule="auto"/>
        <w:ind w:left="1296"/>
        <w:rPr>
          <w:sz w:val="24"/>
          <w:szCs w:val="24"/>
        </w:rPr>
      </w:pPr>
      <w:r w:rsidRPr="003A78EA">
        <w:rPr>
          <w:sz w:val="24"/>
          <w:szCs w:val="24"/>
        </w:rPr>
        <w:t>Provide a narrative, detailed description, stating in detail the Bidder’s experience with Pre-Admission Screening &amp; Resident Reviewing, including:</w:t>
      </w:r>
    </w:p>
    <w:p w14:paraId="39655CA9" w14:textId="77777777" w:rsidR="008429A8" w:rsidRPr="003A78EA" w:rsidRDefault="008429A8" w:rsidP="00345AF4">
      <w:pPr>
        <w:pStyle w:val="ParagraphText"/>
        <w:spacing w:before="0" w:after="0" w:line="240" w:lineRule="auto"/>
        <w:ind w:left="1656"/>
        <w:rPr>
          <w:sz w:val="24"/>
          <w:szCs w:val="24"/>
        </w:rPr>
      </w:pPr>
    </w:p>
    <w:p w14:paraId="68D533EE" w14:textId="2639F811" w:rsidR="00EF2EE9" w:rsidRPr="003A78EA" w:rsidRDefault="00EF2EE9" w:rsidP="00156B7C">
      <w:pPr>
        <w:pStyle w:val="ParagraphText"/>
        <w:numPr>
          <w:ilvl w:val="0"/>
          <w:numId w:val="31"/>
        </w:numPr>
        <w:spacing w:before="0" w:after="0" w:line="240" w:lineRule="auto"/>
        <w:ind w:left="1656"/>
        <w:rPr>
          <w:sz w:val="24"/>
          <w:szCs w:val="24"/>
        </w:rPr>
      </w:pPr>
      <w:r w:rsidRPr="003A78EA">
        <w:rPr>
          <w:sz w:val="24"/>
          <w:szCs w:val="24"/>
        </w:rPr>
        <w:t xml:space="preserve">Years in business: How long has the bidder been operating in the </w:t>
      </w:r>
      <w:r w:rsidR="002266E6" w:rsidRPr="003A78EA">
        <w:rPr>
          <w:sz w:val="24"/>
          <w:szCs w:val="24"/>
        </w:rPr>
        <w:t>industry</w:t>
      </w:r>
      <w:r w:rsidR="00BB27AE" w:rsidRPr="003A78EA">
        <w:rPr>
          <w:sz w:val="24"/>
          <w:szCs w:val="24"/>
        </w:rPr>
        <w:t>?</w:t>
      </w:r>
    </w:p>
    <w:p w14:paraId="56361FAE" w14:textId="7A23B45A" w:rsidR="00EF2EE9" w:rsidRPr="003A78EA" w:rsidRDefault="00EF2EE9" w:rsidP="00156B7C">
      <w:pPr>
        <w:pStyle w:val="ParagraphText"/>
        <w:numPr>
          <w:ilvl w:val="0"/>
          <w:numId w:val="31"/>
        </w:numPr>
        <w:spacing w:before="0" w:after="0" w:line="240" w:lineRule="auto"/>
        <w:ind w:left="1656"/>
        <w:rPr>
          <w:sz w:val="24"/>
          <w:szCs w:val="24"/>
        </w:rPr>
      </w:pPr>
      <w:r w:rsidRPr="003A78EA">
        <w:rPr>
          <w:sz w:val="24"/>
          <w:szCs w:val="24"/>
        </w:rPr>
        <w:t xml:space="preserve">Subcontractor(s): Will the bidder use subcontractors to perform any aspects of the </w:t>
      </w:r>
      <w:r w:rsidR="002266E6" w:rsidRPr="003A78EA">
        <w:rPr>
          <w:sz w:val="24"/>
          <w:szCs w:val="24"/>
        </w:rPr>
        <w:t>service</w:t>
      </w:r>
      <w:r w:rsidR="00500AF7" w:rsidRPr="003A78EA">
        <w:rPr>
          <w:sz w:val="24"/>
          <w:szCs w:val="24"/>
        </w:rPr>
        <w:t xml:space="preserve"> and which services</w:t>
      </w:r>
      <w:r w:rsidR="00BB27AE" w:rsidRPr="003A78EA">
        <w:rPr>
          <w:sz w:val="24"/>
          <w:szCs w:val="24"/>
        </w:rPr>
        <w:t>?</w:t>
      </w:r>
    </w:p>
    <w:p w14:paraId="756A3777" w14:textId="5DC991A8" w:rsidR="00EF2EE9" w:rsidRPr="003A78EA" w:rsidRDefault="00EF2EE9" w:rsidP="00156B7C">
      <w:pPr>
        <w:pStyle w:val="ParagraphText"/>
        <w:numPr>
          <w:ilvl w:val="0"/>
          <w:numId w:val="31"/>
        </w:numPr>
        <w:spacing w:before="0" w:after="0" w:line="240" w:lineRule="auto"/>
        <w:ind w:left="1656"/>
        <w:rPr>
          <w:sz w:val="24"/>
          <w:szCs w:val="24"/>
        </w:rPr>
      </w:pPr>
      <w:r w:rsidRPr="003A78EA">
        <w:rPr>
          <w:sz w:val="24"/>
          <w:szCs w:val="24"/>
        </w:rPr>
        <w:t xml:space="preserve">Services where the Prime Contractor provided services of similar size, scope, and complexity to behavioral health population and intellectually disabled population in a nursing home setting.   Please describe scope of the services, population, and </w:t>
      </w:r>
      <w:r w:rsidR="00527363" w:rsidRPr="003A78EA">
        <w:rPr>
          <w:sz w:val="24"/>
          <w:szCs w:val="24"/>
        </w:rPr>
        <w:t>duration</w:t>
      </w:r>
      <w:r w:rsidRPr="003A78EA">
        <w:rPr>
          <w:sz w:val="24"/>
          <w:szCs w:val="24"/>
        </w:rPr>
        <w:t xml:space="preserve"> of services.</w:t>
      </w:r>
    </w:p>
    <w:p w14:paraId="674296A4" w14:textId="77777777" w:rsidR="008429A8" w:rsidRPr="003A78EA" w:rsidRDefault="008429A8" w:rsidP="008429A8">
      <w:pPr>
        <w:pStyle w:val="ParagraphText"/>
        <w:spacing w:before="0" w:after="0" w:line="240" w:lineRule="auto"/>
        <w:ind w:left="2016"/>
        <w:rPr>
          <w:sz w:val="24"/>
          <w:szCs w:val="24"/>
        </w:rPr>
      </w:pPr>
    </w:p>
    <w:p w14:paraId="6D016E4F" w14:textId="05832CD8" w:rsidR="00A61DD6" w:rsidRPr="003A78EA" w:rsidRDefault="00586883" w:rsidP="00DF4514">
      <w:pPr>
        <w:pStyle w:val="Heading2"/>
      </w:pPr>
      <w:bookmarkStart w:id="54" w:name="_Toc97630357"/>
      <w:bookmarkStart w:id="55" w:name="_Toc97630361"/>
      <w:bookmarkStart w:id="56" w:name="_Toc409544697"/>
      <w:bookmarkStart w:id="57" w:name="_Toc409647981"/>
      <w:bookmarkStart w:id="58" w:name="_Toc410024513"/>
      <w:bookmarkStart w:id="59" w:name="_Toc410024927"/>
      <w:bookmarkStart w:id="60" w:name="_Toc410391510"/>
      <w:bookmarkStart w:id="61" w:name="_Toc446070468"/>
      <w:bookmarkStart w:id="62" w:name="_Toc464819329"/>
      <w:bookmarkStart w:id="63" w:name="_Toc513802245"/>
      <w:bookmarkStart w:id="64" w:name="_Toc118884032"/>
      <w:bookmarkStart w:id="65" w:name="_Toc201045214"/>
      <w:bookmarkEnd w:id="50"/>
      <w:bookmarkEnd w:id="54"/>
      <w:bookmarkEnd w:id="55"/>
      <w:r w:rsidRPr="003A78EA">
        <w:t>1.1</w:t>
      </w:r>
      <w:r w:rsidR="00EE2B81" w:rsidRPr="003A78EA">
        <w:t>3</w:t>
      </w:r>
      <w:r w:rsidR="00075C14">
        <w:tab/>
      </w:r>
      <w:r w:rsidR="00AD4D70" w:rsidRPr="003A78EA">
        <w:t>Accuracy of Statistical Data</w:t>
      </w:r>
      <w:bookmarkEnd w:id="56"/>
      <w:bookmarkEnd w:id="57"/>
      <w:bookmarkEnd w:id="58"/>
      <w:bookmarkEnd w:id="59"/>
      <w:bookmarkEnd w:id="60"/>
      <w:bookmarkEnd w:id="61"/>
      <w:bookmarkEnd w:id="62"/>
      <w:bookmarkEnd w:id="63"/>
      <w:bookmarkEnd w:id="64"/>
      <w:bookmarkEnd w:id="65"/>
    </w:p>
    <w:p w14:paraId="79665A32" w14:textId="77777777" w:rsidR="00E27B71" w:rsidRPr="003A78EA" w:rsidRDefault="00E27B71" w:rsidP="00E27B71">
      <w:pPr>
        <w:spacing w:before="0" w:after="0" w:line="240" w:lineRule="auto"/>
      </w:pPr>
    </w:p>
    <w:p w14:paraId="5CCEC3A7" w14:textId="51C91AA5" w:rsidR="008C0747" w:rsidRPr="003A78EA" w:rsidRDefault="005D2ADD" w:rsidP="00277677">
      <w:pPr>
        <w:pStyle w:val="Normaltext"/>
        <w:rPr>
          <w:rStyle w:val="Heading3Char"/>
          <w:bCs w:val="0"/>
          <w:color w:val="000000"/>
          <w14:textFill>
            <w14:solidFill>
              <w14:srgbClr w14:val="000000">
                <w14:lumMod w14:val="75000"/>
              </w14:srgbClr>
            </w14:solidFill>
          </w14:textFill>
        </w:rPr>
      </w:pPr>
      <w:r w:rsidRPr="003A78EA">
        <w:rPr>
          <w:rStyle w:val="Heading3Char"/>
          <w:bCs w:val="0"/>
          <w:color w:val="000000"/>
          <w14:textFill>
            <w14:solidFill>
              <w14:srgbClr w14:val="000000">
                <w14:lumMod w14:val="75000"/>
              </w14:srgbClr>
            </w14:solidFill>
          </w14:textFill>
        </w:rPr>
        <w:t>If applicable, a</w:t>
      </w:r>
      <w:r w:rsidR="00A61DD6" w:rsidRPr="003A78EA">
        <w:rPr>
          <w:rStyle w:val="Heading3Char"/>
          <w:bCs w:val="0"/>
          <w:color w:val="000000"/>
          <w14:textFill>
            <w14:solidFill>
              <w14:srgbClr w14:val="000000">
                <w14:lumMod w14:val="75000"/>
              </w14:srgbClr>
            </w14:solidFill>
          </w14:textFill>
        </w:rPr>
        <w:t xml:space="preserve">ll statistical information provided by DOM in relation </w:t>
      </w:r>
      <w:r w:rsidR="002A60E4" w:rsidRPr="003A78EA">
        <w:rPr>
          <w:rStyle w:val="Heading3Char"/>
          <w:bCs w:val="0"/>
          <w:color w:val="000000"/>
          <w14:textFill>
            <w14:solidFill>
              <w14:srgbClr w14:val="000000">
                <w14:lumMod w14:val="75000"/>
              </w14:srgbClr>
            </w14:solidFill>
          </w14:textFill>
        </w:rPr>
        <w:t>to this IFB</w:t>
      </w:r>
      <w:r w:rsidR="00A61DD6" w:rsidRPr="003A78EA">
        <w:rPr>
          <w:rStyle w:val="Heading3Char"/>
          <w:bCs w:val="0"/>
          <w:color w:val="000000"/>
          <w14:textFill>
            <w14:solidFill>
              <w14:srgbClr w14:val="000000">
                <w14:lumMod w14:val="75000"/>
              </w14:srgbClr>
            </w14:solidFill>
          </w14:textFill>
        </w:rPr>
        <w:t xml:space="preserve"> represents</w:t>
      </w:r>
      <w:r w:rsidR="00CD57B2" w:rsidRPr="003A78EA">
        <w:rPr>
          <w:rStyle w:val="Heading3Char"/>
          <w:color w:val="000000" w:themeColor="text1" w:themeShade="BF"/>
        </w:rPr>
        <w:t xml:space="preserve"> </w:t>
      </w:r>
      <w:r w:rsidR="00A61DD6" w:rsidRPr="003A78EA">
        <w:rPr>
          <w:rStyle w:val="Heading3Char"/>
          <w:bCs w:val="0"/>
          <w:color w:val="000000"/>
          <w14:textFill>
            <w14:solidFill>
              <w14:srgbClr w14:val="000000">
                <w14:lumMod w14:val="75000"/>
              </w14:srgbClr>
            </w14:solidFill>
          </w14:textFill>
        </w:rPr>
        <w:t>the best and most accurate information available to DOM from DO</w:t>
      </w:r>
      <w:r w:rsidR="002A60E4" w:rsidRPr="003A78EA">
        <w:rPr>
          <w:rStyle w:val="Heading3Char"/>
          <w:bCs w:val="0"/>
          <w:color w:val="000000"/>
          <w14:textFill>
            <w14:solidFill>
              <w14:srgbClr w14:val="000000">
                <w14:lumMod w14:val="75000"/>
              </w14:srgbClr>
            </w14:solidFill>
          </w14:textFill>
        </w:rPr>
        <w:t>M records at the time of the IFB</w:t>
      </w:r>
      <w:r w:rsidR="00A61DD6" w:rsidRPr="003A78EA">
        <w:rPr>
          <w:rStyle w:val="Heading3Char"/>
          <w:bCs w:val="0"/>
          <w:color w:val="000000"/>
          <w14:textFill>
            <w14:solidFill>
              <w14:srgbClr w14:val="000000">
                <w14:lumMod w14:val="75000"/>
              </w14:srgbClr>
            </w14:solidFill>
          </w14:textFill>
        </w:rPr>
        <w:t xml:space="preserve"> preparation. DOM, however, disclaims any responsibility for the inaccuracy of such data.  Should any element of such data later be discovered to be inaccurate, such inaccuracy shall not constitute a basis for </w:t>
      </w:r>
      <w:r w:rsidR="00A61DD6" w:rsidRPr="003A78EA">
        <w:rPr>
          <w:rStyle w:val="Heading3Char"/>
          <w:color w:val="000000" w:themeColor="text1" w:themeShade="BF"/>
        </w:rPr>
        <w:t xml:space="preserve">contract rejection by any </w:t>
      </w:r>
      <w:r w:rsidR="00AF3ABF" w:rsidRPr="003A78EA">
        <w:rPr>
          <w:rStyle w:val="Heading3Char"/>
          <w:color w:val="000000" w:themeColor="text1" w:themeShade="BF"/>
        </w:rPr>
        <w:t>Bidder</w:t>
      </w:r>
      <w:r w:rsidR="00A61DD6" w:rsidRPr="003A78EA">
        <w:rPr>
          <w:rStyle w:val="Heading3Char"/>
          <w:color w:val="000000" w:themeColor="text1" w:themeShade="BF"/>
        </w:rPr>
        <w:t xml:space="preserve">. Neither shall such inaccuracy constitute a basis for </w:t>
      </w:r>
      <w:r w:rsidR="00A61DD6" w:rsidRPr="003A78EA">
        <w:rPr>
          <w:rStyle w:val="Heading3Char"/>
          <w:bCs w:val="0"/>
          <w:color w:val="000000"/>
          <w14:textFill>
            <w14:solidFill>
              <w14:srgbClr w14:val="000000">
                <w14:lumMod w14:val="75000"/>
              </w14:srgbClr>
            </w14:solidFill>
          </w14:textFill>
        </w:rPr>
        <w:t>renegotiation of any payment rate</w:t>
      </w:r>
      <w:r w:rsidR="001E5673" w:rsidRPr="003A78EA">
        <w:rPr>
          <w:rStyle w:val="Heading3Char"/>
          <w:bCs w:val="0"/>
          <w:color w:val="000000"/>
          <w14:textFill>
            <w14:solidFill>
              <w14:srgbClr w14:val="000000">
                <w14:lumMod w14:val="75000"/>
              </w14:srgbClr>
            </w14:solidFill>
          </w14:textFill>
        </w:rPr>
        <w:t xml:space="preserve"> </w:t>
      </w:r>
      <w:r w:rsidR="00A61DD6" w:rsidRPr="003A78EA">
        <w:rPr>
          <w:rStyle w:val="Heading3Char"/>
          <w:bCs w:val="0"/>
          <w:color w:val="000000"/>
          <w14:textFill>
            <w14:solidFill>
              <w14:srgbClr w14:val="000000">
                <w14:lumMod w14:val="75000"/>
              </w14:srgbClr>
            </w14:solidFill>
          </w14:textFill>
        </w:rPr>
        <w:t xml:space="preserve">after contract award.  Statistical information </w:t>
      </w:r>
      <w:r w:rsidR="002A1FD5" w:rsidRPr="003A78EA">
        <w:rPr>
          <w:rStyle w:val="Heading3Char"/>
          <w:bCs w:val="0"/>
          <w:color w:val="000000"/>
          <w14:textFill>
            <w14:solidFill>
              <w14:srgbClr w14:val="000000">
                <w14:lumMod w14:val="75000"/>
              </w14:srgbClr>
            </w14:solidFill>
          </w14:textFill>
        </w:rPr>
        <w:t>concerning DO</w:t>
      </w:r>
      <w:r w:rsidR="007E4FE8" w:rsidRPr="003A78EA">
        <w:rPr>
          <w:rStyle w:val="Heading3Char"/>
          <w:bCs w:val="0"/>
          <w:color w:val="000000"/>
          <w14:textFill>
            <w14:solidFill>
              <w14:srgbClr w14:val="000000">
                <w14:lumMod w14:val="75000"/>
              </w14:srgbClr>
            </w14:solidFill>
          </w14:textFill>
        </w:rPr>
        <w:t xml:space="preserve">M operations </w:t>
      </w:r>
      <w:r w:rsidR="00A61DD6" w:rsidRPr="003A78EA">
        <w:rPr>
          <w:rStyle w:val="Heading3Char"/>
          <w:bCs w:val="0"/>
          <w:color w:val="000000"/>
          <w14:textFill>
            <w14:solidFill>
              <w14:srgbClr w14:val="000000">
                <w14:lumMod w14:val="75000"/>
              </w14:srgbClr>
            </w14:solidFill>
          </w14:textFill>
        </w:rPr>
        <w:t>is available on DOM’s website.</w:t>
      </w:r>
    </w:p>
    <w:p w14:paraId="4027D144" w14:textId="77777777" w:rsidR="00E37E84" w:rsidRDefault="00E37E84" w:rsidP="00277677">
      <w:pPr>
        <w:pStyle w:val="Normaltext"/>
        <w:rPr>
          <w:rFonts w:ascii="Times New Roman" w:hAnsi="Times New Roman" w:cs="Times New Roman"/>
        </w:rPr>
        <w:sectPr w:rsidR="00E37E84" w:rsidSect="003673EF">
          <w:pgSz w:w="12240" w:h="15840" w:code="1"/>
          <w:pgMar w:top="1152" w:right="1440" w:bottom="1152" w:left="1440" w:header="0" w:footer="432" w:gutter="0"/>
          <w:cols w:space="720"/>
          <w:titlePg/>
          <w:docGrid w:linePitch="299"/>
        </w:sectPr>
      </w:pPr>
    </w:p>
    <w:p w14:paraId="1E2C2BB4" w14:textId="77777777" w:rsidR="007E24A9" w:rsidRPr="003A78EA" w:rsidRDefault="007E24A9" w:rsidP="00277677">
      <w:pPr>
        <w:pStyle w:val="Normaltext"/>
        <w:rPr>
          <w:rFonts w:ascii="Times New Roman" w:hAnsi="Times New Roman" w:cs="Times New Roman"/>
        </w:rPr>
      </w:pPr>
    </w:p>
    <w:p w14:paraId="0842CF0D" w14:textId="2B100ACD" w:rsidR="00DC36A8" w:rsidRPr="003A78EA" w:rsidRDefault="00DC36A8" w:rsidP="00DF4514">
      <w:pPr>
        <w:pStyle w:val="Heading2"/>
      </w:pPr>
      <w:bookmarkStart w:id="66" w:name="_Toc201045215"/>
      <w:r w:rsidRPr="003A78EA">
        <w:t>1.1</w:t>
      </w:r>
      <w:r w:rsidR="00CD57B2" w:rsidRPr="003A78EA">
        <w:t>4</w:t>
      </w:r>
      <w:r w:rsidR="00075C14">
        <w:tab/>
      </w:r>
      <w:r w:rsidRPr="003A78EA">
        <w:t>Procurement Regulations</w:t>
      </w:r>
      <w:bookmarkEnd w:id="66"/>
    </w:p>
    <w:p w14:paraId="4217E1A1" w14:textId="77777777" w:rsidR="00E27B71" w:rsidRPr="003A78EA" w:rsidRDefault="00E27B71" w:rsidP="00E27B71">
      <w:pPr>
        <w:spacing w:before="0" w:after="0"/>
      </w:pPr>
    </w:p>
    <w:p w14:paraId="0D7BD5AE" w14:textId="7C6C631F" w:rsidR="008C0747" w:rsidRPr="003A78EA" w:rsidRDefault="00DC36A8" w:rsidP="009A1AB3">
      <w:pPr>
        <w:autoSpaceDE w:val="0"/>
        <w:autoSpaceDN w:val="0"/>
        <w:adjustRightInd w:val="0"/>
        <w:spacing w:before="0" w:after="0" w:line="240" w:lineRule="auto"/>
        <w:rPr>
          <w:rFonts w:eastAsiaTheme="minorEastAsia"/>
          <w:color w:val="000000" w:themeColor="text1"/>
          <w:sz w:val="24"/>
          <w:szCs w:val="24"/>
        </w:rPr>
      </w:pPr>
      <w:r w:rsidRPr="003A78EA">
        <w:rPr>
          <w:rFonts w:eastAsiaTheme="minorEastAsia"/>
          <w:color w:val="000000" w:themeColor="text1"/>
          <w:sz w:val="24"/>
          <w:szCs w:val="24"/>
        </w:rPr>
        <w:t xml:space="preserve">This solicitation shall be governed by the applicable provisions of the </w:t>
      </w:r>
      <w:r w:rsidRPr="003A78EA">
        <w:rPr>
          <w:rFonts w:eastAsiaTheme="minorEastAsia"/>
          <w:i/>
          <w:iCs/>
          <w:color w:val="000000" w:themeColor="text1"/>
          <w:sz w:val="24"/>
          <w:szCs w:val="24"/>
        </w:rPr>
        <w:t>Public Procurement Review Board</w:t>
      </w:r>
      <w:r w:rsidR="00A246F0" w:rsidRPr="003A78EA">
        <w:rPr>
          <w:rFonts w:eastAsiaTheme="minorEastAsia"/>
          <w:i/>
          <w:iCs/>
          <w:color w:val="000000" w:themeColor="text1"/>
          <w:sz w:val="24"/>
          <w:szCs w:val="24"/>
        </w:rPr>
        <w:t>,</w:t>
      </w:r>
      <w:r w:rsidRPr="003A78EA">
        <w:rPr>
          <w:rFonts w:eastAsiaTheme="minorEastAsia"/>
          <w:i/>
          <w:iCs/>
          <w:color w:val="000000" w:themeColor="text1"/>
          <w:sz w:val="24"/>
          <w:szCs w:val="24"/>
        </w:rPr>
        <w:t xml:space="preserve"> Office of Personal Service Contract Review Rules and Regulations</w:t>
      </w:r>
      <w:r w:rsidRPr="003A78EA">
        <w:rPr>
          <w:rFonts w:eastAsiaTheme="minorEastAsia"/>
          <w:color w:val="000000" w:themeColor="text1"/>
          <w:sz w:val="24"/>
          <w:szCs w:val="24"/>
        </w:rPr>
        <w:t>, a copy of which is available on the Mississippi Department of Finance and Administration’s website (</w:t>
      </w:r>
      <w:hyperlink r:id="rId37" w:history="1">
        <w:r w:rsidR="001E15AB" w:rsidRPr="003D6F14">
          <w:rPr>
            <w:rStyle w:val="Hyperlink"/>
            <w:rFonts w:eastAsiaTheme="minorEastAsia"/>
            <w:b/>
            <w:bCs/>
            <w:color w:val="0082C3"/>
            <w:sz w:val="24"/>
            <w:szCs w:val="24"/>
          </w:rPr>
          <w:t>www.dfa.ms.gov</w:t>
        </w:r>
      </w:hyperlink>
      <w:r w:rsidRPr="003A78EA">
        <w:rPr>
          <w:rFonts w:eastAsiaTheme="minorEastAsia"/>
          <w:color w:val="000000" w:themeColor="text1"/>
          <w:sz w:val="24"/>
          <w:szCs w:val="24"/>
        </w:rPr>
        <w:t>)</w:t>
      </w:r>
      <w:r w:rsidR="001E15AB">
        <w:rPr>
          <w:rFonts w:eastAsiaTheme="minorEastAsia"/>
          <w:color w:val="000000" w:themeColor="text1"/>
          <w:sz w:val="24"/>
          <w:szCs w:val="24"/>
        </w:rPr>
        <w:t xml:space="preserve">. </w:t>
      </w:r>
      <w:r w:rsidRPr="003A78EA">
        <w:rPr>
          <w:rFonts w:eastAsiaTheme="minorEastAsia"/>
          <w:color w:val="000000" w:themeColor="text1"/>
          <w:sz w:val="24"/>
          <w:szCs w:val="24"/>
        </w:rPr>
        <w:t xml:space="preserve">Any bidder responding to a solicitation for personal and professional services and any contractor doing business with a state Agency is deemed to be on notice of all requirements therein. </w:t>
      </w:r>
    </w:p>
    <w:p w14:paraId="58DA2AB0" w14:textId="77777777" w:rsidR="00E27B71" w:rsidRPr="003A78EA" w:rsidRDefault="00E27B71" w:rsidP="00F344E7">
      <w:pPr>
        <w:autoSpaceDE w:val="0"/>
        <w:autoSpaceDN w:val="0"/>
        <w:adjustRightInd w:val="0"/>
        <w:spacing w:before="0" w:after="0" w:line="240" w:lineRule="auto"/>
        <w:rPr>
          <w:rFonts w:eastAsiaTheme="minorEastAsia"/>
          <w:color w:val="000000" w:themeColor="text1"/>
          <w:sz w:val="24"/>
          <w:szCs w:val="24"/>
        </w:rPr>
      </w:pPr>
    </w:p>
    <w:p w14:paraId="6B3D9B7E" w14:textId="6523A0A8" w:rsidR="00C5402D" w:rsidRPr="003A78EA" w:rsidRDefault="00C5402D" w:rsidP="00DF4514">
      <w:pPr>
        <w:pStyle w:val="Heading2"/>
      </w:pPr>
      <w:bookmarkStart w:id="67" w:name="_Toc201045216"/>
      <w:bookmarkStart w:id="68" w:name="_Toc409544698"/>
      <w:bookmarkStart w:id="69" w:name="_Toc409647982"/>
      <w:bookmarkStart w:id="70" w:name="_Toc410024514"/>
      <w:bookmarkStart w:id="71" w:name="_Toc410024928"/>
      <w:bookmarkStart w:id="72" w:name="_Toc410391511"/>
      <w:bookmarkStart w:id="73" w:name="_Toc446070469"/>
      <w:bookmarkStart w:id="74" w:name="_Toc464819330"/>
      <w:bookmarkStart w:id="75" w:name="_Toc513802246"/>
      <w:bookmarkStart w:id="76" w:name="_Toc118884033"/>
      <w:r w:rsidRPr="003A78EA">
        <w:t>1.1</w:t>
      </w:r>
      <w:r w:rsidR="00CD57B2" w:rsidRPr="003A78EA">
        <w:t>5</w:t>
      </w:r>
      <w:r w:rsidR="00075C14">
        <w:tab/>
      </w:r>
      <w:r w:rsidRPr="003A78EA">
        <w:t>Property Rights</w:t>
      </w:r>
      <w:bookmarkEnd w:id="67"/>
    </w:p>
    <w:p w14:paraId="4642DB7E" w14:textId="77777777" w:rsidR="00E27B71" w:rsidRPr="003A78EA" w:rsidRDefault="00E27B71" w:rsidP="00E27B71">
      <w:pPr>
        <w:spacing w:before="0" w:after="0" w:line="240" w:lineRule="auto"/>
        <w:jc w:val="left"/>
      </w:pPr>
    </w:p>
    <w:p w14:paraId="1ADB9ECE" w14:textId="2A843345" w:rsidR="008C0747" w:rsidRPr="003A78EA" w:rsidRDefault="005E684D" w:rsidP="009A1AB3">
      <w:pPr>
        <w:autoSpaceDE w:val="0"/>
        <w:autoSpaceDN w:val="0"/>
        <w:adjustRightInd w:val="0"/>
        <w:spacing w:before="0" w:after="0" w:line="240" w:lineRule="auto"/>
        <w:rPr>
          <w:rFonts w:eastAsiaTheme="minorEastAsia"/>
          <w:color w:val="000000" w:themeColor="text1"/>
          <w:sz w:val="24"/>
          <w:szCs w:val="24"/>
        </w:rPr>
      </w:pPr>
      <w:r w:rsidRPr="003A78EA">
        <w:rPr>
          <w:rFonts w:eastAsiaTheme="minorEastAsia"/>
          <w:color w:val="000000" w:themeColor="text1"/>
          <w:sz w:val="24"/>
          <w:szCs w:val="24"/>
        </w:rPr>
        <w:t>Property rights do not inure to any Bidder until such time as services have been provided under a legally executed contract. No party responding to this IFB has a legitimate claim of entitlement to be awarded a contract or to the provision of work thereunder</w:t>
      </w:r>
      <w:r w:rsidR="6ADA0799" w:rsidRPr="003A78EA">
        <w:rPr>
          <w:rFonts w:eastAsiaTheme="minorEastAsia"/>
          <w:color w:val="000000" w:themeColor="text1"/>
          <w:sz w:val="24"/>
          <w:szCs w:val="24"/>
        </w:rPr>
        <w:t xml:space="preserve"> simply by virtue of submitting a bid</w:t>
      </w:r>
      <w:r w:rsidR="0D13EE01" w:rsidRPr="003A78EA">
        <w:rPr>
          <w:rFonts w:eastAsiaTheme="minorEastAsia"/>
          <w:color w:val="000000" w:themeColor="text1"/>
          <w:sz w:val="24"/>
          <w:szCs w:val="24"/>
        </w:rPr>
        <w:t>.</w:t>
      </w:r>
      <w:r w:rsidRPr="003A78EA">
        <w:rPr>
          <w:rFonts w:eastAsiaTheme="minorEastAsia"/>
          <w:color w:val="000000" w:themeColor="text1"/>
          <w:sz w:val="24"/>
          <w:szCs w:val="24"/>
        </w:rPr>
        <w:t xml:space="preserve"> </w:t>
      </w:r>
      <w:r w:rsidR="00B3584C" w:rsidRPr="003A78EA">
        <w:rPr>
          <w:rFonts w:eastAsiaTheme="minorEastAsia"/>
          <w:color w:val="000000" w:themeColor="text1"/>
          <w:sz w:val="24"/>
          <w:szCs w:val="24"/>
        </w:rPr>
        <w:t>DOM</w:t>
      </w:r>
      <w:r w:rsidRPr="003A78EA">
        <w:rPr>
          <w:rFonts w:eastAsiaTheme="minorEastAsia"/>
          <w:color w:val="000000" w:themeColor="text1"/>
          <w:sz w:val="24"/>
          <w:szCs w:val="24"/>
        </w:rPr>
        <w:t xml:space="preserve"> is under no obligation to award a contract and may terminate a legally executed contract at any time. </w:t>
      </w:r>
    </w:p>
    <w:p w14:paraId="6803EE39" w14:textId="77777777" w:rsidR="00E27B71" w:rsidRPr="003A78EA" w:rsidRDefault="00E27B71" w:rsidP="008612BD">
      <w:pPr>
        <w:autoSpaceDE w:val="0"/>
        <w:autoSpaceDN w:val="0"/>
        <w:adjustRightInd w:val="0"/>
        <w:spacing w:before="0" w:after="0" w:line="240" w:lineRule="auto"/>
        <w:ind w:left="864"/>
        <w:rPr>
          <w:rFonts w:eastAsiaTheme="minorEastAsia"/>
          <w:color w:val="000000" w:themeColor="text1"/>
          <w:sz w:val="24"/>
          <w:szCs w:val="24"/>
        </w:rPr>
      </w:pPr>
    </w:p>
    <w:p w14:paraId="545DC491" w14:textId="38814B0E" w:rsidR="00A61DD6" w:rsidRPr="003A78EA" w:rsidRDefault="00411D72" w:rsidP="00DF4514">
      <w:pPr>
        <w:pStyle w:val="Heading2"/>
      </w:pPr>
      <w:bookmarkStart w:id="77" w:name="_Toc201045217"/>
      <w:r w:rsidRPr="003A78EA">
        <w:t>1.1</w:t>
      </w:r>
      <w:r w:rsidR="00CD57B2" w:rsidRPr="003A78EA">
        <w:t>6</w:t>
      </w:r>
      <w:r w:rsidR="00075C14">
        <w:tab/>
      </w:r>
      <w:r w:rsidR="00E70426" w:rsidRPr="003A78EA">
        <w:t xml:space="preserve">Electronic </w:t>
      </w:r>
      <w:r w:rsidR="00AD4D70" w:rsidRPr="003A78EA">
        <w:t>Availabilit</w:t>
      </w:r>
      <w:bookmarkEnd w:id="68"/>
      <w:bookmarkEnd w:id="69"/>
      <w:bookmarkEnd w:id="70"/>
      <w:bookmarkEnd w:id="71"/>
      <w:bookmarkEnd w:id="72"/>
      <w:bookmarkEnd w:id="73"/>
      <w:bookmarkEnd w:id="74"/>
      <w:bookmarkEnd w:id="75"/>
      <w:r w:rsidR="008708B3" w:rsidRPr="003A78EA">
        <w:t>y</w:t>
      </w:r>
      <w:bookmarkEnd w:id="76"/>
      <w:bookmarkEnd w:id="77"/>
    </w:p>
    <w:p w14:paraId="2D0D34C8" w14:textId="77777777" w:rsidR="00E27B71" w:rsidRPr="003A78EA" w:rsidRDefault="00E27B71" w:rsidP="00E27B71">
      <w:pPr>
        <w:spacing w:before="0" w:after="0" w:line="240" w:lineRule="auto"/>
      </w:pPr>
    </w:p>
    <w:p w14:paraId="6ABEA633" w14:textId="542A2FE3" w:rsidR="00A246F0" w:rsidRPr="003A78EA" w:rsidRDefault="00A61DD6"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 xml:space="preserve">The materials listed below are on the Internet for informational purposes only. This electronic access is a supplement to the procurement process and is not an alternative to </w:t>
      </w:r>
      <w:r w:rsidR="00527363" w:rsidRPr="003A78EA">
        <w:rPr>
          <w:rStyle w:val="Heading3Char"/>
          <w:b w:val="0"/>
          <w:bCs/>
          <w:color w:val="000000"/>
          <w:sz w:val="24"/>
          <w:szCs w:val="24"/>
          <w14:textFill>
            <w14:solidFill>
              <w14:srgbClr w14:val="000000">
                <w14:lumMod w14:val="75000"/>
              </w14:srgbClr>
            </w14:solidFill>
          </w14:textFill>
        </w:rPr>
        <w:t>the official</w:t>
      </w:r>
      <w:r w:rsidRPr="003A78EA">
        <w:rPr>
          <w:rStyle w:val="Heading3Char"/>
          <w:b w:val="0"/>
          <w:bCs/>
          <w:color w:val="000000"/>
          <w:sz w:val="24"/>
          <w:szCs w:val="24"/>
          <w14:textFill>
            <w14:solidFill>
              <w14:srgbClr w14:val="000000">
                <w14:lumMod w14:val="75000"/>
              </w14:srgbClr>
            </w14:solidFill>
          </w14:textFill>
        </w:rPr>
        <w:t xml:space="preserve"> requirements outlined in this </w:t>
      </w:r>
      <w:r w:rsidR="002A60E4" w:rsidRPr="003A78EA">
        <w:rPr>
          <w:rStyle w:val="Heading3Char"/>
          <w:b w:val="0"/>
          <w:bCs/>
          <w:color w:val="000000"/>
          <w:sz w:val="24"/>
          <w:szCs w:val="24"/>
          <w14:textFill>
            <w14:solidFill>
              <w14:srgbClr w14:val="000000">
                <w14:lumMod w14:val="75000"/>
              </w14:srgbClr>
            </w14:solidFill>
          </w14:textFill>
        </w:rPr>
        <w:t>IFB.</w:t>
      </w:r>
    </w:p>
    <w:p w14:paraId="7B83BC9D" w14:textId="77777777" w:rsidR="00E27B71" w:rsidRPr="003A78EA" w:rsidRDefault="00E27B71" w:rsidP="009A1AB3">
      <w:pPr>
        <w:spacing w:before="0" w:after="0" w:line="240" w:lineRule="auto"/>
        <w:rPr>
          <w:rStyle w:val="Heading3Char"/>
          <w:b w:val="0"/>
          <w:bCs/>
          <w:color w:val="000000"/>
          <w:sz w:val="24"/>
          <w:szCs w:val="24"/>
          <w14:textFill>
            <w14:solidFill>
              <w14:srgbClr w14:val="000000">
                <w14:lumMod w14:val="75000"/>
              </w14:srgbClr>
            </w14:solidFill>
          </w14:textFill>
        </w:rPr>
      </w:pPr>
    </w:p>
    <w:p w14:paraId="771504AE" w14:textId="77777777" w:rsidR="00E27B71" w:rsidRPr="003A78EA" w:rsidRDefault="00A61DD6"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 xml:space="preserve">This </w:t>
      </w:r>
      <w:r w:rsidR="002A60E4" w:rsidRPr="003A78EA">
        <w:rPr>
          <w:rStyle w:val="Heading3Char"/>
          <w:b w:val="0"/>
          <w:bCs/>
          <w:color w:val="000000"/>
          <w:sz w:val="24"/>
          <w:szCs w:val="24"/>
          <w14:textFill>
            <w14:solidFill>
              <w14:srgbClr w14:val="000000">
                <w14:lumMod w14:val="75000"/>
              </w14:srgbClr>
            </w14:solidFill>
          </w14:textFill>
        </w:rPr>
        <w:t>IFB</w:t>
      </w:r>
      <w:r w:rsidRPr="003A78EA">
        <w:rPr>
          <w:rStyle w:val="Heading3Char"/>
          <w:b w:val="0"/>
          <w:bCs/>
          <w:color w:val="000000"/>
          <w:sz w:val="24"/>
          <w:szCs w:val="24"/>
          <w14:textFill>
            <w14:solidFill>
              <w14:srgbClr w14:val="000000">
                <w14:lumMod w14:val="75000"/>
              </w14:srgbClr>
            </w14:solidFill>
          </w14:textFill>
        </w:rPr>
        <w:t xml:space="preserve">, any amendments thereto, and </w:t>
      </w:r>
      <w:r w:rsidR="002A60E4" w:rsidRPr="003A78EA">
        <w:rPr>
          <w:rStyle w:val="Heading3Char"/>
          <w:b w:val="0"/>
          <w:bCs/>
          <w:color w:val="000000"/>
          <w:sz w:val="24"/>
          <w:szCs w:val="24"/>
          <w14:textFill>
            <w14:solidFill>
              <w14:srgbClr w14:val="000000">
                <w14:lumMod w14:val="75000"/>
              </w14:srgbClr>
            </w14:solidFill>
          </w14:textFill>
        </w:rPr>
        <w:t>IFB</w:t>
      </w:r>
      <w:r w:rsidRPr="003A78EA">
        <w:rPr>
          <w:rStyle w:val="Heading3Char"/>
          <w:b w:val="0"/>
          <w:bCs/>
          <w:color w:val="000000"/>
          <w:sz w:val="24"/>
          <w:szCs w:val="24"/>
          <w14:textFill>
            <w14:solidFill>
              <w14:srgbClr w14:val="000000">
                <w14:lumMod w14:val="75000"/>
              </w14:srgbClr>
            </w14:solidFill>
          </w14:textFill>
        </w:rPr>
        <w:t xml:space="preserve"> Questions and Answers (following official written release) </w:t>
      </w:r>
      <w:r w:rsidR="00BB6630" w:rsidRPr="003A78EA">
        <w:rPr>
          <w:rStyle w:val="Heading3Char"/>
          <w:b w:val="0"/>
          <w:bCs/>
          <w:color w:val="000000"/>
          <w:sz w:val="24"/>
          <w:szCs w:val="24"/>
          <w14:textFill>
            <w14:solidFill>
              <w14:srgbClr w14:val="000000">
                <w14:lumMod w14:val="75000"/>
              </w14:srgbClr>
            </w14:solidFill>
          </w14:textFill>
        </w:rPr>
        <w:t>shall</w:t>
      </w:r>
      <w:r w:rsidRPr="003A78EA">
        <w:rPr>
          <w:rStyle w:val="Heading3Char"/>
          <w:b w:val="0"/>
          <w:bCs/>
          <w:color w:val="000000"/>
          <w:sz w:val="24"/>
          <w:szCs w:val="24"/>
          <w14:textFill>
            <w14:solidFill>
              <w14:srgbClr w14:val="000000">
                <w14:lumMod w14:val="75000"/>
              </w14:srgbClr>
            </w14:solidFill>
          </w14:textFill>
        </w:rPr>
        <w:t xml:space="preserve"> be posted on the Procurement page of the DOM website at</w:t>
      </w:r>
      <w:r w:rsidR="00303565" w:rsidRPr="003A78EA">
        <w:rPr>
          <w:rStyle w:val="Heading3Char"/>
          <w:b w:val="0"/>
          <w:bCs/>
          <w:color w:val="000000"/>
          <w:sz w:val="24"/>
          <w:szCs w:val="24"/>
          <w14:textFill>
            <w14:solidFill>
              <w14:srgbClr w14:val="000000">
                <w14:lumMod w14:val="75000"/>
              </w14:srgbClr>
            </w14:solidFill>
          </w14:textFill>
        </w:rPr>
        <w:t>:</w:t>
      </w:r>
    </w:p>
    <w:p w14:paraId="64A81102" w14:textId="10325C8B" w:rsidR="00E27B71" w:rsidRPr="003A78EA" w:rsidRDefault="00373E7D"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 xml:space="preserve"> </w:t>
      </w:r>
    </w:p>
    <w:p w14:paraId="4C749E5D" w14:textId="717BEEC1" w:rsidR="00571C06" w:rsidRPr="003A78EA" w:rsidRDefault="0F8EB6CD" w:rsidP="00F344E7">
      <w:pPr>
        <w:spacing w:before="0" w:after="0" w:line="240" w:lineRule="auto"/>
        <w:jc w:val="left"/>
        <w:rPr>
          <w:b/>
          <w:bCs/>
          <w:color w:val="0082C3"/>
          <w:sz w:val="24"/>
          <w:szCs w:val="24"/>
          <w:u w:val="single"/>
        </w:rPr>
      </w:pPr>
      <w:hyperlink r:id="rId38">
        <w:r w:rsidRPr="003A78EA">
          <w:rPr>
            <w:rStyle w:val="Hyperlink"/>
            <w:b/>
            <w:bCs/>
            <w:color w:val="0082C3"/>
            <w:sz w:val="24"/>
            <w:szCs w:val="24"/>
          </w:rPr>
          <w:t>http://www.medicaid.ms.gov/resources/procurement/</w:t>
        </w:r>
      </w:hyperlink>
    </w:p>
    <w:p w14:paraId="423D6A42" w14:textId="77777777" w:rsidR="00E27B71" w:rsidRPr="003A78EA" w:rsidRDefault="00E27B71" w:rsidP="00F344E7">
      <w:pPr>
        <w:spacing w:before="0" w:after="0" w:line="240" w:lineRule="auto"/>
        <w:jc w:val="left"/>
        <w:rPr>
          <w:rStyle w:val="Heading3Char"/>
          <w:b w:val="0"/>
          <w:bCs/>
          <w:color w:val="000000"/>
          <w:sz w:val="24"/>
          <w:szCs w:val="24"/>
          <w14:textFill>
            <w14:solidFill>
              <w14:srgbClr w14:val="000000">
                <w14:lumMod w14:val="75000"/>
              </w14:srgbClr>
            </w14:solidFill>
          </w14:textFill>
        </w:rPr>
      </w:pPr>
    </w:p>
    <w:p w14:paraId="5F4B911E" w14:textId="4BFD38B0" w:rsidR="00A61DD6" w:rsidRPr="003A78EA" w:rsidRDefault="00A61DD6"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Information concerning services covered by Mississippi Medicaid and a description of the DOM organization and functions can also be found on the Procurement page of the DOM website.</w:t>
      </w:r>
    </w:p>
    <w:p w14:paraId="4002DD1A" w14:textId="77777777" w:rsidR="00E27B71" w:rsidRPr="003A78EA" w:rsidRDefault="00E27B71" w:rsidP="009A1AB3">
      <w:pPr>
        <w:spacing w:before="0" w:after="0" w:line="240" w:lineRule="auto"/>
        <w:rPr>
          <w:rFonts w:eastAsiaTheme="majorEastAsia"/>
          <w:bCs/>
          <w:color w:val="000000"/>
          <w:sz w:val="24"/>
          <w:szCs w:val="24"/>
          <w14:textFill>
            <w14:solidFill>
              <w14:srgbClr w14:val="000000">
                <w14:lumMod w14:val="75000"/>
              </w14:srgbClr>
            </w14:solidFill>
          </w14:textFill>
        </w:rPr>
      </w:pPr>
    </w:p>
    <w:p w14:paraId="50CADF9B" w14:textId="590B2993" w:rsidR="00A61DD6" w:rsidRPr="003A78EA" w:rsidRDefault="00A61DD6"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 xml:space="preserve">DOM’s website is </w:t>
      </w:r>
      <w:hyperlink r:id="rId39" w:history="1">
        <w:r w:rsidR="00571C06" w:rsidRPr="003A78EA">
          <w:rPr>
            <w:rStyle w:val="Hyperlink"/>
            <w:b/>
            <w:bCs/>
            <w:color w:val="0082C3"/>
            <w:sz w:val="24"/>
            <w:szCs w:val="24"/>
          </w:rPr>
          <w:t>www.medicaid.ms.gov</w:t>
        </w:r>
      </w:hyperlink>
      <w:r w:rsidR="00571C06" w:rsidRPr="003A78EA">
        <w:rPr>
          <w:sz w:val="24"/>
          <w:szCs w:val="24"/>
        </w:rPr>
        <w:t xml:space="preserve"> </w:t>
      </w:r>
      <w:r w:rsidRPr="003A78EA">
        <w:rPr>
          <w:rStyle w:val="Heading3Char"/>
          <w:b w:val="0"/>
          <w:bCs/>
          <w:color w:val="000000"/>
          <w:sz w:val="24"/>
          <w:szCs w:val="24"/>
          <w14:textFill>
            <w14:solidFill>
              <w14:srgbClr w14:val="000000">
                <w14:lumMod w14:val="75000"/>
              </w14:srgbClr>
            </w14:solidFill>
          </w14:textFill>
        </w:rPr>
        <w:t>and contains Annual Reports, Provider Manuals, Bulletins and other information.  The DOM Annual Report Summary provides information on beneficiary enrollment, program funding, and expenditures broken down by types of services covered in the Mississippi Medicaid program for the respective fiscal years.</w:t>
      </w:r>
    </w:p>
    <w:p w14:paraId="3B51AE3C" w14:textId="77777777" w:rsidR="00455E12" w:rsidRPr="003A78EA" w:rsidRDefault="00455E12" w:rsidP="009A1AB3">
      <w:pPr>
        <w:spacing w:before="0" w:after="0" w:line="240" w:lineRule="auto"/>
        <w:rPr>
          <w:b/>
          <w:bCs/>
          <w:sz w:val="24"/>
          <w:szCs w:val="24"/>
        </w:rPr>
      </w:pPr>
    </w:p>
    <w:p w14:paraId="68BBA25B" w14:textId="509DE652" w:rsidR="00A61DD6" w:rsidRPr="003A78EA" w:rsidRDefault="00A61DD6" w:rsidP="009A1AB3">
      <w:pPr>
        <w:spacing w:before="0" w:after="0" w:line="240" w:lineRule="auto"/>
        <w:ind w:left="-432" w:firstLine="432"/>
        <w:rPr>
          <w:b/>
          <w:bCs/>
          <w:color w:val="0082C3"/>
          <w:sz w:val="24"/>
          <w:szCs w:val="24"/>
        </w:rPr>
      </w:pPr>
      <w:r w:rsidRPr="003A78EA">
        <w:rPr>
          <w:rStyle w:val="Heading3Char"/>
          <w:b w:val="0"/>
          <w:bCs/>
          <w:color w:val="000000"/>
          <w:sz w:val="24"/>
          <w:szCs w:val="24"/>
          <w14:textFill>
            <w14:solidFill>
              <w14:srgbClr w14:val="000000">
                <w14:lumMod w14:val="75000"/>
              </w14:srgbClr>
            </w14:solidFill>
          </w14:textFill>
        </w:rPr>
        <w:t xml:space="preserve">The State of Mississippi </w:t>
      </w:r>
      <w:r w:rsidR="00BE4516" w:rsidRPr="003A78EA">
        <w:rPr>
          <w:rStyle w:val="Heading3Char"/>
          <w:b w:val="0"/>
          <w:bCs/>
          <w:color w:val="000000"/>
          <w:sz w:val="24"/>
          <w:szCs w:val="24"/>
          <w14:textFill>
            <w14:solidFill>
              <w14:srgbClr w14:val="000000">
                <w14:lumMod w14:val="75000"/>
              </w14:srgbClr>
            </w14:solidFill>
          </w14:textFill>
        </w:rPr>
        <w:t xml:space="preserve">website </w:t>
      </w:r>
      <w:r w:rsidRPr="003A78EA">
        <w:rPr>
          <w:rStyle w:val="Heading3Char"/>
          <w:b w:val="0"/>
          <w:bCs/>
          <w:color w:val="000000"/>
          <w:sz w:val="24"/>
          <w:szCs w:val="24"/>
          <w14:textFill>
            <w14:solidFill>
              <w14:srgbClr w14:val="000000">
                <w14:lumMod w14:val="75000"/>
              </w14:srgbClr>
            </w14:solidFill>
          </w14:textFill>
        </w:rPr>
        <w:t>is</w:t>
      </w:r>
      <w:r w:rsidR="00303565" w:rsidRPr="003A78EA">
        <w:rPr>
          <w:rStyle w:val="Heading3Char"/>
          <w:b w:val="0"/>
          <w:bCs/>
          <w:color w:val="000000"/>
          <w:sz w:val="24"/>
          <w:szCs w:val="24"/>
          <w14:textFill>
            <w14:solidFill>
              <w14:srgbClr w14:val="000000">
                <w14:lumMod w14:val="75000"/>
              </w14:srgbClr>
            </w14:solidFill>
          </w14:textFill>
        </w:rPr>
        <w:t>:</w:t>
      </w:r>
      <w:r w:rsidRPr="003A78EA">
        <w:rPr>
          <w:rStyle w:val="Heading3Char"/>
          <w:bCs/>
          <w:color w:val="000000"/>
          <w:sz w:val="24"/>
          <w:szCs w:val="24"/>
          <w14:textFill>
            <w14:solidFill>
              <w14:srgbClr w14:val="000000">
                <w14:lumMod w14:val="75000"/>
              </w14:srgbClr>
            </w14:solidFill>
          </w14:textFill>
        </w:rPr>
        <w:t xml:space="preserve"> </w:t>
      </w:r>
      <w:r w:rsidR="004B1516" w:rsidRPr="003A78EA">
        <w:rPr>
          <w:rStyle w:val="Heading3Char"/>
          <w:bCs/>
          <w:color w:val="000000"/>
          <w:sz w:val="24"/>
          <w:szCs w:val="24"/>
          <w14:textFill>
            <w14:solidFill>
              <w14:srgbClr w14:val="000000">
                <w14:lumMod w14:val="75000"/>
              </w14:srgbClr>
            </w14:solidFill>
          </w14:textFill>
        </w:rPr>
        <w:t xml:space="preserve"> </w:t>
      </w:r>
      <w:hyperlink r:id="rId40" w:history="1">
        <w:r w:rsidR="004B1516" w:rsidRPr="003A78EA">
          <w:rPr>
            <w:rStyle w:val="Hyperlink"/>
            <w:b/>
            <w:bCs/>
            <w:color w:val="0082C3"/>
            <w:sz w:val="24"/>
            <w:szCs w:val="24"/>
          </w:rPr>
          <w:t>http://www.mississippi.gov</w:t>
        </w:r>
      </w:hyperlink>
      <w:r w:rsidRPr="003A78EA">
        <w:rPr>
          <w:b/>
          <w:bCs/>
          <w:color w:val="0082C3"/>
          <w:sz w:val="24"/>
          <w:szCs w:val="24"/>
        </w:rPr>
        <w:t>.</w:t>
      </w:r>
    </w:p>
    <w:p w14:paraId="0943BFD1" w14:textId="77777777" w:rsidR="00455E12" w:rsidRPr="003A78EA" w:rsidRDefault="00455E12" w:rsidP="009A1AB3">
      <w:pPr>
        <w:spacing w:before="0" w:after="0" w:line="240" w:lineRule="auto"/>
        <w:ind w:firstLine="432"/>
        <w:rPr>
          <w:b/>
          <w:bCs/>
          <w:sz w:val="24"/>
          <w:szCs w:val="24"/>
        </w:rPr>
      </w:pPr>
    </w:p>
    <w:p w14:paraId="7280841E" w14:textId="62F17BE5" w:rsidR="00455E12" w:rsidRPr="003A78EA" w:rsidRDefault="00D45813"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Mississippi’s Accountability System for Government Information and Collaboration (MAGIC) system information can be found at</w:t>
      </w:r>
      <w:r w:rsidRPr="003A78EA">
        <w:rPr>
          <w:b/>
          <w:bCs/>
          <w:sz w:val="24"/>
          <w:szCs w:val="24"/>
        </w:rPr>
        <w:t xml:space="preserve"> </w:t>
      </w:r>
      <w:hyperlink r:id="rId41" w:history="1">
        <w:r w:rsidR="008811AB" w:rsidRPr="003A78EA">
          <w:rPr>
            <w:rStyle w:val="Hyperlink"/>
            <w:b/>
            <w:bCs/>
            <w:color w:val="0082C3"/>
            <w:sz w:val="24"/>
            <w:szCs w:val="24"/>
          </w:rPr>
          <w:t>https://portal.magic.ms.gov</w:t>
        </w:r>
      </w:hyperlink>
      <w:r w:rsidR="008811AB" w:rsidRPr="003A78EA">
        <w:rPr>
          <w:sz w:val="24"/>
          <w:szCs w:val="24"/>
        </w:rPr>
        <w:t>.</w:t>
      </w:r>
      <w:r w:rsidR="00823315" w:rsidRPr="003A78EA">
        <w:rPr>
          <w:b/>
          <w:bCs/>
          <w:sz w:val="24"/>
          <w:szCs w:val="24"/>
        </w:rPr>
        <w:t xml:space="preserve">  </w:t>
      </w:r>
      <w:r w:rsidR="006D6FDC" w:rsidRPr="003A78EA">
        <w:rPr>
          <w:rStyle w:val="Heading3Char"/>
          <w:b w:val="0"/>
          <w:bCs/>
          <w:color w:val="000000"/>
          <w:sz w:val="24"/>
          <w:szCs w:val="24"/>
          <w14:textFill>
            <w14:solidFill>
              <w14:srgbClr w14:val="000000">
                <w14:lumMod w14:val="75000"/>
              </w14:srgbClr>
            </w14:solidFill>
          </w14:textFill>
        </w:rPr>
        <w:t>MAGIC</w:t>
      </w:r>
      <w:r w:rsidR="00823315" w:rsidRPr="003A78EA">
        <w:rPr>
          <w:rStyle w:val="Heading3Char"/>
          <w:b w:val="0"/>
          <w:bCs/>
          <w:color w:val="000000"/>
          <w:sz w:val="24"/>
          <w:szCs w:val="24"/>
          <w14:textFill>
            <w14:solidFill>
              <w14:srgbClr w14:val="000000">
                <w14:lumMod w14:val="75000"/>
              </w14:srgbClr>
            </w14:solidFill>
          </w14:textFill>
        </w:rPr>
        <w:t xml:space="preserve"> can be used to register as a </w:t>
      </w:r>
      <w:r w:rsidR="001A2D00" w:rsidRPr="003A78EA">
        <w:rPr>
          <w:rStyle w:val="Heading3Char"/>
          <w:b w:val="0"/>
          <w:bCs/>
          <w:color w:val="000000"/>
          <w:sz w:val="24"/>
          <w:szCs w:val="24"/>
          <w14:textFill>
            <w14:solidFill>
              <w14:srgbClr w14:val="000000">
                <w14:lumMod w14:val="75000"/>
              </w14:srgbClr>
            </w14:solidFill>
          </w14:textFill>
        </w:rPr>
        <w:t>s</w:t>
      </w:r>
      <w:r w:rsidR="00823315" w:rsidRPr="003A78EA">
        <w:rPr>
          <w:rStyle w:val="Heading3Char"/>
          <w:b w:val="0"/>
          <w:bCs/>
          <w:color w:val="000000"/>
          <w:sz w:val="24"/>
          <w:szCs w:val="24"/>
          <w14:textFill>
            <w14:solidFill>
              <w14:srgbClr w14:val="000000">
                <w14:lumMod w14:val="75000"/>
              </w14:srgbClr>
            </w14:solidFill>
          </w14:textFill>
        </w:rPr>
        <w:t>upplier</w:t>
      </w:r>
      <w:r w:rsidR="5BAF9F60" w:rsidRPr="003A78EA">
        <w:rPr>
          <w:rStyle w:val="Heading3Char"/>
          <w:b w:val="0"/>
          <w:color w:val="000000"/>
          <w:sz w:val="24"/>
          <w:szCs w:val="24"/>
          <w14:textFill>
            <w14:solidFill>
              <w14:srgbClr w14:val="000000">
                <w14:lumMod w14:val="75000"/>
              </w14:srgbClr>
            </w14:solidFill>
          </w14:textFill>
        </w:rPr>
        <w:t>,</w:t>
      </w:r>
      <w:r w:rsidR="00823315" w:rsidRPr="003A78EA">
        <w:rPr>
          <w:rStyle w:val="Heading3Char"/>
          <w:b w:val="0"/>
          <w:bCs/>
          <w:color w:val="000000"/>
          <w:sz w:val="24"/>
          <w:szCs w:val="24"/>
          <w14:textFill>
            <w14:solidFill>
              <w14:srgbClr w14:val="000000">
                <w14:lumMod w14:val="75000"/>
              </w14:srgbClr>
            </w14:solidFill>
          </w14:textFill>
        </w:rPr>
        <w:t xml:space="preserve"> to allow businesses </w:t>
      </w:r>
      <w:r w:rsidR="007823F2" w:rsidRPr="003A78EA">
        <w:rPr>
          <w:rStyle w:val="Heading3Char"/>
          <w:b w:val="0"/>
          <w:bCs/>
          <w:color w:val="000000"/>
          <w:sz w:val="24"/>
          <w:szCs w:val="24"/>
          <w14:textFill>
            <w14:solidFill>
              <w14:srgbClr w14:val="000000">
                <w14:lumMod w14:val="75000"/>
              </w14:srgbClr>
            </w14:solidFill>
          </w14:textFill>
        </w:rPr>
        <w:t>to r</w:t>
      </w:r>
      <w:r w:rsidR="00A42C34" w:rsidRPr="003A78EA">
        <w:rPr>
          <w:rStyle w:val="Heading3Char"/>
          <w:b w:val="0"/>
          <w:bCs/>
          <w:color w:val="000000"/>
          <w:sz w:val="24"/>
          <w:szCs w:val="24"/>
          <w14:textFill>
            <w14:solidFill>
              <w14:srgbClr w14:val="000000">
                <w14:lumMod w14:val="75000"/>
              </w14:srgbClr>
            </w14:solidFill>
          </w14:textFill>
        </w:rPr>
        <w:t>eceive upcoming RFX opportunity notifications b</w:t>
      </w:r>
      <w:r w:rsidR="4825E0A6" w:rsidRPr="003A78EA">
        <w:rPr>
          <w:rStyle w:val="Heading3Char"/>
          <w:b w:val="0"/>
          <w:bCs/>
          <w:color w:val="000000"/>
          <w:sz w:val="24"/>
          <w:szCs w:val="24"/>
          <w14:textFill>
            <w14:solidFill>
              <w14:srgbClr w14:val="000000">
                <w14:lumMod w14:val="75000"/>
              </w14:srgbClr>
            </w14:solidFill>
          </w14:textFill>
        </w:rPr>
        <w:t>ased on the</w:t>
      </w:r>
      <w:r w:rsidR="00A42C34" w:rsidRPr="003A78EA">
        <w:rPr>
          <w:rStyle w:val="Heading3Char"/>
          <w:b w:val="0"/>
          <w:bCs/>
          <w:color w:val="000000"/>
          <w:sz w:val="24"/>
          <w:szCs w:val="24"/>
          <w14:textFill>
            <w14:solidFill>
              <w14:srgbClr w14:val="000000">
                <w14:lumMod w14:val="75000"/>
              </w14:srgbClr>
            </w14:solidFill>
          </w14:textFill>
        </w:rPr>
        <w:t xml:space="preserve"> product categories </w:t>
      </w:r>
      <w:r w:rsidR="5E66F023" w:rsidRPr="003A78EA">
        <w:rPr>
          <w:rStyle w:val="Heading3Char"/>
          <w:b w:val="0"/>
          <w:bCs/>
          <w:color w:val="000000"/>
          <w:sz w:val="24"/>
          <w:szCs w:val="24"/>
          <w14:textFill>
            <w14:solidFill>
              <w14:srgbClr w14:val="000000">
                <w14:lumMod w14:val="75000"/>
              </w14:srgbClr>
            </w14:solidFill>
          </w14:textFill>
        </w:rPr>
        <w:t>requested by the supplier.</w:t>
      </w:r>
      <w:r w:rsidR="00A42C34" w:rsidRPr="003A78EA">
        <w:rPr>
          <w:rStyle w:val="Heading3Char"/>
          <w:b w:val="0"/>
          <w:bCs/>
          <w:color w:val="000000"/>
          <w:sz w:val="24"/>
          <w:szCs w:val="24"/>
          <w14:textFill>
            <w14:solidFill>
              <w14:srgbClr w14:val="000000">
                <w14:lumMod w14:val="75000"/>
              </w14:srgbClr>
            </w14:solidFill>
          </w14:textFill>
        </w:rPr>
        <w:t xml:space="preserve"> </w:t>
      </w:r>
      <w:r w:rsidR="005A1DC9" w:rsidRPr="003A78EA">
        <w:rPr>
          <w:rStyle w:val="Heading3Char"/>
          <w:b w:val="0"/>
          <w:bCs/>
          <w:color w:val="000000"/>
          <w:sz w:val="24"/>
          <w:szCs w:val="24"/>
          <w14:textFill>
            <w14:solidFill>
              <w14:srgbClr w14:val="000000">
                <w14:lumMod w14:val="75000"/>
              </w14:srgbClr>
            </w14:solidFill>
          </w14:textFill>
        </w:rPr>
        <w:t xml:space="preserve"> Bu</w:t>
      </w:r>
      <w:r w:rsidR="00974BF8" w:rsidRPr="003A78EA">
        <w:rPr>
          <w:rStyle w:val="Heading3Char"/>
          <w:b w:val="0"/>
          <w:bCs/>
          <w:color w:val="000000"/>
          <w:sz w:val="24"/>
          <w:szCs w:val="24"/>
          <w14:textFill>
            <w14:solidFill>
              <w14:srgbClr w14:val="000000">
                <w14:lumMod w14:val="75000"/>
              </w14:srgbClr>
            </w14:solidFill>
          </w14:textFill>
        </w:rPr>
        <w:t>siness</w:t>
      </w:r>
      <w:r w:rsidR="00AA166B" w:rsidRPr="003A78EA">
        <w:rPr>
          <w:rStyle w:val="Heading3Char"/>
          <w:b w:val="0"/>
          <w:bCs/>
          <w:color w:val="000000"/>
          <w:sz w:val="24"/>
          <w:szCs w:val="24"/>
          <w14:textFill>
            <w14:solidFill>
              <w14:srgbClr w14:val="000000">
                <w14:lumMod w14:val="75000"/>
              </w14:srgbClr>
            </w14:solidFill>
          </w14:textFill>
        </w:rPr>
        <w:t>es can search the MAGIC system for upcoming RFXs, respond electronically to some solicitations and receive purchase order</w:t>
      </w:r>
      <w:r w:rsidR="00D41BFC" w:rsidRPr="003A78EA">
        <w:rPr>
          <w:rStyle w:val="Heading3Char"/>
          <w:b w:val="0"/>
          <w:bCs/>
          <w:color w:val="000000"/>
          <w:sz w:val="24"/>
          <w:szCs w:val="24"/>
          <w14:textFill>
            <w14:solidFill>
              <w14:srgbClr w14:val="000000">
                <w14:lumMod w14:val="75000"/>
              </w14:srgbClr>
            </w14:solidFill>
          </w14:textFill>
        </w:rPr>
        <w:t>s</w:t>
      </w:r>
      <w:r w:rsidR="00461BC2" w:rsidRPr="003A78EA">
        <w:rPr>
          <w:rStyle w:val="Heading3Char"/>
          <w:b w:val="0"/>
          <w:bCs/>
          <w:color w:val="000000"/>
          <w:sz w:val="24"/>
          <w:szCs w:val="24"/>
          <w14:textFill>
            <w14:solidFill>
              <w14:srgbClr w14:val="000000">
                <w14:lumMod w14:val="75000"/>
              </w14:srgbClr>
            </w14:solidFill>
          </w14:textFill>
        </w:rPr>
        <w:t xml:space="preserve"> </w:t>
      </w:r>
      <w:r w:rsidR="00A52764" w:rsidRPr="003A78EA">
        <w:rPr>
          <w:rStyle w:val="Heading3Char"/>
          <w:b w:val="0"/>
          <w:bCs/>
          <w:color w:val="000000"/>
          <w:sz w:val="24"/>
          <w:szCs w:val="24"/>
          <w14:textFill>
            <w14:solidFill>
              <w14:srgbClr w14:val="000000">
                <w14:lumMod w14:val="75000"/>
              </w14:srgbClr>
            </w14:solidFill>
          </w14:textFill>
        </w:rPr>
        <w:t>by email</w:t>
      </w:r>
      <w:r w:rsidR="004761FD" w:rsidRPr="003A78EA">
        <w:rPr>
          <w:rStyle w:val="Heading3Char"/>
          <w:b w:val="0"/>
          <w:bCs/>
          <w:color w:val="000000"/>
          <w:sz w:val="24"/>
          <w:szCs w:val="24"/>
          <w14:textFill>
            <w14:solidFill>
              <w14:srgbClr w14:val="000000">
                <w14:lumMod w14:val="75000"/>
              </w14:srgbClr>
            </w14:solidFill>
          </w14:textFill>
        </w:rPr>
        <w:t xml:space="preserve">.  If you are interested in </w:t>
      </w:r>
      <w:r w:rsidR="006D6584" w:rsidRPr="003A78EA">
        <w:rPr>
          <w:rStyle w:val="Heading3Char"/>
          <w:b w:val="0"/>
          <w:bCs/>
          <w:color w:val="000000"/>
          <w:sz w:val="24"/>
          <w:szCs w:val="24"/>
          <w14:textFill>
            <w14:solidFill>
              <w14:srgbClr w14:val="000000">
                <w14:lumMod w14:val="75000"/>
              </w14:srgbClr>
            </w14:solidFill>
          </w14:textFill>
        </w:rPr>
        <w:t>registering,</w:t>
      </w:r>
      <w:r w:rsidR="004901A1" w:rsidRPr="003A78EA">
        <w:rPr>
          <w:rStyle w:val="Heading3Char"/>
          <w:b w:val="0"/>
          <w:bCs/>
          <w:color w:val="000000"/>
          <w:sz w:val="24"/>
          <w:szCs w:val="24"/>
          <w14:textFill>
            <w14:solidFill>
              <w14:srgbClr w14:val="000000">
                <w14:lumMod w14:val="75000"/>
              </w14:srgbClr>
            </w14:solidFill>
          </w14:textFill>
        </w:rPr>
        <w:t xml:space="preserve"> please visit</w:t>
      </w:r>
      <w:r w:rsidR="00724DB2" w:rsidRPr="003A78EA">
        <w:rPr>
          <w:rStyle w:val="Heading3Char"/>
          <w:b w:val="0"/>
          <w:bCs/>
          <w:color w:val="000000"/>
          <w:sz w:val="24"/>
          <w:szCs w:val="24"/>
          <w14:textFill>
            <w14:solidFill>
              <w14:srgbClr w14:val="000000">
                <w14:lumMod w14:val="75000"/>
              </w14:srgbClr>
            </w14:solidFill>
          </w14:textFill>
        </w:rPr>
        <w:t>:</w:t>
      </w:r>
      <w:r w:rsidR="004B1516" w:rsidRPr="003A78EA">
        <w:rPr>
          <w:rStyle w:val="Heading3Char"/>
          <w:b w:val="0"/>
          <w:bCs/>
          <w:color w:val="000000"/>
          <w:sz w:val="24"/>
          <w:szCs w:val="24"/>
          <w14:textFill>
            <w14:solidFill>
              <w14:srgbClr w14:val="000000">
                <w14:lumMod w14:val="75000"/>
              </w14:srgbClr>
            </w14:solidFill>
          </w14:textFill>
        </w:rPr>
        <w:t xml:space="preserve"> </w:t>
      </w:r>
      <w:r w:rsidR="004901A1" w:rsidRPr="003A78EA">
        <w:rPr>
          <w:rStyle w:val="Heading3Char"/>
          <w:b w:val="0"/>
          <w:bCs/>
          <w:color w:val="000000"/>
          <w:sz w:val="24"/>
          <w:szCs w:val="24"/>
          <w14:textFill>
            <w14:solidFill>
              <w14:srgbClr w14:val="000000">
                <w14:lumMod w14:val="75000"/>
              </w14:srgbClr>
            </w14:solidFill>
          </w14:textFill>
        </w:rPr>
        <w:t xml:space="preserve"> </w:t>
      </w:r>
    </w:p>
    <w:p w14:paraId="4D8D5F06" w14:textId="77777777" w:rsidR="00455E12" w:rsidRPr="003A78EA" w:rsidRDefault="00455E12" w:rsidP="009A1AB3">
      <w:pPr>
        <w:spacing w:before="0" w:after="0" w:line="240" w:lineRule="auto"/>
        <w:rPr>
          <w:rStyle w:val="Heading3Char"/>
          <w:b w:val="0"/>
          <w:bCs/>
          <w:color w:val="000000"/>
          <w:sz w:val="24"/>
          <w:szCs w:val="24"/>
          <w14:textFill>
            <w14:solidFill>
              <w14:srgbClr w14:val="000000">
                <w14:lumMod w14:val="75000"/>
              </w14:srgbClr>
            </w14:solidFill>
          </w14:textFill>
        </w:rPr>
      </w:pPr>
    </w:p>
    <w:p w14:paraId="5242B50B" w14:textId="3A835368" w:rsidR="00D45813" w:rsidRPr="003A78EA" w:rsidRDefault="063ACD4A" w:rsidP="009A1AB3">
      <w:pPr>
        <w:spacing w:before="0" w:after="0" w:line="240" w:lineRule="auto"/>
        <w:rPr>
          <w:b/>
          <w:bCs/>
          <w:sz w:val="24"/>
          <w:szCs w:val="24"/>
        </w:rPr>
      </w:pPr>
      <w:hyperlink r:id="rId42">
        <w:r w:rsidRPr="003A78EA">
          <w:rPr>
            <w:rStyle w:val="Hyperlink"/>
            <w:b/>
            <w:bCs/>
            <w:color w:val="0082C3"/>
            <w:sz w:val="24"/>
            <w:szCs w:val="24"/>
          </w:rPr>
          <w:t>https://www.dfa.ms.gov/mmrs-vendors</w:t>
        </w:r>
      </w:hyperlink>
    </w:p>
    <w:p w14:paraId="231FE68E" w14:textId="77777777" w:rsidR="00455E12" w:rsidRPr="003A78EA" w:rsidRDefault="00455E12" w:rsidP="009A1AB3">
      <w:pPr>
        <w:spacing w:before="0" w:after="0" w:line="240" w:lineRule="auto"/>
        <w:rPr>
          <w:b/>
          <w:bCs/>
          <w:sz w:val="24"/>
          <w:szCs w:val="24"/>
        </w:rPr>
      </w:pPr>
    </w:p>
    <w:p w14:paraId="34FB8CE6" w14:textId="77777777" w:rsidR="00455E12" w:rsidRPr="003A78EA" w:rsidRDefault="00A61DD6"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Information regarding Mississippi Department of Information Technology Services</w:t>
      </w:r>
      <w:r w:rsidR="003373E8" w:rsidRPr="003A78EA">
        <w:rPr>
          <w:rStyle w:val="Heading3Char"/>
          <w:b w:val="0"/>
          <w:bCs/>
          <w:color w:val="000000"/>
          <w:sz w:val="24"/>
          <w:szCs w:val="24"/>
          <w14:textFill>
            <w14:solidFill>
              <w14:srgbClr w14:val="000000">
                <w14:lumMod w14:val="75000"/>
              </w14:srgbClr>
            </w14:solidFill>
          </w14:textFill>
        </w:rPr>
        <w:t>’</w:t>
      </w:r>
      <w:r w:rsidR="008658F9" w:rsidRPr="003A78EA">
        <w:rPr>
          <w:rStyle w:val="Heading3Char"/>
          <w:b w:val="0"/>
          <w:bCs/>
          <w:color w:val="000000"/>
          <w:sz w:val="24"/>
          <w:szCs w:val="24"/>
          <w14:textFill>
            <w14:solidFill>
              <w14:srgbClr w14:val="000000">
                <w14:lumMod w14:val="75000"/>
              </w14:srgbClr>
            </w14:solidFill>
          </w14:textFill>
        </w:rPr>
        <w:t xml:space="preserve"> (MS ITS)</w:t>
      </w:r>
      <w:r w:rsidRPr="003A78EA">
        <w:rPr>
          <w:rStyle w:val="Heading3Char"/>
          <w:b w:val="0"/>
          <w:bCs/>
          <w:color w:val="000000"/>
          <w:sz w:val="24"/>
          <w:szCs w:val="24"/>
          <w14:textFill>
            <w14:solidFill>
              <w14:srgbClr w14:val="000000">
                <w14:lumMod w14:val="75000"/>
              </w14:srgbClr>
            </w14:solidFill>
          </w14:textFill>
        </w:rPr>
        <w:t xml:space="preserve"> Enterprise Security Policy can be found at</w:t>
      </w:r>
      <w:r w:rsidR="00303565" w:rsidRPr="003A78EA">
        <w:rPr>
          <w:rStyle w:val="Heading3Char"/>
          <w:b w:val="0"/>
          <w:bCs/>
          <w:color w:val="000000"/>
          <w:sz w:val="24"/>
          <w:szCs w:val="24"/>
          <w14:textFill>
            <w14:solidFill>
              <w14:srgbClr w14:val="000000">
                <w14:lumMod w14:val="75000"/>
              </w14:srgbClr>
            </w14:solidFill>
          </w14:textFill>
        </w:rPr>
        <w:t>:</w:t>
      </w:r>
      <w:r w:rsidRPr="003A78EA">
        <w:rPr>
          <w:rStyle w:val="Heading3Char"/>
          <w:b w:val="0"/>
          <w:bCs/>
          <w:color w:val="000000"/>
          <w:sz w:val="24"/>
          <w:szCs w:val="24"/>
          <w14:textFill>
            <w14:solidFill>
              <w14:srgbClr w14:val="000000">
                <w14:lumMod w14:val="75000"/>
              </w14:srgbClr>
            </w14:solidFill>
          </w14:textFill>
        </w:rPr>
        <w:t xml:space="preserve"> </w:t>
      </w:r>
      <w:r w:rsidR="004B1516" w:rsidRPr="003A78EA">
        <w:rPr>
          <w:rStyle w:val="Heading3Char"/>
          <w:b w:val="0"/>
          <w:bCs/>
          <w:color w:val="000000"/>
          <w:sz w:val="24"/>
          <w:szCs w:val="24"/>
          <w14:textFill>
            <w14:solidFill>
              <w14:srgbClr w14:val="000000">
                <w14:lumMod w14:val="75000"/>
              </w14:srgbClr>
            </w14:solidFill>
          </w14:textFill>
        </w:rPr>
        <w:t xml:space="preserve"> </w:t>
      </w:r>
    </w:p>
    <w:p w14:paraId="4429B922" w14:textId="77777777" w:rsidR="00455E12" w:rsidRPr="003A78EA" w:rsidRDefault="00455E12" w:rsidP="009A1AB3">
      <w:pPr>
        <w:spacing w:before="0" w:after="0" w:line="240" w:lineRule="auto"/>
        <w:rPr>
          <w:rStyle w:val="Heading3Char"/>
          <w:b w:val="0"/>
          <w:bCs/>
          <w:color w:val="000000"/>
          <w:sz w:val="24"/>
          <w:szCs w:val="24"/>
          <w14:textFill>
            <w14:solidFill>
              <w14:srgbClr w14:val="000000">
                <w14:lumMod w14:val="75000"/>
              </w14:srgbClr>
            </w14:solidFill>
          </w14:textFill>
        </w:rPr>
      </w:pPr>
    </w:p>
    <w:p w14:paraId="075F41A8" w14:textId="5B2388D5" w:rsidR="00A61DD6" w:rsidRPr="003A78EA" w:rsidRDefault="50E5C6C8" w:rsidP="009A1AB3">
      <w:pPr>
        <w:spacing w:before="0" w:after="0" w:line="240" w:lineRule="auto"/>
        <w:rPr>
          <w:b/>
          <w:bCs/>
          <w:color w:val="0082C3"/>
          <w:sz w:val="24"/>
          <w:szCs w:val="24"/>
        </w:rPr>
      </w:pPr>
      <w:hyperlink r:id="rId43">
        <w:r w:rsidRPr="003A78EA">
          <w:rPr>
            <w:b/>
            <w:bCs/>
            <w:color w:val="0082C3"/>
            <w:sz w:val="24"/>
            <w:szCs w:val="24"/>
            <w:u w:val="single"/>
          </w:rPr>
          <w:t>Secretary of State Administrative Bulletin/Enterprise Security Policy</w:t>
        </w:r>
      </w:hyperlink>
    </w:p>
    <w:p w14:paraId="3F5FFB82" w14:textId="77777777" w:rsidR="00455E12" w:rsidRPr="003A78EA" w:rsidRDefault="00455E12" w:rsidP="009A1AB3">
      <w:pPr>
        <w:spacing w:before="0" w:after="0" w:line="240" w:lineRule="auto"/>
        <w:rPr>
          <w:b/>
          <w:bCs/>
          <w:color w:val="0000FF"/>
          <w:sz w:val="24"/>
          <w:szCs w:val="24"/>
        </w:rPr>
      </w:pPr>
    </w:p>
    <w:p w14:paraId="0C98FD86" w14:textId="77777777" w:rsidR="00945637" w:rsidRPr="003A78EA" w:rsidRDefault="004423EC"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Information regarding Mississippi Department of Information Technology Services</w:t>
      </w:r>
      <w:r w:rsidR="003373E8" w:rsidRPr="003A78EA">
        <w:rPr>
          <w:rStyle w:val="Heading3Char"/>
          <w:b w:val="0"/>
          <w:bCs/>
          <w:color w:val="000000"/>
          <w:sz w:val="24"/>
          <w:szCs w:val="24"/>
          <w14:textFill>
            <w14:solidFill>
              <w14:srgbClr w14:val="000000">
                <w14:lumMod w14:val="75000"/>
              </w14:srgbClr>
            </w14:solidFill>
          </w14:textFill>
        </w:rPr>
        <w:t>’</w:t>
      </w:r>
      <w:r w:rsidRPr="003A78EA">
        <w:rPr>
          <w:rStyle w:val="Heading3Char"/>
          <w:b w:val="0"/>
          <w:bCs/>
          <w:color w:val="000000"/>
          <w:sz w:val="24"/>
          <w:szCs w:val="24"/>
          <w14:textFill>
            <w14:solidFill>
              <w14:srgbClr w14:val="000000">
                <w14:lumMod w14:val="75000"/>
              </w14:srgbClr>
            </w14:solidFill>
          </w14:textFill>
        </w:rPr>
        <w:t xml:space="preserve"> (MS ITS) Cloud Enterprise Security Policy can be found at: </w:t>
      </w:r>
      <w:r w:rsidR="004B1516" w:rsidRPr="003A78EA">
        <w:rPr>
          <w:rStyle w:val="Heading3Char"/>
          <w:b w:val="0"/>
          <w:bCs/>
          <w:color w:val="000000"/>
          <w:sz w:val="24"/>
          <w:szCs w:val="24"/>
          <w14:textFill>
            <w14:solidFill>
              <w14:srgbClr w14:val="000000">
                <w14:lumMod w14:val="75000"/>
              </w14:srgbClr>
            </w14:solidFill>
          </w14:textFill>
        </w:rPr>
        <w:t xml:space="preserve"> </w:t>
      </w:r>
    </w:p>
    <w:p w14:paraId="70E5F6EC" w14:textId="77777777" w:rsidR="00945637" w:rsidRPr="003A78EA" w:rsidRDefault="00945637" w:rsidP="009A1AB3">
      <w:pPr>
        <w:spacing w:before="0" w:after="0" w:line="240" w:lineRule="auto"/>
        <w:rPr>
          <w:rStyle w:val="Heading3Char"/>
          <w:b w:val="0"/>
          <w:bCs/>
          <w:color w:val="000000"/>
          <w:sz w:val="24"/>
          <w:szCs w:val="24"/>
          <w14:textFill>
            <w14:solidFill>
              <w14:srgbClr w14:val="000000">
                <w14:lumMod w14:val="75000"/>
              </w14:srgbClr>
            </w14:solidFill>
          </w14:textFill>
        </w:rPr>
      </w:pPr>
    </w:p>
    <w:p w14:paraId="29585A34" w14:textId="7D453B3A" w:rsidR="004423EC" w:rsidRPr="003A78EA" w:rsidRDefault="783605A9" w:rsidP="009A1AB3">
      <w:pPr>
        <w:spacing w:before="0" w:after="0" w:line="240" w:lineRule="auto"/>
        <w:rPr>
          <w:b/>
          <w:bCs/>
          <w:color w:val="0082C3"/>
          <w:sz w:val="24"/>
          <w:szCs w:val="24"/>
        </w:rPr>
      </w:pPr>
      <w:hyperlink r:id="rId44">
        <w:r w:rsidRPr="003A78EA">
          <w:rPr>
            <w:rStyle w:val="Hyperlink"/>
            <w:b/>
            <w:bCs/>
            <w:color w:val="0082C3"/>
            <w:sz w:val="24"/>
            <w:szCs w:val="24"/>
          </w:rPr>
          <w:t>Secretary of State Administrative Bulletin/Cloud Enterprise Security Policy</w:t>
        </w:r>
      </w:hyperlink>
    </w:p>
    <w:p w14:paraId="76F493DF" w14:textId="77777777" w:rsidR="00455E12" w:rsidRPr="003A78EA" w:rsidRDefault="00455E12" w:rsidP="009A1AB3">
      <w:pPr>
        <w:spacing w:before="0" w:after="0" w:line="240" w:lineRule="auto"/>
        <w:rPr>
          <w:b/>
          <w:bCs/>
          <w:color w:val="0000FF"/>
          <w:sz w:val="24"/>
          <w:szCs w:val="24"/>
        </w:rPr>
      </w:pPr>
    </w:p>
    <w:p w14:paraId="71082976" w14:textId="77777777" w:rsidR="00F75CD0" w:rsidRPr="003A78EA" w:rsidRDefault="00D45813"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Rules and Regulations of the Public Procurement Review Board, Office of Personal Services Contract Review Board can be found at</w:t>
      </w:r>
      <w:r w:rsidR="00F75CD0" w:rsidRPr="003A78EA">
        <w:rPr>
          <w:rStyle w:val="Heading3Char"/>
          <w:b w:val="0"/>
          <w:bCs/>
          <w:color w:val="000000"/>
          <w:sz w:val="24"/>
          <w:szCs w:val="24"/>
          <w14:textFill>
            <w14:solidFill>
              <w14:srgbClr w14:val="000000">
                <w14:lumMod w14:val="75000"/>
              </w14:srgbClr>
            </w14:solidFill>
          </w14:textFill>
        </w:rPr>
        <w:t>:</w:t>
      </w:r>
      <w:r w:rsidRPr="003A78EA">
        <w:rPr>
          <w:rStyle w:val="Heading3Char"/>
          <w:b w:val="0"/>
          <w:bCs/>
          <w:color w:val="000000"/>
          <w:sz w:val="24"/>
          <w:szCs w:val="24"/>
          <w14:textFill>
            <w14:solidFill>
              <w14:srgbClr w14:val="000000">
                <w14:lumMod w14:val="75000"/>
              </w14:srgbClr>
            </w14:solidFill>
          </w14:textFill>
        </w:rPr>
        <w:t xml:space="preserve"> </w:t>
      </w:r>
    </w:p>
    <w:p w14:paraId="015E9FEA" w14:textId="77777777" w:rsidR="00455E12" w:rsidRPr="003A78EA" w:rsidRDefault="00455E12" w:rsidP="009A1AB3">
      <w:pPr>
        <w:spacing w:before="0" w:after="0" w:line="240" w:lineRule="auto"/>
        <w:rPr>
          <w:rStyle w:val="Heading3Char"/>
          <w:color w:val="0082C3"/>
          <w:sz w:val="24"/>
          <w:szCs w:val="24"/>
        </w:rPr>
      </w:pPr>
    </w:p>
    <w:p w14:paraId="4D16D9FE" w14:textId="63FE16D4" w:rsidR="00D45813" w:rsidRPr="003A78EA" w:rsidRDefault="2F2AF9A7" w:rsidP="009A1AB3">
      <w:pPr>
        <w:spacing w:before="0" w:after="0" w:line="240" w:lineRule="auto"/>
        <w:ind w:left="-432" w:firstLine="432"/>
        <w:rPr>
          <w:b/>
          <w:color w:val="0082C3"/>
          <w:sz w:val="24"/>
          <w:szCs w:val="24"/>
        </w:rPr>
      </w:pPr>
      <w:hyperlink r:id="rId45">
        <w:r w:rsidRPr="003A78EA">
          <w:rPr>
            <w:rStyle w:val="Hyperlink"/>
            <w:b/>
            <w:bCs/>
            <w:color w:val="0082C3"/>
            <w:sz w:val="24"/>
            <w:szCs w:val="24"/>
          </w:rPr>
          <w:t>https://www.dfa.ms.gov/dfa-offices/personal-service-contract-review/</w:t>
        </w:r>
      </w:hyperlink>
    </w:p>
    <w:p w14:paraId="222592E3" w14:textId="77777777" w:rsidR="00455E12" w:rsidRPr="003A78EA" w:rsidRDefault="00455E12" w:rsidP="009A1AB3">
      <w:pPr>
        <w:spacing w:before="0" w:after="0" w:line="240" w:lineRule="auto"/>
        <w:ind w:firstLine="432"/>
        <w:rPr>
          <w:b/>
          <w:bCs/>
          <w:sz w:val="24"/>
          <w:szCs w:val="24"/>
        </w:rPr>
      </w:pPr>
    </w:p>
    <w:p w14:paraId="66142B58" w14:textId="77777777" w:rsidR="00455E12" w:rsidRPr="003A78EA" w:rsidRDefault="00A61DD6" w:rsidP="009A1AB3">
      <w:pPr>
        <w:spacing w:before="0" w:after="0" w:line="240" w:lineRule="auto"/>
        <w:rPr>
          <w:rStyle w:val="Heading3Char"/>
          <w:b w:val="0"/>
          <w:bCs/>
          <w:color w:val="000000"/>
          <w:sz w:val="24"/>
          <w:szCs w:val="24"/>
          <w14:textFill>
            <w14:solidFill>
              <w14:srgbClr w14:val="000000">
                <w14:lumMod w14:val="75000"/>
              </w14:srgbClr>
            </w14:solidFill>
          </w14:textFill>
        </w:rPr>
      </w:pPr>
      <w:r w:rsidRPr="003A78EA">
        <w:rPr>
          <w:rStyle w:val="Heading3Char"/>
          <w:b w:val="0"/>
          <w:bCs/>
          <w:color w:val="000000"/>
          <w:sz w:val="24"/>
          <w:szCs w:val="24"/>
          <w14:textFill>
            <w14:solidFill>
              <w14:srgbClr w14:val="000000">
                <w14:lumMod w14:val="75000"/>
              </w14:srgbClr>
            </w14:solidFill>
          </w14:textFill>
        </w:rPr>
        <w:t>The Mississippi Code of 1972 covers all sections of and amendments to the Constitution of the United States and the Constitution of the State of Mississippi.  Access to the Mississippi Code can be</w:t>
      </w:r>
      <w:r w:rsidR="00A34A24" w:rsidRPr="003A78EA">
        <w:rPr>
          <w:rStyle w:val="Heading3Char"/>
          <w:b w:val="0"/>
          <w:bCs/>
          <w:color w:val="000000"/>
          <w:sz w:val="24"/>
          <w:szCs w:val="24"/>
          <w14:textFill>
            <w14:solidFill>
              <w14:srgbClr w14:val="000000">
                <w14:lumMod w14:val="75000"/>
              </w14:srgbClr>
            </w14:solidFill>
          </w14:textFill>
        </w:rPr>
        <w:t xml:space="preserve"> found at:</w:t>
      </w:r>
      <w:r w:rsidRPr="003A78EA">
        <w:rPr>
          <w:rStyle w:val="Heading3Char"/>
          <w:b w:val="0"/>
          <w:bCs/>
          <w:color w:val="000000"/>
          <w:sz w:val="24"/>
          <w:szCs w:val="24"/>
          <w14:textFill>
            <w14:solidFill>
              <w14:srgbClr w14:val="000000">
                <w14:lumMod w14:val="75000"/>
              </w14:srgbClr>
            </w14:solidFill>
          </w14:textFill>
        </w:rPr>
        <w:t xml:space="preserve"> </w:t>
      </w:r>
    </w:p>
    <w:p w14:paraId="7C34FEFE" w14:textId="77777777" w:rsidR="00455E12" w:rsidRPr="003A78EA" w:rsidRDefault="00455E12" w:rsidP="009A1AB3">
      <w:pPr>
        <w:spacing w:before="0" w:after="0" w:line="240" w:lineRule="auto"/>
        <w:rPr>
          <w:sz w:val="24"/>
          <w:szCs w:val="24"/>
        </w:rPr>
      </w:pPr>
    </w:p>
    <w:p w14:paraId="50549D8A" w14:textId="25BEBF79" w:rsidR="00D351C0" w:rsidRPr="003A78EA" w:rsidRDefault="737A9AAC" w:rsidP="009A1AB3">
      <w:pPr>
        <w:spacing w:before="0" w:after="0" w:line="240" w:lineRule="auto"/>
        <w:rPr>
          <w:b/>
          <w:bCs/>
          <w:color w:val="0082C3"/>
          <w:sz w:val="24"/>
          <w:szCs w:val="24"/>
        </w:rPr>
      </w:pPr>
      <w:hyperlink r:id="rId46">
        <w:r w:rsidRPr="003A78EA">
          <w:rPr>
            <w:rStyle w:val="Hyperlink"/>
            <w:b/>
            <w:bCs/>
            <w:color w:val="0082C3"/>
            <w:sz w:val="24"/>
            <w:szCs w:val="24"/>
          </w:rPr>
          <w:t>https://www.sos.ms.gov/communications-publications/mississippi-law</w:t>
        </w:r>
      </w:hyperlink>
    </w:p>
    <w:p w14:paraId="60014074" w14:textId="77777777" w:rsidR="00060926" w:rsidRPr="003A78EA" w:rsidRDefault="00060926" w:rsidP="009A1AB3">
      <w:pPr>
        <w:spacing w:before="0" w:after="0" w:line="240" w:lineRule="auto"/>
        <w:rPr>
          <w:b/>
          <w:bCs/>
          <w:sz w:val="24"/>
          <w:szCs w:val="24"/>
        </w:rPr>
      </w:pPr>
    </w:p>
    <w:p w14:paraId="0B7D6759" w14:textId="77777777" w:rsidR="00060926" w:rsidRPr="003A78EA" w:rsidRDefault="00060926" w:rsidP="00461E3D">
      <w:pPr>
        <w:rPr>
          <w:b/>
          <w:bCs/>
          <w:sz w:val="24"/>
          <w:szCs w:val="24"/>
        </w:rPr>
      </w:pPr>
    </w:p>
    <w:p w14:paraId="385ED39B" w14:textId="77777777" w:rsidR="00060926" w:rsidRPr="003A78EA" w:rsidRDefault="00060926" w:rsidP="00461E3D">
      <w:pPr>
        <w:rPr>
          <w:b/>
          <w:bCs/>
          <w:sz w:val="24"/>
          <w:szCs w:val="24"/>
        </w:rPr>
      </w:pPr>
    </w:p>
    <w:p w14:paraId="760501B1" w14:textId="293326F8" w:rsidR="00527363" w:rsidRPr="003A78EA" w:rsidRDefault="00065F1E" w:rsidP="00527363">
      <w:pPr>
        <w:jc w:val="center"/>
        <w:rPr>
          <w:b/>
          <w:bCs/>
          <w:sz w:val="24"/>
          <w:szCs w:val="24"/>
        </w:rPr>
        <w:sectPr w:rsidR="00527363" w:rsidRPr="003A78EA" w:rsidSect="003673EF">
          <w:pgSz w:w="12240" w:h="15840" w:code="1"/>
          <w:pgMar w:top="1152" w:right="1440" w:bottom="1152" w:left="1440" w:header="0" w:footer="432" w:gutter="0"/>
          <w:cols w:space="720"/>
          <w:titlePg/>
          <w:docGrid w:linePitch="299"/>
        </w:sectPr>
      </w:pPr>
      <w:r w:rsidRPr="003A78EA">
        <w:rPr>
          <w:b/>
          <w:bCs/>
          <w:sz w:val="24"/>
          <w:szCs w:val="24"/>
        </w:rPr>
        <w:t>[REMAINDER OF THIS PAGE INTENTIONALLY LEFT BLAN</w:t>
      </w:r>
      <w:r w:rsidR="00D27416">
        <w:rPr>
          <w:b/>
          <w:bCs/>
          <w:sz w:val="24"/>
          <w:szCs w:val="24"/>
        </w:rPr>
        <w:t>K]</w:t>
      </w:r>
    </w:p>
    <w:p w14:paraId="22B6DF9B" w14:textId="2E599869" w:rsidR="00A246F0" w:rsidRPr="003A78EA" w:rsidRDefault="000E27EB" w:rsidP="005342AC">
      <w:pPr>
        <w:pStyle w:val="Heading1"/>
      </w:pPr>
      <w:bookmarkStart w:id="78" w:name="_Toc513802247"/>
      <w:bookmarkStart w:id="79" w:name="_Toc201045218"/>
      <w:r w:rsidRPr="003A78EA">
        <w:lastRenderedPageBreak/>
        <w:t>2</w:t>
      </w:r>
      <w:r w:rsidR="00557CCD" w:rsidRPr="003A78EA">
        <w:t>.</w:t>
      </w:r>
      <w:r w:rsidR="0092217F" w:rsidRPr="003A78EA">
        <w:t>0</w:t>
      </w:r>
      <w:r w:rsidR="0091652F" w:rsidRPr="003A78EA">
        <w:t xml:space="preserve">    </w:t>
      </w:r>
      <w:r w:rsidR="00E70426" w:rsidRPr="003A78EA">
        <w:tab/>
      </w:r>
      <w:r w:rsidR="00DA7059" w:rsidRPr="003A78EA">
        <w:t>P</w:t>
      </w:r>
      <w:bookmarkEnd w:id="78"/>
      <w:r w:rsidR="002464BA" w:rsidRPr="003A78EA">
        <w:t>ROJECT OVERVIEW</w:t>
      </w:r>
      <w:bookmarkEnd w:id="79"/>
    </w:p>
    <w:p w14:paraId="47B74C5E" w14:textId="77777777" w:rsidR="00A530D1" w:rsidRPr="003A78EA" w:rsidRDefault="00A530D1" w:rsidP="00A530D1">
      <w:pPr>
        <w:spacing w:before="0" w:after="0" w:line="240" w:lineRule="auto"/>
        <w:rPr>
          <w:sz w:val="24"/>
          <w:szCs w:val="24"/>
        </w:rPr>
      </w:pPr>
    </w:p>
    <w:p w14:paraId="7FF35966" w14:textId="0C4DA08F" w:rsidR="003673EF" w:rsidRDefault="00A246F0" w:rsidP="00576402">
      <w:pPr>
        <w:spacing w:line="240" w:lineRule="auto"/>
        <w:ind w:left="-144"/>
        <w:rPr>
          <w:sz w:val="24"/>
          <w:szCs w:val="24"/>
        </w:rPr>
      </w:pPr>
      <w:r w:rsidRPr="003A78EA">
        <w:rPr>
          <w:sz w:val="24"/>
          <w:szCs w:val="24"/>
        </w:rPr>
        <w:t xml:space="preserve">DOM intends to award </w:t>
      </w:r>
      <w:r w:rsidR="5BFCC99E" w:rsidRPr="003A78EA">
        <w:rPr>
          <w:sz w:val="24"/>
          <w:szCs w:val="24"/>
        </w:rPr>
        <w:t xml:space="preserve">a single </w:t>
      </w:r>
      <w:r w:rsidRPr="003A78EA">
        <w:rPr>
          <w:sz w:val="24"/>
          <w:szCs w:val="24"/>
        </w:rPr>
        <w:t xml:space="preserve">contract for the services </w:t>
      </w:r>
      <w:r w:rsidR="6BBA11AF" w:rsidRPr="003A78EA">
        <w:rPr>
          <w:sz w:val="24"/>
          <w:szCs w:val="24"/>
        </w:rPr>
        <w:t>outlined in this solicitation</w:t>
      </w:r>
      <w:r w:rsidRPr="003A78EA">
        <w:rPr>
          <w:sz w:val="24"/>
          <w:szCs w:val="24"/>
        </w:rPr>
        <w:t xml:space="preserve">. </w:t>
      </w:r>
      <w:r w:rsidR="7648DB1D" w:rsidRPr="003A78EA">
        <w:rPr>
          <w:sz w:val="24"/>
          <w:szCs w:val="24"/>
        </w:rPr>
        <w:t>However,</w:t>
      </w:r>
      <w:r w:rsidRPr="003A78EA">
        <w:rPr>
          <w:sz w:val="24"/>
          <w:szCs w:val="24"/>
        </w:rPr>
        <w:t xml:space="preserve"> DOM reserves the right to reject any and all responses </w:t>
      </w:r>
      <w:r w:rsidR="73224309" w:rsidRPr="003A78EA">
        <w:rPr>
          <w:sz w:val="24"/>
          <w:szCs w:val="24"/>
        </w:rPr>
        <w:t>at any stage of the evaluation, award, or negotiation process.</w:t>
      </w:r>
      <w:r w:rsidR="00527363" w:rsidRPr="003A78EA">
        <w:rPr>
          <w:sz w:val="24"/>
          <w:szCs w:val="24"/>
        </w:rPr>
        <w:t xml:space="preserve"> </w:t>
      </w:r>
      <w:r w:rsidR="66E80877" w:rsidRPr="003A78EA">
        <w:rPr>
          <w:sz w:val="24"/>
          <w:szCs w:val="24"/>
        </w:rPr>
        <w:t xml:space="preserve">The contract term will include an implementation period of approximately three (3) months, followed by an </w:t>
      </w:r>
      <w:r w:rsidR="00B83DCB" w:rsidRPr="003A78EA">
        <w:rPr>
          <w:sz w:val="24"/>
          <w:szCs w:val="24"/>
        </w:rPr>
        <w:t>operational</w:t>
      </w:r>
      <w:r w:rsidR="66E80877" w:rsidRPr="003A78EA">
        <w:rPr>
          <w:sz w:val="24"/>
          <w:szCs w:val="24"/>
        </w:rPr>
        <w:t xml:space="preserve"> contract period of </w:t>
      </w:r>
      <w:r w:rsidR="00CD64F4">
        <w:rPr>
          <w:sz w:val="24"/>
          <w:szCs w:val="24"/>
        </w:rPr>
        <w:t>two</w:t>
      </w:r>
      <w:r w:rsidR="00C3718A">
        <w:rPr>
          <w:sz w:val="24"/>
          <w:szCs w:val="24"/>
        </w:rPr>
        <w:t xml:space="preserve"> (</w:t>
      </w:r>
      <w:r w:rsidR="00CD64F4">
        <w:rPr>
          <w:sz w:val="24"/>
          <w:szCs w:val="24"/>
        </w:rPr>
        <w:t>2</w:t>
      </w:r>
      <w:r w:rsidR="00C3718A">
        <w:rPr>
          <w:sz w:val="24"/>
          <w:szCs w:val="24"/>
        </w:rPr>
        <w:t>) years</w:t>
      </w:r>
      <w:r w:rsidR="00CD64F4">
        <w:rPr>
          <w:sz w:val="24"/>
          <w:szCs w:val="24"/>
        </w:rPr>
        <w:t xml:space="preserve"> and </w:t>
      </w:r>
      <w:r w:rsidR="00E458D6">
        <w:rPr>
          <w:sz w:val="24"/>
          <w:szCs w:val="24"/>
        </w:rPr>
        <w:t>nine (9) months</w:t>
      </w:r>
      <w:r w:rsidR="66E80877" w:rsidRPr="003A78EA">
        <w:rPr>
          <w:sz w:val="24"/>
          <w:szCs w:val="24"/>
        </w:rPr>
        <w:t>, with a renewal option for</w:t>
      </w:r>
      <w:r w:rsidR="00E458D6">
        <w:rPr>
          <w:sz w:val="24"/>
          <w:szCs w:val="24"/>
        </w:rPr>
        <w:t xml:space="preserve"> two</w:t>
      </w:r>
      <w:r w:rsidR="00C3718A">
        <w:rPr>
          <w:sz w:val="24"/>
          <w:szCs w:val="24"/>
        </w:rPr>
        <w:t xml:space="preserve"> (</w:t>
      </w:r>
      <w:r w:rsidR="00E458D6">
        <w:rPr>
          <w:sz w:val="24"/>
          <w:szCs w:val="24"/>
        </w:rPr>
        <w:t>2</w:t>
      </w:r>
      <w:r w:rsidR="00C3718A">
        <w:rPr>
          <w:sz w:val="24"/>
          <w:szCs w:val="24"/>
        </w:rPr>
        <w:t>)</w:t>
      </w:r>
      <w:r w:rsidR="66E80877" w:rsidRPr="003A78EA">
        <w:rPr>
          <w:sz w:val="24"/>
          <w:szCs w:val="24"/>
        </w:rPr>
        <w:t xml:space="preserve"> additional on</w:t>
      </w:r>
      <w:r w:rsidR="153C83DF" w:rsidRPr="003A78EA">
        <w:rPr>
          <w:sz w:val="24"/>
          <w:szCs w:val="24"/>
        </w:rPr>
        <w:t>e-year renewal</w:t>
      </w:r>
      <w:r w:rsidR="00E458D6">
        <w:rPr>
          <w:sz w:val="24"/>
          <w:szCs w:val="24"/>
        </w:rPr>
        <w:t>s</w:t>
      </w:r>
      <w:r w:rsidR="153C83DF" w:rsidRPr="003A78EA">
        <w:rPr>
          <w:sz w:val="24"/>
          <w:szCs w:val="24"/>
        </w:rPr>
        <w:t>, as approved by DOM and based on PPRB approval.</w:t>
      </w:r>
      <w:r w:rsidRPr="003A78EA">
        <w:rPr>
          <w:sz w:val="24"/>
          <w:szCs w:val="24"/>
        </w:rPr>
        <w:t xml:space="preserve"> </w:t>
      </w:r>
    </w:p>
    <w:p w14:paraId="4EC21986" w14:textId="77777777" w:rsidR="003673EF" w:rsidRPr="003A78EA" w:rsidRDefault="003673EF" w:rsidP="00C943F3">
      <w:pPr>
        <w:pStyle w:val="Normaltext"/>
      </w:pPr>
    </w:p>
    <w:p w14:paraId="4D429079" w14:textId="4573C4E1" w:rsidR="00556558" w:rsidRDefault="00FD0463" w:rsidP="00DF4514">
      <w:pPr>
        <w:pStyle w:val="Heading2"/>
      </w:pPr>
      <w:bookmarkStart w:id="80" w:name="_Toc201045219"/>
      <w:r w:rsidRPr="003A78EA">
        <w:t>2.</w:t>
      </w:r>
      <w:r w:rsidR="00981069" w:rsidRPr="003A78EA">
        <w:t>1</w:t>
      </w:r>
      <w:r w:rsidR="005F4F96">
        <w:tab/>
      </w:r>
      <w:r w:rsidR="00DA7059" w:rsidRPr="003A78EA">
        <w:t>Scope of Services</w:t>
      </w:r>
      <w:bookmarkEnd w:id="80"/>
    </w:p>
    <w:p w14:paraId="2F764DA7" w14:textId="77777777" w:rsidR="003673EF" w:rsidRPr="003673EF" w:rsidRDefault="003673EF" w:rsidP="003673EF">
      <w:pPr>
        <w:spacing w:before="0" w:after="0"/>
      </w:pPr>
    </w:p>
    <w:p w14:paraId="04BD9001" w14:textId="08082BDE" w:rsidR="00BA33BF" w:rsidRPr="003A78EA" w:rsidRDefault="73A45D77" w:rsidP="00576402">
      <w:pPr>
        <w:tabs>
          <w:tab w:val="left" w:pos="810"/>
        </w:tabs>
        <w:spacing w:before="0" w:after="0" w:line="240" w:lineRule="auto"/>
        <w:rPr>
          <w:sz w:val="24"/>
          <w:szCs w:val="24"/>
        </w:rPr>
      </w:pPr>
      <w:r w:rsidRPr="003A78EA">
        <w:rPr>
          <w:sz w:val="24"/>
          <w:szCs w:val="24"/>
        </w:rPr>
        <w:t>DOM reserves the right to make appropriate adjustments in the Scope of Services</w:t>
      </w:r>
      <w:r w:rsidR="35598A8D" w:rsidRPr="003A78EA">
        <w:rPr>
          <w:sz w:val="24"/>
          <w:szCs w:val="24"/>
        </w:rPr>
        <w:t xml:space="preserve"> </w:t>
      </w:r>
      <w:r w:rsidRPr="003A78EA">
        <w:rPr>
          <w:sz w:val="24"/>
          <w:szCs w:val="24"/>
        </w:rPr>
        <w:t>by written agreement between DOM and the Contractor on an as needed basis.</w:t>
      </w:r>
      <w:r w:rsidR="5FDEF7FE" w:rsidRPr="003A78EA">
        <w:rPr>
          <w:sz w:val="24"/>
          <w:szCs w:val="24"/>
        </w:rPr>
        <w:t xml:space="preserve"> </w:t>
      </w:r>
      <w:r w:rsidRPr="003A78EA">
        <w:rPr>
          <w:sz w:val="24"/>
          <w:szCs w:val="24"/>
        </w:rPr>
        <w:t xml:space="preserve">The overall Scope of Services and </w:t>
      </w:r>
      <w:r w:rsidR="239BF59D" w:rsidRPr="003A78EA">
        <w:rPr>
          <w:sz w:val="24"/>
          <w:szCs w:val="24"/>
        </w:rPr>
        <w:t xml:space="preserve">required </w:t>
      </w:r>
      <w:r w:rsidRPr="003A78EA">
        <w:rPr>
          <w:sz w:val="24"/>
          <w:szCs w:val="24"/>
        </w:rPr>
        <w:t>Deliverables under this IFB may vary from year to year as the Medicaid program changes due to federal and state requirements.</w:t>
      </w:r>
    </w:p>
    <w:p w14:paraId="6DBAF35B" w14:textId="77777777" w:rsidR="00BA33BF" w:rsidRPr="003A78EA" w:rsidRDefault="00BA33BF" w:rsidP="00BA33BF">
      <w:pPr>
        <w:tabs>
          <w:tab w:val="left" w:pos="810"/>
        </w:tabs>
        <w:spacing w:before="0" w:after="0" w:line="240" w:lineRule="auto"/>
        <w:rPr>
          <w:sz w:val="24"/>
          <w:szCs w:val="24"/>
        </w:rPr>
      </w:pPr>
    </w:p>
    <w:p w14:paraId="2F43A919" w14:textId="5E6293FD" w:rsidR="00CB12C5" w:rsidRPr="003A78EA" w:rsidRDefault="00A515FF" w:rsidP="00576402">
      <w:pPr>
        <w:tabs>
          <w:tab w:val="left" w:pos="810"/>
        </w:tabs>
        <w:spacing w:line="240" w:lineRule="auto"/>
        <w:rPr>
          <w:sz w:val="24"/>
          <w:szCs w:val="24"/>
        </w:rPr>
      </w:pPr>
      <w:r w:rsidRPr="003A78EA">
        <w:rPr>
          <w:sz w:val="24"/>
          <w:szCs w:val="24"/>
        </w:rPr>
        <w:t>C</w:t>
      </w:r>
      <w:r w:rsidR="3911C75B" w:rsidRPr="003A78EA">
        <w:rPr>
          <w:sz w:val="24"/>
          <w:szCs w:val="24"/>
        </w:rPr>
        <w:t xml:space="preserve">ontractor shall conduct Level </w:t>
      </w:r>
      <w:r w:rsidR="37C17A9D" w:rsidRPr="003A78EA">
        <w:rPr>
          <w:sz w:val="24"/>
          <w:szCs w:val="24"/>
        </w:rPr>
        <w:t xml:space="preserve">I and </w:t>
      </w:r>
      <w:r w:rsidR="3911C75B" w:rsidRPr="003A78EA">
        <w:rPr>
          <w:sz w:val="24"/>
          <w:szCs w:val="24"/>
        </w:rPr>
        <w:t>II screening assessments for individuals referred by D</w:t>
      </w:r>
      <w:r w:rsidR="2EA3B2FA" w:rsidRPr="003A78EA">
        <w:rPr>
          <w:sz w:val="24"/>
          <w:szCs w:val="24"/>
        </w:rPr>
        <w:t>OM</w:t>
      </w:r>
      <w:r w:rsidR="519CD021" w:rsidRPr="003A78EA">
        <w:rPr>
          <w:sz w:val="24"/>
          <w:szCs w:val="24"/>
        </w:rPr>
        <w:t>,</w:t>
      </w:r>
      <w:r w:rsidR="3911C75B" w:rsidRPr="003A78EA">
        <w:rPr>
          <w:sz w:val="24"/>
          <w:szCs w:val="24"/>
        </w:rPr>
        <w:t xml:space="preserve"> in accordance with 42 </w:t>
      </w:r>
      <w:r w:rsidR="6287CC3B" w:rsidRPr="003A78EA">
        <w:rPr>
          <w:sz w:val="24"/>
          <w:szCs w:val="24"/>
        </w:rPr>
        <w:t>CFR</w:t>
      </w:r>
      <w:r w:rsidR="3911C75B" w:rsidRPr="003A78EA">
        <w:rPr>
          <w:sz w:val="24"/>
          <w:szCs w:val="24"/>
        </w:rPr>
        <w:t xml:space="preserve"> §§ 483.100–483.138, applicable Mississippi </w:t>
      </w:r>
      <w:r w:rsidRPr="003A78EA">
        <w:rPr>
          <w:sz w:val="24"/>
          <w:szCs w:val="24"/>
        </w:rPr>
        <w:t>statutes and rules</w:t>
      </w:r>
      <w:r w:rsidR="3911C75B" w:rsidRPr="003A78EA">
        <w:rPr>
          <w:sz w:val="24"/>
          <w:szCs w:val="24"/>
        </w:rPr>
        <w:t>, and D</w:t>
      </w:r>
      <w:r w:rsidR="2EA3B2FA" w:rsidRPr="003A78EA">
        <w:rPr>
          <w:sz w:val="24"/>
          <w:szCs w:val="24"/>
        </w:rPr>
        <w:t>OM</w:t>
      </w:r>
      <w:r w:rsidR="3911C75B" w:rsidRPr="003A78EA">
        <w:rPr>
          <w:sz w:val="24"/>
          <w:szCs w:val="24"/>
        </w:rPr>
        <w:t xml:space="preserve"> policies.  </w:t>
      </w:r>
      <w:r w:rsidR="00527363" w:rsidRPr="003A78EA">
        <w:rPr>
          <w:sz w:val="24"/>
          <w:szCs w:val="24"/>
        </w:rPr>
        <w:t>The contractor</w:t>
      </w:r>
      <w:r w:rsidR="2EA3B2FA" w:rsidRPr="003A78EA">
        <w:rPr>
          <w:sz w:val="24"/>
          <w:szCs w:val="24"/>
        </w:rPr>
        <w:t xml:space="preserve"> must </w:t>
      </w:r>
      <w:r w:rsidRPr="003A78EA">
        <w:rPr>
          <w:sz w:val="24"/>
          <w:szCs w:val="24"/>
        </w:rPr>
        <w:t xml:space="preserve">adhere to the </w:t>
      </w:r>
      <w:r w:rsidR="2EA3B2FA" w:rsidRPr="003A78EA">
        <w:rPr>
          <w:sz w:val="24"/>
          <w:szCs w:val="24"/>
        </w:rPr>
        <w:t xml:space="preserve">final federal regulations </w:t>
      </w:r>
      <w:r w:rsidRPr="003A78EA">
        <w:rPr>
          <w:sz w:val="24"/>
          <w:szCs w:val="24"/>
        </w:rPr>
        <w:t>for</w:t>
      </w:r>
      <w:r w:rsidR="2EA3B2FA" w:rsidRPr="003A78EA">
        <w:rPr>
          <w:sz w:val="24"/>
          <w:szCs w:val="24"/>
        </w:rPr>
        <w:t xml:space="preserve"> the PASRR program</w:t>
      </w:r>
      <w:r w:rsidR="6C62132A" w:rsidRPr="003A78EA">
        <w:rPr>
          <w:sz w:val="24"/>
          <w:szCs w:val="24"/>
        </w:rPr>
        <w:t>.</w:t>
      </w:r>
      <w:r w:rsidR="2EA3B2FA" w:rsidRPr="003A78EA">
        <w:rPr>
          <w:sz w:val="24"/>
          <w:szCs w:val="24"/>
        </w:rPr>
        <w:t xml:space="preserve"> </w:t>
      </w:r>
      <w:r w:rsidR="00527363" w:rsidRPr="003A78EA">
        <w:rPr>
          <w:sz w:val="24"/>
          <w:szCs w:val="24"/>
        </w:rPr>
        <w:t>The contractor</w:t>
      </w:r>
      <w:r w:rsidRPr="003A78EA">
        <w:rPr>
          <w:sz w:val="24"/>
          <w:szCs w:val="24"/>
        </w:rPr>
        <w:t xml:space="preserve"> must also agree to modify all instruments, processes, and reports to conform to the most current Federal and State regulations, laws, and guidelines from CMS.</w:t>
      </w:r>
    </w:p>
    <w:p w14:paraId="39BA8225" w14:textId="77777777" w:rsidR="00D83C15" w:rsidRPr="003A78EA" w:rsidRDefault="00D83C15" w:rsidP="00942B74">
      <w:pPr>
        <w:tabs>
          <w:tab w:val="left" w:pos="810"/>
        </w:tabs>
        <w:spacing w:line="240" w:lineRule="auto"/>
        <w:ind w:left="810"/>
        <w:rPr>
          <w:sz w:val="24"/>
          <w:szCs w:val="24"/>
        </w:rPr>
      </w:pPr>
    </w:p>
    <w:tbl>
      <w:tblPr>
        <w:tblStyle w:val="TableGrid"/>
        <w:tblW w:w="9355" w:type="dxa"/>
        <w:tblLook w:val="04A0" w:firstRow="1" w:lastRow="0" w:firstColumn="1" w:lastColumn="0" w:noHBand="0" w:noVBand="1"/>
      </w:tblPr>
      <w:tblGrid>
        <w:gridCol w:w="805"/>
        <w:gridCol w:w="1170"/>
        <w:gridCol w:w="7380"/>
      </w:tblGrid>
      <w:tr w:rsidR="004034B7" w:rsidRPr="003A78EA" w14:paraId="1FF4D615" w14:textId="77777777" w:rsidTr="4D802038">
        <w:tc>
          <w:tcPr>
            <w:tcW w:w="805" w:type="dxa"/>
          </w:tcPr>
          <w:p w14:paraId="23F78D47" w14:textId="6CFE5013" w:rsidR="004034B7" w:rsidRPr="003A78EA" w:rsidRDefault="004034B7" w:rsidP="00855BC3">
            <w:pPr>
              <w:tabs>
                <w:tab w:val="left" w:pos="810"/>
              </w:tabs>
              <w:spacing w:before="120"/>
              <w:rPr>
                <w:b/>
                <w:bCs/>
                <w:sz w:val="24"/>
                <w:szCs w:val="24"/>
              </w:rPr>
            </w:pPr>
            <w:r w:rsidRPr="003A78EA">
              <w:rPr>
                <w:b/>
                <w:bCs/>
                <w:sz w:val="24"/>
                <w:szCs w:val="24"/>
              </w:rPr>
              <w:t>2.1.1</w:t>
            </w:r>
          </w:p>
        </w:tc>
        <w:tc>
          <w:tcPr>
            <w:tcW w:w="8550" w:type="dxa"/>
            <w:gridSpan w:val="2"/>
          </w:tcPr>
          <w:p w14:paraId="6AF3A459" w14:textId="5D76F722" w:rsidR="00615ACA" w:rsidRPr="003A78EA" w:rsidRDefault="5D828E4B" w:rsidP="13641924">
            <w:pPr>
              <w:tabs>
                <w:tab w:val="left" w:pos="810"/>
              </w:tabs>
              <w:spacing w:before="120"/>
              <w:rPr>
                <w:b/>
                <w:bCs/>
                <w:sz w:val="24"/>
                <w:szCs w:val="24"/>
              </w:rPr>
            </w:pPr>
            <w:r w:rsidRPr="003A78EA">
              <w:rPr>
                <w:b/>
                <w:bCs/>
                <w:sz w:val="24"/>
                <w:szCs w:val="24"/>
              </w:rPr>
              <w:t>Clinical Review of Level I Screenings</w:t>
            </w:r>
          </w:p>
        </w:tc>
      </w:tr>
      <w:tr w:rsidR="008D338C" w:rsidRPr="003A78EA" w14:paraId="604724B3" w14:textId="77777777" w:rsidTr="0096213B">
        <w:tc>
          <w:tcPr>
            <w:tcW w:w="805" w:type="dxa"/>
            <w:vMerge w:val="restart"/>
            <w:shd w:val="clear" w:color="auto" w:fill="auto"/>
          </w:tcPr>
          <w:p w14:paraId="0EC59EE7" w14:textId="77777777" w:rsidR="008D338C" w:rsidRPr="003A78EA" w:rsidRDefault="008D338C" w:rsidP="006E5E19">
            <w:pPr>
              <w:tabs>
                <w:tab w:val="left" w:pos="810"/>
              </w:tabs>
              <w:rPr>
                <w:sz w:val="24"/>
                <w:szCs w:val="24"/>
              </w:rPr>
            </w:pPr>
          </w:p>
        </w:tc>
        <w:tc>
          <w:tcPr>
            <w:tcW w:w="1170" w:type="dxa"/>
          </w:tcPr>
          <w:p w14:paraId="617509B5" w14:textId="77777777" w:rsidR="008D338C" w:rsidRPr="003A78EA" w:rsidRDefault="008D338C" w:rsidP="00E00A93">
            <w:pPr>
              <w:tabs>
                <w:tab w:val="left" w:pos="810"/>
              </w:tabs>
              <w:spacing w:before="120"/>
              <w:rPr>
                <w:sz w:val="24"/>
                <w:szCs w:val="24"/>
              </w:rPr>
            </w:pPr>
            <w:r w:rsidRPr="003A78EA">
              <w:rPr>
                <w:sz w:val="24"/>
                <w:szCs w:val="24"/>
              </w:rPr>
              <w:t>2.1.1.1</w:t>
            </w:r>
          </w:p>
        </w:tc>
        <w:tc>
          <w:tcPr>
            <w:tcW w:w="7380" w:type="dxa"/>
          </w:tcPr>
          <w:p w14:paraId="4E6DAB08" w14:textId="78F5A23C" w:rsidR="00882565" w:rsidRPr="003A78EA" w:rsidRDefault="058CB8A4" w:rsidP="002B24E8">
            <w:pPr>
              <w:spacing w:before="120" w:line="240" w:lineRule="auto"/>
              <w:rPr>
                <w:sz w:val="24"/>
                <w:szCs w:val="24"/>
              </w:rPr>
            </w:pPr>
            <w:r w:rsidRPr="003A78EA">
              <w:rPr>
                <w:sz w:val="24"/>
                <w:szCs w:val="24"/>
              </w:rPr>
              <w:t xml:space="preserve">The Contractor shall review all Level I </w:t>
            </w:r>
            <w:r w:rsidR="6D5D8631" w:rsidRPr="003A78EA">
              <w:rPr>
                <w:sz w:val="24"/>
                <w:szCs w:val="24"/>
              </w:rPr>
              <w:t>s</w:t>
            </w:r>
            <w:r w:rsidRPr="003A78EA">
              <w:rPr>
                <w:sz w:val="24"/>
                <w:szCs w:val="24"/>
              </w:rPr>
              <w:t>creenings</w:t>
            </w:r>
            <w:r w:rsidR="00FC573A">
              <w:rPr>
                <w:sz w:val="24"/>
                <w:szCs w:val="24"/>
              </w:rPr>
              <w:t xml:space="preserve">, as defined by DOM, </w:t>
            </w:r>
            <w:r w:rsidR="00A02E67">
              <w:rPr>
                <w:sz w:val="24"/>
                <w:szCs w:val="24"/>
              </w:rPr>
              <w:t>in the state’s electronic Long Term Services and Supports (eLTSS) Case Management System</w:t>
            </w:r>
            <w:r w:rsidRPr="003A78EA">
              <w:rPr>
                <w:sz w:val="24"/>
                <w:szCs w:val="24"/>
              </w:rPr>
              <w:t xml:space="preserve"> to determine if there is an indication or suspicion of mental illness (MI) and/or intellectual disability (ID</w:t>
            </w:r>
            <w:r w:rsidR="4E61BB70" w:rsidRPr="003A78EA">
              <w:rPr>
                <w:sz w:val="24"/>
                <w:szCs w:val="24"/>
              </w:rPr>
              <w:t>)</w:t>
            </w:r>
            <w:r w:rsidR="6A969775" w:rsidRPr="003A78EA">
              <w:rPr>
                <w:sz w:val="24"/>
                <w:szCs w:val="24"/>
              </w:rPr>
              <w:t>/</w:t>
            </w:r>
            <w:r w:rsidRPr="003A78EA">
              <w:rPr>
                <w:sz w:val="24"/>
                <w:szCs w:val="24"/>
              </w:rPr>
              <w:t xml:space="preserve">developmental disability (DD) and the appropriateness of nursing facility (NF) placement and maintain all comprehensive evaluation documentation and summaries for </w:t>
            </w:r>
            <w:r w:rsidR="64487F41" w:rsidRPr="003A78EA">
              <w:rPr>
                <w:sz w:val="24"/>
                <w:szCs w:val="24"/>
              </w:rPr>
              <w:t>five</w:t>
            </w:r>
            <w:r w:rsidRPr="003A78EA">
              <w:rPr>
                <w:sz w:val="24"/>
                <w:szCs w:val="24"/>
              </w:rPr>
              <w:t xml:space="preserve"> (</w:t>
            </w:r>
            <w:r w:rsidR="75BEEC4B" w:rsidRPr="003A78EA">
              <w:rPr>
                <w:sz w:val="24"/>
                <w:szCs w:val="24"/>
              </w:rPr>
              <w:t>5</w:t>
            </w:r>
            <w:r w:rsidRPr="003A78EA">
              <w:rPr>
                <w:sz w:val="24"/>
                <w:szCs w:val="24"/>
              </w:rPr>
              <w:t>) years from the date of evaluation.</w:t>
            </w:r>
          </w:p>
        </w:tc>
      </w:tr>
      <w:tr w:rsidR="008D338C" w:rsidRPr="003A78EA" w14:paraId="1E25DB46" w14:textId="77777777" w:rsidTr="0096213B">
        <w:tc>
          <w:tcPr>
            <w:tcW w:w="805" w:type="dxa"/>
            <w:vMerge/>
            <w:shd w:val="clear" w:color="auto" w:fill="auto"/>
          </w:tcPr>
          <w:p w14:paraId="2457DC38" w14:textId="77777777" w:rsidR="008D338C" w:rsidRPr="003A78EA" w:rsidRDefault="008D338C" w:rsidP="006E5E19">
            <w:pPr>
              <w:tabs>
                <w:tab w:val="left" w:pos="810"/>
              </w:tabs>
              <w:rPr>
                <w:sz w:val="24"/>
                <w:szCs w:val="24"/>
              </w:rPr>
            </w:pPr>
          </w:p>
        </w:tc>
        <w:tc>
          <w:tcPr>
            <w:tcW w:w="1170" w:type="dxa"/>
          </w:tcPr>
          <w:p w14:paraId="71979FDF" w14:textId="472DF376" w:rsidR="008D338C" w:rsidRPr="003A78EA" w:rsidRDefault="008D338C" w:rsidP="00E00A93">
            <w:pPr>
              <w:tabs>
                <w:tab w:val="left" w:pos="810"/>
              </w:tabs>
              <w:spacing w:before="120"/>
              <w:rPr>
                <w:sz w:val="24"/>
                <w:szCs w:val="24"/>
              </w:rPr>
            </w:pPr>
            <w:r w:rsidRPr="003A78EA">
              <w:rPr>
                <w:sz w:val="24"/>
                <w:szCs w:val="24"/>
              </w:rPr>
              <w:t>2.1.1.2</w:t>
            </w:r>
          </w:p>
        </w:tc>
        <w:tc>
          <w:tcPr>
            <w:tcW w:w="7380" w:type="dxa"/>
          </w:tcPr>
          <w:p w14:paraId="59A8071D" w14:textId="2B129138" w:rsidR="008D338C" w:rsidRPr="003A78EA" w:rsidRDefault="058CB8A4" w:rsidP="002B24E8">
            <w:pPr>
              <w:spacing w:before="120" w:line="240" w:lineRule="auto"/>
              <w:rPr>
                <w:sz w:val="24"/>
                <w:szCs w:val="24"/>
              </w:rPr>
            </w:pPr>
            <w:r w:rsidRPr="003A78EA">
              <w:rPr>
                <w:sz w:val="24"/>
                <w:szCs w:val="24"/>
              </w:rPr>
              <w:t>The Contractor shall determine if any approved reason</w:t>
            </w:r>
            <w:r w:rsidR="4E61BB70" w:rsidRPr="003A78EA">
              <w:rPr>
                <w:sz w:val="24"/>
                <w:szCs w:val="24"/>
              </w:rPr>
              <w:t xml:space="preserve"> </w:t>
            </w:r>
            <w:r w:rsidRPr="003A78EA">
              <w:rPr>
                <w:sz w:val="24"/>
                <w:szCs w:val="24"/>
              </w:rPr>
              <w:t>applies which would negate</w:t>
            </w:r>
            <w:r w:rsidR="4E61BB70" w:rsidRPr="003A78EA">
              <w:rPr>
                <w:sz w:val="24"/>
                <w:szCs w:val="24"/>
              </w:rPr>
              <w:t xml:space="preserve"> </w:t>
            </w:r>
            <w:r w:rsidRPr="003A78EA">
              <w:rPr>
                <w:sz w:val="24"/>
                <w:szCs w:val="24"/>
              </w:rPr>
              <w:t>the need for Level II PASRR screening</w:t>
            </w:r>
            <w:r w:rsidR="05447EE4" w:rsidRPr="003A78EA">
              <w:rPr>
                <w:sz w:val="24"/>
                <w:szCs w:val="24"/>
              </w:rPr>
              <w:t>,</w:t>
            </w:r>
            <w:r w:rsidR="4E61BB70" w:rsidRPr="003A78EA">
              <w:rPr>
                <w:sz w:val="24"/>
                <w:szCs w:val="24"/>
              </w:rPr>
              <w:t xml:space="preserve"> </w:t>
            </w:r>
            <w:r w:rsidRPr="003A78EA">
              <w:rPr>
                <w:sz w:val="24"/>
                <w:szCs w:val="24"/>
              </w:rPr>
              <w:t>as outlined in applicable federal and state regulations.</w:t>
            </w:r>
          </w:p>
        </w:tc>
      </w:tr>
      <w:tr w:rsidR="008D338C" w:rsidRPr="003A78EA" w14:paraId="22EDEF62" w14:textId="77777777" w:rsidTr="0096213B">
        <w:tc>
          <w:tcPr>
            <w:tcW w:w="805" w:type="dxa"/>
            <w:vMerge/>
            <w:shd w:val="clear" w:color="auto" w:fill="auto"/>
          </w:tcPr>
          <w:p w14:paraId="2D59C9F3" w14:textId="77777777" w:rsidR="008D338C" w:rsidRPr="003A78EA" w:rsidRDefault="008D338C" w:rsidP="006E5E19">
            <w:pPr>
              <w:tabs>
                <w:tab w:val="left" w:pos="810"/>
              </w:tabs>
              <w:rPr>
                <w:sz w:val="24"/>
                <w:szCs w:val="24"/>
              </w:rPr>
            </w:pPr>
          </w:p>
        </w:tc>
        <w:tc>
          <w:tcPr>
            <w:tcW w:w="1170" w:type="dxa"/>
          </w:tcPr>
          <w:p w14:paraId="2D49690B" w14:textId="093199B8" w:rsidR="008D338C" w:rsidRPr="003A78EA" w:rsidRDefault="008D338C" w:rsidP="00E00A93">
            <w:pPr>
              <w:tabs>
                <w:tab w:val="left" w:pos="810"/>
              </w:tabs>
              <w:spacing w:before="120"/>
              <w:rPr>
                <w:sz w:val="24"/>
                <w:szCs w:val="24"/>
              </w:rPr>
            </w:pPr>
            <w:r w:rsidRPr="003A78EA">
              <w:rPr>
                <w:sz w:val="24"/>
                <w:szCs w:val="24"/>
              </w:rPr>
              <w:t>2.1.1.3</w:t>
            </w:r>
          </w:p>
        </w:tc>
        <w:tc>
          <w:tcPr>
            <w:tcW w:w="7380" w:type="dxa"/>
          </w:tcPr>
          <w:p w14:paraId="68A5279F" w14:textId="025DE198" w:rsidR="008D338C" w:rsidRPr="003A78EA" w:rsidRDefault="058CB8A4" w:rsidP="002B24E8">
            <w:pPr>
              <w:spacing w:before="120" w:line="240" w:lineRule="auto"/>
              <w:rPr>
                <w:sz w:val="24"/>
                <w:szCs w:val="24"/>
              </w:rPr>
            </w:pPr>
            <w:r w:rsidRPr="003A78EA">
              <w:rPr>
                <w:sz w:val="24"/>
                <w:szCs w:val="24"/>
              </w:rPr>
              <w:t>C</w:t>
            </w:r>
            <w:r w:rsidR="4E61BB70" w:rsidRPr="003A78EA">
              <w:rPr>
                <w:sz w:val="24"/>
                <w:szCs w:val="24"/>
              </w:rPr>
              <w:t xml:space="preserve">linical </w:t>
            </w:r>
            <w:r w:rsidR="734494D4" w:rsidRPr="003A78EA">
              <w:rPr>
                <w:sz w:val="24"/>
                <w:szCs w:val="24"/>
              </w:rPr>
              <w:t>r</w:t>
            </w:r>
            <w:r w:rsidRPr="003A78EA">
              <w:rPr>
                <w:sz w:val="24"/>
                <w:szCs w:val="24"/>
              </w:rPr>
              <w:t>eviews of Level I Screenings shall be conducted by qualified clinical staff who must meet all requirements set forth by federal law, CMS, and state law for scope of practice.</w:t>
            </w:r>
          </w:p>
        </w:tc>
      </w:tr>
    </w:tbl>
    <w:p w14:paraId="5CABC63E" w14:textId="77777777" w:rsidR="007D5CF3" w:rsidRPr="003A78EA" w:rsidRDefault="007D5CF3" w:rsidP="00277677">
      <w:pPr>
        <w:pStyle w:val="Normaltext"/>
        <w:rPr>
          <w:rFonts w:ascii="Times New Roman" w:hAnsi="Times New Roman" w:cs="Times New Roman"/>
        </w:rPr>
      </w:pPr>
    </w:p>
    <w:tbl>
      <w:tblPr>
        <w:tblStyle w:val="TableGrid"/>
        <w:tblW w:w="0" w:type="auto"/>
        <w:tblLook w:val="04A0" w:firstRow="1" w:lastRow="0" w:firstColumn="1" w:lastColumn="0" w:noHBand="0" w:noVBand="1"/>
      </w:tblPr>
      <w:tblGrid>
        <w:gridCol w:w="804"/>
        <w:gridCol w:w="1171"/>
        <w:gridCol w:w="7375"/>
      </w:tblGrid>
      <w:tr w:rsidR="00754111" w:rsidRPr="003A78EA" w14:paraId="2DCE8D29" w14:textId="77777777" w:rsidTr="0096213B">
        <w:tc>
          <w:tcPr>
            <w:tcW w:w="804" w:type="dxa"/>
          </w:tcPr>
          <w:p w14:paraId="35106EF4" w14:textId="50ECF85E" w:rsidR="00754111" w:rsidRPr="003A78EA" w:rsidRDefault="008B69BE" w:rsidP="00945FC0">
            <w:pPr>
              <w:spacing w:before="120"/>
              <w:rPr>
                <w:b/>
                <w:bCs/>
                <w:sz w:val="24"/>
                <w:szCs w:val="24"/>
              </w:rPr>
            </w:pPr>
            <w:r w:rsidRPr="003A78EA">
              <w:rPr>
                <w:b/>
                <w:bCs/>
                <w:sz w:val="24"/>
                <w:szCs w:val="24"/>
              </w:rPr>
              <w:t>2.1.2</w:t>
            </w:r>
          </w:p>
        </w:tc>
        <w:tc>
          <w:tcPr>
            <w:tcW w:w="8546" w:type="dxa"/>
            <w:gridSpan w:val="2"/>
          </w:tcPr>
          <w:p w14:paraId="527D5910" w14:textId="3249A53C" w:rsidR="00754111" w:rsidRPr="003A78EA" w:rsidRDefault="008B69BE" w:rsidP="00945FC0">
            <w:pPr>
              <w:spacing w:before="120" w:line="240" w:lineRule="auto"/>
              <w:rPr>
                <w:b/>
                <w:bCs/>
                <w:sz w:val="24"/>
                <w:szCs w:val="24"/>
              </w:rPr>
            </w:pPr>
            <w:r w:rsidRPr="003A78EA">
              <w:rPr>
                <w:b/>
                <w:bCs/>
                <w:sz w:val="24"/>
                <w:szCs w:val="24"/>
              </w:rPr>
              <w:t>Advanced Group Categorical Determinations</w:t>
            </w:r>
          </w:p>
        </w:tc>
      </w:tr>
      <w:tr w:rsidR="00241261" w:rsidRPr="003A78EA" w14:paraId="2F2E4696" w14:textId="77777777" w:rsidTr="0096213B">
        <w:tc>
          <w:tcPr>
            <w:tcW w:w="804" w:type="dxa"/>
            <w:vMerge w:val="restart"/>
            <w:shd w:val="clear" w:color="auto" w:fill="auto"/>
          </w:tcPr>
          <w:p w14:paraId="680A2945" w14:textId="77777777" w:rsidR="00241261" w:rsidRPr="003A78EA" w:rsidRDefault="00241261" w:rsidP="00754111">
            <w:pPr>
              <w:rPr>
                <w:sz w:val="24"/>
                <w:szCs w:val="24"/>
              </w:rPr>
            </w:pPr>
          </w:p>
        </w:tc>
        <w:tc>
          <w:tcPr>
            <w:tcW w:w="1171" w:type="dxa"/>
          </w:tcPr>
          <w:p w14:paraId="5DEF7483" w14:textId="77777777" w:rsidR="00241261" w:rsidRPr="003A78EA" w:rsidRDefault="00241261" w:rsidP="00E00A93">
            <w:pPr>
              <w:spacing w:before="120"/>
              <w:rPr>
                <w:sz w:val="24"/>
                <w:szCs w:val="24"/>
              </w:rPr>
            </w:pPr>
            <w:r w:rsidRPr="003A78EA">
              <w:rPr>
                <w:sz w:val="24"/>
                <w:szCs w:val="24"/>
              </w:rPr>
              <w:t>2.1.2.1</w:t>
            </w:r>
          </w:p>
        </w:tc>
        <w:tc>
          <w:tcPr>
            <w:tcW w:w="7375" w:type="dxa"/>
          </w:tcPr>
          <w:p w14:paraId="68DE31ED" w14:textId="4324F6AA" w:rsidR="00241261" w:rsidRPr="003A78EA" w:rsidRDefault="69111B3C" w:rsidP="002B24E8">
            <w:pPr>
              <w:spacing w:before="120" w:line="240" w:lineRule="auto"/>
              <w:rPr>
                <w:sz w:val="24"/>
                <w:szCs w:val="24"/>
              </w:rPr>
            </w:pPr>
            <w:r w:rsidRPr="003A78EA">
              <w:rPr>
                <w:sz w:val="24"/>
                <w:szCs w:val="24"/>
              </w:rPr>
              <w:t>The Contractor shall determine</w:t>
            </w:r>
            <w:r w:rsidR="27C04DF6" w:rsidRPr="003A78EA">
              <w:rPr>
                <w:sz w:val="24"/>
                <w:szCs w:val="24"/>
              </w:rPr>
              <w:t xml:space="preserve"> </w:t>
            </w:r>
            <w:r w:rsidRPr="003A78EA">
              <w:rPr>
                <w:sz w:val="24"/>
                <w:szCs w:val="24"/>
              </w:rPr>
              <w:t xml:space="preserve">if conditions are present for an Advance Group Categorical Determination.  </w:t>
            </w:r>
            <w:r w:rsidR="27C04DF6" w:rsidRPr="003A78EA">
              <w:rPr>
                <w:sz w:val="24"/>
                <w:szCs w:val="24"/>
              </w:rPr>
              <w:t>S</w:t>
            </w:r>
            <w:r w:rsidRPr="003A78EA">
              <w:rPr>
                <w:sz w:val="24"/>
                <w:szCs w:val="24"/>
              </w:rPr>
              <w:t xml:space="preserve">ome MI, ID/DD or RC individuals are </w:t>
            </w:r>
            <w:r w:rsidRPr="003A78EA">
              <w:rPr>
                <w:sz w:val="24"/>
                <w:szCs w:val="24"/>
              </w:rPr>
              <w:lastRenderedPageBreak/>
              <w:t xml:space="preserve">unlikely to need or benefit from specialized services. </w:t>
            </w:r>
            <w:r w:rsidR="27C04DF6" w:rsidRPr="003A78EA">
              <w:rPr>
                <w:sz w:val="24"/>
                <w:szCs w:val="24"/>
              </w:rPr>
              <w:t xml:space="preserve"> </w:t>
            </w:r>
            <w:r w:rsidRPr="003A78EA">
              <w:rPr>
                <w:sz w:val="24"/>
                <w:szCs w:val="24"/>
              </w:rPr>
              <w:t>These individuals may be recommended for nursing facility admission without being referred for Level II screening provided they meet criteria as outlined in federal and state regulations following a clinical review of the Level I screen by the Contractor.</w:t>
            </w:r>
          </w:p>
        </w:tc>
      </w:tr>
      <w:tr w:rsidR="00241261" w:rsidRPr="003A78EA" w14:paraId="386F2D1C" w14:textId="77777777" w:rsidTr="0096213B">
        <w:tc>
          <w:tcPr>
            <w:tcW w:w="804" w:type="dxa"/>
            <w:vMerge/>
            <w:shd w:val="clear" w:color="auto" w:fill="auto"/>
          </w:tcPr>
          <w:p w14:paraId="1D56BB24" w14:textId="77777777" w:rsidR="00241261" w:rsidRPr="003A78EA" w:rsidRDefault="00241261" w:rsidP="00754111">
            <w:pPr>
              <w:rPr>
                <w:sz w:val="24"/>
                <w:szCs w:val="24"/>
              </w:rPr>
            </w:pPr>
          </w:p>
        </w:tc>
        <w:tc>
          <w:tcPr>
            <w:tcW w:w="1171" w:type="dxa"/>
          </w:tcPr>
          <w:p w14:paraId="686C6AEF" w14:textId="77777777" w:rsidR="00241261" w:rsidRPr="003A78EA" w:rsidRDefault="00241261" w:rsidP="00E00A93">
            <w:pPr>
              <w:spacing w:before="120"/>
              <w:rPr>
                <w:sz w:val="24"/>
                <w:szCs w:val="24"/>
              </w:rPr>
            </w:pPr>
            <w:r w:rsidRPr="003A78EA">
              <w:rPr>
                <w:sz w:val="24"/>
                <w:szCs w:val="24"/>
              </w:rPr>
              <w:t>2.1.2.2</w:t>
            </w:r>
          </w:p>
        </w:tc>
        <w:tc>
          <w:tcPr>
            <w:tcW w:w="7375" w:type="dxa"/>
          </w:tcPr>
          <w:p w14:paraId="235614F8" w14:textId="70E00FCD" w:rsidR="00241261" w:rsidRPr="003A78EA" w:rsidRDefault="69111B3C" w:rsidP="002B24E8">
            <w:pPr>
              <w:spacing w:before="120" w:line="240" w:lineRule="auto"/>
              <w:rPr>
                <w:sz w:val="24"/>
                <w:szCs w:val="24"/>
              </w:rPr>
            </w:pPr>
            <w:r w:rsidRPr="003A78EA">
              <w:rPr>
                <w:sz w:val="24"/>
                <w:szCs w:val="24"/>
              </w:rPr>
              <w:t>If the screening clinician, who meets criteria as defined by DOM, believes that the individual would benefit from specialized services despite the presence of any of the above conditions, the screening clinician should refer the individuals for a Level II Screening.</w:t>
            </w:r>
          </w:p>
        </w:tc>
      </w:tr>
      <w:tr w:rsidR="00241261" w:rsidRPr="003A78EA" w14:paraId="41D132AE" w14:textId="77777777" w:rsidTr="0096213B">
        <w:tc>
          <w:tcPr>
            <w:tcW w:w="804" w:type="dxa"/>
            <w:vMerge/>
            <w:shd w:val="clear" w:color="auto" w:fill="auto"/>
          </w:tcPr>
          <w:p w14:paraId="1C225BCC" w14:textId="77777777" w:rsidR="00241261" w:rsidRPr="003A78EA" w:rsidRDefault="00241261" w:rsidP="00754111">
            <w:pPr>
              <w:rPr>
                <w:sz w:val="24"/>
                <w:szCs w:val="24"/>
              </w:rPr>
            </w:pPr>
          </w:p>
        </w:tc>
        <w:tc>
          <w:tcPr>
            <w:tcW w:w="1171" w:type="dxa"/>
          </w:tcPr>
          <w:p w14:paraId="5AF0E9BE" w14:textId="77777777" w:rsidR="00241261" w:rsidRPr="003A78EA" w:rsidRDefault="00241261" w:rsidP="00E00A93">
            <w:pPr>
              <w:spacing w:before="120"/>
              <w:rPr>
                <w:sz w:val="24"/>
                <w:szCs w:val="24"/>
              </w:rPr>
            </w:pPr>
            <w:r w:rsidRPr="003A78EA">
              <w:rPr>
                <w:sz w:val="24"/>
                <w:szCs w:val="24"/>
              </w:rPr>
              <w:t>2.1.2.3</w:t>
            </w:r>
          </w:p>
        </w:tc>
        <w:tc>
          <w:tcPr>
            <w:tcW w:w="7375" w:type="dxa"/>
          </w:tcPr>
          <w:p w14:paraId="6D2865AB" w14:textId="705E164F" w:rsidR="00241261" w:rsidRPr="003A78EA" w:rsidRDefault="69111B3C" w:rsidP="002B24E8">
            <w:pPr>
              <w:spacing w:before="120" w:line="240" w:lineRule="auto"/>
              <w:rPr>
                <w:sz w:val="24"/>
                <w:szCs w:val="24"/>
              </w:rPr>
            </w:pPr>
            <w:r w:rsidRPr="003A78EA">
              <w:rPr>
                <w:sz w:val="24"/>
                <w:szCs w:val="24"/>
              </w:rPr>
              <w:t xml:space="preserve">Findings for Advanced Group Categorical Determinations must be documented in a brief written evaluative report by the screening clinician. </w:t>
            </w:r>
          </w:p>
        </w:tc>
      </w:tr>
    </w:tbl>
    <w:p w14:paraId="0FB65438" w14:textId="77777777" w:rsidR="00CE2416" w:rsidRPr="003A78EA" w:rsidRDefault="00CE2416" w:rsidP="00CB7ED2">
      <w:pPr>
        <w:spacing w:before="0" w:after="0"/>
        <w:rPr>
          <w:sz w:val="24"/>
          <w:szCs w:val="24"/>
        </w:rPr>
      </w:pPr>
    </w:p>
    <w:tbl>
      <w:tblPr>
        <w:tblStyle w:val="TableGrid"/>
        <w:tblW w:w="0" w:type="auto"/>
        <w:tblLook w:val="04A0" w:firstRow="1" w:lastRow="0" w:firstColumn="1" w:lastColumn="0" w:noHBand="0" w:noVBand="1"/>
      </w:tblPr>
      <w:tblGrid>
        <w:gridCol w:w="805"/>
        <w:gridCol w:w="1170"/>
        <w:gridCol w:w="1538"/>
        <w:gridCol w:w="5837"/>
      </w:tblGrid>
      <w:tr w:rsidR="00241261" w:rsidRPr="003A78EA" w14:paraId="1C95DB93" w14:textId="77777777" w:rsidTr="4D802038">
        <w:tc>
          <w:tcPr>
            <w:tcW w:w="805" w:type="dxa"/>
          </w:tcPr>
          <w:p w14:paraId="563811B4" w14:textId="6F8984E1" w:rsidR="00241261" w:rsidRPr="003A78EA" w:rsidRDefault="00241261" w:rsidP="00945FC0">
            <w:pPr>
              <w:spacing w:before="120"/>
              <w:rPr>
                <w:b/>
                <w:bCs/>
                <w:sz w:val="24"/>
                <w:szCs w:val="24"/>
              </w:rPr>
            </w:pPr>
            <w:r w:rsidRPr="003A78EA">
              <w:rPr>
                <w:b/>
                <w:bCs/>
                <w:sz w:val="24"/>
                <w:szCs w:val="24"/>
              </w:rPr>
              <w:t>2.1.3</w:t>
            </w:r>
          </w:p>
        </w:tc>
        <w:tc>
          <w:tcPr>
            <w:tcW w:w="8545" w:type="dxa"/>
            <w:gridSpan w:val="3"/>
          </w:tcPr>
          <w:p w14:paraId="2B349DC8" w14:textId="054954E8" w:rsidR="00C92A1E" w:rsidRPr="003A78EA" w:rsidRDefault="6C6F0BC4" w:rsidP="00945FC0">
            <w:pPr>
              <w:spacing w:before="120"/>
              <w:rPr>
                <w:b/>
                <w:bCs/>
                <w:sz w:val="24"/>
                <w:szCs w:val="24"/>
              </w:rPr>
            </w:pPr>
            <w:r w:rsidRPr="003A78EA">
              <w:rPr>
                <w:b/>
                <w:bCs/>
                <w:sz w:val="24"/>
                <w:szCs w:val="24"/>
              </w:rPr>
              <w:t>Level II Screening</w:t>
            </w:r>
          </w:p>
        </w:tc>
      </w:tr>
      <w:tr w:rsidR="002C6BE6" w:rsidRPr="003A78EA" w14:paraId="5FFD71C0" w14:textId="77777777" w:rsidTr="00576402">
        <w:tc>
          <w:tcPr>
            <w:tcW w:w="805" w:type="dxa"/>
            <w:vMerge w:val="restart"/>
            <w:shd w:val="clear" w:color="auto" w:fill="auto"/>
          </w:tcPr>
          <w:p w14:paraId="3C1548AE" w14:textId="77777777" w:rsidR="002C6BE6" w:rsidRPr="003A78EA" w:rsidRDefault="002C6BE6" w:rsidP="00754111">
            <w:pPr>
              <w:rPr>
                <w:sz w:val="24"/>
                <w:szCs w:val="24"/>
              </w:rPr>
            </w:pPr>
          </w:p>
        </w:tc>
        <w:tc>
          <w:tcPr>
            <w:tcW w:w="1170" w:type="dxa"/>
          </w:tcPr>
          <w:p w14:paraId="1792107B" w14:textId="03D37C20" w:rsidR="002C6BE6" w:rsidRPr="003A78EA" w:rsidRDefault="002C6BE6" w:rsidP="0097524B">
            <w:pPr>
              <w:spacing w:before="120"/>
              <w:rPr>
                <w:sz w:val="24"/>
                <w:szCs w:val="24"/>
              </w:rPr>
            </w:pPr>
            <w:r w:rsidRPr="003A78EA">
              <w:rPr>
                <w:sz w:val="24"/>
                <w:szCs w:val="24"/>
              </w:rPr>
              <w:t>2.1.3.1</w:t>
            </w:r>
          </w:p>
        </w:tc>
        <w:tc>
          <w:tcPr>
            <w:tcW w:w="7375" w:type="dxa"/>
            <w:gridSpan w:val="2"/>
          </w:tcPr>
          <w:p w14:paraId="598F0D48" w14:textId="5498AF3F" w:rsidR="002C6BE6" w:rsidRPr="003A78EA" w:rsidRDefault="002C6BE6" w:rsidP="0051172E">
            <w:pPr>
              <w:spacing w:before="120" w:line="240" w:lineRule="auto"/>
              <w:rPr>
                <w:sz w:val="24"/>
                <w:szCs w:val="24"/>
              </w:rPr>
            </w:pPr>
            <w:r w:rsidRPr="003A78EA">
              <w:rPr>
                <w:sz w:val="24"/>
                <w:szCs w:val="24"/>
              </w:rPr>
              <w:t xml:space="preserve">The Contractor shall conduct initial face-to-face Level II Screenings within two (2) business days of receiving the request for all individuals referred by the Level I and not determined to be exempt through the clinical review process.  </w:t>
            </w:r>
          </w:p>
        </w:tc>
      </w:tr>
      <w:tr w:rsidR="002C6BE6" w:rsidRPr="003A78EA" w14:paraId="2200DD2C" w14:textId="77777777" w:rsidTr="00576402">
        <w:tc>
          <w:tcPr>
            <w:tcW w:w="805" w:type="dxa"/>
            <w:vMerge/>
            <w:shd w:val="clear" w:color="auto" w:fill="auto"/>
          </w:tcPr>
          <w:p w14:paraId="1901B07D" w14:textId="77777777" w:rsidR="002C6BE6" w:rsidRPr="003A78EA" w:rsidRDefault="002C6BE6" w:rsidP="00754111">
            <w:pPr>
              <w:rPr>
                <w:sz w:val="24"/>
                <w:szCs w:val="24"/>
              </w:rPr>
            </w:pPr>
          </w:p>
        </w:tc>
        <w:tc>
          <w:tcPr>
            <w:tcW w:w="1170" w:type="dxa"/>
          </w:tcPr>
          <w:p w14:paraId="70DC67CD" w14:textId="2B9BD00C" w:rsidR="002C6BE6" w:rsidRPr="003A78EA" w:rsidRDefault="002C6BE6" w:rsidP="0097524B">
            <w:pPr>
              <w:spacing w:before="120"/>
              <w:rPr>
                <w:sz w:val="24"/>
                <w:szCs w:val="24"/>
              </w:rPr>
            </w:pPr>
            <w:r w:rsidRPr="003A78EA">
              <w:rPr>
                <w:sz w:val="24"/>
                <w:szCs w:val="24"/>
              </w:rPr>
              <w:t>2.1.3.2</w:t>
            </w:r>
          </w:p>
        </w:tc>
        <w:tc>
          <w:tcPr>
            <w:tcW w:w="7375" w:type="dxa"/>
            <w:gridSpan w:val="2"/>
          </w:tcPr>
          <w:p w14:paraId="52870CBF" w14:textId="33274E47" w:rsidR="002C6BE6" w:rsidRPr="003A78EA" w:rsidRDefault="002C6BE6" w:rsidP="0051172E">
            <w:pPr>
              <w:spacing w:before="120" w:line="240" w:lineRule="auto"/>
              <w:rPr>
                <w:sz w:val="24"/>
                <w:szCs w:val="24"/>
              </w:rPr>
            </w:pPr>
            <w:r w:rsidRPr="003A78EA">
              <w:rPr>
                <w:sz w:val="24"/>
                <w:szCs w:val="24"/>
              </w:rPr>
              <w:t>The Level II Screening will confirm or deny the appropriateness for nursing facility placement and identify the need for any recommended special services.</w:t>
            </w:r>
          </w:p>
        </w:tc>
      </w:tr>
      <w:tr w:rsidR="002C6BE6" w:rsidRPr="003A78EA" w14:paraId="2BA5E62A" w14:textId="77777777" w:rsidTr="00576402">
        <w:tc>
          <w:tcPr>
            <w:tcW w:w="805" w:type="dxa"/>
            <w:vMerge/>
            <w:shd w:val="clear" w:color="auto" w:fill="auto"/>
          </w:tcPr>
          <w:p w14:paraId="16319609" w14:textId="77777777" w:rsidR="002C6BE6" w:rsidRPr="003A78EA" w:rsidRDefault="002C6BE6" w:rsidP="00754111">
            <w:pPr>
              <w:rPr>
                <w:sz w:val="24"/>
                <w:szCs w:val="24"/>
              </w:rPr>
            </w:pPr>
          </w:p>
        </w:tc>
        <w:tc>
          <w:tcPr>
            <w:tcW w:w="1170" w:type="dxa"/>
          </w:tcPr>
          <w:p w14:paraId="0755A1D4" w14:textId="29D0758C" w:rsidR="002C6BE6" w:rsidRPr="003A78EA" w:rsidRDefault="002C6BE6" w:rsidP="0097524B">
            <w:pPr>
              <w:spacing w:before="120"/>
              <w:rPr>
                <w:sz w:val="24"/>
                <w:szCs w:val="24"/>
              </w:rPr>
            </w:pPr>
            <w:r w:rsidRPr="003A78EA">
              <w:rPr>
                <w:sz w:val="24"/>
                <w:szCs w:val="24"/>
              </w:rPr>
              <w:t>2.1.3.3</w:t>
            </w:r>
          </w:p>
        </w:tc>
        <w:tc>
          <w:tcPr>
            <w:tcW w:w="7375" w:type="dxa"/>
            <w:gridSpan w:val="2"/>
          </w:tcPr>
          <w:p w14:paraId="7B2DEB39" w14:textId="2F374358" w:rsidR="002C6BE6" w:rsidRPr="003A78EA" w:rsidRDefault="002C6BE6" w:rsidP="0051172E">
            <w:pPr>
              <w:spacing w:before="120" w:line="240" w:lineRule="auto"/>
              <w:rPr>
                <w:sz w:val="24"/>
                <w:szCs w:val="24"/>
              </w:rPr>
            </w:pPr>
            <w:r w:rsidRPr="003A78EA">
              <w:rPr>
                <w:sz w:val="24"/>
                <w:szCs w:val="24"/>
              </w:rPr>
              <w:t xml:space="preserve">The Level II Screening shall be completed prior to nursing facility admission, except in extremely rare situations, as outlined in federal and state regulations.  </w:t>
            </w:r>
          </w:p>
        </w:tc>
      </w:tr>
      <w:tr w:rsidR="002C6BE6" w:rsidRPr="003A78EA" w14:paraId="456744AC" w14:textId="77777777" w:rsidTr="00576402">
        <w:tc>
          <w:tcPr>
            <w:tcW w:w="805" w:type="dxa"/>
            <w:vMerge/>
            <w:shd w:val="clear" w:color="auto" w:fill="auto"/>
          </w:tcPr>
          <w:p w14:paraId="167BA7DC" w14:textId="77777777" w:rsidR="002C6BE6" w:rsidRPr="003A78EA" w:rsidRDefault="002C6BE6" w:rsidP="00754111">
            <w:pPr>
              <w:rPr>
                <w:sz w:val="24"/>
                <w:szCs w:val="24"/>
              </w:rPr>
            </w:pPr>
          </w:p>
        </w:tc>
        <w:tc>
          <w:tcPr>
            <w:tcW w:w="1170" w:type="dxa"/>
          </w:tcPr>
          <w:p w14:paraId="20E36B28" w14:textId="2C2E6408" w:rsidR="002C6BE6" w:rsidRPr="003A78EA" w:rsidRDefault="002C6BE6" w:rsidP="0097524B">
            <w:pPr>
              <w:spacing w:before="120"/>
              <w:rPr>
                <w:sz w:val="24"/>
                <w:szCs w:val="24"/>
              </w:rPr>
            </w:pPr>
            <w:r w:rsidRPr="003A78EA">
              <w:rPr>
                <w:sz w:val="24"/>
                <w:szCs w:val="24"/>
              </w:rPr>
              <w:t>2.1.3.4</w:t>
            </w:r>
          </w:p>
        </w:tc>
        <w:tc>
          <w:tcPr>
            <w:tcW w:w="7375" w:type="dxa"/>
            <w:gridSpan w:val="2"/>
          </w:tcPr>
          <w:p w14:paraId="4F9294E7" w14:textId="07A197A0" w:rsidR="002C6BE6" w:rsidRPr="003A78EA" w:rsidRDefault="002C6BE6" w:rsidP="00527363">
            <w:pPr>
              <w:spacing w:before="120" w:line="240" w:lineRule="auto"/>
              <w:rPr>
                <w:sz w:val="24"/>
                <w:szCs w:val="24"/>
              </w:rPr>
            </w:pPr>
            <w:r w:rsidRPr="003A78EA">
              <w:rPr>
                <w:sz w:val="24"/>
                <w:szCs w:val="24"/>
              </w:rPr>
              <w:t xml:space="preserve">Level II Screenings shall be conducted by a team of qualified staff, which must include registered nurses licensed in the State of Mississippi and/or qualified mental health/intellectual disabilities professionals (QMHPs/QIDPs).  </w:t>
            </w:r>
          </w:p>
        </w:tc>
      </w:tr>
      <w:tr w:rsidR="002C6BE6" w:rsidRPr="003A78EA" w14:paraId="17DFB19E" w14:textId="77777777" w:rsidTr="00576402">
        <w:tc>
          <w:tcPr>
            <w:tcW w:w="805" w:type="dxa"/>
            <w:vMerge/>
            <w:shd w:val="clear" w:color="auto" w:fill="auto"/>
          </w:tcPr>
          <w:p w14:paraId="04299F5B" w14:textId="77777777" w:rsidR="002C6BE6" w:rsidRPr="003A78EA" w:rsidRDefault="002C6BE6" w:rsidP="00754111">
            <w:pPr>
              <w:rPr>
                <w:sz w:val="24"/>
                <w:szCs w:val="24"/>
              </w:rPr>
            </w:pPr>
          </w:p>
        </w:tc>
        <w:tc>
          <w:tcPr>
            <w:tcW w:w="1170" w:type="dxa"/>
          </w:tcPr>
          <w:p w14:paraId="4BD320F4" w14:textId="1113D02B" w:rsidR="002C6BE6" w:rsidRPr="003A78EA" w:rsidRDefault="002C6BE6" w:rsidP="0097524B">
            <w:pPr>
              <w:spacing w:before="120"/>
              <w:rPr>
                <w:sz w:val="24"/>
                <w:szCs w:val="24"/>
              </w:rPr>
            </w:pPr>
            <w:r w:rsidRPr="003A78EA">
              <w:rPr>
                <w:sz w:val="24"/>
                <w:szCs w:val="24"/>
              </w:rPr>
              <w:t>2.1.3.5</w:t>
            </w:r>
          </w:p>
        </w:tc>
        <w:tc>
          <w:tcPr>
            <w:tcW w:w="7375" w:type="dxa"/>
            <w:gridSpan w:val="2"/>
          </w:tcPr>
          <w:p w14:paraId="7DA401A2" w14:textId="4532F6C0" w:rsidR="002C6BE6" w:rsidRPr="003A78EA" w:rsidRDefault="002C6BE6" w:rsidP="0051172E">
            <w:pPr>
              <w:spacing w:before="120" w:line="240" w:lineRule="auto"/>
              <w:rPr>
                <w:sz w:val="24"/>
                <w:szCs w:val="24"/>
              </w:rPr>
            </w:pPr>
            <w:r w:rsidRPr="003A78EA">
              <w:rPr>
                <w:sz w:val="24"/>
                <w:szCs w:val="24"/>
              </w:rPr>
              <w:t>Clinical staff must meet all requirements set forth by federal law, CMS, and state law for scope of practice and maintain all comprehensive evaluation documentation and summaries for five (5) years from the date of evaluation.</w:t>
            </w:r>
          </w:p>
        </w:tc>
      </w:tr>
      <w:tr w:rsidR="002C6BE6" w:rsidRPr="003A78EA" w14:paraId="2988887A" w14:textId="77777777" w:rsidTr="00576402">
        <w:tc>
          <w:tcPr>
            <w:tcW w:w="805" w:type="dxa"/>
            <w:vMerge/>
            <w:shd w:val="clear" w:color="auto" w:fill="auto"/>
          </w:tcPr>
          <w:p w14:paraId="1DCDDD7E" w14:textId="77777777" w:rsidR="002C6BE6" w:rsidRPr="003A78EA" w:rsidRDefault="002C6BE6" w:rsidP="00754111">
            <w:pPr>
              <w:rPr>
                <w:sz w:val="24"/>
                <w:szCs w:val="24"/>
              </w:rPr>
            </w:pPr>
          </w:p>
        </w:tc>
        <w:tc>
          <w:tcPr>
            <w:tcW w:w="1170" w:type="dxa"/>
          </w:tcPr>
          <w:p w14:paraId="7DB6F34D" w14:textId="52228773" w:rsidR="002C6BE6" w:rsidRPr="003A78EA" w:rsidRDefault="002C6BE6" w:rsidP="0097524B">
            <w:pPr>
              <w:spacing w:before="120"/>
              <w:rPr>
                <w:sz w:val="24"/>
                <w:szCs w:val="24"/>
              </w:rPr>
            </w:pPr>
            <w:r w:rsidRPr="003A78EA">
              <w:rPr>
                <w:sz w:val="24"/>
                <w:szCs w:val="24"/>
              </w:rPr>
              <w:t>2.1.3.6</w:t>
            </w:r>
          </w:p>
        </w:tc>
        <w:tc>
          <w:tcPr>
            <w:tcW w:w="7375" w:type="dxa"/>
            <w:gridSpan w:val="2"/>
          </w:tcPr>
          <w:p w14:paraId="6EA0CA94" w14:textId="4F310E73" w:rsidR="002C6BE6" w:rsidRPr="003A78EA" w:rsidRDefault="002C6BE6" w:rsidP="0051172E">
            <w:pPr>
              <w:spacing w:before="120" w:line="240" w:lineRule="auto"/>
              <w:rPr>
                <w:sz w:val="24"/>
                <w:szCs w:val="24"/>
              </w:rPr>
            </w:pPr>
            <w:r w:rsidRPr="003A78EA">
              <w:rPr>
                <w:sz w:val="24"/>
                <w:szCs w:val="24"/>
              </w:rPr>
              <w:t>The Contractor shall forward to the Appropriateness Review Committee (ARC) at the DMH, Level II findings and recommendations for individuals with mental illness and/or intellectual disability for determining the need for specialized or rehabilitative services at completion.</w:t>
            </w:r>
          </w:p>
        </w:tc>
      </w:tr>
      <w:tr w:rsidR="002C6BE6" w:rsidRPr="003A78EA" w14:paraId="75671C38" w14:textId="77777777" w:rsidTr="00576402">
        <w:tc>
          <w:tcPr>
            <w:tcW w:w="805" w:type="dxa"/>
            <w:vMerge/>
            <w:shd w:val="clear" w:color="auto" w:fill="auto"/>
          </w:tcPr>
          <w:p w14:paraId="02F0C285" w14:textId="77777777" w:rsidR="002C6BE6" w:rsidRPr="003A78EA" w:rsidRDefault="002C6BE6" w:rsidP="00754111">
            <w:pPr>
              <w:rPr>
                <w:sz w:val="24"/>
                <w:szCs w:val="24"/>
              </w:rPr>
            </w:pPr>
          </w:p>
        </w:tc>
        <w:tc>
          <w:tcPr>
            <w:tcW w:w="1170" w:type="dxa"/>
          </w:tcPr>
          <w:p w14:paraId="6963235C" w14:textId="3CD9F64A" w:rsidR="002C6BE6" w:rsidRPr="003A78EA" w:rsidRDefault="002C6BE6" w:rsidP="0097524B">
            <w:pPr>
              <w:spacing w:before="120"/>
              <w:rPr>
                <w:sz w:val="24"/>
                <w:szCs w:val="24"/>
              </w:rPr>
            </w:pPr>
            <w:r w:rsidRPr="003A78EA">
              <w:rPr>
                <w:sz w:val="24"/>
                <w:szCs w:val="24"/>
              </w:rPr>
              <w:t>2.1.3.7</w:t>
            </w:r>
          </w:p>
        </w:tc>
        <w:tc>
          <w:tcPr>
            <w:tcW w:w="7375" w:type="dxa"/>
            <w:gridSpan w:val="2"/>
          </w:tcPr>
          <w:p w14:paraId="1B505F5C" w14:textId="413E9320" w:rsidR="002C6BE6" w:rsidRPr="003A78EA" w:rsidRDefault="002C6BE6" w:rsidP="0051172E">
            <w:pPr>
              <w:spacing w:before="120" w:line="240" w:lineRule="auto"/>
              <w:rPr>
                <w:sz w:val="24"/>
                <w:szCs w:val="24"/>
              </w:rPr>
            </w:pPr>
            <w:r w:rsidRPr="003A78EA">
              <w:rPr>
                <w:sz w:val="24"/>
                <w:szCs w:val="24"/>
              </w:rPr>
              <w:t xml:space="preserve">The Contractor shall conduct Level II Screenings when there is a significant change in the physical, mental, or emotional condition of a nursing facility resident that indicates the presence of, or change in, mental illness and/or intellectual disability/developmental disability that requires evaluation of </w:t>
            </w:r>
            <w:r w:rsidRPr="003A78EA">
              <w:rPr>
                <w:sz w:val="24"/>
                <w:szCs w:val="24"/>
              </w:rPr>
              <w:lastRenderedPageBreak/>
              <w:t xml:space="preserve">placement and/or service. The purpose of the evaluation is to assess whether the resident is still appropriate for nursing facility care and if changes in condition require adjustments to specialized services. </w:t>
            </w:r>
          </w:p>
        </w:tc>
      </w:tr>
      <w:tr w:rsidR="002C6BE6" w:rsidRPr="003A78EA" w14:paraId="6616CCD0" w14:textId="77777777" w:rsidTr="00576402">
        <w:tc>
          <w:tcPr>
            <w:tcW w:w="805" w:type="dxa"/>
            <w:vMerge/>
            <w:shd w:val="clear" w:color="auto" w:fill="auto"/>
          </w:tcPr>
          <w:p w14:paraId="2BE6E895" w14:textId="77777777" w:rsidR="002C6BE6" w:rsidRPr="003A78EA" w:rsidRDefault="002C6BE6" w:rsidP="00754111">
            <w:pPr>
              <w:rPr>
                <w:sz w:val="24"/>
                <w:szCs w:val="24"/>
              </w:rPr>
            </w:pPr>
          </w:p>
        </w:tc>
        <w:tc>
          <w:tcPr>
            <w:tcW w:w="1170" w:type="dxa"/>
          </w:tcPr>
          <w:p w14:paraId="54755E84" w14:textId="06AC9BC9" w:rsidR="002C6BE6" w:rsidRPr="003A78EA" w:rsidRDefault="002C6BE6" w:rsidP="0097524B">
            <w:pPr>
              <w:spacing w:before="120"/>
              <w:rPr>
                <w:sz w:val="24"/>
                <w:szCs w:val="24"/>
              </w:rPr>
            </w:pPr>
            <w:r w:rsidRPr="003A78EA">
              <w:rPr>
                <w:sz w:val="24"/>
                <w:szCs w:val="24"/>
              </w:rPr>
              <w:t>2.1.3.8</w:t>
            </w:r>
          </w:p>
        </w:tc>
        <w:tc>
          <w:tcPr>
            <w:tcW w:w="7375" w:type="dxa"/>
            <w:gridSpan w:val="2"/>
          </w:tcPr>
          <w:p w14:paraId="35B7C53F" w14:textId="05DADE19" w:rsidR="002C6BE6" w:rsidRPr="003A78EA" w:rsidRDefault="002C6BE6" w:rsidP="00E5520C">
            <w:pPr>
              <w:spacing w:before="120" w:line="240" w:lineRule="auto"/>
              <w:rPr>
                <w:sz w:val="24"/>
                <w:szCs w:val="24"/>
              </w:rPr>
            </w:pPr>
            <w:r w:rsidRPr="003A78EA">
              <w:rPr>
                <w:sz w:val="24"/>
                <w:szCs w:val="24"/>
              </w:rPr>
              <w:t xml:space="preserve">The Contractor shall assess each individual’s needs for mental health rehabilitative services and/or specialized services for mental illness and/or intellectual disability/developmental disability.  </w:t>
            </w:r>
          </w:p>
        </w:tc>
      </w:tr>
      <w:tr w:rsidR="002C6BE6" w:rsidRPr="003A78EA" w14:paraId="65D4D383" w14:textId="77777777" w:rsidTr="00576402">
        <w:tc>
          <w:tcPr>
            <w:tcW w:w="805" w:type="dxa"/>
            <w:vMerge/>
            <w:shd w:val="clear" w:color="auto" w:fill="auto"/>
          </w:tcPr>
          <w:p w14:paraId="74D3B8EB" w14:textId="77777777" w:rsidR="002C6BE6" w:rsidRPr="003A78EA" w:rsidRDefault="002C6BE6" w:rsidP="00754111">
            <w:pPr>
              <w:rPr>
                <w:sz w:val="24"/>
                <w:szCs w:val="24"/>
              </w:rPr>
            </w:pPr>
          </w:p>
        </w:tc>
        <w:tc>
          <w:tcPr>
            <w:tcW w:w="1170" w:type="dxa"/>
          </w:tcPr>
          <w:p w14:paraId="796A03BB" w14:textId="26E40DDE" w:rsidR="002C6BE6" w:rsidRPr="003A78EA" w:rsidRDefault="002C6BE6" w:rsidP="0097524B">
            <w:pPr>
              <w:spacing w:before="120"/>
              <w:rPr>
                <w:sz w:val="24"/>
                <w:szCs w:val="24"/>
              </w:rPr>
            </w:pPr>
            <w:r w:rsidRPr="003A78EA">
              <w:rPr>
                <w:sz w:val="24"/>
                <w:szCs w:val="24"/>
              </w:rPr>
              <w:t>2.1.3.9</w:t>
            </w:r>
          </w:p>
        </w:tc>
        <w:tc>
          <w:tcPr>
            <w:tcW w:w="7375" w:type="dxa"/>
            <w:gridSpan w:val="2"/>
          </w:tcPr>
          <w:p w14:paraId="731E2094" w14:textId="1DF2823B" w:rsidR="002C6BE6" w:rsidRPr="003A78EA" w:rsidRDefault="002C6BE6" w:rsidP="00E5520C">
            <w:pPr>
              <w:spacing w:before="120" w:line="240" w:lineRule="auto"/>
              <w:rPr>
                <w:sz w:val="24"/>
                <w:szCs w:val="24"/>
              </w:rPr>
            </w:pPr>
            <w:r w:rsidRPr="003A78EA">
              <w:rPr>
                <w:sz w:val="24"/>
                <w:szCs w:val="24"/>
              </w:rPr>
              <w:t xml:space="preserve">When additional services are needed, the Contractor shall recommend the specific services needed in the Level II Screening Summary.  </w:t>
            </w:r>
          </w:p>
        </w:tc>
      </w:tr>
      <w:tr w:rsidR="002C6BE6" w:rsidRPr="003A78EA" w14:paraId="302BF22B" w14:textId="77777777" w:rsidTr="00576402">
        <w:tc>
          <w:tcPr>
            <w:tcW w:w="805" w:type="dxa"/>
            <w:vMerge/>
            <w:shd w:val="clear" w:color="auto" w:fill="auto"/>
          </w:tcPr>
          <w:p w14:paraId="294C242D" w14:textId="77777777" w:rsidR="002C6BE6" w:rsidRPr="003A78EA" w:rsidRDefault="002C6BE6" w:rsidP="00754111">
            <w:pPr>
              <w:rPr>
                <w:sz w:val="24"/>
                <w:szCs w:val="24"/>
              </w:rPr>
            </w:pPr>
          </w:p>
        </w:tc>
        <w:tc>
          <w:tcPr>
            <w:tcW w:w="1170" w:type="dxa"/>
          </w:tcPr>
          <w:p w14:paraId="691488D1" w14:textId="05FB4875" w:rsidR="002C6BE6" w:rsidRPr="003A78EA" w:rsidRDefault="002C6BE6" w:rsidP="0097524B">
            <w:pPr>
              <w:spacing w:before="120"/>
              <w:rPr>
                <w:sz w:val="24"/>
                <w:szCs w:val="24"/>
              </w:rPr>
            </w:pPr>
            <w:r w:rsidRPr="003A78EA">
              <w:rPr>
                <w:sz w:val="24"/>
                <w:szCs w:val="24"/>
              </w:rPr>
              <w:t>2.1.3.10</w:t>
            </w:r>
          </w:p>
        </w:tc>
        <w:tc>
          <w:tcPr>
            <w:tcW w:w="7375" w:type="dxa"/>
            <w:gridSpan w:val="2"/>
          </w:tcPr>
          <w:p w14:paraId="53D1BC26" w14:textId="24978E08" w:rsidR="002C6BE6" w:rsidRPr="003A78EA" w:rsidRDefault="002C6BE6" w:rsidP="00E5520C">
            <w:pPr>
              <w:spacing w:before="120" w:line="240" w:lineRule="auto"/>
              <w:rPr>
                <w:sz w:val="24"/>
                <w:szCs w:val="24"/>
              </w:rPr>
            </w:pPr>
            <w:r w:rsidRPr="003A78EA">
              <w:rPr>
                <w:sz w:val="24"/>
                <w:szCs w:val="24"/>
              </w:rPr>
              <w:t>If it is determined that mental health rehabilitative services are required, the nursing facility is responsible for ensuring specific services are provided.</w:t>
            </w:r>
          </w:p>
        </w:tc>
      </w:tr>
      <w:tr w:rsidR="002C6BE6" w:rsidRPr="003A78EA" w14:paraId="348665F9" w14:textId="77777777" w:rsidTr="00576402">
        <w:tc>
          <w:tcPr>
            <w:tcW w:w="805" w:type="dxa"/>
            <w:vMerge/>
            <w:shd w:val="clear" w:color="auto" w:fill="auto"/>
          </w:tcPr>
          <w:p w14:paraId="76B6E1E0" w14:textId="77777777" w:rsidR="002C6BE6" w:rsidRPr="003A78EA" w:rsidRDefault="002C6BE6" w:rsidP="00754111">
            <w:pPr>
              <w:rPr>
                <w:sz w:val="24"/>
                <w:szCs w:val="24"/>
              </w:rPr>
            </w:pPr>
          </w:p>
        </w:tc>
        <w:tc>
          <w:tcPr>
            <w:tcW w:w="1170" w:type="dxa"/>
          </w:tcPr>
          <w:p w14:paraId="61045372" w14:textId="1B3B20C3" w:rsidR="002C6BE6" w:rsidRPr="003A78EA" w:rsidRDefault="002C6BE6" w:rsidP="0097524B">
            <w:pPr>
              <w:spacing w:before="120"/>
              <w:rPr>
                <w:sz w:val="24"/>
                <w:szCs w:val="24"/>
              </w:rPr>
            </w:pPr>
            <w:r w:rsidRPr="003A78EA">
              <w:rPr>
                <w:sz w:val="24"/>
                <w:szCs w:val="24"/>
              </w:rPr>
              <w:t>2.1.3.11</w:t>
            </w:r>
          </w:p>
        </w:tc>
        <w:tc>
          <w:tcPr>
            <w:tcW w:w="7375" w:type="dxa"/>
            <w:gridSpan w:val="2"/>
          </w:tcPr>
          <w:p w14:paraId="7E022D07" w14:textId="24D0D9BC" w:rsidR="002C6BE6" w:rsidRPr="003A78EA" w:rsidRDefault="002C6BE6" w:rsidP="00E5520C">
            <w:pPr>
              <w:spacing w:before="120" w:line="240" w:lineRule="auto"/>
              <w:rPr>
                <w:sz w:val="24"/>
                <w:szCs w:val="24"/>
              </w:rPr>
            </w:pPr>
            <w:r w:rsidRPr="003A78EA">
              <w:rPr>
                <w:sz w:val="24"/>
                <w:szCs w:val="24"/>
              </w:rPr>
              <w:t>Contractor is responsible for performing quality reviews and follow-ups to ensure that the appropriate services are being provided.</w:t>
            </w:r>
          </w:p>
        </w:tc>
      </w:tr>
      <w:tr w:rsidR="002C6BE6" w:rsidRPr="003A78EA" w14:paraId="722E2A87" w14:textId="77777777" w:rsidTr="00576402">
        <w:tc>
          <w:tcPr>
            <w:tcW w:w="805" w:type="dxa"/>
            <w:vMerge/>
            <w:shd w:val="clear" w:color="auto" w:fill="auto"/>
          </w:tcPr>
          <w:p w14:paraId="545DB6A3" w14:textId="77777777" w:rsidR="002C6BE6" w:rsidRPr="003A78EA" w:rsidRDefault="002C6BE6" w:rsidP="00754111">
            <w:pPr>
              <w:rPr>
                <w:sz w:val="24"/>
                <w:szCs w:val="24"/>
              </w:rPr>
            </w:pPr>
          </w:p>
        </w:tc>
        <w:tc>
          <w:tcPr>
            <w:tcW w:w="1170" w:type="dxa"/>
          </w:tcPr>
          <w:p w14:paraId="2A3472FE" w14:textId="20E5CCD5" w:rsidR="002C6BE6" w:rsidRPr="003A78EA" w:rsidRDefault="002C6BE6" w:rsidP="0097524B">
            <w:pPr>
              <w:spacing w:before="120"/>
              <w:rPr>
                <w:sz w:val="24"/>
                <w:szCs w:val="24"/>
              </w:rPr>
            </w:pPr>
            <w:r w:rsidRPr="003A78EA">
              <w:rPr>
                <w:sz w:val="24"/>
                <w:szCs w:val="24"/>
              </w:rPr>
              <w:t>2.1.3.12</w:t>
            </w:r>
          </w:p>
        </w:tc>
        <w:tc>
          <w:tcPr>
            <w:tcW w:w="7375" w:type="dxa"/>
            <w:gridSpan w:val="2"/>
          </w:tcPr>
          <w:p w14:paraId="392C43B4" w14:textId="132953C8" w:rsidR="002C6BE6" w:rsidRPr="003A78EA" w:rsidRDefault="002C6BE6" w:rsidP="00E5520C">
            <w:pPr>
              <w:spacing w:before="120" w:line="240" w:lineRule="auto"/>
              <w:rPr>
                <w:sz w:val="24"/>
                <w:szCs w:val="24"/>
              </w:rPr>
            </w:pPr>
            <w:r w:rsidRPr="003A78EA">
              <w:rPr>
                <w:sz w:val="24"/>
                <w:szCs w:val="24"/>
              </w:rPr>
              <w:t>The Clinical Review of Level I screenings and the completion of Level II Screenings shall involve the individual being evaluated, the individual’s legal and/or designated representative; and the individual’s family (if they are available and the individual’s legal and/or designated representative agrees to family participation).</w:t>
            </w:r>
          </w:p>
        </w:tc>
      </w:tr>
      <w:tr w:rsidR="002C6BE6" w:rsidRPr="003A78EA" w14:paraId="1686CA14" w14:textId="77777777" w:rsidTr="00576402">
        <w:tc>
          <w:tcPr>
            <w:tcW w:w="805" w:type="dxa"/>
            <w:vMerge/>
            <w:shd w:val="clear" w:color="auto" w:fill="auto"/>
          </w:tcPr>
          <w:p w14:paraId="3D7AA4C4" w14:textId="77777777" w:rsidR="002C6BE6" w:rsidRPr="003A78EA" w:rsidRDefault="002C6BE6" w:rsidP="00754111">
            <w:pPr>
              <w:rPr>
                <w:sz w:val="24"/>
                <w:szCs w:val="24"/>
              </w:rPr>
            </w:pPr>
          </w:p>
        </w:tc>
        <w:tc>
          <w:tcPr>
            <w:tcW w:w="1170" w:type="dxa"/>
          </w:tcPr>
          <w:p w14:paraId="250FD224" w14:textId="08F7C716" w:rsidR="002C6BE6" w:rsidRPr="003A78EA" w:rsidRDefault="002C6BE6" w:rsidP="0097524B">
            <w:pPr>
              <w:spacing w:before="120"/>
              <w:rPr>
                <w:sz w:val="24"/>
                <w:szCs w:val="24"/>
              </w:rPr>
            </w:pPr>
            <w:r w:rsidRPr="003A78EA">
              <w:rPr>
                <w:sz w:val="24"/>
                <w:szCs w:val="24"/>
              </w:rPr>
              <w:t>2.1.3.13</w:t>
            </w:r>
          </w:p>
        </w:tc>
        <w:tc>
          <w:tcPr>
            <w:tcW w:w="7375" w:type="dxa"/>
            <w:gridSpan w:val="2"/>
          </w:tcPr>
          <w:p w14:paraId="6AFD67DF" w14:textId="74F68B35" w:rsidR="002C6BE6" w:rsidRPr="003A78EA" w:rsidRDefault="002C6BE6" w:rsidP="00E5520C">
            <w:pPr>
              <w:spacing w:before="120" w:line="240" w:lineRule="auto"/>
              <w:rPr>
                <w:rFonts w:eastAsia="Arial"/>
                <w:sz w:val="24"/>
                <w:szCs w:val="24"/>
              </w:rPr>
            </w:pPr>
            <w:r w:rsidRPr="003A78EA">
              <w:rPr>
                <w:sz w:val="24"/>
                <w:szCs w:val="24"/>
              </w:rPr>
              <w:t>Interdisciplinary coordination</w:t>
            </w:r>
            <w:r w:rsidRPr="003A78EA">
              <w:rPr>
                <w:rFonts w:eastAsia="Arial"/>
                <w:sz w:val="24"/>
                <w:szCs w:val="24"/>
              </w:rPr>
              <w:t xml:space="preserve"> shall occur and be documented by the Contractor when more than one (1) evaluator performs any portion of the Level II Screening.  </w:t>
            </w:r>
          </w:p>
        </w:tc>
      </w:tr>
      <w:tr w:rsidR="002C6BE6" w:rsidRPr="003A78EA" w14:paraId="3FD46AFF" w14:textId="77777777" w:rsidTr="00576402">
        <w:tc>
          <w:tcPr>
            <w:tcW w:w="805" w:type="dxa"/>
            <w:vMerge/>
            <w:shd w:val="clear" w:color="auto" w:fill="auto"/>
          </w:tcPr>
          <w:p w14:paraId="13C0D34A" w14:textId="77777777" w:rsidR="002C6BE6" w:rsidRPr="003A78EA" w:rsidRDefault="002C6BE6" w:rsidP="00754111">
            <w:pPr>
              <w:rPr>
                <w:sz w:val="24"/>
                <w:szCs w:val="24"/>
              </w:rPr>
            </w:pPr>
          </w:p>
        </w:tc>
        <w:tc>
          <w:tcPr>
            <w:tcW w:w="1170" w:type="dxa"/>
          </w:tcPr>
          <w:p w14:paraId="67766CA3" w14:textId="1CF85FAB" w:rsidR="002C6BE6" w:rsidRPr="003A78EA" w:rsidRDefault="002C6BE6" w:rsidP="0097524B">
            <w:pPr>
              <w:spacing w:before="120"/>
              <w:rPr>
                <w:sz w:val="24"/>
                <w:szCs w:val="24"/>
              </w:rPr>
            </w:pPr>
            <w:r w:rsidRPr="003A78EA">
              <w:rPr>
                <w:sz w:val="24"/>
                <w:szCs w:val="24"/>
              </w:rPr>
              <w:t>2.1.3.14</w:t>
            </w:r>
          </w:p>
        </w:tc>
        <w:tc>
          <w:tcPr>
            <w:tcW w:w="7375" w:type="dxa"/>
            <w:gridSpan w:val="2"/>
          </w:tcPr>
          <w:p w14:paraId="4532903E" w14:textId="2D5A5C86" w:rsidR="002C6BE6" w:rsidRPr="003A78EA" w:rsidRDefault="002C6BE6" w:rsidP="00E5520C">
            <w:pPr>
              <w:spacing w:before="120" w:line="240" w:lineRule="auto"/>
              <w:rPr>
                <w:sz w:val="24"/>
                <w:szCs w:val="24"/>
              </w:rPr>
            </w:pPr>
            <w:r w:rsidRPr="003A78EA">
              <w:rPr>
                <w:rFonts w:eastAsia="Arial"/>
                <w:sz w:val="24"/>
                <w:szCs w:val="24"/>
              </w:rPr>
              <w:t xml:space="preserve">The gathering of information necessary for determining whether it is appropriate for the individual with MI and/or ID/DD or RC to be placed in a nursing facility or in another appropriate setting should occur throughout all applicable portions of the Level II screening. This information is released to the MS Department of Mental Health to determine what services an individual may need.  The information is then entered into </w:t>
            </w:r>
            <w:r>
              <w:rPr>
                <w:rFonts w:eastAsia="Arial"/>
                <w:sz w:val="24"/>
                <w:szCs w:val="24"/>
              </w:rPr>
              <w:t xml:space="preserve">the state’s </w:t>
            </w:r>
            <w:r w:rsidRPr="003A78EA">
              <w:rPr>
                <w:rFonts w:eastAsia="Arial"/>
                <w:sz w:val="24"/>
                <w:szCs w:val="24"/>
              </w:rPr>
              <w:t xml:space="preserve">eLTSS </w:t>
            </w:r>
            <w:r>
              <w:rPr>
                <w:rFonts w:eastAsia="Arial"/>
                <w:sz w:val="24"/>
                <w:szCs w:val="24"/>
              </w:rPr>
              <w:t xml:space="preserve">Case Management System </w:t>
            </w:r>
            <w:r w:rsidRPr="003A78EA">
              <w:rPr>
                <w:rFonts w:eastAsia="Arial"/>
                <w:sz w:val="24"/>
                <w:szCs w:val="24"/>
              </w:rPr>
              <w:t>and made available for the nursing home facility to access.</w:t>
            </w:r>
          </w:p>
        </w:tc>
      </w:tr>
      <w:tr w:rsidR="002C6BE6" w:rsidRPr="003A78EA" w14:paraId="0876CAA2" w14:textId="77777777" w:rsidTr="00576402">
        <w:tc>
          <w:tcPr>
            <w:tcW w:w="805" w:type="dxa"/>
            <w:vMerge/>
            <w:shd w:val="clear" w:color="auto" w:fill="auto"/>
          </w:tcPr>
          <w:p w14:paraId="1A22DDEE" w14:textId="77777777" w:rsidR="002C6BE6" w:rsidRPr="003A78EA" w:rsidRDefault="002C6BE6" w:rsidP="00754111">
            <w:pPr>
              <w:rPr>
                <w:sz w:val="24"/>
                <w:szCs w:val="24"/>
              </w:rPr>
            </w:pPr>
          </w:p>
        </w:tc>
        <w:tc>
          <w:tcPr>
            <w:tcW w:w="1170" w:type="dxa"/>
          </w:tcPr>
          <w:p w14:paraId="46A8AFA1" w14:textId="6579FAE6" w:rsidR="002C6BE6" w:rsidRPr="003A78EA" w:rsidRDefault="002C6BE6" w:rsidP="0097524B">
            <w:pPr>
              <w:spacing w:before="120"/>
              <w:rPr>
                <w:sz w:val="24"/>
                <w:szCs w:val="24"/>
              </w:rPr>
            </w:pPr>
            <w:r w:rsidRPr="003A78EA">
              <w:rPr>
                <w:sz w:val="24"/>
                <w:szCs w:val="24"/>
              </w:rPr>
              <w:t>2.1.3.15</w:t>
            </w:r>
          </w:p>
        </w:tc>
        <w:tc>
          <w:tcPr>
            <w:tcW w:w="7375" w:type="dxa"/>
            <w:gridSpan w:val="2"/>
          </w:tcPr>
          <w:p w14:paraId="506687DB" w14:textId="43F507DD" w:rsidR="002C6BE6" w:rsidRPr="003A78EA" w:rsidRDefault="002C6BE6" w:rsidP="00E5520C">
            <w:pPr>
              <w:spacing w:before="120" w:line="240" w:lineRule="auto"/>
              <w:rPr>
                <w:rFonts w:eastAsia="Arial"/>
                <w:sz w:val="24"/>
                <w:szCs w:val="24"/>
              </w:rPr>
            </w:pPr>
            <w:r w:rsidRPr="003A78EA">
              <w:rPr>
                <w:rFonts w:eastAsia="Arial"/>
                <w:sz w:val="24"/>
                <w:szCs w:val="24"/>
              </w:rPr>
              <w:t>The Contractor shall consider all information and make recommendations based upon a comprehensive analysis of all data concerning the individual.</w:t>
            </w:r>
          </w:p>
        </w:tc>
      </w:tr>
      <w:tr w:rsidR="002C6BE6" w:rsidRPr="003A78EA" w14:paraId="42699E4F" w14:textId="77777777" w:rsidTr="00576402">
        <w:tc>
          <w:tcPr>
            <w:tcW w:w="805" w:type="dxa"/>
            <w:vMerge/>
            <w:shd w:val="clear" w:color="auto" w:fill="auto"/>
          </w:tcPr>
          <w:p w14:paraId="4E7FA735" w14:textId="77777777" w:rsidR="002C6BE6" w:rsidRPr="003A78EA" w:rsidRDefault="002C6BE6" w:rsidP="00754111">
            <w:pPr>
              <w:rPr>
                <w:sz w:val="24"/>
                <w:szCs w:val="24"/>
              </w:rPr>
            </w:pPr>
          </w:p>
        </w:tc>
        <w:tc>
          <w:tcPr>
            <w:tcW w:w="1170" w:type="dxa"/>
          </w:tcPr>
          <w:p w14:paraId="123E72F3" w14:textId="029BF58D" w:rsidR="002C6BE6" w:rsidRPr="003A78EA" w:rsidRDefault="002C6BE6" w:rsidP="0097524B">
            <w:pPr>
              <w:spacing w:before="120"/>
              <w:rPr>
                <w:sz w:val="24"/>
                <w:szCs w:val="24"/>
              </w:rPr>
            </w:pPr>
            <w:r w:rsidRPr="003A78EA">
              <w:rPr>
                <w:sz w:val="24"/>
                <w:szCs w:val="24"/>
              </w:rPr>
              <w:t>2.1.3.16</w:t>
            </w:r>
          </w:p>
        </w:tc>
        <w:tc>
          <w:tcPr>
            <w:tcW w:w="7375" w:type="dxa"/>
            <w:gridSpan w:val="2"/>
          </w:tcPr>
          <w:p w14:paraId="00CC8DD4" w14:textId="16A643EB" w:rsidR="002C6BE6" w:rsidRPr="003A78EA" w:rsidRDefault="002C6BE6" w:rsidP="00E5520C">
            <w:pPr>
              <w:spacing w:before="120" w:line="240" w:lineRule="auto"/>
              <w:rPr>
                <w:rFonts w:eastAsia="Arial"/>
                <w:sz w:val="24"/>
                <w:szCs w:val="24"/>
              </w:rPr>
            </w:pPr>
            <w:r w:rsidRPr="003A78EA">
              <w:rPr>
                <w:rFonts w:eastAsia="Arial"/>
                <w:sz w:val="24"/>
                <w:szCs w:val="24"/>
              </w:rPr>
              <w:t>The Contractor shall use data obtained prior to initiation of Level II process, if it is considered valid and accurate and reflects the current functional status of the individual.</w:t>
            </w:r>
          </w:p>
        </w:tc>
      </w:tr>
      <w:tr w:rsidR="002C6BE6" w:rsidRPr="003A78EA" w14:paraId="6DFB606A" w14:textId="77777777" w:rsidTr="00576402">
        <w:tc>
          <w:tcPr>
            <w:tcW w:w="805" w:type="dxa"/>
            <w:vMerge/>
            <w:shd w:val="clear" w:color="auto" w:fill="auto"/>
          </w:tcPr>
          <w:p w14:paraId="50B8F9BB" w14:textId="77777777" w:rsidR="002C6BE6" w:rsidRPr="003A78EA" w:rsidRDefault="002C6BE6" w:rsidP="00754111">
            <w:pPr>
              <w:rPr>
                <w:sz w:val="24"/>
                <w:szCs w:val="24"/>
              </w:rPr>
            </w:pPr>
          </w:p>
        </w:tc>
        <w:tc>
          <w:tcPr>
            <w:tcW w:w="1170" w:type="dxa"/>
          </w:tcPr>
          <w:p w14:paraId="63515CF0" w14:textId="482289C8" w:rsidR="002C6BE6" w:rsidRPr="003A78EA" w:rsidRDefault="002C6BE6" w:rsidP="0097524B">
            <w:pPr>
              <w:spacing w:before="120"/>
              <w:rPr>
                <w:sz w:val="24"/>
                <w:szCs w:val="24"/>
              </w:rPr>
            </w:pPr>
            <w:r w:rsidRPr="003A78EA">
              <w:rPr>
                <w:sz w:val="24"/>
                <w:szCs w:val="24"/>
              </w:rPr>
              <w:t>2.1.3.17</w:t>
            </w:r>
          </w:p>
        </w:tc>
        <w:tc>
          <w:tcPr>
            <w:tcW w:w="7375" w:type="dxa"/>
            <w:gridSpan w:val="2"/>
          </w:tcPr>
          <w:p w14:paraId="43675381" w14:textId="526D3FBB" w:rsidR="002C6BE6" w:rsidRPr="003A78EA" w:rsidRDefault="002C6BE6" w:rsidP="00E5520C">
            <w:pPr>
              <w:spacing w:before="120" w:line="240" w:lineRule="auto"/>
              <w:rPr>
                <w:rFonts w:eastAsia="Arial"/>
                <w:sz w:val="24"/>
                <w:szCs w:val="24"/>
              </w:rPr>
            </w:pPr>
            <w:r w:rsidRPr="003A78EA">
              <w:rPr>
                <w:rFonts w:eastAsia="Arial"/>
                <w:sz w:val="24"/>
                <w:szCs w:val="24"/>
              </w:rPr>
              <w:t xml:space="preserve">The Contractor shall be responsible for ensuring that existing data is current and accurate by gathering additional information needed to assess proper placement and treatment.  </w:t>
            </w:r>
          </w:p>
        </w:tc>
      </w:tr>
      <w:tr w:rsidR="002C6BE6" w:rsidRPr="003A78EA" w14:paraId="731C0687" w14:textId="77777777" w:rsidTr="00576402">
        <w:tc>
          <w:tcPr>
            <w:tcW w:w="805" w:type="dxa"/>
            <w:vMerge/>
            <w:shd w:val="clear" w:color="auto" w:fill="auto"/>
          </w:tcPr>
          <w:p w14:paraId="1E744AB6" w14:textId="77777777" w:rsidR="002C6BE6" w:rsidRPr="003A78EA" w:rsidRDefault="002C6BE6" w:rsidP="00754111">
            <w:pPr>
              <w:rPr>
                <w:sz w:val="24"/>
                <w:szCs w:val="24"/>
              </w:rPr>
            </w:pPr>
          </w:p>
        </w:tc>
        <w:tc>
          <w:tcPr>
            <w:tcW w:w="1170" w:type="dxa"/>
          </w:tcPr>
          <w:p w14:paraId="6E62E5B5" w14:textId="4C947C5F" w:rsidR="002C6BE6" w:rsidRPr="003A78EA" w:rsidRDefault="002C6BE6" w:rsidP="0097524B">
            <w:pPr>
              <w:spacing w:before="120"/>
              <w:rPr>
                <w:sz w:val="24"/>
                <w:szCs w:val="24"/>
              </w:rPr>
            </w:pPr>
            <w:r w:rsidRPr="003A78EA">
              <w:rPr>
                <w:sz w:val="24"/>
                <w:szCs w:val="24"/>
              </w:rPr>
              <w:t>2.1.3.18</w:t>
            </w:r>
          </w:p>
        </w:tc>
        <w:tc>
          <w:tcPr>
            <w:tcW w:w="7375" w:type="dxa"/>
            <w:gridSpan w:val="2"/>
          </w:tcPr>
          <w:p w14:paraId="6313366E" w14:textId="5B1046F9" w:rsidR="002C6BE6" w:rsidRPr="003A78EA" w:rsidRDefault="002C6BE6" w:rsidP="00E5520C">
            <w:pPr>
              <w:spacing w:before="120" w:line="240" w:lineRule="auto"/>
              <w:rPr>
                <w:rFonts w:eastAsia="Arial"/>
                <w:sz w:val="24"/>
                <w:szCs w:val="24"/>
              </w:rPr>
            </w:pPr>
            <w:r w:rsidRPr="003A78EA">
              <w:rPr>
                <w:rFonts w:eastAsia="Arial"/>
                <w:sz w:val="24"/>
                <w:szCs w:val="24"/>
              </w:rPr>
              <w:t>Information shall only be obtained or released by the Contractor with properly executed consent.</w:t>
            </w:r>
          </w:p>
        </w:tc>
      </w:tr>
      <w:tr w:rsidR="002C6BE6" w:rsidRPr="003A78EA" w14:paraId="5B742FB0" w14:textId="77777777" w:rsidTr="00576402">
        <w:tc>
          <w:tcPr>
            <w:tcW w:w="805" w:type="dxa"/>
            <w:vMerge/>
            <w:shd w:val="clear" w:color="auto" w:fill="auto"/>
          </w:tcPr>
          <w:p w14:paraId="608CEE3F" w14:textId="77777777" w:rsidR="002C6BE6" w:rsidRPr="003A78EA" w:rsidRDefault="002C6BE6" w:rsidP="00754111">
            <w:pPr>
              <w:rPr>
                <w:sz w:val="24"/>
                <w:szCs w:val="24"/>
              </w:rPr>
            </w:pPr>
          </w:p>
        </w:tc>
        <w:tc>
          <w:tcPr>
            <w:tcW w:w="1170" w:type="dxa"/>
          </w:tcPr>
          <w:p w14:paraId="199CD363" w14:textId="374FED27" w:rsidR="002C6BE6" w:rsidRPr="003A78EA" w:rsidRDefault="002C6BE6" w:rsidP="0097524B">
            <w:pPr>
              <w:spacing w:before="120"/>
              <w:rPr>
                <w:sz w:val="24"/>
                <w:szCs w:val="24"/>
              </w:rPr>
            </w:pPr>
            <w:r w:rsidRPr="003A78EA">
              <w:rPr>
                <w:sz w:val="24"/>
                <w:szCs w:val="24"/>
              </w:rPr>
              <w:t>2.1.3.19</w:t>
            </w:r>
          </w:p>
        </w:tc>
        <w:tc>
          <w:tcPr>
            <w:tcW w:w="7375" w:type="dxa"/>
            <w:gridSpan w:val="2"/>
          </w:tcPr>
          <w:p w14:paraId="3066310B" w14:textId="33A14FA5" w:rsidR="002C6BE6" w:rsidRPr="003A78EA" w:rsidRDefault="002C6BE6" w:rsidP="00E5520C">
            <w:pPr>
              <w:spacing w:before="120" w:line="240" w:lineRule="auto"/>
              <w:rPr>
                <w:rFonts w:eastAsia="Arial"/>
                <w:sz w:val="24"/>
                <w:szCs w:val="24"/>
              </w:rPr>
            </w:pPr>
            <w:r w:rsidRPr="003A78EA">
              <w:rPr>
                <w:rFonts w:eastAsia="Arial"/>
                <w:sz w:val="24"/>
                <w:szCs w:val="24"/>
              </w:rPr>
              <w:t>Providers requesting preadmission review complete an assessment in DOM’s system.  This information is then accessible to be reviewed by the Contractor.</w:t>
            </w:r>
          </w:p>
        </w:tc>
      </w:tr>
      <w:tr w:rsidR="002C6BE6" w:rsidRPr="003A78EA" w14:paraId="23BFC211" w14:textId="77777777" w:rsidTr="00576402">
        <w:tc>
          <w:tcPr>
            <w:tcW w:w="805" w:type="dxa"/>
            <w:vMerge/>
            <w:shd w:val="clear" w:color="auto" w:fill="auto"/>
          </w:tcPr>
          <w:p w14:paraId="2E887181" w14:textId="77777777" w:rsidR="002C6BE6" w:rsidRPr="003A78EA" w:rsidRDefault="002C6BE6" w:rsidP="00754111">
            <w:pPr>
              <w:rPr>
                <w:sz w:val="24"/>
                <w:szCs w:val="24"/>
              </w:rPr>
            </w:pPr>
          </w:p>
        </w:tc>
        <w:tc>
          <w:tcPr>
            <w:tcW w:w="1170" w:type="dxa"/>
          </w:tcPr>
          <w:p w14:paraId="43773F39" w14:textId="248E95D7" w:rsidR="002C6BE6" w:rsidRPr="003A78EA" w:rsidRDefault="002C6BE6" w:rsidP="0097524B">
            <w:pPr>
              <w:spacing w:before="120"/>
              <w:rPr>
                <w:sz w:val="24"/>
                <w:szCs w:val="24"/>
              </w:rPr>
            </w:pPr>
            <w:r w:rsidRPr="003A78EA">
              <w:rPr>
                <w:sz w:val="24"/>
                <w:szCs w:val="24"/>
              </w:rPr>
              <w:t>2.1.3.20</w:t>
            </w:r>
          </w:p>
        </w:tc>
        <w:tc>
          <w:tcPr>
            <w:tcW w:w="7375" w:type="dxa"/>
            <w:gridSpan w:val="2"/>
          </w:tcPr>
          <w:p w14:paraId="50C153FC" w14:textId="1915458C" w:rsidR="002C6BE6" w:rsidRPr="003A78EA" w:rsidRDefault="00CC12EA" w:rsidP="00E5520C">
            <w:pPr>
              <w:spacing w:before="120" w:line="240" w:lineRule="auto"/>
              <w:rPr>
                <w:rFonts w:eastAsia="Arial"/>
                <w:sz w:val="24"/>
                <w:szCs w:val="24"/>
              </w:rPr>
            </w:pPr>
            <w:r w:rsidRPr="00B038EA">
              <w:rPr>
                <w:rFonts w:eastAsia="Arial"/>
                <w:sz w:val="24"/>
                <w:szCs w:val="24"/>
              </w:rPr>
              <w:t>The contractor</w:t>
            </w:r>
            <w:r w:rsidR="002C6BE6" w:rsidRPr="00B038EA">
              <w:rPr>
                <w:rFonts w:eastAsia="Arial"/>
                <w:sz w:val="24"/>
                <w:szCs w:val="24"/>
              </w:rPr>
              <w:t xml:space="preserve"> shall develop and maintain a secure web service portal to be utilized for internal work related to the intake and processing of Level I referrals requiring evaluation for potential Level II activity.  If requested by the contractor, integration can be implemented to support secure data transfer to/from the Medicaid electronic Long-Term Services and Support (eLTSS) system where all Level I activity originates, and all Level II outcomes must be maintained.</w:t>
            </w:r>
          </w:p>
        </w:tc>
      </w:tr>
      <w:tr w:rsidR="002C6BE6" w:rsidRPr="003A78EA" w14:paraId="7821510A" w14:textId="77777777" w:rsidTr="00576402">
        <w:tc>
          <w:tcPr>
            <w:tcW w:w="805" w:type="dxa"/>
            <w:vMerge/>
            <w:shd w:val="clear" w:color="auto" w:fill="auto"/>
          </w:tcPr>
          <w:p w14:paraId="561F2E71" w14:textId="77777777" w:rsidR="002C6BE6" w:rsidRPr="003A78EA" w:rsidRDefault="002C6BE6" w:rsidP="00754111">
            <w:pPr>
              <w:rPr>
                <w:sz w:val="24"/>
                <w:szCs w:val="24"/>
              </w:rPr>
            </w:pPr>
          </w:p>
        </w:tc>
        <w:tc>
          <w:tcPr>
            <w:tcW w:w="1170" w:type="dxa"/>
          </w:tcPr>
          <w:p w14:paraId="05457740" w14:textId="230106B5" w:rsidR="002C6BE6" w:rsidRPr="003A78EA" w:rsidRDefault="002C6BE6" w:rsidP="0097524B">
            <w:pPr>
              <w:spacing w:before="120"/>
              <w:rPr>
                <w:sz w:val="24"/>
                <w:szCs w:val="24"/>
              </w:rPr>
            </w:pPr>
            <w:r w:rsidRPr="003A78EA">
              <w:rPr>
                <w:sz w:val="24"/>
                <w:szCs w:val="24"/>
              </w:rPr>
              <w:t>2.1.3.21</w:t>
            </w:r>
          </w:p>
        </w:tc>
        <w:tc>
          <w:tcPr>
            <w:tcW w:w="7375" w:type="dxa"/>
            <w:gridSpan w:val="2"/>
          </w:tcPr>
          <w:p w14:paraId="54FC8FB1" w14:textId="1CD6F9E0" w:rsidR="002C6BE6" w:rsidRPr="003A78EA" w:rsidRDefault="002C6BE6" w:rsidP="00E5520C">
            <w:pPr>
              <w:spacing w:before="120" w:line="240" w:lineRule="auto"/>
              <w:rPr>
                <w:rFonts w:eastAsia="Arial"/>
                <w:sz w:val="24"/>
                <w:szCs w:val="24"/>
              </w:rPr>
            </w:pPr>
            <w:r w:rsidRPr="003A78EA">
              <w:rPr>
                <w:rFonts w:eastAsia="Arial"/>
                <w:sz w:val="24"/>
                <w:szCs w:val="24"/>
              </w:rPr>
              <w:t xml:space="preserve">The Contractor shall either design and develop a Web-based system or customize its existing Web-based product and implement it solely within the framework of a Web browser and based on guidance and input by DOM during Implementation Phase. </w:t>
            </w:r>
          </w:p>
        </w:tc>
      </w:tr>
      <w:tr w:rsidR="002C6BE6" w:rsidRPr="003A78EA" w14:paraId="51C4E3F8" w14:textId="77777777" w:rsidTr="00576402">
        <w:tc>
          <w:tcPr>
            <w:tcW w:w="805" w:type="dxa"/>
            <w:vMerge/>
            <w:shd w:val="clear" w:color="auto" w:fill="auto"/>
          </w:tcPr>
          <w:p w14:paraId="08310AF4" w14:textId="77777777" w:rsidR="002C6BE6" w:rsidRPr="003A78EA" w:rsidRDefault="002C6BE6" w:rsidP="00754111">
            <w:pPr>
              <w:rPr>
                <w:sz w:val="24"/>
                <w:szCs w:val="24"/>
              </w:rPr>
            </w:pPr>
          </w:p>
        </w:tc>
        <w:tc>
          <w:tcPr>
            <w:tcW w:w="1170" w:type="dxa"/>
          </w:tcPr>
          <w:p w14:paraId="5C7DD75B" w14:textId="34EDB491" w:rsidR="002C6BE6" w:rsidRPr="003A78EA" w:rsidRDefault="002C6BE6" w:rsidP="0097524B">
            <w:pPr>
              <w:spacing w:before="120"/>
              <w:rPr>
                <w:sz w:val="24"/>
                <w:szCs w:val="24"/>
              </w:rPr>
            </w:pPr>
            <w:r w:rsidRPr="003A78EA">
              <w:rPr>
                <w:sz w:val="24"/>
                <w:szCs w:val="24"/>
              </w:rPr>
              <w:t>2.1.3.22</w:t>
            </w:r>
          </w:p>
        </w:tc>
        <w:tc>
          <w:tcPr>
            <w:tcW w:w="7375" w:type="dxa"/>
            <w:gridSpan w:val="2"/>
          </w:tcPr>
          <w:p w14:paraId="62BB980C" w14:textId="01C993F1" w:rsidR="002C6BE6" w:rsidRPr="003A78EA" w:rsidRDefault="002C6BE6" w:rsidP="00E5520C">
            <w:pPr>
              <w:spacing w:before="120" w:line="240" w:lineRule="auto"/>
              <w:rPr>
                <w:rFonts w:eastAsia="Arial"/>
                <w:sz w:val="24"/>
                <w:szCs w:val="24"/>
              </w:rPr>
            </w:pPr>
            <w:r w:rsidRPr="003A78EA">
              <w:rPr>
                <w:rFonts w:eastAsia="Arial"/>
                <w:sz w:val="24"/>
                <w:szCs w:val="24"/>
              </w:rPr>
              <w:t>The Contractor shall operate and maintain all components for the Web-based system, including hosting servers and services.</w:t>
            </w:r>
          </w:p>
        </w:tc>
      </w:tr>
      <w:tr w:rsidR="002C6BE6" w:rsidRPr="003A78EA" w14:paraId="7E35C23C" w14:textId="77777777" w:rsidTr="00576402">
        <w:tc>
          <w:tcPr>
            <w:tcW w:w="805" w:type="dxa"/>
            <w:vMerge/>
            <w:shd w:val="clear" w:color="auto" w:fill="auto"/>
          </w:tcPr>
          <w:p w14:paraId="43F0D308" w14:textId="77777777" w:rsidR="002C6BE6" w:rsidRPr="003A78EA" w:rsidRDefault="002C6BE6" w:rsidP="00754111">
            <w:pPr>
              <w:rPr>
                <w:sz w:val="24"/>
                <w:szCs w:val="24"/>
              </w:rPr>
            </w:pPr>
          </w:p>
        </w:tc>
        <w:tc>
          <w:tcPr>
            <w:tcW w:w="1170" w:type="dxa"/>
          </w:tcPr>
          <w:p w14:paraId="08DCC49C" w14:textId="1A356A5F" w:rsidR="002C6BE6" w:rsidRPr="003A78EA" w:rsidRDefault="002C6BE6" w:rsidP="0097524B">
            <w:pPr>
              <w:spacing w:before="120"/>
              <w:rPr>
                <w:sz w:val="24"/>
                <w:szCs w:val="24"/>
              </w:rPr>
            </w:pPr>
            <w:r w:rsidRPr="003A78EA">
              <w:rPr>
                <w:sz w:val="24"/>
                <w:szCs w:val="24"/>
              </w:rPr>
              <w:t>2.1.3.23</w:t>
            </w:r>
          </w:p>
        </w:tc>
        <w:tc>
          <w:tcPr>
            <w:tcW w:w="7375" w:type="dxa"/>
            <w:gridSpan w:val="2"/>
          </w:tcPr>
          <w:p w14:paraId="186F3AF7" w14:textId="44F4A8F5" w:rsidR="002C6BE6" w:rsidRPr="003A78EA" w:rsidRDefault="002C6BE6" w:rsidP="00E5520C">
            <w:pPr>
              <w:spacing w:before="120" w:line="240" w:lineRule="auto"/>
              <w:rPr>
                <w:rFonts w:eastAsia="Arial"/>
                <w:sz w:val="24"/>
                <w:szCs w:val="24"/>
              </w:rPr>
            </w:pPr>
            <w:r w:rsidRPr="003A78EA">
              <w:rPr>
                <w:rFonts w:eastAsia="Arial"/>
                <w:sz w:val="24"/>
                <w:szCs w:val="24"/>
              </w:rPr>
              <w:t xml:space="preserve">The Contractor’s Web-based system shall include the ability for both Contractor and </w:t>
            </w:r>
            <w:r>
              <w:rPr>
                <w:rFonts w:eastAsia="Arial"/>
                <w:sz w:val="24"/>
                <w:szCs w:val="24"/>
              </w:rPr>
              <w:t xml:space="preserve">up to five (5) </w:t>
            </w:r>
            <w:r w:rsidRPr="003A78EA">
              <w:rPr>
                <w:rFonts w:eastAsia="Arial"/>
                <w:sz w:val="24"/>
                <w:szCs w:val="24"/>
              </w:rPr>
              <w:t>DOM users to access the Web-based system via a secured logon, using a logon mechanism to provide users appropriate access to data</w:t>
            </w:r>
            <w:r>
              <w:rPr>
                <w:rFonts w:eastAsia="Arial"/>
                <w:sz w:val="24"/>
                <w:szCs w:val="24"/>
              </w:rPr>
              <w:t xml:space="preserve"> for contract oversight</w:t>
            </w:r>
            <w:r w:rsidRPr="003A78EA">
              <w:rPr>
                <w:rFonts w:eastAsia="Arial"/>
                <w:sz w:val="24"/>
                <w:szCs w:val="24"/>
              </w:rPr>
              <w:t xml:space="preserve">.  </w:t>
            </w:r>
          </w:p>
        </w:tc>
      </w:tr>
      <w:tr w:rsidR="002C6BE6" w:rsidRPr="003A78EA" w14:paraId="10AF3507" w14:textId="77777777" w:rsidTr="00576402">
        <w:tc>
          <w:tcPr>
            <w:tcW w:w="805" w:type="dxa"/>
            <w:vMerge/>
            <w:shd w:val="clear" w:color="auto" w:fill="auto"/>
          </w:tcPr>
          <w:p w14:paraId="2D086104" w14:textId="77777777" w:rsidR="002C6BE6" w:rsidRPr="003A78EA" w:rsidRDefault="002C6BE6" w:rsidP="00754111">
            <w:pPr>
              <w:rPr>
                <w:sz w:val="24"/>
                <w:szCs w:val="24"/>
              </w:rPr>
            </w:pPr>
          </w:p>
        </w:tc>
        <w:tc>
          <w:tcPr>
            <w:tcW w:w="1170" w:type="dxa"/>
          </w:tcPr>
          <w:p w14:paraId="357EAD5F" w14:textId="0E3E6F4B" w:rsidR="002C6BE6" w:rsidRPr="003A78EA" w:rsidRDefault="002C6BE6" w:rsidP="0097524B">
            <w:pPr>
              <w:spacing w:before="120"/>
              <w:rPr>
                <w:sz w:val="24"/>
                <w:szCs w:val="24"/>
              </w:rPr>
            </w:pPr>
            <w:r w:rsidRPr="003A78EA">
              <w:rPr>
                <w:sz w:val="24"/>
                <w:szCs w:val="24"/>
              </w:rPr>
              <w:t>2.1.3.24</w:t>
            </w:r>
          </w:p>
        </w:tc>
        <w:tc>
          <w:tcPr>
            <w:tcW w:w="7375" w:type="dxa"/>
            <w:gridSpan w:val="2"/>
          </w:tcPr>
          <w:p w14:paraId="57CDE3F6" w14:textId="2D484BD2" w:rsidR="002C6BE6" w:rsidRPr="003A78EA" w:rsidRDefault="002C6BE6" w:rsidP="00E5520C">
            <w:pPr>
              <w:spacing w:before="120" w:line="240" w:lineRule="auto"/>
              <w:rPr>
                <w:rFonts w:eastAsia="Arial"/>
                <w:sz w:val="24"/>
                <w:szCs w:val="24"/>
              </w:rPr>
            </w:pPr>
            <w:r w:rsidRPr="003A78EA">
              <w:rPr>
                <w:rFonts w:eastAsia="Arial"/>
                <w:sz w:val="24"/>
                <w:szCs w:val="24"/>
              </w:rPr>
              <w:t xml:space="preserve">DOM currently supports Federated Identity via Azure Active Directory across the Enterprise to allow secure end-to-end authentication for all agency digital workloads.  </w:t>
            </w:r>
          </w:p>
        </w:tc>
      </w:tr>
      <w:tr w:rsidR="002C6BE6" w:rsidRPr="003A78EA" w14:paraId="0E5A89CD" w14:textId="77777777" w:rsidTr="00576402">
        <w:tc>
          <w:tcPr>
            <w:tcW w:w="805" w:type="dxa"/>
            <w:vMerge/>
            <w:shd w:val="clear" w:color="auto" w:fill="auto"/>
          </w:tcPr>
          <w:p w14:paraId="4B86CD6B" w14:textId="77777777" w:rsidR="002C6BE6" w:rsidRPr="003A78EA" w:rsidRDefault="002C6BE6" w:rsidP="00754111">
            <w:pPr>
              <w:rPr>
                <w:sz w:val="24"/>
                <w:szCs w:val="24"/>
              </w:rPr>
            </w:pPr>
          </w:p>
        </w:tc>
        <w:tc>
          <w:tcPr>
            <w:tcW w:w="1170" w:type="dxa"/>
          </w:tcPr>
          <w:p w14:paraId="0D836F92" w14:textId="132C7E88" w:rsidR="002C6BE6" w:rsidRPr="003A78EA" w:rsidRDefault="002C6BE6" w:rsidP="0097524B">
            <w:pPr>
              <w:spacing w:before="120"/>
              <w:rPr>
                <w:sz w:val="24"/>
                <w:szCs w:val="24"/>
              </w:rPr>
            </w:pPr>
            <w:r w:rsidRPr="003A78EA">
              <w:rPr>
                <w:sz w:val="24"/>
                <w:szCs w:val="24"/>
              </w:rPr>
              <w:t>2.1.3.25</w:t>
            </w:r>
          </w:p>
        </w:tc>
        <w:tc>
          <w:tcPr>
            <w:tcW w:w="7375" w:type="dxa"/>
            <w:gridSpan w:val="2"/>
          </w:tcPr>
          <w:p w14:paraId="065BE486" w14:textId="777A5F0D" w:rsidR="002C6BE6" w:rsidRPr="003A78EA" w:rsidRDefault="002C6BE6" w:rsidP="00E5520C">
            <w:pPr>
              <w:spacing w:before="120" w:line="240" w:lineRule="auto"/>
              <w:rPr>
                <w:rFonts w:eastAsia="Arial"/>
                <w:sz w:val="24"/>
                <w:szCs w:val="24"/>
              </w:rPr>
            </w:pPr>
            <w:r w:rsidRPr="003A78EA">
              <w:rPr>
                <w:rFonts w:eastAsia="Arial"/>
                <w:sz w:val="24"/>
                <w:szCs w:val="24"/>
              </w:rPr>
              <w:t>Both internal and external access for DOM and 3</w:t>
            </w:r>
            <w:r w:rsidRPr="003A78EA">
              <w:rPr>
                <w:rFonts w:eastAsia="Arial"/>
                <w:sz w:val="24"/>
                <w:szCs w:val="24"/>
                <w:vertAlign w:val="superscript"/>
              </w:rPr>
              <w:t>rd</w:t>
            </w:r>
            <w:r w:rsidRPr="003A78EA">
              <w:rPr>
                <w:rFonts w:eastAsia="Arial"/>
                <w:sz w:val="24"/>
                <w:szCs w:val="24"/>
              </w:rPr>
              <w:t xml:space="preserve"> party contractor must adhere to the Federated Identity standards to facilitate secure single sign-on (SSO) and Multi-Factor Authentication (MFA).</w:t>
            </w:r>
          </w:p>
        </w:tc>
      </w:tr>
      <w:tr w:rsidR="002C6BE6" w:rsidRPr="003A78EA" w14:paraId="1A69EDFD" w14:textId="77777777" w:rsidTr="00576402">
        <w:tc>
          <w:tcPr>
            <w:tcW w:w="805" w:type="dxa"/>
            <w:vMerge/>
            <w:shd w:val="clear" w:color="auto" w:fill="auto"/>
          </w:tcPr>
          <w:p w14:paraId="2E529939" w14:textId="77777777" w:rsidR="002C6BE6" w:rsidRPr="003A78EA" w:rsidRDefault="002C6BE6" w:rsidP="00754111">
            <w:pPr>
              <w:rPr>
                <w:sz w:val="24"/>
                <w:szCs w:val="24"/>
              </w:rPr>
            </w:pPr>
          </w:p>
        </w:tc>
        <w:tc>
          <w:tcPr>
            <w:tcW w:w="1170" w:type="dxa"/>
          </w:tcPr>
          <w:p w14:paraId="31CCE0BF" w14:textId="665AB39D" w:rsidR="002C6BE6" w:rsidRPr="003A78EA" w:rsidRDefault="002C6BE6" w:rsidP="0097524B">
            <w:pPr>
              <w:spacing w:before="120"/>
              <w:rPr>
                <w:sz w:val="24"/>
                <w:szCs w:val="24"/>
              </w:rPr>
            </w:pPr>
            <w:r w:rsidRPr="003A78EA">
              <w:rPr>
                <w:sz w:val="24"/>
                <w:szCs w:val="24"/>
              </w:rPr>
              <w:t>2.1.3.26</w:t>
            </w:r>
          </w:p>
        </w:tc>
        <w:tc>
          <w:tcPr>
            <w:tcW w:w="7375" w:type="dxa"/>
            <w:gridSpan w:val="2"/>
          </w:tcPr>
          <w:p w14:paraId="1BD6CC57" w14:textId="2302CDFE" w:rsidR="002C6BE6" w:rsidRPr="003A78EA" w:rsidRDefault="002C6BE6" w:rsidP="00E5520C">
            <w:pPr>
              <w:spacing w:before="120" w:line="240" w:lineRule="auto"/>
              <w:rPr>
                <w:rFonts w:eastAsia="Arial"/>
                <w:sz w:val="24"/>
                <w:szCs w:val="24"/>
              </w:rPr>
            </w:pPr>
            <w:r w:rsidRPr="003A78EA">
              <w:rPr>
                <w:rFonts w:eastAsia="Arial"/>
                <w:sz w:val="24"/>
                <w:szCs w:val="24"/>
              </w:rPr>
              <w:t>Additionally, DOM supports Federated Identity standards to ensure a reliable end-user experience through eliminating common trouble areas and administrative overhead such as the need for managing separate sign-in credentials per workload, simplified end-user account provisioning, and password management.</w:t>
            </w:r>
          </w:p>
        </w:tc>
      </w:tr>
      <w:tr w:rsidR="002C6BE6" w:rsidRPr="003A78EA" w14:paraId="427F0AD3" w14:textId="77777777" w:rsidTr="00576402">
        <w:tc>
          <w:tcPr>
            <w:tcW w:w="805" w:type="dxa"/>
            <w:vMerge/>
            <w:shd w:val="clear" w:color="auto" w:fill="auto"/>
          </w:tcPr>
          <w:p w14:paraId="14F99A6C" w14:textId="77777777" w:rsidR="002C6BE6" w:rsidRPr="003A78EA" w:rsidRDefault="002C6BE6" w:rsidP="00754111">
            <w:pPr>
              <w:rPr>
                <w:sz w:val="24"/>
                <w:szCs w:val="24"/>
              </w:rPr>
            </w:pPr>
          </w:p>
        </w:tc>
        <w:tc>
          <w:tcPr>
            <w:tcW w:w="1170" w:type="dxa"/>
          </w:tcPr>
          <w:p w14:paraId="46A5E053" w14:textId="1A855A79" w:rsidR="002C6BE6" w:rsidRPr="003A78EA" w:rsidRDefault="002C6BE6" w:rsidP="0097524B">
            <w:pPr>
              <w:spacing w:before="120"/>
              <w:rPr>
                <w:sz w:val="24"/>
                <w:szCs w:val="24"/>
              </w:rPr>
            </w:pPr>
            <w:r w:rsidRPr="003A78EA">
              <w:rPr>
                <w:sz w:val="24"/>
                <w:szCs w:val="24"/>
              </w:rPr>
              <w:t>2.1.3.27</w:t>
            </w:r>
          </w:p>
        </w:tc>
        <w:tc>
          <w:tcPr>
            <w:tcW w:w="7375" w:type="dxa"/>
            <w:gridSpan w:val="2"/>
          </w:tcPr>
          <w:p w14:paraId="649BA7BE" w14:textId="39829C9C" w:rsidR="002C6BE6" w:rsidRPr="003A78EA" w:rsidRDefault="002C6BE6" w:rsidP="00E5520C">
            <w:pPr>
              <w:spacing w:before="120" w:line="240" w:lineRule="auto"/>
              <w:rPr>
                <w:rFonts w:eastAsia="Arial"/>
                <w:sz w:val="24"/>
                <w:szCs w:val="24"/>
              </w:rPr>
            </w:pPr>
            <w:r w:rsidRPr="003A78EA">
              <w:rPr>
                <w:rFonts w:eastAsia="Arial"/>
                <w:sz w:val="24"/>
                <w:szCs w:val="24"/>
              </w:rPr>
              <w:t>Any solution being proposed should adhere to DOM’s standards for SSO and MFA rather than issuing separate credentials for DOM user access.</w:t>
            </w:r>
          </w:p>
        </w:tc>
      </w:tr>
      <w:tr w:rsidR="002C6BE6" w:rsidRPr="003A78EA" w14:paraId="4818369D" w14:textId="77777777" w:rsidTr="00576402">
        <w:tc>
          <w:tcPr>
            <w:tcW w:w="805" w:type="dxa"/>
            <w:vMerge/>
            <w:shd w:val="clear" w:color="auto" w:fill="auto"/>
          </w:tcPr>
          <w:p w14:paraId="713BD589" w14:textId="77777777" w:rsidR="002C6BE6" w:rsidRPr="003A78EA" w:rsidRDefault="002C6BE6" w:rsidP="00754111">
            <w:pPr>
              <w:rPr>
                <w:sz w:val="24"/>
                <w:szCs w:val="24"/>
              </w:rPr>
            </w:pPr>
          </w:p>
        </w:tc>
        <w:tc>
          <w:tcPr>
            <w:tcW w:w="1170" w:type="dxa"/>
          </w:tcPr>
          <w:p w14:paraId="1F7BD797" w14:textId="78B04AD6" w:rsidR="002C6BE6" w:rsidRPr="003A78EA" w:rsidRDefault="002C6BE6" w:rsidP="0097524B">
            <w:pPr>
              <w:spacing w:before="120"/>
              <w:rPr>
                <w:sz w:val="24"/>
                <w:szCs w:val="24"/>
              </w:rPr>
            </w:pPr>
            <w:r w:rsidRPr="003A78EA">
              <w:rPr>
                <w:sz w:val="24"/>
                <w:szCs w:val="24"/>
              </w:rPr>
              <w:t>2.1.3.28</w:t>
            </w:r>
          </w:p>
        </w:tc>
        <w:tc>
          <w:tcPr>
            <w:tcW w:w="7375" w:type="dxa"/>
            <w:gridSpan w:val="2"/>
          </w:tcPr>
          <w:p w14:paraId="6D0A8834" w14:textId="78C48111" w:rsidR="002C6BE6" w:rsidRPr="003A78EA" w:rsidRDefault="002C6BE6" w:rsidP="00E5520C">
            <w:pPr>
              <w:spacing w:before="120" w:line="240" w:lineRule="auto"/>
              <w:rPr>
                <w:rFonts w:eastAsia="Arial"/>
                <w:sz w:val="24"/>
                <w:szCs w:val="24"/>
              </w:rPr>
            </w:pPr>
            <w:r w:rsidRPr="003A78EA">
              <w:rPr>
                <w:sz w:val="24"/>
                <w:szCs w:val="24"/>
              </w:rPr>
              <w:t>The Contractor shall establish a protocol to assign user secure logons and passwords, in accordance with DOM’s SSO and MFA standards, upon receipt of necessary documentation, to verify that the user is authorized to view the information provided by the requested access.</w:t>
            </w:r>
          </w:p>
        </w:tc>
      </w:tr>
      <w:tr w:rsidR="002C6BE6" w:rsidRPr="003A78EA" w14:paraId="73D11BDD" w14:textId="77777777" w:rsidTr="00576402">
        <w:tc>
          <w:tcPr>
            <w:tcW w:w="805" w:type="dxa"/>
            <w:vMerge/>
            <w:shd w:val="clear" w:color="auto" w:fill="auto"/>
          </w:tcPr>
          <w:p w14:paraId="4FE8C821" w14:textId="77777777" w:rsidR="002C6BE6" w:rsidRPr="003A78EA" w:rsidRDefault="002C6BE6" w:rsidP="00754111">
            <w:pPr>
              <w:rPr>
                <w:sz w:val="24"/>
                <w:szCs w:val="24"/>
              </w:rPr>
            </w:pPr>
          </w:p>
        </w:tc>
        <w:tc>
          <w:tcPr>
            <w:tcW w:w="1170" w:type="dxa"/>
          </w:tcPr>
          <w:p w14:paraId="305285F6" w14:textId="7F2A3FBF" w:rsidR="002C6BE6" w:rsidRPr="003A78EA" w:rsidRDefault="002C6BE6" w:rsidP="0097524B">
            <w:pPr>
              <w:spacing w:before="120"/>
              <w:rPr>
                <w:sz w:val="24"/>
                <w:szCs w:val="24"/>
              </w:rPr>
            </w:pPr>
            <w:r w:rsidRPr="003A78EA">
              <w:rPr>
                <w:sz w:val="24"/>
                <w:szCs w:val="24"/>
              </w:rPr>
              <w:t>2.1.3.29</w:t>
            </w:r>
          </w:p>
        </w:tc>
        <w:tc>
          <w:tcPr>
            <w:tcW w:w="7375" w:type="dxa"/>
            <w:gridSpan w:val="2"/>
          </w:tcPr>
          <w:p w14:paraId="68E9FE63" w14:textId="4D08CEEB" w:rsidR="002C6BE6" w:rsidRPr="003A78EA" w:rsidRDefault="002C6BE6" w:rsidP="00E5520C">
            <w:pPr>
              <w:spacing w:before="120" w:line="240" w:lineRule="auto"/>
              <w:rPr>
                <w:sz w:val="24"/>
                <w:szCs w:val="24"/>
              </w:rPr>
            </w:pPr>
            <w:r w:rsidRPr="003A78EA">
              <w:rPr>
                <w:sz w:val="24"/>
                <w:szCs w:val="24"/>
              </w:rPr>
              <w:t>In addition to these technical requirements, Contractor’s secure web portal system must have the following capabilities:</w:t>
            </w:r>
          </w:p>
        </w:tc>
      </w:tr>
      <w:tr w:rsidR="002C6BE6" w:rsidRPr="003A78EA" w14:paraId="77A98DA7" w14:textId="77777777" w:rsidTr="00576402">
        <w:tc>
          <w:tcPr>
            <w:tcW w:w="805" w:type="dxa"/>
            <w:vMerge/>
            <w:shd w:val="clear" w:color="auto" w:fill="auto"/>
          </w:tcPr>
          <w:p w14:paraId="452DBB6F" w14:textId="77777777" w:rsidR="002C6BE6" w:rsidRPr="003A78EA" w:rsidRDefault="002C6BE6" w:rsidP="00754111">
            <w:pPr>
              <w:rPr>
                <w:sz w:val="24"/>
                <w:szCs w:val="24"/>
              </w:rPr>
            </w:pPr>
          </w:p>
        </w:tc>
        <w:tc>
          <w:tcPr>
            <w:tcW w:w="1170" w:type="dxa"/>
            <w:vMerge w:val="restart"/>
            <w:shd w:val="clear" w:color="auto" w:fill="auto"/>
          </w:tcPr>
          <w:p w14:paraId="067C5E48" w14:textId="77777777" w:rsidR="002C6BE6" w:rsidRPr="003A78EA" w:rsidRDefault="002C6BE6" w:rsidP="0097524B">
            <w:pPr>
              <w:spacing w:before="120"/>
              <w:rPr>
                <w:sz w:val="24"/>
                <w:szCs w:val="24"/>
              </w:rPr>
            </w:pPr>
          </w:p>
        </w:tc>
        <w:tc>
          <w:tcPr>
            <w:tcW w:w="1538" w:type="dxa"/>
          </w:tcPr>
          <w:p w14:paraId="6C8B1E8B" w14:textId="50901150" w:rsidR="002C6BE6" w:rsidRPr="003A78EA" w:rsidRDefault="002C6BE6" w:rsidP="0097524B">
            <w:pPr>
              <w:spacing w:before="120"/>
              <w:jc w:val="left"/>
              <w:rPr>
                <w:sz w:val="24"/>
                <w:szCs w:val="24"/>
              </w:rPr>
            </w:pPr>
            <w:r w:rsidRPr="003A78EA">
              <w:rPr>
                <w:sz w:val="24"/>
                <w:szCs w:val="24"/>
              </w:rPr>
              <w:t>2.1.3.29.1</w:t>
            </w:r>
          </w:p>
        </w:tc>
        <w:tc>
          <w:tcPr>
            <w:tcW w:w="5837" w:type="dxa"/>
          </w:tcPr>
          <w:p w14:paraId="6C39922C" w14:textId="0DE385A0" w:rsidR="002C6BE6" w:rsidRPr="003A78EA" w:rsidRDefault="002C6BE6" w:rsidP="00576261">
            <w:pPr>
              <w:spacing w:before="120" w:line="240" w:lineRule="auto"/>
              <w:jc w:val="left"/>
              <w:rPr>
                <w:rFonts w:eastAsia="Arial"/>
                <w:sz w:val="24"/>
                <w:szCs w:val="24"/>
              </w:rPr>
            </w:pPr>
            <w:r w:rsidRPr="003A78EA">
              <w:rPr>
                <w:rFonts w:eastAsia="Arial"/>
                <w:sz w:val="24"/>
                <w:szCs w:val="24"/>
              </w:rPr>
              <w:t>Chronicles all key workflow dates and times;</w:t>
            </w:r>
          </w:p>
        </w:tc>
      </w:tr>
      <w:tr w:rsidR="002C6BE6" w:rsidRPr="003A78EA" w14:paraId="3BB6352E" w14:textId="77777777" w:rsidTr="00576402">
        <w:tc>
          <w:tcPr>
            <w:tcW w:w="805" w:type="dxa"/>
            <w:vMerge/>
            <w:shd w:val="clear" w:color="auto" w:fill="auto"/>
          </w:tcPr>
          <w:p w14:paraId="07242666" w14:textId="77777777" w:rsidR="002C6BE6" w:rsidRPr="003A78EA" w:rsidRDefault="002C6BE6" w:rsidP="00754111">
            <w:pPr>
              <w:rPr>
                <w:sz w:val="24"/>
                <w:szCs w:val="24"/>
              </w:rPr>
            </w:pPr>
          </w:p>
        </w:tc>
        <w:tc>
          <w:tcPr>
            <w:tcW w:w="1170" w:type="dxa"/>
            <w:vMerge/>
            <w:shd w:val="clear" w:color="auto" w:fill="auto"/>
          </w:tcPr>
          <w:p w14:paraId="10E1DE17" w14:textId="77777777" w:rsidR="002C6BE6" w:rsidRPr="003A78EA" w:rsidRDefault="002C6BE6" w:rsidP="0097524B">
            <w:pPr>
              <w:spacing w:before="120"/>
              <w:rPr>
                <w:sz w:val="24"/>
                <w:szCs w:val="24"/>
              </w:rPr>
            </w:pPr>
          </w:p>
        </w:tc>
        <w:tc>
          <w:tcPr>
            <w:tcW w:w="1538" w:type="dxa"/>
          </w:tcPr>
          <w:p w14:paraId="4411D353" w14:textId="771861FF" w:rsidR="002C6BE6" w:rsidRPr="003A78EA" w:rsidRDefault="002C6BE6" w:rsidP="0097524B">
            <w:pPr>
              <w:spacing w:before="120"/>
              <w:rPr>
                <w:sz w:val="24"/>
                <w:szCs w:val="24"/>
              </w:rPr>
            </w:pPr>
            <w:r w:rsidRPr="003A78EA">
              <w:rPr>
                <w:sz w:val="24"/>
                <w:szCs w:val="24"/>
              </w:rPr>
              <w:t>2.1.3.29.</w:t>
            </w:r>
            <w:r>
              <w:rPr>
                <w:sz w:val="24"/>
                <w:szCs w:val="24"/>
              </w:rPr>
              <w:t>2</w:t>
            </w:r>
          </w:p>
        </w:tc>
        <w:tc>
          <w:tcPr>
            <w:tcW w:w="5837" w:type="dxa"/>
          </w:tcPr>
          <w:p w14:paraId="7AE4EF1D" w14:textId="2D15BF0A" w:rsidR="002C6BE6" w:rsidRPr="003A78EA" w:rsidRDefault="002C6BE6" w:rsidP="00576261">
            <w:pPr>
              <w:spacing w:before="120" w:line="240" w:lineRule="auto"/>
              <w:jc w:val="left"/>
              <w:rPr>
                <w:rFonts w:eastAsia="Arial"/>
                <w:sz w:val="24"/>
                <w:szCs w:val="24"/>
              </w:rPr>
            </w:pPr>
            <w:r w:rsidRPr="003A78EA">
              <w:rPr>
                <w:rFonts w:eastAsia="Arial"/>
                <w:sz w:val="24"/>
                <w:szCs w:val="24"/>
              </w:rPr>
              <w:t>Routes cases through workflow stages;</w:t>
            </w:r>
          </w:p>
        </w:tc>
      </w:tr>
      <w:tr w:rsidR="002C6BE6" w:rsidRPr="003A78EA" w14:paraId="32D1D91A" w14:textId="77777777" w:rsidTr="00576402">
        <w:tc>
          <w:tcPr>
            <w:tcW w:w="805" w:type="dxa"/>
            <w:vMerge/>
            <w:shd w:val="clear" w:color="auto" w:fill="auto"/>
          </w:tcPr>
          <w:p w14:paraId="490714B7" w14:textId="77777777" w:rsidR="002C6BE6" w:rsidRPr="003A78EA" w:rsidRDefault="002C6BE6" w:rsidP="00754111">
            <w:pPr>
              <w:rPr>
                <w:sz w:val="24"/>
                <w:szCs w:val="24"/>
              </w:rPr>
            </w:pPr>
          </w:p>
        </w:tc>
        <w:tc>
          <w:tcPr>
            <w:tcW w:w="1170" w:type="dxa"/>
            <w:vMerge/>
            <w:shd w:val="clear" w:color="auto" w:fill="auto"/>
          </w:tcPr>
          <w:p w14:paraId="2FB28227" w14:textId="77777777" w:rsidR="002C6BE6" w:rsidRPr="003A78EA" w:rsidRDefault="002C6BE6" w:rsidP="0097524B">
            <w:pPr>
              <w:spacing w:before="120"/>
              <w:rPr>
                <w:sz w:val="24"/>
                <w:szCs w:val="24"/>
              </w:rPr>
            </w:pPr>
          </w:p>
        </w:tc>
        <w:tc>
          <w:tcPr>
            <w:tcW w:w="1538" w:type="dxa"/>
          </w:tcPr>
          <w:p w14:paraId="6E37EB8E" w14:textId="7D746BBE" w:rsidR="002C6BE6" w:rsidRPr="003A78EA" w:rsidRDefault="002C6BE6" w:rsidP="0097524B">
            <w:pPr>
              <w:spacing w:before="120"/>
              <w:rPr>
                <w:sz w:val="24"/>
                <w:szCs w:val="24"/>
              </w:rPr>
            </w:pPr>
            <w:r w:rsidRPr="003A78EA">
              <w:rPr>
                <w:sz w:val="24"/>
                <w:szCs w:val="24"/>
              </w:rPr>
              <w:t>2.1.3.29.</w:t>
            </w:r>
            <w:r>
              <w:rPr>
                <w:sz w:val="24"/>
                <w:szCs w:val="24"/>
              </w:rPr>
              <w:t>3</w:t>
            </w:r>
          </w:p>
        </w:tc>
        <w:tc>
          <w:tcPr>
            <w:tcW w:w="5837" w:type="dxa"/>
          </w:tcPr>
          <w:p w14:paraId="72549B2C" w14:textId="425E345C" w:rsidR="002C6BE6" w:rsidRPr="003A78EA" w:rsidRDefault="002C6BE6" w:rsidP="00576261">
            <w:pPr>
              <w:spacing w:before="120" w:line="240" w:lineRule="auto"/>
              <w:jc w:val="left"/>
              <w:rPr>
                <w:rFonts w:eastAsia="Arial"/>
                <w:sz w:val="24"/>
                <w:szCs w:val="24"/>
              </w:rPr>
            </w:pPr>
            <w:r w:rsidRPr="003A78EA">
              <w:rPr>
                <w:rFonts w:eastAsia="Arial"/>
                <w:sz w:val="24"/>
                <w:szCs w:val="24"/>
              </w:rPr>
              <w:t>Calculates intervals between workflow stages by individuals and in aggregate;</w:t>
            </w:r>
          </w:p>
        </w:tc>
      </w:tr>
      <w:tr w:rsidR="002C6BE6" w:rsidRPr="003A78EA" w14:paraId="3F626E97" w14:textId="77777777" w:rsidTr="00576402">
        <w:tc>
          <w:tcPr>
            <w:tcW w:w="805" w:type="dxa"/>
            <w:vMerge/>
            <w:shd w:val="clear" w:color="auto" w:fill="auto"/>
          </w:tcPr>
          <w:p w14:paraId="549F5753" w14:textId="77777777" w:rsidR="002C6BE6" w:rsidRPr="003A78EA" w:rsidRDefault="002C6BE6" w:rsidP="00754111">
            <w:pPr>
              <w:rPr>
                <w:sz w:val="24"/>
                <w:szCs w:val="24"/>
              </w:rPr>
            </w:pPr>
          </w:p>
        </w:tc>
        <w:tc>
          <w:tcPr>
            <w:tcW w:w="1170" w:type="dxa"/>
            <w:vMerge/>
            <w:shd w:val="clear" w:color="auto" w:fill="auto"/>
          </w:tcPr>
          <w:p w14:paraId="7FE5EEA7" w14:textId="77777777" w:rsidR="002C6BE6" w:rsidRPr="003A78EA" w:rsidRDefault="002C6BE6" w:rsidP="0097524B">
            <w:pPr>
              <w:spacing w:before="120"/>
              <w:rPr>
                <w:sz w:val="24"/>
                <w:szCs w:val="24"/>
              </w:rPr>
            </w:pPr>
          </w:p>
        </w:tc>
        <w:tc>
          <w:tcPr>
            <w:tcW w:w="1538" w:type="dxa"/>
          </w:tcPr>
          <w:p w14:paraId="33018543" w14:textId="76565ED1" w:rsidR="002C6BE6" w:rsidRPr="003A78EA" w:rsidRDefault="002C6BE6" w:rsidP="0097524B">
            <w:pPr>
              <w:spacing w:before="120"/>
              <w:rPr>
                <w:sz w:val="24"/>
                <w:szCs w:val="24"/>
              </w:rPr>
            </w:pPr>
            <w:r w:rsidRPr="003A78EA">
              <w:rPr>
                <w:sz w:val="24"/>
                <w:szCs w:val="24"/>
              </w:rPr>
              <w:t>2.1.3.29.</w:t>
            </w:r>
            <w:r>
              <w:rPr>
                <w:sz w:val="24"/>
                <w:szCs w:val="24"/>
              </w:rPr>
              <w:t>4</w:t>
            </w:r>
          </w:p>
        </w:tc>
        <w:tc>
          <w:tcPr>
            <w:tcW w:w="5837" w:type="dxa"/>
          </w:tcPr>
          <w:p w14:paraId="5C623A46" w14:textId="0FB3C39E" w:rsidR="002C6BE6" w:rsidRPr="003A78EA" w:rsidRDefault="002C6BE6" w:rsidP="00576261">
            <w:pPr>
              <w:spacing w:before="120" w:line="240" w:lineRule="auto"/>
              <w:jc w:val="left"/>
              <w:rPr>
                <w:rFonts w:eastAsia="Arial"/>
                <w:sz w:val="24"/>
                <w:szCs w:val="24"/>
              </w:rPr>
            </w:pPr>
            <w:r w:rsidRPr="003A78EA">
              <w:rPr>
                <w:rFonts w:eastAsia="Arial"/>
                <w:sz w:val="24"/>
                <w:szCs w:val="24"/>
              </w:rPr>
              <w:t>Monitors and evaluates processes and permits continual process improvement;</w:t>
            </w:r>
          </w:p>
        </w:tc>
      </w:tr>
      <w:tr w:rsidR="002C6BE6" w:rsidRPr="003A78EA" w14:paraId="2DED618D" w14:textId="77777777" w:rsidTr="00576402">
        <w:tc>
          <w:tcPr>
            <w:tcW w:w="805" w:type="dxa"/>
            <w:vMerge/>
            <w:shd w:val="clear" w:color="auto" w:fill="auto"/>
          </w:tcPr>
          <w:p w14:paraId="6AEA7FB9" w14:textId="77777777" w:rsidR="002C6BE6" w:rsidRPr="003A78EA" w:rsidRDefault="002C6BE6" w:rsidP="00754111">
            <w:pPr>
              <w:rPr>
                <w:sz w:val="24"/>
                <w:szCs w:val="24"/>
              </w:rPr>
            </w:pPr>
          </w:p>
        </w:tc>
        <w:tc>
          <w:tcPr>
            <w:tcW w:w="1170" w:type="dxa"/>
            <w:vMerge/>
            <w:shd w:val="clear" w:color="auto" w:fill="auto"/>
          </w:tcPr>
          <w:p w14:paraId="4132C6FB" w14:textId="77777777" w:rsidR="002C6BE6" w:rsidRPr="003A78EA" w:rsidRDefault="002C6BE6" w:rsidP="0097524B">
            <w:pPr>
              <w:spacing w:before="120"/>
              <w:rPr>
                <w:sz w:val="24"/>
                <w:szCs w:val="24"/>
              </w:rPr>
            </w:pPr>
          </w:p>
        </w:tc>
        <w:tc>
          <w:tcPr>
            <w:tcW w:w="1538" w:type="dxa"/>
          </w:tcPr>
          <w:p w14:paraId="54085EE1" w14:textId="6A806F6F" w:rsidR="002C6BE6" w:rsidRPr="003A78EA" w:rsidRDefault="002C6BE6" w:rsidP="0097524B">
            <w:pPr>
              <w:spacing w:before="120"/>
              <w:rPr>
                <w:sz w:val="24"/>
                <w:szCs w:val="24"/>
              </w:rPr>
            </w:pPr>
            <w:r w:rsidRPr="003A78EA">
              <w:rPr>
                <w:sz w:val="24"/>
                <w:szCs w:val="24"/>
              </w:rPr>
              <w:t>2.1.3.29.</w:t>
            </w:r>
            <w:r>
              <w:rPr>
                <w:sz w:val="24"/>
                <w:szCs w:val="24"/>
              </w:rPr>
              <w:t>5</w:t>
            </w:r>
          </w:p>
        </w:tc>
        <w:tc>
          <w:tcPr>
            <w:tcW w:w="5837" w:type="dxa"/>
          </w:tcPr>
          <w:p w14:paraId="602CB374" w14:textId="1FE73A3B" w:rsidR="002C6BE6" w:rsidRPr="003A78EA" w:rsidRDefault="002C6BE6" w:rsidP="00576261">
            <w:pPr>
              <w:spacing w:before="120" w:line="240" w:lineRule="auto"/>
              <w:jc w:val="left"/>
              <w:rPr>
                <w:rFonts w:eastAsia="Arial"/>
                <w:sz w:val="24"/>
                <w:szCs w:val="24"/>
              </w:rPr>
            </w:pPr>
            <w:r w:rsidRPr="003A78EA">
              <w:rPr>
                <w:rFonts w:eastAsia="Arial"/>
                <w:sz w:val="24"/>
                <w:szCs w:val="24"/>
              </w:rPr>
              <w:t>Logs all received and completed dates for vendor Level I and DMH Level II activity;</w:t>
            </w:r>
          </w:p>
        </w:tc>
      </w:tr>
      <w:tr w:rsidR="002C6BE6" w:rsidRPr="003A78EA" w14:paraId="2891D70F" w14:textId="77777777" w:rsidTr="00576402">
        <w:tc>
          <w:tcPr>
            <w:tcW w:w="805" w:type="dxa"/>
            <w:vMerge/>
            <w:shd w:val="clear" w:color="auto" w:fill="auto"/>
          </w:tcPr>
          <w:p w14:paraId="7BEF89A5" w14:textId="77777777" w:rsidR="002C6BE6" w:rsidRPr="003A78EA" w:rsidRDefault="002C6BE6" w:rsidP="00754111">
            <w:pPr>
              <w:rPr>
                <w:sz w:val="24"/>
                <w:szCs w:val="24"/>
              </w:rPr>
            </w:pPr>
          </w:p>
        </w:tc>
        <w:tc>
          <w:tcPr>
            <w:tcW w:w="1170" w:type="dxa"/>
            <w:vMerge/>
            <w:shd w:val="clear" w:color="auto" w:fill="auto"/>
          </w:tcPr>
          <w:p w14:paraId="2F808B3F" w14:textId="77777777" w:rsidR="002C6BE6" w:rsidRPr="003A78EA" w:rsidRDefault="002C6BE6" w:rsidP="0097524B">
            <w:pPr>
              <w:spacing w:before="120"/>
              <w:rPr>
                <w:sz w:val="24"/>
                <w:szCs w:val="24"/>
              </w:rPr>
            </w:pPr>
          </w:p>
        </w:tc>
        <w:tc>
          <w:tcPr>
            <w:tcW w:w="1538" w:type="dxa"/>
          </w:tcPr>
          <w:p w14:paraId="716ABB56" w14:textId="5C3FEABC" w:rsidR="002C6BE6" w:rsidRPr="003A78EA" w:rsidRDefault="002C6BE6" w:rsidP="0097524B">
            <w:pPr>
              <w:spacing w:before="120"/>
              <w:rPr>
                <w:sz w:val="24"/>
                <w:szCs w:val="24"/>
              </w:rPr>
            </w:pPr>
            <w:r w:rsidRPr="003A78EA">
              <w:rPr>
                <w:sz w:val="24"/>
                <w:szCs w:val="24"/>
              </w:rPr>
              <w:t>2.1.3.29.</w:t>
            </w:r>
            <w:r>
              <w:rPr>
                <w:sz w:val="24"/>
                <w:szCs w:val="24"/>
              </w:rPr>
              <w:t>6</w:t>
            </w:r>
          </w:p>
        </w:tc>
        <w:tc>
          <w:tcPr>
            <w:tcW w:w="5837" w:type="dxa"/>
          </w:tcPr>
          <w:p w14:paraId="26A1CF13" w14:textId="1B1D2057" w:rsidR="002C6BE6" w:rsidRPr="003A78EA" w:rsidRDefault="002C6BE6" w:rsidP="00576261">
            <w:pPr>
              <w:spacing w:before="120" w:line="240" w:lineRule="auto"/>
              <w:jc w:val="left"/>
              <w:rPr>
                <w:rFonts w:eastAsia="Arial"/>
                <w:sz w:val="24"/>
                <w:szCs w:val="24"/>
              </w:rPr>
            </w:pPr>
            <w:r w:rsidRPr="003A78EA">
              <w:rPr>
                <w:rFonts w:eastAsia="Arial"/>
                <w:sz w:val="24"/>
                <w:szCs w:val="24"/>
              </w:rPr>
              <w:t>Record all Level I and Level II outcome decisions;</w:t>
            </w:r>
          </w:p>
        </w:tc>
      </w:tr>
      <w:tr w:rsidR="002C6BE6" w:rsidRPr="003A78EA" w14:paraId="74FF0E09" w14:textId="77777777" w:rsidTr="00576402">
        <w:tc>
          <w:tcPr>
            <w:tcW w:w="805" w:type="dxa"/>
            <w:vMerge/>
            <w:shd w:val="clear" w:color="auto" w:fill="auto"/>
          </w:tcPr>
          <w:p w14:paraId="6C83F5C0" w14:textId="77777777" w:rsidR="002C6BE6" w:rsidRPr="003A78EA" w:rsidRDefault="002C6BE6" w:rsidP="00754111">
            <w:pPr>
              <w:rPr>
                <w:sz w:val="24"/>
                <w:szCs w:val="24"/>
              </w:rPr>
            </w:pPr>
          </w:p>
        </w:tc>
        <w:tc>
          <w:tcPr>
            <w:tcW w:w="1170" w:type="dxa"/>
            <w:vMerge/>
            <w:shd w:val="clear" w:color="auto" w:fill="auto"/>
          </w:tcPr>
          <w:p w14:paraId="1D77B3B3" w14:textId="77777777" w:rsidR="002C6BE6" w:rsidRPr="003A78EA" w:rsidRDefault="002C6BE6" w:rsidP="0097524B">
            <w:pPr>
              <w:spacing w:before="120"/>
              <w:rPr>
                <w:sz w:val="24"/>
                <w:szCs w:val="24"/>
              </w:rPr>
            </w:pPr>
          </w:p>
        </w:tc>
        <w:tc>
          <w:tcPr>
            <w:tcW w:w="1538" w:type="dxa"/>
          </w:tcPr>
          <w:p w14:paraId="143591B4" w14:textId="476E6E9D" w:rsidR="002C6BE6" w:rsidRPr="003A78EA" w:rsidRDefault="002C6BE6" w:rsidP="0097524B">
            <w:pPr>
              <w:spacing w:before="120"/>
              <w:rPr>
                <w:sz w:val="24"/>
                <w:szCs w:val="24"/>
              </w:rPr>
            </w:pPr>
            <w:r w:rsidRPr="003A78EA">
              <w:rPr>
                <w:sz w:val="24"/>
                <w:szCs w:val="24"/>
              </w:rPr>
              <w:t>2.1.3.29.</w:t>
            </w:r>
            <w:r>
              <w:rPr>
                <w:sz w:val="24"/>
                <w:szCs w:val="24"/>
              </w:rPr>
              <w:t>7</w:t>
            </w:r>
          </w:p>
        </w:tc>
        <w:tc>
          <w:tcPr>
            <w:tcW w:w="5837" w:type="dxa"/>
          </w:tcPr>
          <w:p w14:paraId="6623584A" w14:textId="40FD0A7D" w:rsidR="002C6BE6" w:rsidRPr="003A78EA" w:rsidRDefault="002C6BE6" w:rsidP="00576261">
            <w:pPr>
              <w:spacing w:before="120" w:line="240" w:lineRule="auto"/>
              <w:jc w:val="left"/>
              <w:rPr>
                <w:rFonts w:eastAsia="Arial"/>
                <w:sz w:val="24"/>
                <w:szCs w:val="24"/>
              </w:rPr>
            </w:pPr>
            <w:r w:rsidRPr="003A78EA">
              <w:rPr>
                <w:rFonts w:eastAsia="Arial"/>
                <w:sz w:val="24"/>
                <w:szCs w:val="24"/>
              </w:rPr>
              <w:t xml:space="preserve">Securely transfers all Level I and Level II outcome decisions to the Medicaid eLTSS </w:t>
            </w:r>
            <w:r>
              <w:rPr>
                <w:rFonts w:eastAsia="Arial"/>
                <w:sz w:val="24"/>
                <w:szCs w:val="24"/>
              </w:rPr>
              <w:t xml:space="preserve">Case Management </w:t>
            </w:r>
            <w:r w:rsidRPr="003A78EA">
              <w:rPr>
                <w:rFonts w:eastAsia="Arial"/>
                <w:sz w:val="24"/>
                <w:szCs w:val="24"/>
              </w:rPr>
              <w:t>system</w:t>
            </w:r>
            <w:r>
              <w:rPr>
                <w:rFonts w:eastAsia="Arial"/>
                <w:sz w:val="24"/>
                <w:szCs w:val="24"/>
              </w:rPr>
              <w:t>, if the vendor chooses integration instead of manual updates</w:t>
            </w:r>
            <w:r w:rsidRPr="003A78EA">
              <w:rPr>
                <w:rFonts w:eastAsia="Arial"/>
                <w:sz w:val="24"/>
                <w:szCs w:val="24"/>
              </w:rPr>
              <w:t>;</w:t>
            </w:r>
          </w:p>
        </w:tc>
      </w:tr>
      <w:tr w:rsidR="002C6BE6" w:rsidRPr="003A78EA" w14:paraId="32F81D52" w14:textId="77777777" w:rsidTr="00576402">
        <w:tc>
          <w:tcPr>
            <w:tcW w:w="805" w:type="dxa"/>
            <w:vMerge/>
            <w:shd w:val="clear" w:color="auto" w:fill="auto"/>
          </w:tcPr>
          <w:p w14:paraId="1796D81E" w14:textId="77777777" w:rsidR="002C6BE6" w:rsidRPr="003A78EA" w:rsidRDefault="002C6BE6" w:rsidP="00754111">
            <w:pPr>
              <w:rPr>
                <w:sz w:val="24"/>
                <w:szCs w:val="24"/>
              </w:rPr>
            </w:pPr>
          </w:p>
        </w:tc>
        <w:tc>
          <w:tcPr>
            <w:tcW w:w="1170" w:type="dxa"/>
            <w:vMerge/>
            <w:shd w:val="clear" w:color="auto" w:fill="auto"/>
          </w:tcPr>
          <w:p w14:paraId="10EDC13B" w14:textId="77777777" w:rsidR="002C6BE6" w:rsidRPr="003A78EA" w:rsidRDefault="002C6BE6" w:rsidP="0097524B">
            <w:pPr>
              <w:spacing w:before="120"/>
              <w:rPr>
                <w:sz w:val="24"/>
                <w:szCs w:val="24"/>
              </w:rPr>
            </w:pPr>
          </w:p>
        </w:tc>
        <w:tc>
          <w:tcPr>
            <w:tcW w:w="1538" w:type="dxa"/>
          </w:tcPr>
          <w:p w14:paraId="0C1AAF1B" w14:textId="72966209" w:rsidR="002C6BE6" w:rsidRPr="003A78EA" w:rsidRDefault="002C6BE6" w:rsidP="0097524B">
            <w:pPr>
              <w:spacing w:before="120"/>
              <w:rPr>
                <w:sz w:val="24"/>
                <w:szCs w:val="24"/>
              </w:rPr>
            </w:pPr>
            <w:r w:rsidRPr="003A78EA">
              <w:rPr>
                <w:sz w:val="24"/>
                <w:szCs w:val="24"/>
              </w:rPr>
              <w:t>2.1.3.29.</w:t>
            </w:r>
            <w:r>
              <w:rPr>
                <w:sz w:val="24"/>
                <w:szCs w:val="24"/>
              </w:rPr>
              <w:t>8</w:t>
            </w:r>
          </w:p>
        </w:tc>
        <w:tc>
          <w:tcPr>
            <w:tcW w:w="5837" w:type="dxa"/>
          </w:tcPr>
          <w:p w14:paraId="76BC5AE6" w14:textId="30AE45DB" w:rsidR="002C6BE6" w:rsidRPr="003A78EA" w:rsidRDefault="002C6BE6" w:rsidP="00576261">
            <w:pPr>
              <w:spacing w:before="120" w:line="240" w:lineRule="auto"/>
              <w:jc w:val="left"/>
              <w:rPr>
                <w:rFonts w:eastAsia="Arial"/>
                <w:sz w:val="24"/>
                <w:szCs w:val="24"/>
              </w:rPr>
            </w:pPr>
            <w:r w:rsidRPr="003A78EA">
              <w:rPr>
                <w:rFonts w:eastAsia="Arial"/>
                <w:sz w:val="24"/>
                <w:szCs w:val="24"/>
              </w:rPr>
              <w:t>Validate nursing facilities’ locations;</w:t>
            </w:r>
          </w:p>
        </w:tc>
      </w:tr>
      <w:tr w:rsidR="002C6BE6" w:rsidRPr="003A78EA" w14:paraId="5C7D2BBD" w14:textId="77777777" w:rsidTr="00576402">
        <w:tc>
          <w:tcPr>
            <w:tcW w:w="805" w:type="dxa"/>
            <w:vMerge/>
            <w:shd w:val="clear" w:color="auto" w:fill="auto"/>
          </w:tcPr>
          <w:p w14:paraId="267A94BE" w14:textId="77777777" w:rsidR="002C6BE6" w:rsidRPr="003A78EA" w:rsidRDefault="002C6BE6" w:rsidP="00754111">
            <w:pPr>
              <w:rPr>
                <w:sz w:val="24"/>
                <w:szCs w:val="24"/>
              </w:rPr>
            </w:pPr>
          </w:p>
        </w:tc>
        <w:tc>
          <w:tcPr>
            <w:tcW w:w="1170" w:type="dxa"/>
            <w:vMerge/>
            <w:shd w:val="clear" w:color="auto" w:fill="auto"/>
          </w:tcPr>
          <w:p w14:paraId="47A90747" w14:textId="77777777" w:rsidR="002C6BE6" w:rsidRPr="003A78EA" w:rsidRDefault="002C6BE6" w:rsidP="0097524B">
            <w:pPr>
              <w:spacing w:before="120"/>
              <w:rPr>
                <w:sz w:val="24"/>
                <w:szCs w:val="24"/>
              </w:rPr>
            </w:pPr>
          </w:p>
        </w:tc>
        <w:tc>
          <w:tcPr>
            <w:tcW w:w="1538" w:type="dxa"/>
          </w:tcPr>
          <w:p w14:paraId="3A8908DC" w14:textId="0E3BEDC8" w:rsidR="002C6BE6" w:rsidRPr="003A78EA" w:rsidRDefault="002C6BE6" w:rsidP="0097524B">
            <w:pPr>
              <w:spacing w:before="120"/>
              <w:rPr>
                <w:sz w:val="24"/>
                <w:szCs w:val="24"/>
              </w:rPr>
            </w:pPr>
            <w:r w:rsidRPr="003A78EA">
              <w:rPr>
                <w:sz w:val="24"/>
                <w:szCs w:val="24"/>
              </w:rPr>
              <w:t>2.1.3.29.</w:t>
            </w:r>
            <w:r>
              <w:rPr>
                <w:sz w:val="24"/>
                <w:szCs w:val="24"/>
              </w:rPr>
              <w:t>9</w:t>
            </w:r>
          </w:p>
        </w:tc>
        <w:tc>
          <w:tcPr>
            <w:tcW w:w="5837" w:type="dxa"/>
          </w:tcPr>
          <w:p w14:paraId="3625A023" w14:textId="2C6E0D3E" w:rsidR="002C6BE6" w:rsidRPr="003A78EA" w:rsidRDefault="002C6BE6" w:rsidP="00576261">
            <w:pPr>
              <w:spacing w:before="120" w:line="240" w:lineRule="auto"/>
              <w:jc w:val="left"/>
              <w:rPr>
                <w:rFonts w:eastAsia="Arial"/>
                <w:sz w:val="24"/>
                <w:szCs w:val="24"/>
              </w:rPr>
            </w:pPr>
            <w:r w:rsidRPr="003A78EA">
              <w:rPr>
                <w:rFonts w:eastAsia="Arial"/>
                <w:sz w:val="24"/>
                <w:szCs w:val="24"/>
              </w:rPr>
              <w:t>Tracks DMH Level II specialized service recommendations;</w:t>
            </w:r>
          </w:p>
        </w:tc>
      </w:tr>
      <w:tr w:rsidR="002C6BE6" w:rsidRPr="003A78EA" w14:paraId="08C95AE2" w14:textId="77777777" w:rsidTr="00576402">
        <w:tc>
          <w:tcPr>
            <w:tcW w:w="805" w:type="dxa"/>
            <w:vMerge/>
            <w:shd w:val="clear" w:color="auto" w:fill="auto"/>
          </w:tcPr>
          <w:p w14:paraId="1B771368" w14:textId="77777777" w:rsidR="002C6BE6" w:rsidRPr="003A78EA" w:rsidRDefault="002C6BE6" w:rsidP="00754111">
            <w:pPr>
              <w:rPr>
                <w:sz w:val="24"/>
                <w:szCs w:val="24"/>
              </w:rPr>
            </w:pPr>
          </w:p>
        </w:tc>
        <w:tc>
          <w:tcPr>
            <w:tcW w:w="1170" w:type="dxa"/>
            <w:vMerge/>
            <w:shd w:val="clear" w:color="auto" w:fill="auto"/>
          </w:tcPr>
          <w:p w14:paraId="4230356D" w14:textId="77777777" w:rsidR="002C6BE6" w:rsidRPr="003A78EA" w:rsidRDefault="002C6BE6" w:rsidP="0097524B">
            <w:pPr>
              <w:spacing w:before="120"/>
              <w:rPr>
                <w:sz w:val="24"/>
                <w:szCs w:val="24"/>
              </w:rPr>
            </w:pPr>
          </w:p>
        </w:tc>
        <w:tc>
          <w:tcPr>
            <w:tcW w:w="1538" w:type="dxa"/>
          </w:tcPr>
          <w:p w14:paraId="4E7E7CB9" w14:textId="2C1DC489" w:rsidR="002C6BE6" w:rsidRPr="003A78EA" w:rsidRDefault="002C6BE6" w:rsidP="0097524B">
            <w:pPr>
              <w:spacing w:before="120"/>
              <w:rPr>
                <w:sz w:val="24"/>
                <w:szCs w:val="24"/>
              </w:rPr>
            </w:pPr>
            <w:r w:rsidRPr="003A78EA">
              <w:rPr>
                <w:sz w:val="24"/>
                <w:szCs w:val="24"/>
              </w:rPr>
              <w:t>2.1.3.29.1</w:t>
            </w:r>
            <w:r>
              <w:rPr>
                <w:sz w:val="24"/>
                <w:szCs w:val="24"/>
              </w:rPr>
              <w:t>0</w:t>
            </w:r>
          </w:p>
        </w:tc>
        <w:tc>
          <w:tcPr>
            <w:tcW w:w="5837" w:type="dxa"/>
          </w:tcPr>
          <w:p w14:paraId="6583B526" w14:textId="79B532AA" w:rsidR="002C6BE6" w:rsidRPr="003A78EA" w:rsidRDefault="002C6BE6" w:rsidP="00576261">
            <w:pPr>
              <w:spacing w:before="120" w:line="240" w:lineRule="auto"/>
              <w:jc w:val="left"/>
              <w:rPr>
                <w:rFonts w:eastAsia="Arial"/>
                <w:sz w:val="24"/>
                <w:szCs w:val="24"/>
              </w:rPr>
            </w:pPr>
            <w:r w:rsidRPr="003A78EA">
              <w:rPr>
                <w:rFonts w:eastAsia="Arial"/>
                <w:sz w:val="24"/>
                <w:szCs w:val="24"/>
              </w:rPr>
              <w:t>Provides upload capability from providers of specialized service follow-up, capturing all outcomes of the follow-up review as evidence that specialized services are being provided;</w:t>
            </w:r>
          </w:p>
        </w:tc>
      </w:tr>
      <w:tr w:rsidR="002C6BE6" w:rsidRPr="003A78EA" w14:paraId="07872623" w14:textId="77777777" w:rsidTr="00576402">
        <w:tc>
          <w:tcPr>
            <w:tcW w:w="805" w:type="dxa"/>
            <w:vMerge/>
            <w:shd w:val="clear" w:color="auto" w:fill="auto"/>
          </w:tcPr>
          <w:p w14:paraId="6DBD21B1" w14:textId="77777777" w:rsidR="002C6BE6" w:rsidRPr="003A78EA" w:rsidRDefault="002C6BE6" w:rsidP="00754111">
            <w:pPr>
              <w:rPr>
                <w:sz w:val="24"/>
                <w:szCs w:val="24"/>
              </w:rPr>
            </w:pPr>
          </w:p>
        </w:tc>
        <w:tc>
          <w:tcPr>
            <w:tcW w:w="1170" w:type="dxa"/>
            <w:vMerge/>
            <w:shd w:val="clear" w:color="auto" w:fill="auto"/>
          </w:tcPr>
          <w:p w14:paraId="0BC283E2" w14:textId="77777777" w:rsidR="002C6BE6" w:rsidRPr="003A78EA" w:rsidRDefault="002C6BE6" w:rsidP="0097524B">
            <w:pPr>
              <w:spacing w:before="120"/>
              <w:rPr>
                <w:sz w:val="24"/>
                <w:szCs w:val="24"/>
              </w:rPr>
            </w:pPr>
          </w:p>
        </w:tc>
        <w:tc>
          <w:tcPr>
            <w:tcW w:w="1538" w:type="dxa"/>
          </w:tcPr>
          <w:p w14:paraId="404A1CE4" w14:textId="0D097C10" w:rsidR="002C6BE6" w:rsidRPr="003A78EA" w:rsidRDefault="002C6BE6" w:rsidP="0097524B">
            <w:pPr>
              <w:spacing w:before="120"/>
              <w:rPr>
                <w:sz w:val="24"/>
                <w:szCs w:val="24"/>
              </w:rPr>
            </w:pPr>
            <w:r w:rsidRPr="003A78EA">
              <w:rPr>
                <w:sz w:val="24"/>
                <w:szCs w:val="24"/>
              </w:rPr>
              <w:t>2.1.3.29.1</w:t>
            </w:r>
            <w:r>
              <w:rPr>
                <w:sz w:val="24"/>
                <w:szCs w:val="24"/>
              </w:rPr>
              <w:t>1</w:t>
            </w:r>
          </w:p>
        </w:tc>
        <w:tc>
          <w:tcPr>
            <w:tcW w:w="5837" w:type="dxa"/>
          </w:tcPr>
          <w:p w14:paraId="76431B9C" w14:textId="6019DD28" w:rsidR="002C6BE6" w:rsidRPr="003A78EA" w:rsidRDefault="005F50DD" w:rsidP="00576261">
            <w:pPr>
              <w:spacing w:before="120" w:line="240" w:lineRule="auto"/>
              <w:jc w:val="left"/>
              <w:rPr>
                <w:rFonts w:eastAsia="Arial"/>
                <w:sz w:val="24"/>
                <w:szCs w:val="24"/>
              </w:rPr>
            </w:pPr>
            <w:r w:rsidRPr="003A78EA">
              <w:rPr>
                <w:rFonts w:eastAsia="Arial"/>
                <w:sz w:val="24"/>
                <w:szCs w:val="24"/>
              </w:rPr>
              <w:t>Allow</w:t>
            </w:r>
            <w:r w:rsidR="002C6BE6" w:rsidRPr="003A78EA">
              <w:rPr>
                <w:rFonts w:eastAsia="Arial"/>
                <w:sz w:val="24"/>
                <w:szCs w:val="24"/>
              </w:rPr>
              <w:t xml:space="preserve"> state officers to pull routine reports on-demand, to monitor all aspects of the PASRR project including but not limited to volumes and turnarounds; and</w:t>
            </w:r>
          </w:p>
        </w:tc>
      </w:tr>
      <w:tr w:rsidR="002C6BE6" w:rsidRPr="003A78EA" w14:paraId="594B46E7" w14:textId="77777777" w:rsidTr="00576402">
        <w:tc>
          <w:tcPr>
            <w:tcW w:w="805" w:type="dxa"/>
            <w:vMerge/>
            <w:shd w:val="clear" w:color="auto" w:fill="auto"/>
          </w:tcPr>
          <w:p w14:paraId="04A6BCFC" w14:textId="77777777" w:rsidR="002C6BE6" w:rsidRPr="003A78EA" w:rsidRDefault="002C6BE6" w:rsidP="00754111">
            <w:pPr>
              <w:rPr>
                <w:sz w:val="24"/>
                <w:szCs w:val="24"/>
              </w:rPr>
            </w:pPr>
          </w:p>
        </w:tc>
        <w:tc>
          <w:tcPr>
            <w:tcW w:w="1170" w:type="dxa"/>
            <w:vMerge/>
            <w:shd w:val="clear" w:color="auto" w:fill="auto"/>
          </w:tcPr>
          <w:p w14:paraId="0BACCD71" w14:textId="77777777" w:rsidR="002C6BE6" w:rsidRPr="003A78EA" w:rsidRDefault="002C6BE6" w:rsidP="0097524B">
            <w:pPr>
              <w:spacing w:before="120"/>
              <w:rPr>
                <w:sz w:val="24"/>
                <w:szCs w:val="24"/>
              </w:rPr>
            </w:pPr>
          </w:p>
        </w:tc>
        <w:tc>
          <w:tcPr>
            <w:tcW w:w="1538" w:type="dxa"/>
          </w:tcPr>
          <w:p w14:paraId="7F521CDF" w14:textId="3FE91F72" w:rsidR="002C6BE6" w:rsidRPr="003A78EA" w:rsidRDefault="002C6BE6" w:rsidP="0097524B">
            <w:pPr>
              <w:spacing w:before="120"/>
              <w:rPr>
                <w:sz w:val="24"/>
                <w:szCs w:val="24"/>
              </w:rPr>
            </w:pPr>
            <w:r w:rsidRPr="003A78EA">
              <w:rPr>
                <w:sz w:val="24"/>
                <w:szCs w:val="24"/>
              </w:rPr>
              <w:t>2.1.3.29.1</w:t>
            </w:r>
            <w:r>
              <w:rPr>
                <w:sz w:val="24"/>
                <w:szCs w:val="24"/>
              </w:rPr>
              <w:t>2</w:t>
            </w:r>
          </w:p>
        </w:tc>
        <w:tc>
          <w:tcPr>
            <w:tcW w:w="5837" w:type="dxa"/>
          </w:tcPr>
          <w:p w14:paraId="0C2A9964" w14:textId="3747362E" w:rsidR="002C6BE6" w:rsidRPr="003A78EA" w:rsidRDefault="002C6BE6" w:rsidP="00576261">
            <w:pPr>
              <w:spacing w:before="120" w:line="240" w:lineRule="auto"/>
              <w:jc w:val="left"/>
              <w:rPr>
                <w:rFonts w:eastAsia="Arial"/>
                <w:sz w:val="24"/>
                <w:szCs w:val="24"/>
              </w:rPr>
            </w:pPr>
            <w:r w:rsidRPr="003A78EA">
              <w:rPr>
                <w:rFonts w:eastAsia="Arial"/>
                <w:sz w:val="24"/>
                <w:szCs w:val="24"/>
              </w:rPr>
              <w:t xml:space="preserve">Allows reporting as needed by DOM for oversight and planning. </w:t>
            </w:r>
          </w:p>
        </w:tc>
      </w:tr>
    </w:tbl>
    <w:p w14:paraId="2722C094" w14:textId="77777777" w:rsidR="00C74921" w:rsidRPr="003A78EA" w:rsidRDefault="00C74921" w:rsidP="00CB7ED2">
      <w:pPr>
        <w:spacing w:before="0" w:after="0"/>
        <w:rPr>
          <w:sz w:val="24"/>
          <w:szCs w:val="24"/>
        </w:rPr>
      </w:pPr>
    </w:p>
    <w:tbl>
      <w:tblPr>
        <w:tblStyle w:val="TableGrid"/>
        <w:tblW w:w="0" w:type="auto"/>
        <w:tblLook w:val="04A0" w:firstRow="1" w:lastRow="0" w:firstColumn="1" w:lastColumn="0" w:noHBand="0" w:noVBand="1"/>
      </w:tblPr>
      <w:tblGrid>
        <w:gridCol w:w="696"/>
        <w:gridCol w:w="1279"/>
        <w:gridCol w:w="7259"/>
      </w:tblGrid>
      <w:tr w:rsidR="00117EC9" w:rsidRPr="003A78EA" w14:paraId="1B95F897" w14:textId="77777777" w:rsidTr="0096213B">
        <w:tc>
          <w:tcPr>
            <w:tcW w:w="696" w:type="dxa"/>
          </w:tcPr>
          <w:p w14:paraId="45336C97" w14:textId="65D3E4F3" w:rsidR="00117EC9" w:rsidRPr="003A78EA" w:rsidRDefault="00117EC9" w:rsidP="00945FC0">
            <w:pPr>
              <w:spacing w:before="120" w:after="0"/>
              <w:rPr>
                <w:b/>
                <w:bCs/>
                <w:sz w:val="24"/>
                <w:szCs w:val="24"/>
              </w:rPr>
            </w:pPr>
            <w:r w:rsidRPr="003A78EA">
              <w:rPr>
                <w:b/>
                <w:bCs/>
                <w:sz w:val="24"/>
                <w:szCs w:val="24"/>
              </w:rPr>
              <w:t>2.1.4</w:t>
            </w:r>
          </w:p>
        </w:tc>
        <w:tc>
          <w:tcPr>
            <w:tcW w:w="8538" w:type="dxa"/>
            <w:gridSpan w:val="2"/>
          </w:tcPr>
          <w:p w14:paraId="60D9B8DE" w14:textId="509CCB64" w:rsidR="00117EC9" w:rsidRPr="003A78EA" w:rsidRDefault="00117EC9" w:rsidP="00945FC0">
            <w:pPr>
              <w:spacing w:before="120"/>
              <w:rPr>
                <w:b/>
                <w:bCs/>
                <w:sz w:val="24"/>
                <w:szCs w:val="24"/>
              </w:rPr>
            </w:pPr>
            <w:r w:rsidRPr="003A78EA">
              <w:rPr>
                <w:b/>
                <w:bCs/>
                <w:sz w:val="24"/>
                <w:szCs w:val="24"/>
              </w:rPr>
              <w:t>Monitoring and Follow-Up Activities</w:t>
            </w:r>
          </w:p>
        </w:tc>
      </w:tr>
      <w:tr w:rsidR="00117EC9" w:rsidRPr="003A78EA" w14:paraId="6A0C79B7" w14:textId="77777777" w:rsidTr="0096213B">
        <w:tc>
          <w:tcPr>
            <w:tcW w:w="696" w:type="dxa"/>
            <w:shd w:val="clear" w:color="auto" w:fill="auto"/>
          </w:tcPr>
          <w:p w14:paraId="636E6776" w14:textId="77777777" w:rsidR="00117EC9" w:rsidRPr="003A78EA" w:rsidRDefault="00117EC9" w:rsidP="008537CD">
            <w:pPr>
              <w:jc w:val="left"/>
              <w:rPr>
                <w:sz w:val="24"/>
                <w:szCs w:val="24"/>
              </w:rPr>
            </w:pPr>
          </w:p>
        </w:tc>
        <w:tc>
          <w:tcPr>
            <w:tcW w:w="1279" w:type="dxa"/>
          </w:tcPr>
          <w:p w14:paraId="1665C583" w14:textId="77777777" w:rsidR="00117EC9" w:rsidRPr="003A78EA" w:rsidRDefault="00117EC9" w:rsidP="0088537C">
            <w:pPr>
              <w:spacing w:before="120"/>
              <w:rPr>
                <w:sz w:val="24"/>
                <w:szCs w:val="24"/>
              </w:rPr>
            </w:pPr>
            <w:r w:rsidRPr="003A78EA">
              <w:rPr>
                <w:sz w:val="24"/>
                <w:szCs w:val="24"/>
              </w:rPr>
              <w:t>2.1.4.1</w:t>
            </w:r>
          </w:p>
        </w:tc>
        <w:tc>
          <w:tcPr>
            <w:tcW w:w="7259" w:type="dxa"/>
          </w:tcPr>
          <w:p w14:paraId="1D83F2F6" w14:textId="1E5C8663" w:rsidR="00117EC9" w:rsidRPr="003A78EA" w:rsidRDefault="00117EC9" w:rsidP="00576261">
            <w:pPr>
              <w:spacing w:before="120" w:line="240" w:lineRule="auto"/>
              <w:rPr>
                <w:rFonts w:eastAsia="Arial"/>
                <w:sz w:val="24"/>
                <w:szCs w:val="24"/>
              </w:rPr>
            </w:pPr>
            <w:r w:rsidRPr="003A78EA">
              <w:rPr>
                <w:rFonts w:eastAsia="Arial"/>
                <w:sz w:val="24"/>
                <w:szCs w:val="24"/>
              </w:rPr>
              <w:t>The Contractor shall engage in other review activities, as needed, to insure the recommended specialized services are being provided.  These activities may include claims review, interviews with facility staff and family members, and review of resident records maintained by the nursing facility.</w:t>
            </w:r>
          </w:p>
        </w:tc>
      </w:tr>
    </w:tbl>
    <w:p w14:paraId="1FF1265B" w14:textId="77777777" w:rsidR="00117EC9" w:rsidRPr="003A78EA" w:rsidRDefault="00117EC9" w:rsidP="00CB7ED2">
      <w:pPr>
        <w:spacing w:before="0" w:after="0"/>
        <w:rPr>
          <w:sz w:val="24"/>
          <w:szCs w:val="24"/>
        </w:rPr>
      </w:pPr>
    </w:p>
    <w:p w14:paraId="488F1DE8" w14:textId="77777777" w:rsidR="00C74921" w:rsidRPr="003A78EA" w:rsidRDefault="00C74921" w:rsidP="00CB7ED2">
      <w:pPr>
        <w:spacing w:before="0" w:after="0"/>
        <w:rPr>
          <w:sz w:val="24"/>
          <w:szCs w:val="24"/>
        </w:rPr>
      </w:pPr>
    </w:p>
    <w:tbl>
      <w:tblPr>
        <w:tblStyle w:val="TableGrid"/>
        <w:tblW w:w="0" w:type="auto"/>
        <w:tblLook w:val="04A0" w:firstRow="1" w:lastRow="0" w:firstColumn="1" w:lastColumn="0" w:noHBand="0" w:noVBand="1"/>
      </w:tblPr>
      <w:tblGrid>
        <w:gridCol w:w="696"/>
        <w:gridCol w:w="1521"/>
        <w:gridCol w:w="7133"/>
      </w:tblGrid>
      <w:tr w:rsidR="0078570F" w:rsidRPr="003A78EA" w14:paraId="32F19280" w14:textId="77777777" w:rsidTr="4D802038">
        <w:tc>
          <w:tcPr>
            <w:tcW w:w="696" w:type="dxa"/>
          </w:tcPr>
          <w:p w14:paraId="2535F908" w14:textId="7C488E47" w:rsidR="0078570F" w:rsidRPr="003A78EA" w:rsidRDefault="0078570F" w:rsidP="00945FC0">
            <w:pPr>
              <w:spacing w:before="120"/>
              <w:rPr>
                <w:b/>
                <w:bCs/>
                <w:sz w:val="24"/>
                <w:szCs w:val="24"/>
              </w:rPr>
            </w:pPr>
            <w:r w:rsidRPr="003A78EA">
              <w:rPr>
                <w:b/>
                <w:bCs/>
                <w:sz w:val="24"/>
                <w:szCs w:val="24"/>
              </w:rPr>
              <w:lastRenderedPageBreak/>
              <w:t>2.1.5</w:t>
            </w:r>
          </w:p>
        </w:tc>
        <w:tc>
          <w:tcPr>
            <w:tcW w:w="8654" w:type="dxa"/>
            <w:gridSpan w:val="2"/>
          </w:tcPr>
          <w:p w14:paraId="5713F02B" w14:textId="6480017C" w:rsidR="0078570F" w:rsidRPr="003A78EA" w:rsidRDefault="0078570F" w:rsidP="00945FC0">
            <w:pPr>
              <w:spacing w:before="120"/>
              <w:rPr>
                <w:b/>
                <w:bCs/>
                <w:sz w:val="24"/>
                <w:szCs w:val="24"/>
              </w:rPr>
            </w:pPr>
            <w:r w:rsidRPr="003A78EA">
              <w:rPr>
                <w:b/>
                <w:bCs/>
                <w:sz w:val="24"/>
                <w:szCs w:val="24"/>
              </w:rPr>
              <w:t>Due Process and Right to an Appeal</w:t>
            </w:r>
          </w:p>
        </w:tc>
      </w:tr>
      <w:tr w:rsidR="00B45FD5" w:rsidRPr="003A78EA" w14:paraId="51C24E0C" w14:textId="77777777" w:rsidTr="00576402">
        <w:tc>
          <w:tcPr>
            <w:tcW w:w="696" w:type="dxa"/>
            <w:vMerge w:val="restart"/>
            <w:shd w:val="clear" w:color="auto" w:fill="auto"/>
          </w:tcPr>
          <w:p w14:paraId="788E17CE" w14:textId="77777777" w:rsidR="00B45FD5" w:rsidRPr="003A78EA" w:rsidRDefault="00B45FD5" w:rsidP="00754111">
            <w:pPr>
              <w:rPr>
                <w:sz w:val="24"/>
                <w:szCs w:val="24"/>
              </w:rPr>
            </w:pPr>
          </w:p>
        </w:tc>
        <w:tc>
          <w:tcPr>
            <w:tcW w:w="1521" w:type="dxa"/>
          </w:tcPr>
          <w:p w14:paraId="7E343BD5" w14:textId="4F8A322A" w:rsidR="00B45FD5" w:rsidRPr="003A78EA" w:rsidRDefault="00B45FD5" w:rsidP="0088537C">
            <w:pPr>
              <w:spacing w:before="120"/>
              <w:rPr>
                <w:sz w:val="24"/>
                <w:szCs w:val="24"/>
              </w:rPr>
            </w:pPr>
            <w:r w:rsidRPr="003A78EA">
              <w:rPr>
                <w:sz w:val="24"/>
                <w:szCs w:val="24"/>
              </w:rPr>
              <w:t>2.1.5.1</w:t>
            </w:r>
          </w:p>
        </w:tc>
        <w:tc>
          <w:tcPr>
            <w:tcW w:w="7133" w:type="dxa"/>
          </w:tcPr>
          <w:p w14:paraId="34E86047" w14:textId="06E5B36A" w:rsidR="00B45FD5" w:rsidRPr="003A78EA" w:rsidRDefault="6F51216A" w:rsidP="00576261">
            <w:pPr>
              <w:spacing w:before="120" w:line="240" w:lineRule="auto"/>
              <w:rPr>
                <w:rFonts w:eastAsia="Arial"/>
                <w:sz w:val="24"/>
                <w:szCs w:val="24"/>
              </w:rPr>
            </w:pPr>
            <w:r w:rsidRPr="003A78EA">
              <w:rPr>
                <w:rFonts w:eastAsia="Arial"/>
                <w:sz w:val="24"/>
                <w:szCs w:val="24"/>
              </w:rPr>
              <w:t>The Contractor shall be responsible for notifying the individual, his or her legal representative and/or designated representative in writing of all recommendations made concerning the individual</w:t>
            </w:r>
            <w:r w:rsidR="0E31AD70" w:rsidRPr="003A78EA">
              <w:rPr>
                <w:rFonts w:eastAsia="Arial"/>
                <w:sz w:val="24"/>
                <w:szCs w:val="24"/>
              </w:rPr>
              <w:t>,</w:t>
            </w:r>
            <w:r w:rsidRPr="003A78EA">
              <w:rPr>
                <w:rFonts w:eastAsia="Arial"/>
                <w:sz w:val="24"/>
                <w:szCs w:val="24"/>
              </w:rPr>
              <w:t xml:space="preserve"> includ</w:t>
            </w:r>
            <w:r w:rsidR="0E31AD70" w:rsidRPr="003A78EA">
              <w:rPr>
                <w:rFonts w:eastAsia="Arial"/>
                <w:sz w:val="24"/>
                <w:szCs w:val="24"/>
              </w:rPr>
              <w:t>ing</w:t>
            </w:r>
            <w:r w:rsidRPr="003A78EA">
              <w:rPr>
                <w:rFonts w:eastAsia="Arial"/>
                <w:sz w:val="24"/>
                <w:szCs w:val="24"/>
              </w:rPr>
              <w:t xml:space="preserve"> </w:t>
            </w:r>
            <w:r w:rsidR="0E31AD70" w:rsidRPr="003A78EA">
              <w:rPr>
                <w:rFonts w:eastAsia="Arial"/>
                <w:sz w:val="24"/>
                <w:szCs w:val="24"/>
              </w:rPr>
              <w:t xml:space="preserve">if the individual is suspected of having </w:t>
            </w:r>
            <w:r w:rsidRPr="003A78EA">
              <w:rPr>
                <w:rFonts w:eastAsia="Arial"/>
                <w:sz w:val="24"/>
                <w:szCs w:val="24"/>
              </w:rPr>
              <w:t>mental illness and/or intellectual disability/developmental disability</w:t>
            </w:r>
            <w:r w:rsidR="03666FE8" w:rsidRPr="003A78EA">
              <w:rPr>
                <w:rFonts w:eastAsia="Arial"/>
                <w:sz w:val="24"/>
                <w:szCs w:val="24"/>
              </w:rPr>
              <w:t>,</w:t>
            </w:r>
            <w:r w:rsidRPr="003A78EA">
              <w:rPr>
                <w:rFonts w:eastAsia="Arial"/>
                <w:sz w:val="24"/>
                <w:szCs w:val="24"/>
              </w:rPr>
              <w:t xml:space="preserve"> or related condition</w:t>
            </w:r>
            <w:r w:rsidR="440BC201" w:rsidRPr="003A78EA">
              <w:rPr>
                <w:rFonts w:eastAsia="Arial"/>
                <w:sz w:val="24"/>
                <w:szCs w:val="24"/>
              </w:rPr>
              <w:t>,</w:t>
            </w:r>
            <w:r w:rsidRPr="003A78EA">
              <w:rPr>
                <w:rFonts w:eastAsia="Arial"/>
                <w:sz w:val="24"/>
                <w:szCs w:val="24"/>
              </w:rPr>
              <w:t xml:space="preserve"> as the </w:t>
            </w:r>
            <w:r w:rsidR="0E31AD70" w:rsidRPr="003A78EA">
              <w:rPr>
                <w:rFonts w:eastAsia="Arial"/>
                <w:sz w:val="24"/>
                <w:szCs w:val="24"/>
              </w:rPr>
              <w:t>result of</w:t>
            </w:r>
            <w:r w:rsidRPr="003A78EA">
              <w:rPr>
                <w:rFonts w:eastAsia="Arial"/>
                <w:sz w:val="24"/>
                <w:szCs w:val="24"/>
              </w:rPr>
              <w:t xml:space="preserve"> Level II Screening.</w:t>
            </w:r>
          </w:p>
        </w:tc>
      </w:tr>
      <w:tr w:rsidR="00B45FD5" w:rsidRPr="003A78EA" w14:paraId="663FF134" w14:textId="77777777" w:rsidTr="00576402">
        <w:tc>
          <w:tcPr>
            <w:tcW w:w="696" w:type="dxa"/>
            <w:vMerge/>
            <w:shd w:val="clear" w:color="auto" w:fill="auto"/>
          </w:tcPr>
          <w:p w14:paraId="2638FC6D" w14:textId="77777777" w:rsidR="00B45FD5" w:rsidRPr="003A78EA" w:rsidRDefault="00B45FD5" w:rsidP="00754111">
            <w:pPr>
              <w:rPr>
                <w:sz w:val="24"/>
                <w:szCs w:val="24"/>
              </w:rPr>
            </w:pPr>
          </w:p>
        </w:tc>
        <w:tc>
          <w:tcPr>
            <w:tcW w:w="1521" w:type="dxa"/>
          </w:tcPr>
          <w:p w14:paraId="7338A1CF" w14:textId="4CA02239" w:rsidR="00B45FD5" w:rsidRPr="003A78EA" w:rsidRDefault="00B45FD5" w:rsidP="0088537C">
            <w:pPr>
              <w:spacing w:before="120"/>
              <w:rPr>
                <w:sz w:val="24"/>
                <w:szCs w:val="24"/>
              </w:rPr>
            </w:pPr>
            <w:r w:rsidRPr="003A78EA">
              <w:rPr>
                <w:sz w:val="24"/>
                <w:szCs w:val="24"/>
              </w:rPr>
              <w:t>2.1.5.2</w:t>
            </w:r>
          </w:p>
        </w:tc>
        <w:tc>
          <w:tcPr>
            <w:tcW w:w="7133" w:type="dxa"/>
          </w:tcPr>
          <w:p w14:paraId="5EA47596" w14:textId="6523F2C4" w:rsidR="00B45FD5" w:rsidRPr="003A78EA" w:rsidRDefault="6F51216A" w:rsidP="00576261">
            <w:pPr>
              <w:spacing w:before="120" w:line="240" w:lineRule="auto"/>
              <w:rPr>
                <w:sz w:val="24"/>
                <w:szCs w:val="24"/>
              </w:rPr>
            </w:pPr>
            <w:r w:rsidRPr="003A78EA">
              <w:rPr>
                <w:rFonts w:eastAsia="Arial"/>
                <w:sz w:val="24"/>
                <w:szCs w:val="24"/>
              </w:rPr>
              <w:t xml:space="preserve">The clinical review </w:t>
            </w:r>
            <w:r w:rsidR="0E31AD70" w:rsidRPr="003A78EA">
              <w:rPr>
                <w:rFonts w:eastAsia="Arial"/>
                <w:sz w:val="24"/>
                <w:szCs w:val="24"/>
              </w:rPr>
              <w:t xml:space="preserve">of </w:t>
            </w:r>
            <w:r w:rsidR="005F50DD" w:rsidRPr="003A78EA">
              <w:rPr>
                <w:rFonts w:eastAsia="Arial"/>
                <w:sz w:val="24"/>
                <w:szCs w:val="24"/>
              </w:rPr>
              <w:t>Level</w:t>
            </w:r>
            <w:r w:rsidRPr="003A78EA">
              <w:rPr>
                <w:rFonts w:eastAsia="Arial"/>
                <w:sz w:val="24"/>
                <w:szCs w:val="24"/>
              </w:rPr>
              <w:t xml:space="preserve"> I</w:t>
            </w:r>
            <w:r w:rsidR="005F50DD">
              <w:rPr>
                <w:rFonts w:eastAsia="Arial"/>
                <w:sz w:val="24"/>
                <w:szCs w:val="24"/>
              </w:rPr>
              <w:t xml:space="preserve"> and</w:t>
            </w:r>
            <w:r w:rsidRPr="003A78EA">
              <w:rPr>
                <w:rFonts w:eastAsia="Arial"/>
                <w:sz w:val="24"/>
                <w:szCs w:val="24"/>
              </w:rPr>
              <w:t xml:space="preserve"> II Screening</w:t>
            </w:r>
            <w:r w:rsidR="0E31AD70" w:rsidRPr="003A78EA">
              <w:rPr>
                <w:rFonts w:eastAsia="Arial"/>
                <w:sz w:val="24"/>
                <w:szCs w:val="24"/>
              </w:rPr>
              <w:t>, and all notices shall be adapted to the</w:t>
            </w:r>
            <w:r w:rsidRPr="003A78EA">
              <w:rPr>
                <w:rFonts w:eastAsia="Arial"/>
                <w:sz w:val="24"/>
                <w:szCs w:val="24"/>
              </w:rPr>
              <w:t xml:space="preserve"> cultural background, language, ethnic origin, and </w:t>
            </w:r>
            <w:r w:rsidR="0E31AD70" w:rsidRPr="003A78EA">
              <w:rPr>
                <w:rFonts w:eastAsia="Arial"/>
                <w:sz w:val="24"/>
                <w:szCs w:val="24"/>
              </w:rPr>
              <w:t xml:space="preserve">means of communication used by the individual being evaluated.  </w:t>
            </w:r>
          </w:p>
        </w:tc>
      </w:tr>
      <w:tr w:rsidR="00B45FD5" w:rsidRPr="003A78EA" w14:paraId="381FA15C" w14:textId="77777777" w:rsidTr="00576402">
        <w:tc>
          <w:tcPr>
            <w:tcW w:w="696" w:type="dxa"/>
            <w:vMerge/>
            <w:shd w:val="clear" w:color="auto" w:fill="auto"/>
          </w:tcPr>
          <w:p w14:paraId="3E153F71" w14:textId="77777777" w:rsidR="00B45FD5" w:rsidRPr="003A78EA" w:rsidRDefault="00B45FD5" w:rsidP="00754111">
            <w:pPr>
              <w:rPr>
                <w:sz w:val="24"/>
                <w:szCs w:val="24"/>
              </w:rPr>
            </w:pPr>
          </w:p>
        </w:tc>
        <w:tc>
          <w:tcPr>
            <w:tcW w:w="1521" w:type="dxa"/>
          </w:tcPr>
          <w:p w14:paraId="502FACF0" w14:textId="61E4A186" w:rsidR="00B45FD5" w:rsidRPr="003A78EA" w:rsidRDefault="00B45FD5" w:rsidP="0088537C">
            <w:pPr>
              <w:spacing w:before="120"/>
              <w:rPr>
                <w:sz w:val="24"/>
                <w:szCs w:val="24"/>
              </w:rPr>
            </w:pPr>
            <w:r w:rsidRPr="003A78EA">
              <w:rPr>
                <w:sz w:val="24"/>
                <w:szCs w:val="24"/>
              </w:rPr>
              <w:t>2.1.5.3</w:t>
            </w:r>
          </w:p>
        </w:tc>
        <w:tc>
          <w:tcPr>
            <w:tcW w:w="7133" w:type="dxa"/>
          </w:tcPr>
          <w:p w14:paraId="500A59B0" w14:textId="0FCBCE5A" w:rsidR="00B45FD5" w:rsidRPr="003A78EA" w:rsidRDefault="6F51216A" w:rsidP="00576261">
            <w:pPr>
              <w:spacing w:before="120" w:line="240" w:lineRule="auto"/>
              <w:rPr>
                <w:sz w:val="24"/>
                <w:szCs w:val="24"/>
              </w:rPr>
            </w:pPr>
            <w:r w:rsidRPr="003A78EA">
              <w:rPr>
                <w:rFonts w:eastAsia="Arial"/>
                <w:sz w:val="24"/>
                <w:szCs w:val="24"/>
              </w:rPr>
              <w:t xml:space="preserve">Level II Evaluation </w:t>
            </w:r>
            <w:r w:rsidR="0E31AD70" w:rsidRPr="003A78EA">
              <w:rPr>
                <w:rFonts w:eastAsia="Arial"/>
                <w:sz w:val="24"/>
                <w:szCs w:val="24"/>
              </w:rPr>
              <w:t>findings</w:t>
            </w:r>
            <w:r w:rsidRPr="003A78EA">
              <w:rPr>
                <w:rFonts w:eastAsia="Arial"/>
                <w:sz w:val="24"/>
                <w:szCs w:val="24"/>
              </w:rPr>
              <w:t xml:space="preserve"> </w:t>
            </w:r>
            <w:r w:rsidR="0E31AD70" w:rsidRPr="003A78EA">
              <w:rPr>
                <w:rFonts w:eastAsia="Arial"/>
                <w:sz w:val="24"/>
                <w:szCs w:val="24"/>
              </w:rPr>
              <w:t xml:space="preserve">shall be interpreted and explained to the individual and </w:t>
            </w:r>
            <w:r w:rsidRPr="003A78EA">
              <w:rPr>
                <w:rFonts w:eastAsia="Arial"/>
                <w:sz w:val="24"/>
                <w:szCs w:val="24"/>
              </w:rPr>
              <w:t xml:space="preserve">legal and/or designated representative.  </w:t>
            </w:r>
          </w:p>
        </w:tc>
      </w:tr>
      <w:tr w:rsidR="00B45FD5" w:rsidRPr="003A78EA" w14:paraId="74BA93AC" w14:textId="77777777" w:rsidTr="00576402">
        <w:tc>
          <w:tcPr>
            <w:tcW w:w="696" w:type="dxa"/>
            <w:vMerge/>
            <w:shd w:val="clear" w:color="auto" w:fill="auto"/>
          </w:tcPr>
          <w:p w14:paraId="307E19E5" w14:textId="77777777" w:rsidR="00B45FD5" w:rsidRPr="003A78EA" w:rsidRDefault="00B45FD5" w:rsidP="00754111">
            <w:pPr>
              <w:rPr>
                <w:sz w:val="24"/>
                <w:szCs w:val="24"/>
              </w:rPr>
            </w:pPr>
          </w:p>
        </w:tc>
        <w:tc>
          <w:tcPr>
            <w:tcW w:w="1521" w:type="dxa"/>
          </w:tcPr>
          <w:p w14:paraId="70B42700" w14:textId="5C713CF1" w:rsidR="00B45FD5" w:rsidRPr="003A78EA" w:rsidRDefault="00B45FD5" w:rsidP="0088537C">
            <w:pPr>
              <w:spacing w:before="120"/>
              <w:rPr>
                <w:sz w:val="24"/>
                <w:szCs w:val="24"/>
              </w:rPr>
            </w:pPr>
            <w:r w:rsidRPr="003A78EA">
              <w:rPr>
                <w:sz w:val="24"/>
                <w:szCs w:val="24"/>
              </w:rPr>
              <w:t>2.1.5.4</w:t>
            </w:r>
          </w:p>
        </w:tc>
        <w:tc>
          <w:tcPr>
            <w:tcW w:w="7133" w:type="dxa"/>
          </w:tcPr>
          <w:p w14:paraId="4A492FC6" w14:textId="616786F2" w:rsidR="00B45FD5" w:rsidRPr="003A78EA" w:rsidRDefault="6F51216A" w:rsidP="13641924">
            <w:pPr>
              <w:spacing w:before="120" w:line="240" w:lineRule="auto"/>
              <w:rPr>
                <w:rFonts w:eastAsia="Arial"/>
                <w:sz w:val="24"/>
                <w:szCs w:val="24"/>
              </w:rPr>
            </w:pPr>
            <w:r w:rsidRPr="003A78EA">
              <w:rPr>
                <w:rFonts w:eastAsia="Arial"/>
                <w:sz w:val="24"/>
                <w:szCs w:val="24"/>
              </w:rPr>
              <w:t>All documentation concerning the PASRR will be maintained by the Contractor</w:t>
            </w:r>
            <w:r w:rsidR="0E31AD70" w:rsidRPr="003A78EA">
              <w:rPr>
                <w:rFonts w:eastAsia="Arial"/>
                <w:sz w:val="24"/>
                <w:szCs w:val="24"/>
              </w:rPr>
              <w:t xml:space="preserve"> </w:t>
            </w:r>
            <w:r w:rsidRPr="003A78EA">
              <w:rPr>
                <w:rFonts w:eastAsia="Arial"/>
                <w:sz w:val="24"/>
                <w:szCs w:val="24"/>
              </w:rPr>
              <w:t xml:space="preserve">in accordance with applicable federal and state law.  </w:t>
            </w:r>
          </w:p>
        </w:tc>
      </w:tr>
      <w:tr w:rsidR="00B45FD5" w:rsidRPr="003A78EA" w14:paraId="0D15E939" w14:textId="77777777" w:rsidTr="00576402">
        <w:tc>
          <w:tcPr>
            <w:tcW w:w="696" w:type="dxa"/>
            <w:vMerge/>
            <w:shd w:val="clear" w:color="auto" w:fill="auto"/>
          </w:tcPr>
          <w:p w14:paraId="34C01809" w14:textId="77777777" w:rsidR="00B45FD5" w:rsidRPr="003A78EA" w:rsidRDefault="00B45FD5" w:rsidP="00754111">
            <w:pPr>
              <w:rPr>
                <w:sz w:val="24"/>
                <w:szCs w:val="24"/>
              </w:rPr>
            </w:pPr>
          </w:p>
        </w:tc>
        <w:tc>
          <w:tcPr>
            <w:tcW w:w="1521" w:type="dxa"/>
          </w:tcPr>
          <w:p w14:paraId="4866D022" w14:textId="1E5C2661" w:rsidR="00B45FD5" w:rsidRPr="003A78EA" w:rsidRDefault="00B45FD5" w:rsidP="0088537C">
            <w:pPr>
              <w:spacing w:before="120"/>
              <w:rPr>
                <w:sz w:val="24"/>
                <w:szCs w:val="24"/>
              </w:rPr>
            </w:pPr>
            <w:r w:rsidRPr="003A78EA">
              <w:rPr>
                <w:sz w:val="24"/>
                <w:szCs w:val="24"/>
              </w:rPr>
              <w:t>2.1.5.5</w:t>
            </w:r>
          </w:p>
        </w:tc>
        <w:tc>
          <w:tcPr>
            <w:tcW w:w="7133" w:type="dxa"/>
          </w:tcPr>
          <w:p w14:paraId="2B4B9167" w14:textId="5F43F58F" w:rsidR="00B45FD5" w:rsidRPr="003A78EA" w:rsidRDefault="6F51216A" w:rsidP="00576261">
            <w:pPr>
              <w:spacing w:before="120" w:line="240" w:lineRule="auto"/>
              <w:rPr>
                <w:rFonts w:eastAsia="Arial"/>
                <w:sz w:val="24"/>
                <w:szCs w:val="24"/>
              </w:rPr>
            </w:pPr>
            <w:r w:rsidRPr="003A78EA">
              <w:rPr>
                <w:rFonts w:eastAsia="Arial"/>
                <w:sz w:val="24"/>
                <w:szCs w:val="24"/>
              </w:rPr>
              <w:t xml:space="preserve">All PASRR recommendations </w:t>
            </w:r>
            <w:r w:rsidR="0E31AD70" w:rsidRPr="003A78EA">
              <w:rPr>
                <w:rFonts w:eastAsia="Arial"/>
                <w:sz w:val="24"/>
                <w:szCs w:val="24"/>
              </w:rPr>
              <w:t>shall be recorded in the individual’s record at the nursing facility to which they are admitted and maintained in accordance with applicable federal and state law.</w:t>
            </w:r>
            <w:r w:rsidRPr="003A78EA">
              <w:rPr>
                <w:rFonts w:eastAsia="Arial"/>
                <w:sz w:val="24"/>
                <w:szCs w:val="24"/>
              </w:rPr>
              <w:t xml:space="preserve"> </w:t>
            </w:r>
          </w:p>
        </w:tc>
      </w:tr>
      <w:tr w:rsidR="00B45FD5" w:rsidRPr="003A78EA" w14:paraId="3D448660" w14:textId="77777777" w:rsidTr="00576402">
        <w:tc>
          <w:tcPr>
            <w:tcW w:w="696" w:type="dxa"/>
            <w:vMerge/>
            <w:shd w:val="clear" w:color="auto" w:fill="auto"/>
          </w:tcPr>
          <w:p w14:paraId="1CA0EA27" w14:textId="77777777" w:rsidR="00B45FD5" w:rsidRPr="003A78EA" w:rsidRDefault="00B45FD5" w:rsidP="00754111">
            <w:pPr>
              <w:rPr>
                <w:sz w:val="24"/>
                <w:szCs w:val="24"/>
              </w:rPr>
            </w:pPr>
          </w:p>
        </w:tc>
        <w:tc>
          <w:tcPr>
            <w:tcW w:w="1521" w:type="dxa"/>
          </w:tcPr>
          <w:p w14:paraId="6443A7B8" w14:textId="0170BF57" w:rsidR="00B45FD5" w:rsidRPr="003A78EA" w:rsidRDefault="00B45FD5" w:rsidP="0088537C">
            <w:pPr>
              <w:spacing w:before="120"/>
              <w:rPr>
                <w:sz w:val="24"/>
                <w:szCs w:val="24"/>
              </w:rPr>
            </w:pPr>
            <w:r w:rsidRPr="003A78EA">
              <w:rPr>
                <w:sz w:val="24"/>
                <w:szCs w:val="24"/>
              </w:rPr>
              <w:t>2.1.5.6</w:t>
            </w:r>
          </w:p>
        </w:tc>
        <w:tc>
          <w:tcPr>
            <w:tcW w:w="7133" w:type="dxa"/>
          </w:tcPr>
          <w:p w14:paraId="1286179C" w14:textId="5881FB08" w:rsidR="00B45FD5" w:rsidRPr="003A78EA" w:rsidRDefault="00B45FD5" w:rsidP="00576261">
            <w:pPr>
              <w:spacing w:before="120" w:line="240" w:lineRule="auto"/>
              <w:rPr>
                <w:sz w:val="24"/>
                <w:szCs w:val="24"/>
              </w:rPr>
            </w:pPr>
            <w:r w:rsidRPr="003A78EA">
              <w:rPr>
                <w:rFonts w:eastAsia="Arial"/>
                <w:sz w:val="24"/>
                <w:szCs w:val="24"/>
              </w:rPr>
              <w:t xml:space="preserve">If a recipient or his/her legal and/or designated representative does not agree with the PASRR recommendation made by the Contractor, the individual has a right to request reconsideration.  </w:t>
            </w:r>
          </w:p>
        </w:tc>
      </w:tr>
      <w:tr w:rsidR="00B45FD5" w:rsidRPr="003A78EA" w14:paraId="3C70231C" w14:textId="77777777" w:rsidTr="00576402">
        <w:tc>
          <w:tcPr>
            <w:tcW w:w="696" w:type="dxa"/>
            <w:vMerge/>
            <w:shd w:val="clear" w:color="auto" w:fill="auto"/>
          </w:tcPr>
          <w:p w14:paraId="08E3EE64" w14:textId="77777777" w:rsidR="00B45FD5" w:rsidRPr="003A78EA" w:rsidRDefault="00B45FD5" w:rsidP="00754111">
            <w:pPr>
              <w:rPr>
                <w:sz w:val="24"/>
                <w:szCs w:val="24"/>
              </w:rPr>
            </w:pPr>
          </w:p>
        </w:tc>
        <w:tc>
          <w:tcPr>
            <w:tcW w:w="1521" w:type="dxa"/>
          </w:tcPr>
          <w:p w14:paraId="2B3D19D1" w14:textId="1C9302F1" w:rsidR="00B45FD5" w:rsidRPr="003A78EA" w:rsidRDefault="00B45FD5" w:rsidP="0088537C">
            <w:pPr>
              <w:spacing w:before="120"/>
              <w:rPr>
                <w:sz w:val="24"/>
                <w:szCs w:val="24"/>
              </w:rPr>
            </w:pPr>
            <w:r w:rsidRPr="003A78EA">
              <w:rPr>
                <w:sz w:val="24"/>
                <w:szCs w:val="24"/>
              </w:rPr>
              <w:t>2.1.5.7</w:t>
            </w:r>
          </w:p>
        </w:tc>
        <w:tc>
          <w:tcPr>
            <w:tcW w:w="7133" w:type="dxa"/>
          </w:tcPr>
          <w:p w14:paraId="62143633" w14:textId="68BEE640" w:rsidR="00B45FD5" w:rsidRPr="003A78EA" w:rsidRDefault="00B45FD5" w:rsidP="00576261">
            <w:pPr>
              <w:spacing w:before="120" w:line="240" w:lineRule="auto"/>
              <w:rPr>
                <w:sz w:val="24"/>
                <w:szCs w:val="24"/>
              </w:rPr>
            </w:pPr>
            <w:r w:rsidRPr="003A78EA">
              <w:rPr>
                <w:rFonts w:eastAsia="Arial"/>
                <w:sz w:val="24"/>
                <w:szCs w:val="24"/>
              </w:rPr>
              <w:t>The Contractor shall conduct reconsiderations in accordance with federal regulations.</w:t>
            </w:r>
          </w:p>
        </w:tc>
      </w:tr>
      <w:tr w:rsidR="00B45FD5" w:rsidRPr="003A78EA" w14:paraId="1BC8AED0" w14:textId="77777777" w:rsidTr="00576402">
        <w:tc>
          <w:tcPr>
            <w:tcW w:w="696" w:type="dxa"/>
            <w:vMerge/>
            <w:shd w:val="clear" w:color="auto" w:fill="auto"/>
          </w:tcPr>
          <w:p w14:paraId="23B2EF25" w14:textId="77777777" w:rsidR="00B45FD5" w:rsidRPr="003A78EA" w:rsidRDefault="00B45FD5" w:rsidP="00754111">
            <w:pPr>
              <w:rPr>
                <w:sz w:val="24"/>
                <w:szCs w:val="24"/>
              </w:rPr>
            </w:pPr>
          </w:p>
        </w:tc>
        <w:tc>
          <w:tcPr>
            <w:tcW w:w="1521" w:type="dxa"/>
          </w:tcPr>
          <w:p w14:paraId="228D1A89" w14:textId="190C8BF5" w:rsidR="00B45FD5" w:rsidRPr="003A78EA" w:rsidRDefault="00B45FD5" w:rsidP="0088537C">
            <w:pPr>
              <w:spacing w:before="120"/>
              <w:rPr>
                <w:sz w:val="24"/>
                <w:szCs w:val="24"/>
              </w:rPr>
            </w:pPr>
            <w:r w:rsidRPr="003A78EA">
              <w:rPr>
                <w:sz w:val="24"/>
                <w:szCs w:val="24"/>
              </w:rPr>
              <w:t>2.1.5.8</w:t>
            </w:r>
          </w:p>
        </w:tc>
        <w:tc>
          <w:tcPr>
            <w:tcW w:w="7133" w:type="dxa"/>
          </w:tcPr>
          <w:p w14:paraId="1A3FC72C" w14:textId="274EC3AA" w:rsidR="00B45FD5" w:rsidRPr="003A78EA" w:rsidRDefault="0E31AD70" w:rsidP="00576261">
            <w:pPr>
              <w:spacing w:before="120" w:line="240" w:lineRule="auto"/>
              <w:rPr>
                <w:rFonts w:eastAsia="Arial"/>
                <w:sz w:val="24"/>
                <w:szCs w:val="24"/>
              </w:rPr>
            </w:pPr>
            <w:r w:rsidRPr="003A78EA">
              <w:rPr>
                <w:rFonts w:eastAsia="Arial"/>
                <w:sz w:val="24"/>
                <w:szCs w:val="24"/>
              </w:rPr>
              <w:t xml:space="preserve">All reconsideration reviews shall examine all relevant evidence in the record regarding services requested, and any new documentation obtained. </w:t>
            </w:r>
            <w:r w:rsidR="6F51216A" w:rsidRPr="003A78EA">
              <w:rPr>
                <w:rFonts w:eastAsia="Arial"/>
                <w:sz w:val="24"/>
                <w:szCs w:val="24"/>
              </w:rPr>
              <w:t xml:space="preserve"> </w:t>
            </w:r>
          </w:p>
        </w:tc>
      </w:tr>
      <w:tr w:rsidR="00B45FD5" w:rsidRPr="003A78EA" w14:paraId="0B3742FC" w14:textId="77777777" w:rsidTr="00576402">
        <w:tc>
          <w:tcPr>
            <w:tcW w:w="696" w:type="dxa"/>
            <w:vMerge/>
            <w:shd w:val="clear" w:color="auto" w:fill="auto"/>
          </w:tcPr>
          <w:p w14:paraId="4AE28411" w14:textId="77777777" w:rsidR="00B45FD5" w:rsidRPr="003A78EA" w:rsidRDefault="00B45FD5" w:rsidP="00754111">
            <w:pPr>
              <w:rPr>
                <w:sz w:val="24"/>
                <w:szCs w:val="24"/>
              </w:rPr>
            </w:pPr>
          </w:p>
        </w:tc>
        <w:tc>
          <w:tcPr>
            <w:tcW w:w="1521" w:type="dxa"/>
          </w:tcPr>
          <w:p w14:paraId="6EF153DE" w14:textId="66059AFA" w:rsidR="00B45FD5" w:rsidRPr="003A78EA" w:rsidRDefault="00B45FD5" w:rsidP="0088537C">
            <w:pPr>
              <w:spacing w:before="120"/>
              <w:rPr>
                <w:sz w:val="24"/>
                <w:szCs w:val="24"/>
              </w:rPr>
            </w:pPr>
            <w:r w:rsidRPr="003A78EA">
              <w:rPr>
                <w:sz w:val="24"/>
                <w:szCs w:val="24"/>
              </w:rPr>
              <w:t>2.1.5.9</w:t>
            </w:r>
          </w:p>
        </w:tc>
        <w:tc>
          <w:tcPr>
            <w:tcW w:w="7133" w:type="dxa"/>
          </w:tcPr>
          <w:p w14:paraId="3B2B67BB" w14:textId="0EE2E480" w:rsidR="00B45FD5" w:rsidRPr="003A78EA" w:rsidRDefault="0E31AD70" w:rsidP="00576261">
            <w:pPr>
              <w:spacing w:before="120" w:line="240" w:lineRule="auto"/>
              <w:rPr>
                <w:rFonts w:eastAsia="Arial"/>
                <w:sz w:val="24"/>
                <w:szCs w:val="24"/>
              </w:rPr>
            </w:pPr>
            <w:r w:rsidRPr="003A78EA">
              <w:rPr>
                <w:rFonts w:eastAsia="Arial"/>
                <w:sz w:val="24"/>
                <w:szCs w:val="24"/>
              </w:rPr>
              <w:t xml:space="preserve">The Contractor shall make a recommendation to </w:t>
            </w:r>
            <w:r w:rsidR="6F51216A" w:rsidRPr="003A78EA">
              <w:rPr>
                <w:rFonts w:eastAsia="Arial"/>
                <w:sz w:val="24"/>
                <w:szCs w:val="24"/>
              </w:rPr>
              <w:t xml:space="preserve">DMH </w:t>
            </w:r>
            <w:r w:rsidRPr="003A78EA">
              <w:rPr>
                <w:rFonts w:eastAsia="Arial"/>
                <w:sz w:val="24"/>
                <w:szCs w:val="24"/>
              </w:rPr>
              <w:t>upholding, modifying, or reversing its original recommendation taking into consideration any additional and/or new information that may be presented during the reconsideration process.</w:t>
            </w:r>
            <w:r w:rsidR="6F51216A" w:rsidRPr="003A78EA">
              <w:rPr>
                <w:rFonts w:eastAsia="Arial"/>
                <w:sz w:val="24"/>
                <w:szCs w:val="24"/>
              </w:rPr>
              <w:t xml:space="preserve">  </w:t>
            </w:r>
          </w:p>
        </w:tc>
      </w:tr>
      <w:tr w:rsidR="00B45FD5" w:rsidRPr="003A78EA" w14:paraId="2DDE872B" w14:textId="77777777" w:rsidTr="00576402">
        <w:tc>
          <w:tcPr>
            <w:tcW w:w="696" w:type="dxa"/>
            <w:vMerge/>
            <w:shd w:val="clear" w:color="auto" w:fill="auto"/>
          </w:tcPr>
          <w:p w14:paraId="2926FF64" w14:textId="77777777" w:rsidR="00B45FD5" w:rsidRPr="003A78EA" w:rsidRDefault="00B45FD5" w:rsidP="00754111">
            <w:pPr>
              <w:rPr>
                <w:sz w:val="24"/>
                <w:szCs w:val="24"/>
              </w:rPr>
            </w:pPr>
          </w:p>
        </w:tc>
        <w:tc>
          <w:tcPr>
            <w:tcW w:w="1521" w:type="dxa"/>
          </w:tcPr>
          <w:p w14:paraId="58205C05" w14:textId="29586F75" w:rsidR="00B45FD5" w:rsidRPr="003A78EA" w:rsidRDefault="00B45FD5" w:rsidP="0088537C">
            <w:pPr>
              <w:spacing w:before="120"/>
              <w:rPr>
                <w:sz w:val="24"/>
                <w:szCs w:val="24"/>
              </w:rPr>
            </w:pPr>
            <w:r w:rsidRPr="003A78EA">
              <w:rPr>
                <w:sz w:val="24"/>
                <w:szCs w:val="24"/>
              </w:rPr>
              <w:t>2.1.5.10</w:t>
            </w:r>
          </w:p>
        </w:tc>
        <w:tc>
          <w:tcPr>
            <w:tcW w:w="7133" w:type="dxa"/>
          </w:tcPr>
          <w:p w14:paraId="6C770A99" w14:textId="6D6823A4" w:rsidR="00B45FD5" w:rsidRPr="003A78EA" w:rsidRDefault="6F51216A" w:rsidP="00576261">
            <w:pPr>
              <w:spacing w:before="120" w:line="240" w:lineRule="auto"/>
              <w:rPr>
                <w:rFonts w:eastAsia="Arial"/>
                <w:sz w:val="24"/>
                <w:szCs w:val="24"/>
              </w:rPr>
            </w:pPr>
            <w:r w:rsidRPr="003E58F9">
              <w:rPr>
                <w:rFonts w:eastAsia="Arial"/>
                <w:sz w:val="24"/>
                <w:szCs w:val="24"/>
              </w:rPr>
              <w:t>If the DMH determination results in an adverse action to recipient, with which recipient disagrees, he/she may appeal to DOM pursuant to 42 CFR</w:t>
            </w:r>
            <w:r w:rsidR="054F6C84" w:rsidRPr="003E58F9">
              <w:rPr>
                <w:sz w:val="24"/>
                <w:szCs w:val="24"/>
              </w:rPr>
              <w:t xml:space="preserve"> §§</w:t>
            </w:r>
            <w:r w:rsidR="5CDE1A85" w:rsidRPr="003E58F9">
              <w:rPr>
                <w:sz w:val="24"/>
                <w:szCs w:val="24"/>
              </w:rPr>
              <w:t xml:space="preserve"> </w:t>
            </w:r>
            <w:r w:rsidR="054F6C84" w:rsidRPr="003E58F9">
              <w:rPr>
                <w:rFonts w:eastAsia="Arial"/>
                <w:sz w:val="24"/>
                <w:szCs w:val="24"/>
              </w:rPr>
              <w:t>483.204.</w:t>
            </w:r>
          </w:p>
        </w:tc>
      </w:tr>
      <w:tr w:rsidR="00B45FD5" w:rsidRPr="003A78EA" w14:paraId="1F833B8A" w14:textId="77777777" w:rsidTr="00576402">
        <w:tc>
          <w:tcPr>
            <w:tcW w:w="696" w:type="dxa"/>
            <w:vMerge/>
            <w:shd w:val="clear" w:color="auto" w:fill="auto"/>
          </w:tcPr>
          <w:p w14:paraId="50B96227" w14:textId="77777777" w:rsidR="00B45FD5" w:rsidRPr="003A78EA" w:rsidRDefault="00B45FD5" w:rsidP="00754111">
            <w:pPr>
              <w:rPr>
                <w:sz w:val="24"/>
                <w:szCs w:val="24"/>
              </w:rPr>
            </w:pPr>
          </w:p>
        </w:tc>
        <w:tc>
          <w:tcPr>
            <w:tcW w:w="1521" w:type="dxa"/>
          </w:tcPr>
          <w:p w14:paraId="72F757B1" w14:textId="0388DF70" w:rsidR="00B45FD5" w:rsidRPr="003A78EA" w:rsidRDefault="00B45FD5" w:rsidP="0088537C">
            <w:pPr>
              <w:spacing w:before="120"/>
              <w:rPr>
                <w:sz w:val="24"/>
                <w:szCs w:val="24"/>
              </w:rPr>
            </w:pPr>
            <w:r w:rsidRPr="003A78EA">
              <w:rPr>
                <w:sz w:val="24"/>
                <w:szCs w:val="24"/>
              </w:rPr>
              <w:t>2.1.5.11</w:t>
            </w:r>
          </w:p>
        </w:tc>
        <w:tc>
          <w:tcPr>
            <w:tcW w:w="7133" w:type="dxa"/>
          </w:tcPr>
          <w:p w14:paraId="15EC263A" w14:textId="13665F52" w:rsidR="00B45FD5" w:rsidRPr="003A78EA" w:rsidRDefault="0E31AD70" w:rsidP="00576261">
            <w:pPr>
              <w:spacing w:before="120" w:line="240" w:lineRule="auto"/>
              <w:rPr>
                <w:rFonts w:eastAsia="Arial"/>
                <w:sz w:val="24"/>
                <w:szCs w:val="24"/>
              </w:rPr>
            </w:pPr>
            <w:r w:rsidRPr="003A78EA">
              <w:rPr>
                <w:rFonts w:eastAsia="Arial"/>
                <w:sz w:val="24"/>
                <w:szCs w:val="24"/>
              </w:rPr>
              <w:t>Should a recipient appeal to DOM, testimony may be required by Contractor’s clinician who is familiar with and able to testify to the specifics of the Contractor’s determination at the appeal hearing.</w:t>
            </w:r>
          </w:p>
        </w:tc>
      </w:tr>
    </w:tbl>
    <w:p w14:paraId="340D6360" w14:textId="77777777" w:rsidR="0073507E" w:rsidRPr="003A78EA" w:rsidRDefault="0073507E" w:rsidP="00277677">
      <w:pPr>
        <w:pStyle w:val="Normaltext"/>
        <w:rPr>
          <w:rFonts w:ascii="Times New Roman" w:hAnsi="Times New Roman" w:cs="Times New Roman"/>
        </w:rPr>
      </w:pPr>
    </w:p>
    <w:p w14:paraId="3736FFBB" w14:textId="77777777" w:rsidR="00D72B44" w:rsidRPr="003A78EA" w:rsidRDefault="00D72B44" w:rsidP="00277677">
      <w:pPr>
        <w:pStyle w:val="Normaltext"/>
        <w:rPr>
          <w:rFonts w:ascii="Times New Roman" w:hAnsi="Times New Roman" w:cs="Times New Roman"/>
        </w:rPr>
      </w:pPr>
    </w:p>
    <w:tbl>
      <w:tblPr>
        <w:tblStyle w:val="TableGrid"/>
        <w:tblW w:w="0" w:type="auto"/>
        <w:tblLook w:val="04A0" w:firstRow="1" w:lastRow="0" w:firstColumn="1" w:lastColumn="0" w:noHBand="0" w:noVBand="1"/>
      </w:tblPr>
      <w:tblGrid>
        <w:gridCol w:w="696"/>
        <w:gridCol w:w="1369"/>
        <w:gridCol w:w="7125"/>
      </w:tblGrid>
      <w:tr w:rsidR="0073507E" w:rsidRPr="003A78EA" w14:paraId="0E2D5298" w14:textId="77777777" w:rsidTr="0096213B">
        <w:tc>
          <w:tcPr>
            <w:tcW w:w="696" w:type="dxa"/>
          </w:tcPr>
          <w:p w14:paraId="000B6DBD" w14:textId="453D3EEA" w:rsidR="0073507E" w:rsidRPr="003A78EA" w:rsidRDefault="0073507E" w:rsidP="00945FC0">
            <w:pPr>
              <w:spacing w:before="120"/>
              <w:rPr>
                <w:b/>
                <w:bCs/>
                <w:sz w:val="24"/>
                <w:szCs w:val="24"/>
              </w:rPr>
            </w:pPr>
            <w:r w:rsidRPr="003A78EA">
              <w:rPr>
                <w:b/>
                <w:bCs/>
                <w:sz w:val="24"/>
                <w:szCs w:val="24"/>
              </w:rPr>
              <w:lastRenderedPageBreak/>
              <w:t>2.1.6</w:t>
            </w:r>
          </w:p>
        </w:tc>
        <w:tc>
          <w:tcPr>
            <w:tcW w:w="8494" w:type="dxa"/>
            <w:gridSpan w:val="2"/>
          </w:tcPr>
          <w:p w14:paraId="58C8107C" w14:textId="696E9839" w:rsidR="0073507E" w:rsidRPr="003A78EA" w:rsidRDefault="0073507E" w:rsidP="00945FC0">
            <w:pPr>
              <w:spacing w:before="120"/>
              <w:rPr>
                <w:b/>
                <w:bCs/>
                <w:sz w:val="24"/>
                <w:szCs w:val="24"/>
              </w:rPr>
            </w:pPr>
            <w:r w:rsidRPr="003A78EA">
              <w:rPr>
                <w:b/>
                <w:bCs/>
                <w:sz w:val="24"/>
                <w:szCs w:val="24"/>
              </w:rPr>
              <w:t>Contractor Responsibilities</w:t>
            </w:r>
          </w:p>
        </w:tc>
      </w:tr>
      <w:tr w:rsidR="001A7DFD" w:rsidRPr="003A78EA" w14:paraId="4CAF3D11" w14:textId="77777777" w:rsidTr="0096213B">
        <w:tc>
          <w:tcPr>
            <w:tcW w:w="696" w:type="dxa"/>
            <w:vMerge w:val="restart"/>
            <w:shd w:val="clear" w:color="auto" w:fill="auto"/>
          </w:tcPr>
          <w:p w14:paraId="7BC65A1F" w14:textId="77777777" w:rsidR="001A7DFD" w:rsidRPr="003A78EA" w:rsidRDefault="001A7DFD" w:rsidP="0073507E">
            <w:pPr>
              <w:rPr>
                <w:sz w:val="24"/>
                <w:szCs w:val="24"/>
              </w:rPr>
            </w:pPr>
          </w:p>
        </w:tc>
        <w:tc>
          <w:tcPr>
            <w:tcW w:w="1369" w:type="dxa"/>
          </w:tcPr>
          <w:p w14:paraId="037C4D5A" w14:textId="4A5FD44D" w:rsidR="001A7DFD" w:rsidRPr="003A78EA" w:rsidRDefault="001A7DFD" w:rsidP="0088537C">
            <w:pPr>
              <w:spacing w:before="120"/>
              <w:rPr>
                <w:sz w:val="24"/>
                <w:szCs w:val="24"/>
              </w:rPr>
            </w:pPr>
            <w:r w:rsidRPr="003A78EA">
              <w:rPr>
                <w:sz w:val="24"/>
                <w:szCs w:val="24"/>
              </w:rPr>
              <w:t>2.1.6.1</w:t>
            </w:r>
          </w:p>
        </w:tc>
        <w:tc>
          <w:tcPr>
            <w:tcW w:w="7125" w:type="dxa"/>
          </w:tcPr>
          <w:p w14:paraId="52B0335C" w14:textId="2F254463" w:rsidR="001A7DFD" w:rsidRPr="003A78EA" w:rsidRDefault="05E6BFE5" w:rsidP="00576261">
            <w:pPr>
              <w:spacing w:before="120" w:line="240" w:lineRule="auto"/>
              <w:rPr>
                <w:rFonts w:eastAsia="Arial"/>
                <w:sz w:val="24"/>
                <w:szCs w:val="24"/>
              </w:rPr>
            </w:pPr>
            <w:r w:rsidRPr="003A78EA">
              <w:rPr>
                <w:rFonts w:eastAsia="Arial"/>
                <w:sz w:val="24"/>
                <w:szCs w:val="24"/>
              </w:rPr>
              <w:t xml:space="preserve">The Contractor shall complete the Level II process </w:t>
            </w:r>
            <w:r w:rsidR="10F83C21" w:rsidRPr="003A78EA">
              <w:rPr>
                <w:rFonts w:eastAsia="Arial"/>
                <w:sz w:val="24"/>
                <w:szCs w:val="24"/>
              </w:rPr>
              <w:t xml:space="preserve">- </w:t>
            </w:r>
            <w:r w:rsidRPr="003A78EA">
              <w:rPr>
                <w:rFonts w:eastAsia="Arial"/>
                <w:sz w:val="24"/>
                <w:szCs w:val="24"/>
              </w:rPr>
              <w:t xml:space="preserve">including the </w:t>
            </w:r>
            <w:r w:rsidR="003F24BF" w:rsidRPr="003A78EA">
              <w:rPr>
                <w:rFonts w:eastAsia="Arial"/>
                <w:sz w:val="24"/>
                <w:szCs w:val="24"/>
              </w:rPr>
              <w:t>referral</w:t>
            </w:r>
            <w:r w:rsidRPr="003A78EA">
              <w:rPr>
                <w:rFonts w:eastAsia="Arial"/>
                <w:sz w:val="24"/>
                <w:szCs w:val="24"/>
              </w:rPr>
              <w:t xml:space="preserve">, </w:t>
            </w:r>
            <w:r w:rsidR="2F202A75" w:rsidRPr="003A78EA">
              <w:rPr>
                <w:rFonts w:eastAsia="Arial"/>
                <w:sz w:val="24"/>
                <w:szCs w:val="24"/>
              </w:rPr>
              <w:t>e</w:t>
            </w:r>
            <w:r w:rsidRPr="003A78EA">
              <w:rPr>
                <w:rFonts w:eastAsia="Arial"/>
                <w:sz w:val="24"/>
                <w:szCs w:val="24"/>
              </w:rPr>
              <w:t xml:space="preserve">valuation, and </w:t>
            </w:r>
            <w:r w:rsidR="01D2C7C9" w:rsidRPr="003A78EA">
              <w:rPr>
                <w:rFonts w:eastAsia="Arial"/>
                <w:sz w:val="24"/>
                <w:szCs w:val="24"/>
              </w:rPr>
              <w:t>s</w:t>
            </w:r>
            <w:r w:rsidRPr="003A78EA">
              <w:rPr>
                <w:rFonts w:eastAsia="Arial"/>
                <w:sz w:val="24"/>
                <w:szCs w:val="24"/>
              </w:rPr>
              <w:t xml:space="preserve">ubmission of </w:t>
            </w:r>
            <w:r w:rsidR="10FF0E98" w:rsidRPr="003A78EA">
              <w:rPr>
                <w:rFonts w:eastAsia="Arial"/>
                <w:sz w:val="24"/>
                <w:szCs w:val="24"/>
              </w:rPr>
              <w:t>f</w:t>
            </w:r>
            <w:r w:rsidRPr="003A78EA">
              <w:rPr>
                <w:rFonts w:eastAsia="Arial"/>
                <w:sz w:val="24"/>
                <w:szCs w:val="24"/>
              </w:rPr>
              <w:t xml:space="preserve">indings within seven (7) business days of receipt of </w:t>
            </w:r>
            <w:r w:rsidR="55199953" w:rsidRPr="003A78EA">
              <w:rPr>
                <w:rFonts w:eastAsia="Arial"/>
                <w:sz w:val="24"/>
                <w:szCs w:val="24"/>
              </w:rPr>
              <w:t xml:space="preserve">a </w:t>
            </w:r>
            <w:r w:rsidRPr="003A78EA">
              <w:rPr>
                <w:rFonts w:eastAsia="Arial"/>
                <w:sz w:val="24"/>
                <w:szCs w:val="24"/>
              </w:rPr>
              <w:t xml:space="preserve">Level I </w:t>
            </w:r>
            <w:r w:rsidR="00762F81" w:rsidRPr="003A78EA">
              <w:rPr>
                <w:rFonts w:eastAsia="Arial"/>
                <w:sz w:val="24"/>
                <w:szCs w:val="24"/>
              </w:rPr>
              <w:t>screen</w:t>
            </w:r>
            <w:r w:rsidR="14839490" w:rsidRPr="003A78EA">
              <w:rPr>
                <w:rFonts w:eastAsia="Arial"/>
                <w:sz w:val="24"/>
                <w:szCs w:val="24"/>
              </w:rPr>
              <w:t xml:space="preserve"> </w:t>
            </w:r>
            <w:r w:rsidRPr="003A78EA">
              <w:rPr>
                <w:rFonts w:eastAsia="Arial"/>
                <w:sz w:val="24"/>
                <w:szCs w:val="24"/>
              </w:rPr>
              <w:t>or a significant change form.</w:t>
            </w:r>
          </w:p>
        </w:tc>
      </w:tr>
      <w:tr w:rsidR="001A7DFD" w:rsidRPr="003A78EA" w14:paraId="66E9EE03" w14:textId="77777777" w:rsidTr="0096213B">
        <w:tc>
          <w:tcPr>
            <w:tcW w:w="696" w:type="dxa"/>
            <w:vMerge/>
            <w:shd w:val="clear" w:color="auto" w:fill="auto"/>
          </w:tcPr>
          <w:p w14:paraId="79C69D8C" w14:textId="77777777" w:rsidR="001A7DFD" w:rsidRPr="003A78EA" w:rsidRDefault="001A7DFD" w:rsidP="0073507E">
            <w:pPr>
              <w:rPr>
                <w:sz w:val="24"/>
                <w:szCs w:val="24"/>
              </w:rPr>
            </w:pPr>
          </w:p>
        </w:tc>
        <w:tc>
          <w:tcPr>
            <w:tcW w:w="1369" w:type="dxa"/>
          </w:tcPr>
          <w:p w14:paraId="53970509" w14:textId="11F150A1" w:rsidR="001A7DFD" w:rsidRPr="003A78EA" w:rsidRDefault="001A7DFD" w:rsidP="0088537C">
            <w:pPr>
              <w:spacing w:before="120"/>
              <w:rPr>
                <w:sz w:val="24"/>
                <w:szCs w:val="24"/>
              </w:rPr>
            </w:pPr>
            <w:r w:rsidRPr="003A78EA">
              <w:rPr>
                <w:sz w:val="24"/>
                <w:szCs w:val="24"/>
              </w:rPr>
              <w:t>2.1.6.2</w:t>
            </w:r>
          </w:p>
        </w:tc>
        <w:tc>
          <w:tcPr>
            <w:tcW w:w="7125" w:type="dxa"/>
          </w:tcPr>
          <w:p w14:paraId="63A909CD" w14:textId="2578AF3A" w:rsidR="001A7DFD" w:rsidRPr="003A78EA" w:rsidRDefault="1621C7C8" w:rsidP="00576261">
            <w:pPr>
              <w:spacing w:before="120" w:line="240" w:lineRule="auto"/>
              <w:rPr>
                <w:rFonts w:eastAsia="Arial"/>
                <w:sz w:val="24"/>
                <w:szCs w:val="24"/>
              </w:rPr>
            </w:pPr>
            <w:r w:rsidRPr="003A78EA">
              <w:rPr>
                <w:rFonts w:eastAsia="Arial"/>
                <w:sz w:val="24"/>
                <w:szCs w:val="24"/>
              </w:rPr>
              <w:t>The Contractor shall submit all required reviews and reports to DOM as specified in this IFB Section 2.1.10.</w:t>
            </w:r>
          </w:p>
        </w:tc>
      </w:tr>
      <w:tr w:rsidR="001A7DFD" w:rsidRPr="003A78EA" w14:paraId="2F1EF746" w14:textId="77777777" w:rsidTr="0096213B">
        <w:tc>
          <w:tcPr>
            <w:tcW w:w="696" w:type="dxa"/>
            <w:vMerge/>
            <w:shd w:val="clear" w:color="auto" w:fill="auto"/>
          </w:tcPr>
          <w:p w14:paraId="1A5996AA" w14:textId="77777777" w:rsidR="001A7DFD" w:rsidRPr="003A78EA" w:rsidRDefault="001A7DFD" w:rsidP="0073507E">
            <w:pPr>
              <w:rPr>
                <w:sz w:val="24"/>
                <w:szCs w:val="24"/>
              </w:rPr>
            </w:pPr>
          </w:p>
        </w:tc>
        <w:tc>
          <w:tcPr>
            <w:tcW w:w="1369" w:type="dxa"/>
          </w:tcPr>
          <w:p w14:paraId="79F5C3CF" w14:textId="18E6C881" w:rsidR="001A7DFD" w:rsidRPr="003A78EA" w:rsidRDefault="001A7DFD" w:rsidP="0088537C">
            <w:pPr>
              <w:spacing w:before="120"/>
              <w:rPr>
                <w:sz w:val="24"/>
                <w:szCs w:val="24"/>
              </w:rPr>
            </w:pPr>
            <w:r w:rsidRPr="003A78EA">
              <w:rPr>
                <w:sz w:val="24"/>
                <w:szCs w:val="24"/>
              </w:rPr>
              <w:t>2.1.6.3</w:t>
            </w:r>
          </w:p>
        </w:tc>
        <w:tc>
          <w:tcPr>
            <w:tcW w:w="7125" w:type="dxa"/>
          </w:tcPr>
          <w:p w14:paraId="6465C40C" w14:textId="62BB8E8D" w:rsidR="001A7DFD" w:rsidRPr="003A78EA" w:rsidRDefault="05E6BFE5" w:rsidP="00576261">
            <w:pPr>
              <w:spacing w:before="120" w:line="240" w:lineRule="auto"/>
              <w:rPr>
                <w:rFonts w:eastAsia="Arial"/>
                <w:sz w:val="24"/>
                <w:szCs w:val="24"/>
              </w:rPr>
            </w:pPr>
            <w:r w:rsidRPr="003A78EA">
              <w:rPr>
                <w:rFonts w:eastAsia="Arial"/>
                <w:sz w:val="24"/>
                <w:szCs w:val="24"/>
              </w:rPr>
              <w:t xml:space="preserve">Contractor shall </w:t>
            </w:r>
            <w:r w:rsidR="393109D1" w:rsidRPr="003A78EA">
              <w:rPr>
                <w:rFonts w:eastAsia="Arial"/>
                <w:sz w:val="24"/>
                <w:szCs w:val="24"/>
              </w:rPr>
              <w:t>submit</w:t>
            </w:r>
            <w:r w:rsidRPr="003A78EA">
              <w:rPr>
                <w:rFonts w:eastAsia="Arial"/>
                <w:sz w:val="24"/>
                <w:szCs w:val="24"/>
              </w:rPr>
              <w:t xml:space="preserve"> ad hoc reports to DOM within three (3) business days following a request.</w:t>
            </w:r>
          </w:p>
        </w:tc>
      </w:tr>
    </w:tbl>
    <w:p w14:paraId="0541237E" w14:textId="77777777" w:rsidR="005069B9" w:rsidRPr="003A78EA" w:rsidRDefault="005069B9" w:rsidP="00CB7ED2">
      <w:pPr>
        <w:spacing w:before="0" w:after="0"/>
        <w:rPr>
          <w:sz w:val="24"/>
          <w:szCs w:val="24"/>
        </w:rPr>
      </w:pPr>
    </w:p>
    <w:tbl>
      <w:tblPr>
        <w:tblStyle w:val="TableGrid"/>
        <w:tblW w:w="0" w:type="auto"/>
        <w:tblLook w:val="04A0" w:firstRow="1" w:lastRow="0" w:firstColumn="1" w:lastColumn="0" w:noHBand="0" w:noVBand="1"/>
      </w:tblPr>
      <w:tblGrid>
        <w:gridCol w:w="714"/>
        <w:gridCol w:w="1401"/>
        <w:gridCol w:w="7235"/>
      </w:tblGrid>
      <w:tr w:rsidR="001A7DFD" w:rsidRPr="003A78EA" w14:paraId="2B8EA986" w14:textId="77777777" w:rsidTr="4D802038">
        <w:tc>
          <w:tcPr>
            <w:tcW w:w="714" w:type="dxa"/>
          </w:tcPr>
          <w:p w14:paraId="7EC0D460" w14:textId="705A1B48" w:rsidR="001A7DFD" w:rsidRPr="003A78EA" w:rsidRDefault="001A7DFD" w:rsidP="00945FC0">
            <w:pPr>
              <w:spacing w:before="120"/>
              <w:rPr>
                <w:b/>
                <w:bCs/>
                <w:sz w:val="24"/>
                <w:szCs w:val="24"/>
              </w:rPr>
            </w:pPr>
            <w:r w:rsidRPr="003A78EA">
              <w:rPr>
                <w:b/>
                <w:bCs/>
                <w:sz w:val="24"/>
                <w:szCs w:val="24"/>
              </w:rPr>
              <w:t>2.1.7</w:t>
            </w:r>
          </w:p>
        </w:tc>
        <w:tc>
          <w:tcPr>
            <w:tcW w:w="8636" w:type="dxa"/>
            <w:gridSpan w:val="2"/>
          </w:tcPr>
          <w:p w14:paraId="1029B843" w14:textId="4499B01F" w:rsidR="001A7DFD" w:rsidRPr="003A78EA" w:rsidRDefault="001A7DFD" w:rsidP="00945FC0">
            <w:pPr>
              <w:spacing w:before="120"/>
              <w:rPr>
                <w:b/>
                <w:bCs/>
                <w:sz w:val="24"/>
                <w:szCs w:val="24"/>
              </w:rPr>
            </w:pPr>
            <w:r w:rsidRPr="003A78EA">
              <w:rPr>
                <w:b/>
                <w:bCs/>
                <w:sz w:val="24"/>
                <w:szCs w:val="24"/>
              </w:rPr>
              <w:t>Location of Work</w:t>
            </w:r>
          </w:p>
        </w:tc>
      </w:tr>
      <w:tr w:rsidR="00CB7ED2" w:rsidRPr="003A78EA" w14:paraId="17E0F773" w14:textId="77777777" w:rsidTr="00576402">
        <w:tc>
          <w:tcPr>
            <w:tcW w:w="714" w:type="dxa"/>
            <w:vMerge w:val="restart"/>
            <w:shd w:val="clear" w:color="auto" w:fill="auto"/>
          </w:tcPr>
          <w:p w14:paraId="1B0A4296" w14:textId="77777777" w:rsidR="00CB7ED2" w:rsidRPr="003A78EA" w:rsidRDefault="00CB7ED2" w:rsidP="0073507E">
            <w:pPr>
              <w:rPr>
                <w:sz w:val="24"/>
                <w:szCs w:val="24"/>
              </w:rPr>
            </w:pPr>
          </w:p>
        </w:tc>
        <w:tc>
          <w:tcPr>
            <w:tcW w:w="1401" w:type="dxa"/>
          </w:tcPr>
          <w:p w14:paraId="73A94437" w14:textId="478C3FE5" w:rsidR="00CB7ED2" w:rsidRPr="003A78EA" w:rsidRDefault="00CB7ED2" w:rsidP="0088537C">
            <w:pPr>
              <w:spacing w:before="120"/>
              <w:rPr>
                <w:sz w:val="24"/>
                <w:szCs w:val="24"/>
              </w:rPr>
            </w:pPr>
            <w:r w:rsidRPr="003A78EA">
              <w:rPr>
                <w:sz w:val="24"/>
                <w:szCs w:val="24"/>
              </w:rPr>
              <w:t>2.1.7.1</w:t>
            </w:r>
          </w:p>
        </w:tc>
        <w:tc>
          <w:tcPr>
            <w:tcW w:w="7235" w:type="dxa"/>
          </w:tcPr>
          <w:p w14:paraId="3FAAD603" w14:textId="0DF90DA1" w:rsidR="00CB7ED2" w:rsidRPr="003A78EA" w:rsidRDefault="6A99A52B" w:rsidP="00053233">
            <w:pPr>
              <w:spacing w:before="120" w:line="240" w:lineRule="auto"/>
              <w:rPr>
                <w:sz w:val="24"/>
                <w:szCs w:val="24"/>
              </w:rPr>
            </w:pPr>
            <w:r w:rsidRPr="003A78EA">
              <w:rPr>
                <w:sz w:val="24"/>
                <w:szCs w:val="24"/>
              </w:rPr>
              <w:t xml:space="preserve">All </w:t>
            </w:r>
            <w:r w:rsidR="0018292A">
              <w:rPr>
                <w:sz w:val="24"/>
                <w:szCs w:val="24"/>
              </w:rPr>
              <w:t>Level II reviews</w:t>
            </w:r>
            <w:r w:rsidRPr="003A78EA">
              <w:rPr>
                <w:sz w:val="24"/>
                <w:szCs w:val="24"/>
              </w:rPr>
              <w:t xml:space="preserve"> must be provided at the client’s location during </w:t>
            </w:r>
            <w:r w:rsidR="38D9BB18" w:rsidRPr="003A78EA">
              <w:rPr>
                <w:sz w:val="24"/>
                <w:szCs w:val="24"/>
              </w:rPr>
              <w:t>normal</w:t>
            </w:r>
            <w:r w:rsidRPr="003A78EA">
              <w:rPr>
                <w:sz w:val="24"/>
                <w:szCs w:val="24"/>
              </w:rPr>
              <w:t xml:space="preserve"> state </w:t>
            </w:r>
            <w:r w:rsidR="38D9BB18" w:rsidRPr="003A78EA">
              <w:rPr>
                <w:sz w:val="24"/>
                <w:szCs w:val="24"/>
              </w:rPr>
              <w:t>work</w:t>
            </w:r>
            <w:r w:rsidRPr="003A78EA">
              <w:rPr>
                <w:sz w:val="24"/>
                <w:szCs w:val="24"/>
              </w:rPr>
              <w:t xml:space="preserve"> hours and within the agreed upon </w:t>
            </w:r>
            <w:r w:rsidR="38D9BB18" w:rsidRPr="003A78EA">
              <w:rPr>
                <w:sz w:val="24"/>
                <w:szCs w:val="24"/>
              </w:rPr>
              <w:t>number of days</w:t>
            </w:r>
            <w:r w:rsidRPr="003A78EA">
              <w:rPr>
                <w:sz w:val="24"/>
                <w:szCs w:val="24"/>
              </w:rPr>
              <w:t xml:space="preserve"> unless otherwise </w:t>
            </w:r>
            <w:r w:rsidR="38D9BB18" w:rsidRPr="003A78EA">
              <w:rPr>
                <w:sz w:val="24"/>
                <w:szCs w:val="24"/>
              </w:rPr>
              <w:t xml:space="preserve">arranged and </w:t>
            </w:r>
            <w:r w:rsidRPr="003A78EA">
              <w:rPr>
                <w:sz w:val="24"/>
                <w:szCs w:val="24"/>
              </w:rPr>
              <w:t xml:space="preserve">coordinated </w:t>
            </w:r>
            <w:r w:rsidR="38D9BB18" w:rsidRPr="003A78EA">
              <w:rPr>
                <w:sz w:val="24"/>
                <w:szCs w:val="24"/>
              </w:rPr>
              <w:t>with</w:t>
            </w:r>
            <w:r w:rsidRPr="003A78EA">
              <w:rPr>
                <w:sz w:val="24"/>
                <w:szCs w:val="24"/>
              </w:rPr>
              <w:t xml:space="preserve"> the agency.  </w:t>
            </w:r>
          </w:p>
        </w:tc>
      </w:tr>
      <w:tr w:rsidR="00CB7ED2" w:rsidRPr="003A78EA" w14:paraId="13D94111" w14:textId="77777777" w:rsidTr="00576402">
        <w:tc>
          <w:tcPr>
            <w:tcW w:w="714" w:type="dxa"/>
            <w:vMerge/>
            <w:shd w:val="clear" w:color="auto" w:fill="auto"/>
          </w:tcPr>
          <w:p w14:paraId="2C81BFC2" w14:textId="77777777" w:rsidR="00CB7ED2" w:rsidRPr="003A78EA" w:rsidRDefault="00CB7ED2" w:rsidP="0073507E">
            <w:pPr>
              <w:rPr>
                <w:sz w:val="24"/>
                <w:szCs w:val="24"/>
              </w:rPr>
            </w:pPr>
          </w:p>
        </w:tc>
        <w:tc>
          <w:tcPr>
            <w:tcW w:w="1401" w:type="dxa"/>
          </w:tcPr>
          <w:p w14:paraId="08A64C2C" w14:textId="4B8100A8" w:rsidR="00CB7ED2" w:rsidRPr="003A78EA" w:rsidRDefault="00CB7ED2" w:rsidP="0088537C">
            <w:pPr>
              <w:spacing w:before="120"/>
              <w:rPr>
                <w:sz w:val="24"/>
                <w:szCs w:val="24"/>
              </w:rPr>
            </w:pPr>
            <w:r w:rsidRPr="003A78EA">
              <w:rPr>
                <w:sz w:val="24"/>
                <w:szCs w:val="24"/>
              </w:rPr>
              <w:t>2.1.7.2</w:t>
            </w:r>
          </w:p>
        </w:tc>
        <w:tc>
          <w:tcPr>
            <w:tcW w:w="7235" w:type="dxa"/>
          </w:tcPr>
          <w:p w14:paraId="6EC4ED87" w14:textId="43BD551E" w:rsidR="00CB7ED2" w:rsidRPr="003A78EA" w:rsidRDefault="00FA4C2A" w:rsidP="00053233">
            <w:pPr>
              <w:spacing w:before="120" w:line="240" w:lineRule="auto"/>
              <w:rPr>
                <w:sz w:val="24"/>
                <w:szCs w:val="24"/>
              </w:rPr>
            </w:pPr>
            <w:r w:rsidRPr="003A78EA">
              <w:rPr>
                <w:sz w:val="24"/>
                <w:szCs w:val="24"/>
              </w:rPr>
              <w:t>The contractor</w:t>
            </w:r>
            <w:r w:rsidR="00CB7ED2" w:rsidRPr="003A78EA">
              <w:rPr>
                <w:sz w:val="24"/>
                <w:szCs w:val="24"/>
              </w:rPr>
              <w:t xml:space="preserve"> shall give the agency immediate notice of any anticipated delays that will affect the service delivery requirement.</w:t>
            </w:r>
          </w:p>
        </w:tc>
      </w:tr>
      <w:tr w:rsidR="00CB7ED2" w:rsidRPr="003A78EA" w14:paraId="377C60DF" w14:textId="77777777" w:rsidTr="00576402">
        <w:tc>
          <w:tcPr>
            <w:tcW w:w="714" w:type="dxa"/>
            <w:vMerge/>
            <w:shd w:val="clear" w:color="auto" w:fill="auto"/>
          </w:tcPr>
          <w:p w14:paraId="10A1E7BE" w14:textId="77777777" w:rsidR="00CB7ED2" w:rsidRPr="003A78EA" w:rsidRDefault="00CB7ED2" w:rsidP="0073507E">
            <w:pPr>
              <w:rPr>
                <w:sz w:val="24"/>
                <w:szCs w:val="24"/>
              </w:rPr>
            </w:pPr>
          </w:p>
        </w:tc>
        <w:tc>
          <w:tcPr>
            <w:tcW w:w="1401" w:type="dxa"/>
          </w:tcPr>
          <w:p w14:paraId="2E443133" w14:textId="5549CCD7" w:rsidR="00CB7ED2" w:rsidRPr="003A78EA" w:rsidRDefault="00CB7ED2" w:rsidP="0088537C">
            <w:pPr>
              <w:spacing w:before="120"/>
              <w:rPr>
                <w:sz w:val="24"/>
                <w:szCs w:val="24"/>
              </w:rPr>
            </w:pPr>
            <w:r w:rsidRPr="003A78EA">
              <w:rPr>
                <w:sz w:val="24"/>
                <w:szCs w:val="24"/>
              </w:rPr>
              <w:t>2.1.7.3</w:t>
            </w:r>
          </w:p>
        </w:tc>
        <w:tc>
          <w:tcPr>
            <w:tcW w:w="7235" w:type="dxa"/>
          </w:tcPr>
          <w:p w14:paraId="09204ED1" w14:textId="78259B9E" w:rsidR="00CB7ED2" w:rsidRPr="003A78EA" w:rsidRDefault="38D9BB18" w:rsidP="00053233">
            <w:pPr>
              <w:spacing w:before="120" w:line="240" w:lineRule="auto"/>
              <w:rPr>
                <w:sz w:val="24"/>
                <w:szCs w:val="24"/>
              </w:rPr>
            </w:pPr>
            <w:r w:rsidRPr="003A78EA">
              <w:rPr>
                <w:rFonts w:eastAsia="Arial"/>
                <w:sz w:val="24"/>
                <w:szCs w:val="24"/>
              </w:rPr>
              <w:t>Because it is necessary for the Contractor during the implementation phase to work very closely with the DOM team,</w:t>
            </w:r>
            <w:r w:rsidR="4A70DD5D" w:rsidRPr="003A78EA">
              <w:rPr>
                <w:rFonts w:eastAsia="Arial"/>
                <w:sz w:val="24"/>
                <w:szCs w:val="24"/>
              </w:rPr>
              <w:t xml:space="preserve"> </w:t>
            </w:r>
            <w:r w:rsidRPr="003A78EA">
              <w:rPr>
                <w:rFonts w:eastAsia="Arial"/>
                <w:sz w:val="24"/>
                <w:szCs w:val="24"/>
              </w:rPr>
              <w:t xml:space="preserve">office space and network connectivity for onsite Contractor staff members will be provided by DOM at the Central Office in Jackson, Mississippi.  </w:t>
            </w:r>
          </w:p>
        </w:tc>
      </w:tr>
      <w:tr w:rsidR="00CB7ED2" w:rsidRPr="003A78EA" w14:paraId="21DEC8BA" w14:textId="77777777" w:rsidTr="00576402">
        <w:tc>
          <w:tcPr>
            <w:tcW w:w="714" w:type="dxa"/>
            <w:vMerge/>
            <w:shd w:val="clear" w:color="auto" w:fill="auto"/>
          </w:tcPr>
          <w:p w14:paraId="399D26A6" w14:textId="77777777" w:rsidR="00CB7ED2" w:rsidRPr="003A78EA" w:rsidRDefault="00CB7ED2" w:rsidP="0073507E">
            <w:pPr>
              <w:rPr>
                <w:sz w:val="24"/>
                <w:szCs w:val="24"/>
              </w:rPr>
            </w:pPr>
          </w:p>
        </w:tc>
        <w:tc>
          <w:tcPr>
            <w:tcW w:w="1401" w:type="dxa"/>
          </w:tcPr>
          <w:p w14:paraId="5CE08DC3" w14:textId="1F0AAFE9" w:rsidR="00CB7ED2" w:rsidRPr="003A78EA" w:rsidRDefault="00CB7ED2" w:rsidP="0088537C">
            <w:pPr>
              <w:spacing w:before="120"/>
              <w:rPr>
                <w:sz w:val="24"/>
                <w:szCs w:val="24"/>
              </w:rPr>
            </w:pPr>
            <w:r w:rsidRPr="003A78EA">
              <w:rPr>
                <w:sz w:val="24"/>
                <w:szCs w:val="24"/>
              </w:rPr>
              <w:t>2.1.7.4</w:t>
            </w:r>
          </w:p>
        </w:tc>
        <w:tc>
          <w:tcPr>
            <w:tcW w:w="7235" w:type="dxa"/>
          </w:tcPr>
          <w:p w14:paraId="2DAB5B6A" w14:textId="703E480F" w:rsidR="00CB7ED2" w:rsidRPr="003A78EA" w:rsidRDefault="6A99A52B" w:rsidP="00053233">
            <w:pPr>
              <w:spacing w:before="120" w:line="240" w:lineRule="auto"/>
              <w:rPr>
                <w:rFonts w:eastAsia="Arial"/>
                <w:sz w:val="24"/>
                <w:szCs w:val="24"/>
              </w:rPr>
            </w:pPr>
            <w:r w:rsidRPr="003A78EA">
              <w:rPr>
                <w:rFonts w:eastAsia="Arial"/>
                <w:sz w:val="24"/>
                <w:szCs w:val="24"/>
              </w:rPr>
              <w:t xml:space="preserve">With </w:t>
            </w:r>
            <w:r w:rsidR="38D9BB18" w:rsidRPr="003A78EA">
              <w:rPr>
                <w:rFonts w:eastAsia="Arial"/>
                <w:sz w:val="24"/>
                <w:szCs w:val="24"/>
              </w:rPr>
              <w:t xml:space="preserve">the </w:t>
            </w:r>
            <w:r w:rsidRPr="003A78EA">
              <w:rPr>
                <w:rFonts w:eastAsia="Arial"/>
                <w:sz w:val="24"/>
                <w:szCs w:val="24"/>
              </w:rPr>
              <w:t xml:space="preserve">prior </w:t>
            </w:r>
            <w:r w:rsidR="38D9BB18" w:rsidRPr="003A78EA">
              <w:rPr>
                <w:rFonts w:eastAsia="Arial"/>
                <w:sz w:val="24"/>
                <w:szCs w:val="24"/>
              </w:rPr>
              <w:t>permission of</w:t>
            </w:r>
            <w:r w:rsidRPr="003A78EA">
              <w:rPr>
                <w:rFonts w:eastAsia="Arial"/>
                <w:sz w:val="24"/>
                <w:szCs w:val="24"/>
              </w:rPr>
              <w:t xml:space="preserve"> DOM, certain implementation work, with the exception of testing and training, can be performed at the Contractor’s site, if it can be demonstrated that the offsite work provides a </w:t>
            </w:r>
            <w:r w:rsidR="38D9BB18" w:rsidRPr="003A78EA">
              <w:rPr>
                <w:rFonts w:eastAsia="Arial"/>
                <w:sz w:val="24"/>
                <w:szCs w:val="24"/>
              </w:rPr>
              <w:t>savings</w:t>
            </w:r>
            <w:r w:rsidRPr="003A78EA">
              <w:rPr>
                <w:rFonts w:eastAsia="Arial"/>
                <w:sz w:val="24"/>
                <w:szCs w:val="24"/>
              </w:rPr>
              <w:t xml:space="preserve"> to DOM, and the work done offsite does not </w:t>
            </w:r>
            <w:r w:rsidR="38D9BB18" w:rsidRPr="003A78EA">
              <w:rPr>
                <w:rFonts w:eastAsia="Arial"/>
                <w:sz w:val="24"/>
                <w:szCs w:val="24"/>
              </w:rPr>
              <w:t>interfere with or slow the progress of the project, or reduce the quality of the work product(s).</w:t>
            </w:r>
          </w:p>
        </w:tc>
      </w:tr>
      <w:tr w:rsidR="00CB7ED2" w:rsidRPr="003A78EA" w14:paraId="72B16F2F" w14:textId="77777777" w:rsidTr="00576402">
        <w:tc>
          <w:tcPr>
            <w:tcW w:w="714" w:type="dxa"/>
            <w:vMerge/>
            <w:shd w:val="clear" w:color="auto" w:fill="auto"/>
          </w:tcPr>
          <w:p w14:paraId="7AC74B87" w14:textId="77777777" w:rsidR="00CB7ED2" w:rsidRPr="003A78EA" w:rsidRDefault="00CB7ED2" w:rsidP="0073507E">
            <w:pPr>
              <w:rPr>
                <w:sz w:val="24"/>
                <w:szCs w:val="24"/>
              </w:rPr>
            </w:pPr>
          </w:p>
        </w:tc>
        <w:tc>
          <w:tcPr>
            <w:tcW w:w="1401" w:type="dxa"/>
          </w:tcPr>
          <w:p w14:paraId="4AA97094" w14:textId="2B05D95F" w:rsidR="00CB7ED2" w:rsidRPr="003A78EA" w:rsidRDefault="00CB7ED2" w:rsidP="0088537C">
            <w:pPr>
              <w:spacing w:before="120"/>
              <w:rPr>
                <w:sz w:val="24"/>
                <w:szCs w:val="24"/>
              </w:rPr>
            </w:pPr>
            <w:r w:rsidRPr="003A78EA">
              <w:rPr>
                <w:sz w:val="24"/>
                <w:szCs w:val="24"/>
              </w:rPr>
              <w:t>2.1.7.5</w:t>
            </w:r>
          </w:p>
        </w:tc>
        <w:tc>
          <w:tcPr>
            <w:tcW w:w="7235" w:type="dxa"/>
          </w:tcPr>
          <w:p w14:paraId="6150C564" w14:textId="743A6B5A" w:rsidR="00CB7ED2" w:rsidRPr="003A78EA" w:rsidRDefault="00CB7ED2" w:rsidP="00053233">
            <w:pPr>
              <w:spacing w:before="120" w:line="240" w:lineRule="auto"/>
              <w:rPr>
                <w:sz w:val="24"/>
                <w:szCs w:val="24"/>
              </w:rPr>
            </w:pPr>
            <w:r w:rsidRPr="003A78EA">
              <w:rPr>
                <w:rFonts w:eastAsia="Arial"/>
                <w:sz w:val="24"/>
                <w:szCs w:val="24"/>
              </w:rPr>
              <w:t xml:space="preserve">Office accommodations include, but are not limited to, sufficient workspace, meeting room space, and printer access and resources, as well as limited access to the DOM network.  </w:t>
            </w:r>
          </w:p>
        </w:tc>
      </w:tr>
      <w:tr w:rsidR="00CB7ED2" w:rsidRPr="003A78EA" w14:paraId="5A0C442D" w14:textId="77777777" w:rsidTr="00576402">
        <w:tc>
          <w:tcPr>
            <w:tcW w:w="714" w:type="dxa"/>
            <w:vMerge/>
            <w:shd w:val="clear" w:color="auto" w:fill="auto"/>
          </w:tcPr>
          <w:p w14:paraId="1C034075" w14:textId="77777777" w:rsidR="00CB7ED2" w:rsidRPr="003A78EA" w:rsidRDefault="00CB7ED2" w:rsidP="0073507E">
            <w:pPr>
              <w:rPr>
                <w:sz w:val="24"/>
                <w:szCs w:val="24"/>
              </w:rPr>
            </w:pPr>
          </w:p>
        </w:tc>
        <w:tc>
          <w:tcPr>
            <w:tcW w:w="1401" w:type="dxa"/>
          </w:tcPr>
          <w:p w14:paraId="43CC8F03" w14:textId="6E261C1A" w:rsidR="00CB7ED2" w:rsidRPr="003A78EA" w:rsidRDefault="00CB7ED2" w:rsidP="0088537C">
            <w:pPr>
              <w:spacing w:before="120"/>
              <w:rPr>
                <w:sz w:val="24"/>
                <w:szCs w:val="24"/>
              </w:rPr>
            </w:pPr>
            <w:r w:rsidRPr="003A78EA">
              <w:rPr>
                <w:sz w:val="24"/>
                <w:szCs w:val="24"/>
              </w:rPr>
              <w:t>2.1.7.6</w:t>
            </w:r>
          </w:p>
        </w:tc>
        <w:tc>
          <w:tcPr>
            <w:tcW w:w="7235" w:type="dxa"/>
          </w:tcPr>
          <w:p w14:paraId="19973D02" w14:textId="683B2B2E" w:rsidR="00CB7ED2" w:rsidRPr="003A78EA" w:rsidRDefault="00CB7ED2" w:rsidP="00053233">
            <w:pPr>
              <w:spacing w:before="120" w:line="240" w:lineRule="auto"/>
              <w:rPr>
                <w:rFonts w:eastAsia="Arial"/>
                <w:sz w:val="24"/>
                <w:szCs w:val="24"/>
              </w:rPr>
            </w:pPr>
            <w:r w:rsidRPr="003A78EA">
              <w:rPr>
                <w:rFonts w:eastAsia="Arial"/>
                <w:sz w:val="24"/>
                <w:szCs w:val="24"/>
              </w:rPr>
              <w:t>If it is determined additional resources are necessary to complete their assigned work, these resources must be approved by the DOM before they can be used.</w:t>
            </w:r>
          </w:p>
        </w:tc>
      </w:tr>
      <w:tr w:rsidR="00CB7ED2" w:rsidRPr="003A78EA" w14:paraId="7B84BAFC" w14:textId="77777777" w:rsidTr="00576402">
        <w:tc>
          <w:tcPr>
            <w:tcW w:w="714" w:type="dxa"/>
            <w:vMerge/>
            <w:shd w:val="clear" w:color="auto" w:fill="auto"/>
          </w:tcPr>
          <w:p w14:paraId="23A05302" w14:textId="77777777" w:rsidR="00CB7ED2" w:rsidRPr="003A78EA" w:rsidRDefault="00CB7ED2" w:rsidP="0073507E">
            <w:pPr>
              <w:rPr>
                <w:sz w:val="24"/>
                <w:szCs w:val="24"/>
              </w:rPr>
            </w:pPr>
          </w:p>
        </w:tc>
        <w:tc>
          <w:tcPr>
            <w:tcW w:w="1401" w:type="dxa"/>
          </w:tcPr>
          <w:p w14:paraId="589D3357" w14:textId="5153F312" w:rsidR="00CB7ED2" w:rsidRPr="003A78EA" w:rsidRDefault="00CB7ED2" w:rsidP="0088537C">
            <w:pPr>
              <w:spacing w:before="120"/>
              <w:rPr>
                <w:sz w:val="24"/>
                <w:szCs w:val="24"/>
              </w:rPr>
            </w:pPr>
            <w:r w:rsidRPr="003A78EA">
              <w:rPr>
                <w:sz w:val="24"/>
                <w:szCs w:val="24"/>
              </w:rPr>
              <w:t>2.1.7.7</w:t>
            </w:r>
          </w:p>
        </w:tc>
        <w:tc>
          <w:tcPr>
            <w:tcW w:w="7235" w:type="dxa"/>
          </w:tcPr>
          <w:p w14:paraId="21C7729D" w14:textId="2849805B" w:rsidR="00CB7ED2" w:rsidRPr="003A78EA" w:rsidRDefault="6A99A52B" w:rsidP="00053233">
            <w:pPr>
              <w:spacing w:before="120" w:line="240" w:lineRule="auto"/>
              <w:rPr>
                <w:rFonts w:eastAsia="Arial"/>
                <w:sz w:val="24"/>
                <w:szCs w:val="24"/>
              </w:rPr>
            </w:pPr>
            <w:r w:rsidRPr="003A78EA">
              <w:rPr>
                <w:rFonts w:eastAsia="Arial"/>
                <w:sz w:val="24"/>
                <w:szCs w:val="24"/>
              </w:rPr>
              <w:t xml:space="preserve">The Contractor is </w:t>
            </w:r>
            <w:r w:rsidR="38D9BB18" w:rsidRPr="003A78EA">
              <w:rPr>
                <w:rFonts w:eastAsia="Arial"/>
                <w:sz w:val="24"/>
                <w:szCs w:val="24"/>
              </w:rPr>
              <w:t>required to provide computers</w:t>
            </w:r>
            <w:r w:rsidRPr="003A78EA">
              <w:rPr>
                <w:rFonts w:eastAsia="Arial"/>
                <w:sz w:val="24"/>
                <w:szCs w:val="24"/>
              </w:rPr>
              <w:t xml:space="preserve"> (desktops, laptops, iPads, etc.) </w:t>
            </w:r>
            <w:r w:rsidR="38D9BB18" w:rsidRPr="003A78EA">
              <w:rPr>
                <w:rFonts w:eastAsia="Arial"/>
                <w:sz w:val="24"/>
                <w:szCs w:val="24"/>
              </w:rPr>
              <w:t>for their staff</w:t>
            </w:r>
            <w:r w:rsidRPr="003A78EA">
              <w:rPr>
                <w:rFonts w:eastAsia="Arial"/>
                <w:sz w:val="24"/>
                <w:szCs w:val="24"/>
              </w:rPr>
              <w:t>.</w:t>
            </w:r>
          </w:p>
        </w:tc>
      </w:tr>
      <w:tr w:rsidR="00CB7ED2" w:rsidRPr="003A78EA" w14:paraId="70452BC7" w14:textId="77777777" w:rsidTr="00576402">
        <w:tc>
          <w:tcPr>
            <w:tcW w:w="714" w:type="dxa"/>
            <w:vMerge/>
            <w:shd w:val="clear" w:color="auto" w:fill="auto"/>
          </w:tcPr>
          <w:p w14:paraId="63F673ED" w14:textId="77777777" w:rsidR="00CB7ED2" w:rsidRPr="003A78EA" w:rsidRDefault="00CB7ED2" w:rsidP="0073507E">
            <w:pPr>
              <w:rPr>
                <w:sz w:val="24"/>
                <w:szCs w:val="24"/>
              </w:rPr>
            </w:pPr>
          </w:p>
        </w:tc>
        <w:tc>
          <w:tcPr>
            <w:tcW w:w="1401" w:type="dxa"/>
          </w:tcPr>
          <w:p w14:paraId="00CA3D4B" w14:textId="148DC001" w:rsidR="00CB7ED2" w:rsidRPr="003A78EA" w:rsidRDefault="00CB7ED2" w:rsidP="0088537C">
            <w:pPr>
              <w:spacing w:before="120"/>
              <w:rPr>
                <w:sz w:val="24"/>
                <w:szCs w:val="24"/>
              </w:rPr>
            </w:pPr>
            <w:r w:rsidRPr="003A78EA">
              <w:rPr>
                <w:sz w:val="24"/>
                <w:szCs w:val="24"/>
              </w:rPr>
              <w:t>2.1.7.8</w:t>
            </w:r>
          </w:p>
        </w:tc>
        <w:tc>
          <w:tcPr>
            <w:tcW w:w="7235" w:type="dxa"/>
          </w:tcPr>
          <w:p w14:paraId="699E12D4" w14:textId="2B622712" w:rsidR="00CB7ED2" w:rsidRPr="003A78EA" w:rsidRDefault="6A99A52B" w:rsidP="00053233">
            <w:pPr>
              <w:spacing w:before="120" w:line="240" w:lineRule="auto"/>
              <w:rPr>
                <w:rFonts w:eastAsia="Arial"/>
                <w:sz w:val="24"/>
                <w:szCs w:val="24"/>
              </w:rPr>
            </w:pPr>
            <w:r w:rsidRPr="003A78EA">
              <w:rPr>
                <w:rFonts w:eastAsia="Arial"/>
                <w:sz w:val="24"/>
                <w:szCs w:val="24"/>
              </w:rPr>
              <w:t xml:space="preserve">DOM will provide one telephone </w:t>
            </w:r>
            <w:r w:rsidR="38D9BB18" w:rsidRPr="003A78EA">
              <w:rPr>
                <w:rFonts w:eastAsia="Arial"/>
                <w:sz w:val="24"/>
                <w:szCs w:val="24"/>
              </w:rPr>
              <w:t>set and access to DOM’s phone system</w:t>
            </w:r>
            <w:r w:rsidRPr="003A78EA">
              <w:rPr>
                <w:rFonts w:eastAsia="Arial"/>
                <w:sz w:val="24"/>
                <w:szCs w:val="24"/>
              </w:rPr>
              <w:t>.</w:t>
            </w:r>
          </w:p>
        </w:tc>
      </w:tr>
      <w:tr w:rsidR="00CB7ED2" w:rsidRPr="003A78EA" w14:paraId="2CD0DBB7" w14:textId="77777777" w:rsidTr="00576402">
        <w:tc>
          <w:tcPr>
            <w:tcW w:w="714" w:type="dxa"/>
            <w:vMerge/>
            <w:shd w:val="clear" w:color="auto" w:fill="auto"/>
          </w:tcPr>
          <w:p w14:paraId="1C4261A9" w14:textId="77777777" w:rsidR="00CB7ED2" w:rsidRPr="003A78EA" w:rsidRDefault="00CB7ED2" w:rsidP="0073507E">
            <w:pPr>
              <w:rPr>
                <w:sz w:val="24"/>
                <w:szCs w:val="24"/>
              </w:rPr>
            </w:pPr>
          </w:p>
        </w:tc>
        <w:tc>
          <w:tcPr>
            <w:tcW w:w="1401" w:type="dxa"/>
          </w:tcPr>
          <w:p w14:paraId="39A942AC" w14:textId="2F95C5BE" w:rsidR="00CB7ED2" w:rsidRPr="003A78EA" w:rsidRDefault="00CB7ED2" w:rsidP="0088537C">
            <w:pPr>
              <w:spacing w:before="120"/>
              <w:rPr>
                <w:sz w:val="24"/>
                <w:szCs w:val="24"/>
              </w:rPr>
            </w:pPr>
            <w:r w:rsidRPr="003A78EA">
              <w:rPr>
                <w:sz w:val="24"/>
                <w:szCs w:val="24"/>
              </w:rPr>
              <w:t>2.1.7.9</w:t>
            </w:r>
          </w:p>
        </w:tc>
        <w:tc>
          <w:tcPr>
            <w:tcW w:w="7235" w:type="dxa"/>
          </w:tcPr>
          <w:p w14:paraId="2D6F95C1" w14:textId="2DEA0D69" w:rsidR="00CB7ED2" w:rsidRPr="003A78EA" w:rsidRDefault="38D9BB18" w:rsidP="00053233">
            <w:pPr>
              <w:spacing w:before="120" w:line="240" w:lineRule="auto"/>
              <w:rPr>
                <w:rFonts w:eastAsia="Arial"/>
                <w:sz w:val="24"/>
                <w:szCs w:val="24"/>
              </w:rPr>
            </w:pPr>
            <w:r w:rsidRPr="003A78EA">
              <w:rPr>
                <w:rFonts w:eastAsia="Arial"/>
                <w:sz w:val="24"/>
                <w:szCs w:val="24"/>
              </w:rPr>
              <w:t>This agreement does not include long-distance service.  If long distance services are needed, the Contractor shall use their own cellular devices or make other arrangements.</w:t>
            </w:r>
          </w:p>
        </w:tc>
      </w:tr>
      <w:tr w:rsidR="00CB7ED2" w:rsidRPr="003A78EA" w14:paraId="3B8CD99B" w14:textId="77777777" w:rsidTr="00576402">
        <w:tc>
          <w:tcPr>
            <w:tcW w:w="714" w:type="dxa"/>
            <w:vMerge/>
            <w:shd w:val="clear" w:color="auto" w:fill="auto"/>
          </w:tcPr>
          <w:p w14:paraId="7A8D18E3" w14:textId="77777777" w:rsidR="00CB7ED2" w:rsidRPr="003A78EA" w:rsidRDefault="00CB7ED2" w:rsidP="0073507E">
            <w:pPr>
              <w:rPr>
                <w:sz w:val="24"/>
                <w:szCs w:val="24"/>
              </w:rPr>
            </w:pPr>
          </w:p>
        </w:tc>
        <w:tc>
          <w:tcPr>
            <w:tcW w:w="1401" w:type="dxa"/>
          </w:tcPr>
          <w:p w14:paraId="1200C7E9" w14:textId="7EC38C1B" w:rsidR="00CB7ED2" w:rsidRPr="003A78EA" w:rsidRDefault="00CB7ED2" w:rsidP="0088537C">
            <w:pPr>
              <w:spacing w:before="120"/>
              <w:rPr>
                <w:sz w:val="24"/>
                <w:szCs w:val="24"/>
              </w:rPr>
            </w:pPr>
            <w:r w:rsidRPr="003A78EA">
              <w:rPr>
                <w:sz w:val="24"/>
                <w:szCs w:val="24"/>
              </w:rPr>
              <w:t>2.1.7.1</w:t>
            </w:r>
            <w:r w:rsidR="00053233" w:rsidRPr="003A78EA">
              <w:rPr>
                <w:sz w:val="24"/>
                <w:szCs w:val="24"/>
              </w:rPr>
              <w:t>0</w:t>
            </w:r>
          </w:p>
        </w:tc>
        <w:tc>
          <w:tcPr>
            <w:tcW w:w="7235" w:type="dxa"/>
          </w:tcPr>
          <w:p w14:paraId="4301EA78" w14:textId="446A9142" w:rsidR="00CB7ED2" w:rsidRPr="003A78EA" w:rsidRDefault="6A99A52B" w:rsidP="0088537C">
            <w:pPr>
              <w:spacing w:before="120" w:line="240" w:lineRule="auto"/>
              <w:jc w:val="left"/>
              <w:rPr>
                <w:rFonts w:eastAsia="Arial"/>
                <w:sz w:val="24"/>
                <w:szCs w:val="24"/>
              </w:rPr>
            </w:pPr>
            <w:r w:rsidRPr="003A78EA">
              <w:rPr>
                <w:rFonts w:eastAsia="Arial"/>
                <w:sz w:val="24"/>
                <w:szCs w:val="24"/>
              </w:rPr>
              <w:t xml:space="preserve">The Contractor </w:t>
            </w:r>
            <w:r w:rsidR="38D9BB18" w:rsidRPr="003A78EA">
              <w:rPr>
                <w:rFonts w:eastAsia="Arial"/>
                <w:sz w:val="24"/>
                <w:szCs w:val="24"/>
              </w:rPr>
              <w:t>shall be required to</w:t>
            </w:r>
            <w:r w:rsidRPr="003A78EA">
              <w:rPr>
                <w:rFonts w:eastAsia="Arial"/>
                <w:sz w:val="24"/>
                <w:szCs w:val="24"/>
              </w:rPr>
              <w:t xml:space="preserve"> establish secure connectivity and file transfers between </w:t>
            </w:r>
            <w:r w:rsidR="38D9BB18" w:rsidRPr="003A78EA">
              <w:rPr>
                <w:rFonts w:eastAsia="Arial"/>
                <w:sz w:val="24"/>
                <w:szCs w:val="24"/>
              </w:rPr>
              <w:t>the Contractor</w:t>
            </w:r>
            <w:r w:rsidRPr="003A78EA">
              <w:rPr>
                <w:rFonts w:eastAsia="Arial"/>
                <w:sz w:val="24"/>
                <w:szCs w:val="24"/>
              </w:rPr>
              <w:t xml:space="preserve"> and DOM.  </w:t>
            </w:r>
          </w:p>
        </w:tc>
      </w:tr>
      <w:tr w:rsidR="00CB7ED2" w:rsidRPr="003A78EA" w14:paraId="7BA185CA" w14:textId="77777777" w:rsidTr="00576402">
        <w:tc>
          <w:tcPr>
            <w:tcW w:w="714" w:type="dxa"/>
            <w:vMerge/>
            <w:shd w:val="clear" w:color="auto" w:fill="auto"/>
          </w:tcPr>
          <w:p w14:paraId="0333BA97" w14:textId="77777777" w:rsidR="00CB7ED2" w:rsidRPr="003A78EA" w:rsidRDefault="00CB7ED2" w:rsidP="0073507E">
            <w:pPr>
              <w:rPr>
                <w:sz w:val="24"/>
                <w:szCs w:val="24"/>
              </w:rPr>
            </w:pPr>
          </w:p>
        </w:tc>
        <w:tc>
          <w:tcPr>
            <w:tcW w:w="1401" w:type="dxa"/>
          </w:tcPr>
          <w:p w14:paraId="7289F3F7" w14:textId="785E21F4" w:rsidR="00CB7ED2" w:rsidRPr="003A78EA" w:rsidRDefault="00CB7ED2" w:rsidP="0088537C">
            <w:pPr>
              <w:spacing w:before="120"/>
              <w:rPr>
                <w:sz w:val="24"/>
                <w:szCs w:val="24"/>
              </w:rPr>
            </w:pPr>
            <w:r w:rsidRPr="003A78EA">
              <w:rPr>
                <w:sz w:val="24"/>
                <w:szCs w:val="24"/>
              </w:rPr>
              <w:t>2.1.7.1</w:t>
            </w:r>
            <w:r w:rsidR="00053233" w:rsidRPr="003A78EA">
              <w:rPr>
                <w:sz w:val="24"/>
                <w:szCs w:val="24"/>
              </w:rPr>
              <w:t>1</w:t>
            </w:r>
          </w:p>
        </w:tc>
        <w:tc>
          <w:tcPr>
            <w:tcW w:w="7235" w:type="dxa"/>
          </w:tcPr>
          <w:p w14:paraId="31614504" w14:textId="0653BB05" w:rsidR="00CB7ED2" w:rsidRPr="003A78EA" w:rsidRDefault="00CB7ED2" w:rsidP="0088537C">
            <w:pPr>
              <w:spacing w:before="120" w:line="240" w:lineRule="auto"/>
              <w:jc w:val="left"/>
              <w:rPr>
                <w:rFonts w:eastAsia="Arial"/>
                <w:sz w:val="24"/>
                <w:szCs w:val="24"/>
              </w:rPr>
            </w:pPr>
            <w:r w:rsidRPr="003A78EA">
              <w:rPr>
                <w:rFonts w:eastAsia="Arial"/>
                <w:sz w:val="24"/>
                <w:szCs w:val="24"/>
              </w:rPr>
              <w:t>Prior to connecting any computer equipment to the State’s network or being granted access to any protected health information (PHI) or personally identifiable information (PII), the selected Contractor shall obtain written approval from DOM’s Chief Systems Information Officer.</w:t>
            </w:r>
          </w:p>
        </w:tc>
      </w:tr>
      <w:tr w:rsidR="00CB7ED2" w:rsidRPr="003A78EA" w14:paraId="3B56624B" w14:textId="77777777" w:rsidTr="00576402">
        <w:tc>
          <w:tcPr>
            <w:tcW w:w="714" w:type="dxa"/>
            <w:vMerge/>
            <w:shd w:val="clear" w:color="auto" w:fill="auto"/>
          </w:tcPr>
          <w:p w14:paraId="28011F94" w14:textId="77777777" w:rsidR="00CB7ED2" w:rsidRPr="003A78EA" w:rsidRDefault="00CB7ED2" w:rsidP="0073507E">
            <w:pPr>
              <w:rPr>
                <w:sz w:val="24"/>
                <w:szCs w:val="24"/>
              </w:rPr>
            </w:pPr>
          </w:p>
        </w:tc>
        <w:tc>
          <w:tcPr>
            <w:tcW w:w="1401" w:type="dxa"/>
          </w:tcPr>
          <w:p w14:paraId="4E252BF5" w14:textId="3268C9B5" w:rsidR="00CB7ED2" w:rsidRPr="003A78EA" w:rsidRDefault="00CB7ED2" w:rsidP="0088537C">
            <w:pPr>
              <w:spacing w:before="120"/>
              <w:rPr>
                <w:sz w:val="24"/>
                <w:szCs w:val="24"/>
              </w:rPr>
            </w:pPr>
            <w:r w:rsidRPr="003A78EA">
              <w:rPr>
                <w:sz w:val="24"/>
                <w:szCs w:val="24"/>
              </w:rPr>
              <w:t>2.1.7.1</w:t>
            </w:r>
            <w:r w:rsidR="00053233" w:rsidRPr="003A78EA">
              <w:rPr>
                <w:sz w:val="24"/>
                <w:szCs w:val="24"/>
              </w:rPr>
              <w:t>2</w:t>
            </w:r>
          </w:p>
        </w:tc>
        <w:tc>
          <w:tcPr>
            <w:tcW w:w="7235" w:type="dxa"/>
          </w:tcPr>
          <w:p w14:paraId="031442E1" w14:textId="52BEEE79" w:rsidR="00CB7ED2" w:rsidRPr="003A78EA" w:rsidRDefault="00CB7ED2" w:rsidP="0088537C">
            <w:pPr>
              <w:spacing w:before="120" w:line="240" w:lineRule="auto"/>
              <w:jc w:val="left"/>
              <w:rPr>
                <w:rFonts w:eastAsia="Arial"/>
                <w:sz w:val="24"/>
                <w:szCs w:val="24"/>
              </w:rPr>
            </w:pPr>
            <w:r w:rsidRPr="003A78EA">
              <w:rPr>
                <w:rFonts w:eastAsia="Arial"/>
                <w:sz w:val="24"/>
                <w:szCs w:val="24"/>
              </w:rPr>
              <w:t>Approval may be given once connectivity requirements have been presented and the selected Contractor demonstrates compliance with the State’s policies and requirements, including compliance with the State’s Enterprise Security policy.</w:t>
            </w:r>
          </w:p>
        </w:tc>
      </w:tr>
    </w:tbl>
    <w:p w14:paraId="23D20908" w14:textId="77777777" w:rsidR="001A7DFD" w:rsidRPr="003A78EA" w:rsidRDefault="001A7DFD" w:rsidP="003F6C2F">
      <w:pPr>
        <w:spacing w:before="0" w:after="0"/>
        <w:rPr>
          <w:sz w:val="24"/>
          <w:szCs w:val="24"/>
        </w:rPr>
      </w:pPr>
    </w:p>
    <w:tbl>
      <w:tblPr>
        <w:tblStyle w:val="TableGrid"/>
        <w:tblW w:w="0" w:type="auto"/>
        <w:tblLook w:val="04A0" w:firstRow="1" w:lastRow="0" w:firstColumn="1" w:lastColumn="0" w:noHBand="0" w:noVBand="1"/>
      </w:tblPr>
      <w:tblGrid>
        <w:gridCol w:w="714"/>
        <w:gridCol w:w="1320"/>
        <w:gridCol w:w="1056"/>
        <w:gridCol w:w="1248"/>
        <w:gridCol w:w="5012"/>
      </w:tblGrid>
      <w:tr w:rsidR="00214511" w:rsidRPr="003A78EA" w14:paraId="5D9B4EE4" w14:textId="77777777" w:rsidTr="00926D0E">
        <w:tc>
          <w:tcPr>
            <w:tcW w:w="714" w:type="dxa"/>
          </w:tcPr>
          <w:p w14:paraId="48F616FD" w14:textId="3BBCB8F0" w:rsidR="00214511" w:rsidRPr="003A78EA" w:rsidRDefault="00214511" w:rsidP="00945FC0">
            <w:pPr>
              <w:spacing w:before="120"/>
              <w:rPr>
                <w:b/>
                <w:bCs/>
                <w:sz w:val="24"/>
                <w:szCs w:val="24"/>
              </w:rPr>
            </w:pPr>
            <w:r w:rsidRPr="003A78EA">
              <w:rPr>
                <w:b/>
                <w:bCs/>
                <w:sz w:val="24"/>
                <w:szCs w:val="24"/>
              </w:rPr>
              <w:t>2.1.8</w:t>
            </w:r>
          </w:p>
        </w:tc>
        <w:tc>
          <w:tcPr>
            <w:tcW w:w="8636" w:type="dxa"/>
            <w:gridSpan w:val="4"/>
          </w:tcPr>
          <w:p w14:paraId="2DC0EEF1" w14:textId="43E60B5B" w:rsidR="00214511" w:rsidRPr="003A78EA" w:rsidRDefault="00214511" w:rsidP="00945FC0">
            <w:pPr>
              <w:spacing w:before="120"/>
              <w:rPr>
                <w:b/>
                <w:bCs/>
                <w:sz w:val="24"/>
                <w:szCs w:val="24"/>
              </w:rPr>
            </w:pPr>
            <w:r w:rsidRPr="003A78EA">
              <w:rPr>
                <w:b/>
                <w:bCs/>
                <w:sz w:val="24"/>
                <w:szCs w:val="24"/>
              </w:rPr>
              <w:t>Staffing</w:t>
            </w:r>
          </w:p>
        </w:tc>
      </w:tr>
      <w:tr w:rsidR="00926D0E" w:rsidRPr="003A78EA" w14:paraId="4DF94BA9" w14:textId="77777777" w:rsidTr="00926D0E">
        <w:tc>
          <w:tcPr>
            <w:tcW w:w="714" w:type="dxa"/>
            <w:vMerge w:val="restart"/>
            <w:shd w:val="clear" w:color="auto" w:fill="auto"/>
          </w:tcPr>
          <w:p w14:paraId="2A2E7BA3" w14:textId="77777777" w:rsidR="00926D0E" w:rsidRPr="003A78EA" w:rsidRDefault="00926D0E" w:rsidP="0073507E">
            <w:pPr>
              <w:rPr>
                <w:sz w:val="24"/>
                <w:szCs w:val="24"/>
              </w:rPr>
            </w:pPr>
          </w:p>
        </w:tc>
        <w:tc>
          <w:tcPr>
            <w:tcW w:w="1320" w:type="dxa"/>
          </w:tcPr>
          <w:p w14:paraId="5449EAE3" w14:textId="01A5ED75" w:rsidR="00926D0E" w:rsidRPr="003A78EA" w:rsidRDefault="00926D0E" w:rsidP="0088537C">
            <w:pPr>
              <w:spacing w:before="120"/>
              <w:rPr>
                <w:sz w:val="24"/>
                <w:szCs w:val="24"/>
              </w:rPr>
            </w:pPr>
            <w:r w:rsidRPr="003A78EA">
              <w:rPr>
                <w:sz w:val="24"/>
                <w:szCs w:val="24"/>
              </w:rPr>
              <w:t>2.1.8.1</w:t>
            </w:r>
          </w:p>
        </w:tc>
        <w:tc>
          <w:tcPr>
            <w:tcW w:w="7316" w:type="dxa"/>
            <w:gridSpan w:val="3"/>
          </w:tcPr>
          <w:p w14:paraId="4A057228" w14:textId="1BB56C26" w:rsidR="00926D0E" w:rsidRPr="003A78EA" w:rsidRDefault="00926D0E" w:rsidP="00050D26">
            <w:pPr>
              <w:spacing w:before="120" w:line="240" w:lineRule="auto"/>
              <w:rPr>
                <w:sz w:val="24"/>
                <w:szCs w:val="24"/>
              </w:rPr>
            </w:pPr>
            <w:r w:rsidRPr="003A78EA">
              <w:rPr>
                <w:rFonts w:eastAsia="Arial"/>
                <w:sz w:val="24"/>
                <w:szCs w:val="24"/>
              </w:rPr>
              <w:t xml:space="preserve">The Contractor must have sufficient physical, technological, and financial resources to perform work that meets the requirements of this Contract.  </w:t>
            </w:r>
          </w:p>
        </w:tc>
      </w:tr>
      <w:tr w:rsidR="00926D0E" w:rsidRPr="003A78EA" w14:paraId="553CFD3E" w14:textId="77777777" w:rsidTr="00926D0E">
        <w:tc>
          <w:tcPr>
            <w:tcW w:w="714" w:type="dxa"/>
            <w:vMerge/>
            <w:shd w:val="clear" w:color="auto" w:fill="auto"/>
          </w:tcPr>
          <w:p w14:paraId="6FD87825" w14:textId="77777777" w:rsidR="00926D0E" w:rsidRPr="003A78EA" w:rsidRDefault="00926D0E" w:rsidP="0073507E">
            <w:pPr>
              <w:rPr>
                <w:sz w:val="24"/>
                <w:szCs w:val="24"/>
              </w:rPr>
            </w:pPr>
          </w:p>
        </w:tc>
        <w:tc>
          <w:tcPr>
            <w:tcW w:w="1320" w:type="dxa"/>
          </w:tcPr>
          <w:p w14:paraId="5E8616E8" w14:textId="35B4B803" w:rsidR="00926D0E" w:rsidRPr="003A78EA" w:rsidRDefault="00926D0E" w:rsidP="0088537C">
            <w:pPr>
              <w:spacing w:before="120"/>
              <w:rPr>
                <w:sz w:val="24"/>
                <w:szCs w:val="24"/>
              </w:rPr>
            </w:pPr>
            <w:r w:rsidRPr="003A78EA">
              <w:rPr>
                <w:sz w:val="24"/>
                <w:szCs w:val="24"/>
              </w:rPr>
              <w:t>2.1.8.2</w:t>
            </w:r>
          </w:p>
        </w:tc>
        <w:tc>
          <w:tcPr>
            <w:tcW w:w="7316" w:type="dxa"/>
            <w:gridSpan w:val="3"/>
          </w:tcPr>
          <w:p w14:paraId="2BD2E8E2" w14:textId="5D4B7416" w:rsidR="00926D0E" w:rsidRPr="003A78EA" w:rsidRDefault="00926D0E" w:rsidP="00050D26">
            <w:pPr>
              <w:spacing w:before="120" w:line="240" w:lineRule="auto"/>
              <w:rPr>
                <w:rFonts w:eastAsia="Arial"/>
                <w:sz w:val="24"/>
                <w:szCs w:val="24"/>
              </w:rPr>
            </w:pPr>
            <w:r w:rsidRPr="003A78EA">
              <w:rPr>
                <w:rFonts w:eastAsia="Arial"/>
                <w:sz w:val="24"/>
                <w:szCs w:val="24"/>
              </w:rPr>
              <w:t>The Contractor shall provide sufficient clinical, administrative and organizational staff to implement the provisions and requirements of the Contract and for fulfillment of the Contractual obligations.</w:t>
            </w:r>
          </w:p>
        </w:tc>
      </w:tr>
      <w:tr w:rsidR="00926D0E" w:rsidRPr="003A78EA" w14:paraId="0B367A91" w14:textId="77777777" w:rsidTr="00926D0E">
        <w:tc>
          <w:tcPr>
            <w:tcW w:w="714" w:type="dxa"/>
            <w:vMerge/>
            <w:shd w:val="clear" w:color="auto" w:fill="auto"/>
          </w:tcPr>
          <w:p w14:paraId="1FCC16E1" w14:textId="77777777" w:rsidR="00926D0E" w:rsidRPr="003A78EA" w:rsidRDefault="00926D0E" w:rsidP="00540079">
            <w:pPr>
              <w:spacing w:after="0"/>
              <w:rPr>
                <w:sz w:val="24"/>
                <w:szCs w:val="24"/>
              </w:rPr>
            </w:pPr>
          </w:p>
        </w:tc>
        <w:tc>
          <w:tcPr>
            <w:tcW w:w="1320" w:type="dxa"/>
          </w:tcPr>
          <w:p w14:paraId="73968A08" w14:textId="0FA877DA" w:rsidR="00926D0E" w:rsidRPr="003A78EA" w:rsidRDefault="00926D0E" w:rsidP="0088537C">
            <w:pPr>
              <w:spacing w:before="120"/>
              <w:rPr>
                <w:sz w:val="24"/>
                <w:szCs w:val="24"/>
              </w:rPr>
            </w:pPr>
            <w:r w:rsidRPr="003A78EA">
              <w:rPr>
                <w:sz w:val="24"/>
                <w:szCs w:val="24"/>
              </w:rPr>
              <w:t>2.1.8.3</w:t>
            </w:r>
          </w:p>
        </w:tc>
        <w:tc>
          <w:tcPr>
            <w:tcW w:w="7316" w:type="dxa"/>
            <w:gridSpan w:val="3"/>
          </w:tcPr>
          <w:p w14:paraId="621CF02B" w14:textId="3078B8E9" w:rsidR="00926D0E" w:rsidRPr="003A78EA" w:rsidRDefault="00926D0E" w:rsidP="00050D26">
            <w:pPr>
              <w:spacing w:before="120" w:line="240" w:lineRule="auto"/>
              <w:rPr>
                <w:sz w:val="24"/>
                <w:szCs w:val="24"/>
              </w:rPr>
            </w:pPr>
            <w:r w:rsidRPr="003A78EA">
              <w:rPr>
                <w:rFonts w:eastAsia="Arial"/>
                <w:sz w:val="24"/>
                <w:szCs w:val="24"/>
              </w:rPr>
              <w:t>The Contractor shall maintain key personnel to perform the required tasks within performance standards as listed below.</w:t>
            </w:r>
          </w:p>
        </w:tc>
      </w:tr>
      <w:tr w:rsidR="00926D0E" w:rsidRPr="003A78EA" w14:paraId="3CDFC65F" w14:textId="77777777" w:rsidTr="00926D0E">
        <w:tc>
          <w:tcPr>
            <w:tcW w:w="714" w:type="dxa"/>
            <w:vMerge/>
            <w:shd w:val="clear" w:color="auto" w:fill="auto"/>
          </w:tcPr>
          <w:p w14:paraId="4408B117" w14:textId="77777777" w:rsidR="00926D0E" w:rsidRPr="003A78EA" w:rsidRDefault="00926D0E" w:rsidP="0073507E">
            <w:pPr>
              <w:rPr>
                <w:sz w:val="24"/>
                <w:szCs w:val="24"/>
              </w:rPr>
            </w:pPr>
          </w:p>
        </w:tc>
        <w:tc>
          <w:tcPr>
            <w:tcW w:w="1320" w:type="dxa"/>
          </w:tcPr>
          <w:p w14:paraId="1C7EA3D6" w14:textId="45CBEF11" w:rsidR="00926D0E" w:rsidRPr="003A78EA" w:rsidRDefault="00926D0E" w:rsidP="0088537C">
            <w:pPr>
              <w:spacing w:before="120"/>
              <w:rPr>
                <w:sz w:val="24"/>
                <w:szCs w:val="24"/>
              </w:rPr>
            </w:pPr>
            <w:r w:rsidRPr="003A78EA">
              <w:rPr>
                <w:sz w:val="24"/>
                <w:szCs w:val="24"/>
              </w:rPr>
              <w:t>2.1.8.4</w:t>
            </w:r>
          </w:p>
        </w:tc>
        <w:tc>
          <w:tcPr>
            <w:tcW w:w="7316" w:type="dxa"/>
            <w:gridSpan w:val="3"/>
          </w:tcPr>
          <w:p w14:paraId="1DB17B9C" w14:textId="1F5D58DD" w:rsidR="00926D0E" w:rsidRPr="003A78EA" w:rsidRDefault="00926D0E" w:rsidP="00050D26">
            <w:pPr>
              <w:spacing w:before="120" w:line="240" w:lineRule="auto"/>
              <w:rPr>
                <w:sz w:val="24"/>
                <w:szCs w:val="24"/>
              </w:rPr>
            </w:pPr>
            <w:r w:rsidRPr="003A78EA">
              <w:rPr>
                <w:rFonts w:eastAsia="Arial"/>
                <w:sz w:val="24"/>
                <w:szCs w:val="24"/>
              </w:rPr>
              <w:t>At a minimum, the Contractor must employ the following key personnel by sixty (60) days prior to operation start date:</w:t>
            </w:r>
          </w:p>
        </w:tc>
      </w:tr>
      <w:tr w:rsidR="00926D0E" w:rsidRPr="003A78EA" w14:paraId="7ED4C428" w14:textId="77777777" w:rsidTr="00926D0E">
        <w:tc>
          <w:tcPr>
            <w:tcW w:w="714" w:type="dxa"/>
            <w:vMerge/>
            <w:shd w:val="clear" w:color="auto" w:fill="auto"/>
          </w:tcPr>
          <w:p w14:paraId="6FC9F4EA" w14:textId="77777777" w:rsidR="00926D0E" w:rsidRPr="003A78EA" w:rsidRDefault="00926D0E" w:rsidP="00050D26">
            <w:pPr>
              <w:rPr>
                <w:sz w:val="24"/>
                <w:szCs w:val="24"/>
              </w:rPr>
            </w:pPr>
          </w:p>
        </w:tc>
        <w:tc>
          <w:tcPr>
            <w:tcW w:w="1320" w:type="dxa"/>
            <w:vMerge w:val="restart"/>
            <w:shd w:val="clear" w:color="auto" w:fill="auto"/>
          </w:tcPr>
          <w:p w14:paraId="31C59D02" w14:textId="77777777" w:rsidR="00926D0E" w:rsidRPr="003A78EA" w:rsidRDefault="00926D0E" w:rsidP="00050D26">
            <w:pPr>
              <w:spacing w:before="120"/>
              <w:rPr>
                <w:sz w:val="24"/>
                <w:szCs w:val="24"/>
              </w:rPr>
            </w:pPr>
          </w:p>
        </w:tc>
        <w:tc>
          <w:tcPr>
            <w:tcW w:w="1056" w:type="dxa"/>
          </w:tcPr>
          <w:p w14:paraId="05253411" w14:textId="051BE395" w:rsidR="00926D0E" w:rsidRPr="003A78EA" w:rsidRDefault="00926D0E" w:rsidP="00050D26">
            <w:pPr>
              <w:spacing w:before="120" w:line="240" w:lineRule="auto"/>
              <w:rPr>
                <w:sz w:val="24"/>
                <w:szCs w:val="24"/>
              </w:rPr>
            </w:pPr>
            <w:r w:rsidRPr="003A78EA">
              <w:rPr>
                <w:sz w:val="24"/>
                <w:szCs w:val="24"/>
              </w:rPr>
              <w:t>2.1.8.4.1</w:t>
            </w:r>
          </w:p>
        </w:tc>
        <w:tc>
          <w:tcPr>
            <w:tcW w:w="6260" w:type="dxa"/>
            <w:gridSpan w:val="2"/>
          </w:tcPr>
          <w:p w14:paraId="7F4B1796" w14:textId="3D0938B2" w:rsidR="00926D0E" w:rsidRPr="003A78EA" w:rsidRDefault="00926D0E" w:rsidP="00050D26">
            <w:pPr>
              <w:spacing w:before="120" w:line="240" w:lineRule="auto"/>
              <w:rPr>
                <w:sz w:val="24"/>
                <w:szCs w:val="24"/>
              </w:rPr>
            </w:pPr>
            <w:r w:rsidRPr="003A78EA">
              <w:rPr>
                <w:rFonts w:eastAsia="Arial"/>
                <w:sz w:val="24"/>
                <w:szCs w:val="24"/>
              </w:rPr>
              <w:t>Project Manager wholly dedicated to this Contract;</w:t>
            </w:r>
          </w:p>
        </w:tc>
      </w:tr>
      <w:tr w:rsidR="00926D0E" w:rsidRPr="003A78EA" w14:paraId="62C48255" w14:textId="77777777" w:rsidTr="00926D0E">
        <w:tc>
          <w:tcPr>
            <w:tcW w:w="714" w:type="dxa"/>
            <w:vMerge/>
            <w:shd w:val="clear" w:color="auto" w:fill="auto"/>
          </w:tcPr>
          <w:p w14:paraId="43763DAC" w14:textId="77777777" w:rsidR="00926D0E" w:rsidRPr="003A78EA" w:rsidRDefault="00926D0E" w:rsidP="00050D26">
            <w:pPr>
              <w:rPr>
                <w:sz w:val="24"/>
                <w:szCs w:val="24"/>
              </w:rPr>
            </w:pPr>
          </w:p>
        </w:tc>
        <w:tc>
          <w:tcPr>
            <w:tcW w:w="1320" w:type="dxa"/>
            <w:vMerge/>
            <w:shd w:val="clear" w:color="auto" w:fill="auto"/>
          </w:tcPr>
          <w:p w14:paraId="2A28D52A" w14:textId="77777777" w:rsidR="00926D0E" w:rsidRPr="003A78EA" w:rsidRDefault="00926D0E" w:rsidP="00050D26">
            <w:pPr>
              <w:spacing w:before="120"/>
              <w:rPr>
                <w:sz w:val="24"/>
                <w:szCs w:val="24"/>
              </w:rPr>
            </w:pPr>
          </w:p>
        </w:tc>
        <w:tc>
          <w:tcPr>
            <w:tcW w:w="1056" w:type="dxa"/>
            <w:vMerge w:val="restart"/>
            <w:shd w:val="clear" w:color="auto" w:fill="auto"/>
          </w:tcPr>
          <w:p w14:paraId="7B867263" w14:textId="77777777" w:rsidR="00926D0E" w:rsidRPr="003A78EA" w:rsidRDefault="00926D0E" w:rsidP="00050D26">
            <w:pPr>
              <w:spacing w:before="120" w:line="240" w:lineRule="auto"/>
              <w:rPr>
                <w:sz w:val="24"/>
                <w:szCs w:val="24"/>
              </w:rPr>
            </w:pPr>
          </w:p>
        </w:tc>
        <w:tc>
          <w:tcPr>
            <w:tcW w:w="1248" w:type="dxa"/>
          </w:tcPr>
          <w:p w14:paraId="0FBF8353" w14:textId="77777777" w:rsidR="00926D0E" w:rsidRPr="003A78EA" w:rsidRDefault="00926D0E" w:rsidP="00050D26">
            <w:pPr>
              <w:spacing w:before="120" w:line="240" w:lineRule="auto"/>
              <w:rPr>
                <w:sz w:val="24"/>
                <w:szCs w:val="24"/>
              </w:rPr>
            </w:pPr>
            <w:r w:rsidRPr="003A78EA">
              <w:rPr>
                <w:sz w:val="24"/>
                <w:szCs w:val="24"/>
              </w:rPr>
              <w:t>2.1.8.4.1.1</w:t>
            </w:r>
          </w:p>
        </w:tc>
        <w:tc>
          <w:tcPr>
            <w:tcW w:w="5012" w:type="dxa"/>
          </w:tcPr>
          <w:p w14:paraId="6FDF40C4" w14:textId="66823CBD" w:rsidR="00926D0E" w:rsidRPr="003A78EA" w:rsidRDefault="00926D0E" w:rsidP="00050D26">
            <w:pPr>
              <w:spacing w:before="120" w:line="240" w:lineRule="auto"/>
              <w:rPr>
                <w:sz w:val="24"/>
                <w:szCs w:val="24"/>
              </w:rPr>
            </w:pPr>
            <w:r w:rsidRPr="003A78EA">
              <w:rPr>
                <w:rFonts w:eastAsia="Arial"/>
                <w:sz w:val="24"/>
                <w:szCs w:val="24"/>
              </w:rPr>
              <w:t>The Contractor shall employ a full-time wholly dedicated Project Manager who shall have day-to-day authority to manage the PASRR program and is responsible for overseeing the implementation of the Contract requirements.</w:t>
            </w:r>
          </w:p>
        </w:tc>
      </w:tr>
      <w:tr w:rsidR="00926D0E" w:rsidRPr="003A78EA" w14:paraId="3EC757F5" w14:textId="77777777" w:rsidTr="00926D0E">
        <w:tc>
          <w:tcPr>
            <w:tcW w:w="714" w:type="dxa"/>
            <w:vMerge/>
            <w:shd w:val="clear" w:color="auto" w:fill="auto"/>
          </w:tcPr>
          <w:p w14:paraId="27C8DCB5" w14:textId="77777777" w:rsidR="00926D0E" w:rsidRPr="003A78EA" w:rsidRDefault="00926D0E" w:rsidP="00050D26">
            <w:pPr>
              <w:rPr>
                <w:sz w:val="24"/>
                <w:szCs w:val="24"/>
              </w:rPr>
            </w:pPr>
          </w:p>
        </w:tc>
        <w:tc>
          <w:tcPr>
            <w:tcW w:w="1320" w:type="dxa"/>
            <w:vMerge/>
            <w:shd w:val="clear" w:color="auto" w:fill="auto"/>
          </w:tcPr>
          <w:p w14:paraId="5FC7DFD2" w14:textId="77777777" w:rsidR="00926D0E" w:rsidRPr="003A78EA" w:rsidRDefault="00926D0E" w:rsidP="00050D26">
            <w:pPr>
              <w:spacing w:before="120"/>
              <w:rPr>
                <w:sz w:val="24"/>
                <w:szCs w:val="24"/>
              </w:rPr>
            </w:pPr>
          </w:p>
        </w:tc>
        <w:tc>
          <w:tcPr>
            <w:tcW w:w="1056" w:type="dxa"/>
            <w:vMerge/>
            <w:shd w:val="clear" w:color="auto" w:fill="auto"/>
          </w:tcPr>
          <w:p w14:paraId="11E273DA" w14:textId="77777777" w:rsidR="00926D0E" w:rsidRPr="003A78EA" w:rsidRDefault="00926D0E" w:rsidP="00050D26">
            <w:pPr>
              <w:spacing w:before="120" w:line="240" w:lineRule="auto"/>
              <w:rPr>
                <w:sz w:val="24"/>
                <w:szCs w:val="24"/>
              </w:rPr>
            </w:pPr>
          </w:p>
        </w:tc>
        <w:tc>
          <w:tcPr>
            <w:tcW w:w="1248" w:type="dxa"/>
          </w:tcPr>
          <w:p w14:paraId="62BFBEE6" w14:textId="77777777" w:rsidR="00926D0E" w:rsidRPr="003A78EA" w:rsidRDefault="00926D0E" w:rsidP="00050D26">
            <w:pPr>
              <w:spacing w:before="120" w:line="240" w:lineRule="auto"/>
              <w:rPr>
                <w:sz w:val="24"/>
                <w:szCs w:val="24"/>
              </w:rPr>
            </w:pPr>
            <w:r w:rsidRPr="003A78EA">
              <w:rPr>
                <w:sz w:val="24"/>
                <w:szCs w:val="24"/>
              </w:rPr>
              <w:t>2.1.8.4.1.2</w:t>
            </w:r>
          </w:p>
        </w:tc>
        <w:tc>
          <w:tcPr>
            <w:tcW w:w="5012" w:type="dxa"/>
          </w:tcPr>
          <w:p w14:paraId="37832FA3" w14:textId="1ABB8E1C" w:rsidR="00926D0E" w:rsidRPr="003A78EA" w:rsidRDefault="00926D0E" w:rsidP="00050D26">
            <w:pPr>
              <w:spacing w:before="120" w:line="240" w:lineRule="auto"/>
              <w:rPr>
                <w:sz w:val="24"/>
                <w:szCs w:val="24"/>
              </w:rPr>
            </w:pPr>
            <w:r w:rsidRPr="003A78EA">
              <w:rPr>
                <w:rFonts w:eastAsia="Arial"/>
                <w:sz w:val="24"/>
                <w:szCs w:val="24"/>
              </w:rPr>
              <w:t>The Project Manager must possess knowledge of Medicaid programs with relevant experience navigating similar complex projects with minimum experience of seven (7) years managing and/or working with Medicaid, government health plans, or PASRR programs is required.</w:t>
            </w:r>
          </w:p>
        </w:tc>
      </w:tr>
      <w:tr w:rsidR="00926D0E" w:rsidRPr="003A78EA" w14:paraId="36522C60" w14:textId="77777777" w:rsidTr="00926D0E">
        <w:tc>
          <w:tcPr>
            <w:tcW w:w="714" w:type="dxa"/>
            <w:vMerge/>
            <w:shd w:val="clear" w:color="auto" w:fill="auto"/>
          </w:tcPr>
          <w:p w14:paraId="122CF9BB" w14:textId="77777777" w:rsidR="00926D0E" w:rsidRPr="003A78EA" w:rsidRDefault="00926D0E" w:rsidP="00050D26">
            <w:pPr>
              <w:rPr>
                <w:sz w:val="24"/>
                <w:szCs w:val="24"/>
              </w:rPr>
            </w:pPr>
          </w:p>
        </w:tc>
        <w:tc>
          <w:tcPr>
            <w:tcW w:w="1320" w:type="dxa"/>
            <w:vMerge/>
            <w:shd w:val="clear" w:color="auto" w:fill="auto"/>
          </w:tcPr>
          <w:p w14:paraId="62752F02" w14:textId="77777777" w:rsidR="00926D0E" w:rsidRPr="003A78EA" w:rsidRDefault="00926D0E" w:rsidP="00050D26">
            <w:pPr>
              <w:spacing w:before="120"/>
              <w:rPr>
                <w:sz w:val="24"/>
                <w:szCs w:val="24"/>
              </w:rPr>
            </w:pPr>
          </w:p>
        </w:tc>
        <w:tc>
          <w:tcPr>
            <w:tcW w:w="1056" w:type="dxa"/>
            <w:vMerge/>
            <w:shd w:val="clear" w:color="auto" w:fill="auto"/>
          </w:tcPr>
          <w:p w14:paraId="449942C8" w14:textId="77777777" w:rsidR="00926D0E" w:rsidRPr="003A78EA" w:rsidRDefault="00926D0E" w:rsidP="00050D26">
            <w:pPr>
              <w:spacing w:before="120" w:line="240" w:lineRule="auto"/>
              <w:rPr>
                <w:sz w:val="24"/>
                <w:szCs w:val="24"/>
              </w:rPr>
            </w:pPr>
          </w:p>
        </w:tc>
        <w:tc>
          <w:tcPr>
            <w:tcW w:w="1248" w:type="dxa"/>
          </w:tcPr>
          <w:p w14:paraId="46A3D171" w14:textId="50F40A01" w:rsidR="00926D0E" w:rsidRPr="003A78EA" w:rsidRDefault="00926D0E" w:rsidP="00050D26">
            <w:pPr>
              <w:spacing w:before="120" w:line="240" w:lineRule="auto"/>
              <w:rPr>
                <w:sz w:val="24"/>
                <w:szCs w:val="24"/>
              </w:rPr>
            </w:pPr>
            <w:r w:rsidRPr="003A78EA">
              <w:rPr>
                <w:sz w:val="24"/>
                <w:szCs w:val="24"/>
              </w:rPr>
              <w:t>2.1.8.4.1.3</w:t>
            </w:r>
          </w:p>
        </w:tc>
        <w:tc>
          <w:tcPr>
            <w:tcW w:w="5012" w:type="dxa"/>
          </w:tcPr>
          <w:p w14:paraId="15A6AD47" w14:textId="374C2083" w:rsidR="00926D0E" w:rsidRPr="003A78EA" w:rsidRDefault="00926D0E" w:rsidP="00050D26">
            <w:pPr>
              <w:spacing w:before="120" w:line="240" w:lineRule="auto"/>
              <w:rPr>
                <w:rFonts w:eastAsia="Arial"/>
                <w:sz w:val="24"/>
                <w:szCs w:val="24"/>
              </w:rPr>
            </w:pPr>
            <w:r w:rsidRPr="003A78EA">
              <w:rPr>
                <w:rFonts w:eastAsia="Arial"/>
                <w:sz w:val="24"/>
                <w:szCs w:val="24"/>
              </w:rPr>
              <w:t>The Project Manager shall be available to DOM during regular business hours of DOM operation.</w:t>
            </w:r>
          </w:p>
        </w:tc>
      </w:tr>
      <w:tr w:rsidR="00926D0E" w:rsidRPr="003A78EA" w14:paraId="69DCF732" w14:textId="77777777" w:rsidTr="00926D0E">
        <w:tc>
          <w:tcPr>
            <w:tcW w:w="714" w:type="dxa"/>
            <w:vMerge/>
            <w:shd w:val="clear" w:color="auto" w:fill="auto"/>
          </w:tcPr>
          <w:p w14:paraId="6EE4E638" w14:textId="77777777" w:rsidR="00926D0E" w:rsidRPr="003A78EA" w:rsidRDefault="00926D0E" w:rsidP="00050D26">
            <w:pPr>
              <w:rPr>
                <w:sz w:val="24"/>
                <w:szCs w:val="24"/>
              </w:rPr>
            </w:pPr>
          </w:p>
        </w:tc>
        <w:tc>
          <w:tcPr>
            <w:tcW w:w="1320" w:type="dxa"/>
            <w:vMerge/>
            <w:shd w:val="clear" w:color="auto" w:fill="auto"/>
          </w:tcPr>
          <w:p w14:paraId="5E60F28B" w14:textId="77777777" w:rsidR="00926D0E" w:rsidRPr="003A78EA" w:rsidRDefault="00926D0E" w:rsidP="00050D26">
            <w:pPr>
              <w:rPr>
                <w:sz w:val="24"/>
                <w:szCs w:val="24"/>
              </w:rPr>
            </w:pPr>
          </w:p>
        </w:tc>
        <w:tc>
          <w:tcPr>
            <w:tcW w:w="1056" w:type="dxa"/>
            <w:vMerge/>
            <w:shd w:val="clear" w:color="auto" w:fill="auto"/>
          </w:tcPr>
          <w:p w14:paraId="4845B69B" w14:textId="77777777" w:rsidR="00926D0E" w:rsidRPr="003A78EA" w:rsidRDefault="00926D0E" w:rsidP="00050D26">
            <w:pPr>
              <w:spacing w:before="120" w:line="240" w:lineRule="auto"/>
              <w:rPr>
                <w:sz w:val="24"/>
                <w:szCs w:val="24"/>
              </w:rPr>
            </w:pPr>
          </w:p>
        </w:tc>
        <w:tc>
          <w:tcPr>
            <w:tcW w:w="1248" w:type="dxa"/>
          </w:tcPr>
          <w:p w14:paraId="357B38AB" w14:textId="55C10AA6" w:rsidR="00926D0E" w:rsidRPr="003A78EA" w:rsidRDefault="00926D0E" w:rsidP="00050D26">
            <w:pPr>
              <w:spacing w:before="120" w:line="240" w:lineRule="auto"/>
              <w:rPr>
                <w:sz w:val="24"/>
                <w:szCs w:val="24"/>
              </w:rPr>
            </w:pPr>
            <w:r w:rsidRPr="003A78EA">
              <w:rPr>
                <w:sz w:val="24"/>
                <w:szCs w:val="24"/>
              </w:rPr>
              <w:t>2.1.8.4.1.4</w:t>
            </w:r>
          </w:p>
        </w:tc>
        <w:tc>
          <w:tcPr>
            <w:tcW w:w="5012" w:type="dxa"/>
          </w:tcPr>
          <w:p w14:paraId="5339C239" w14:textId="4FB20BBC" w:rsidR="00926D0E" w:rsidRPr="003A78EA" w:rsidRDefault="00926D0E" w:rsidP="00050D26">
            <w:pPr>
              <w:spacing w:before="120" w:line="240" w:lineRule="auto"/>
              <w:rPr>
                <w:rFonts w:eastAsia="Arial"/>
                <w:sz w:val="24"/>
                <w:szCs w:val="24"/>
              </w:rPr>
            </w:pPr>
            <w:r w:rsidRPr="003A78EA">
              <w:rPr>
                <w:rFonts w:eastAsia="Arial"/>
                <w:sz w:val="24"/>
                <w:szCs w:val="24"/>
              </w:rPr>
              <w:t>Regular business hours are Monday-Friday between the hours of 8:00 a.m. and 5:00 p.m. CST.</w:t>
            </w:r>
          </w:p>
        </w:tc>
      </w:tr>
      <w:tr w:rsidR="00926D0E" w:rsidRPr="003A78EA" w14:paraId="5B7C4607" w14:textId="77777777" w:rsidTr="00926D0E">
        <w:tc>
          <w:tcPr>
            <w:tcW w:w="714" w:type="dxa"/>
            <w:vMerge/>
            <w:shd w:val="clear" w:color="auto" w:fill="auto"/>
          </w:tcPr>
          <w:p w14:paraId="7D773960" w14:textId="77777777" w:rsidR="00926D0E" w:rsidRPr="003A78EA" w:rsidRDefault="00926D0E" w:rsidP="00050D26">
            <w:pPr>
              <w:rPr>
                <w:sz w:val="24"/>
                <w:szCs w:val="24"/>
              </w:rPr>
            </w:pPr>
          </w:p>
        </w:tc>
        <w:tc>
          <w:tcPr>
            <w:tcW w:w="1320" w:type="dxa"/>
            <w:vMerge/>
            <w:shd w:val="clear" w:color="auto" w:fill="auto"/>
          </w:tcPr>
          <w:p w14:paraId="61E104BE" w14:textId="77777777" w:rsidR="00926D0E" w:rsidRPr="003A78EA" w:rsidRDefault="00926D0E" w:rsidP="00050D26">
            <w:pPr>
              <w:rPr>
                <w:sz w:val="24"/>
                <w:szCs w:val="24"/>
              </w:rPr>
            </w:pPr>
          </w:p>
        </w:tc>
        <w:tc>
          <w:tcPr>
            <w:tcW w:w="1056" w:type="dxa"/>
            <w:vMerge/>
            <w:shd w:val="clear" w:color="auto" w:fill="auto"/>
          </w:tcPr>
          <w:p w14:paraId="107FEA62" w14:textId="77777777" w:rsidR="00926D0E" w:rsidRPr="003A78EA" w:rsidRDefault="00926D0E" w:rsidP="00050D26">
            <w:pPr>
              <w:spacing w:before="120" w:line="240" w:lineRule="auto"/>
              <w:rPr>
                <w:sz w:val="24"/>
                <w:szCs w:val="24"/>
              </w:rPr>
            </w:pPr>
          </w:p>
        </w:tc>
        <w:tc>
          <w:tcPr>
            <w:tcW w:w="1248" w:type="dxa"/>
          </w:tcPr>
          <w:p w14:paraId="164F60A9" w14:textId="15250697" w:rsidR="00926D0E" w:rsidRPr="003A78EA" w:rsidRDefault="00926D0E" w:rsidP="00050D26">
            <w:pPr>
              <w:spacing w:before="120" w:line="240" w:lineRule="auto"/>
              <w:rPr>
                <w:sz w:val="24"/>
                <w:szCs w:val="24"/>
              </w:rPr>
            </w:pPr>
            <w:r w:rsidRPr="003A78EA">
              <w:rPr>
                <w:sz w:val="24"/>
                <w:szCs w:val="24"/>
              </w:rPr>
              <w:t>2.1.8.4.1.5</w:t>
            </w:r>
          </w:p>
        </w:tc>
        <w:tc>
          <w:tcPr>
            <w:tcW w:w="5012" w:type="dxa"/>
          </w:tcPr>
          <w:p w14:paraId="7E3BE990" w14:textId="493CA9F8"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shall not hire a new Project Manager without prior approval from DOM.  </w:t>
            </w:r>
          </w:p>
        </w:tc>
      </w:tr>
      <w:tr w:rsidR="00926D0E" w:rsidRPr="003A78EA" w14:paraId="42047418" w14:textId="77777777" w:rsidTr="00926D0E">
        <w:tc>
          <w:tcPr>
            <w:tcW w:w="714" w:type="dxa"/>
            <w:vMerge/>
            <w:shd w:val="clear" w:color="auto" w:fill="auto"/>
          </w:tcPr>
          <w:p w14:paraId="3C68B388" w14:textId="77777777" w:rsidR="00926D0E" w:rsidRPr="003A78EA" w:rsidRDefault="00926D0E" w:rsidP="00050D26">
            <w:pPr>
              <w:rPr>
                <w:sz w:val="24"/>
                <w:szCs w:val="24"/>
              </w:rPr>
            </w:pPr>
          </w:p>
        </w:tc>
        <w:tc>
          <w:tcPr>
            <w:tcW w:w="1320" w:type="dxa"/>
            <w:vMerge/>
            <w:shd w:val="clear" w:color="auto" w:fill="auto"/>
          </w:tcPr>
          <w:p w14:paraId="17BC4445" w14:textId="77777777" w:rsidR="00926D0E" w:rsidRPr="003A78EA" w:rsidRDefault="00926D0E" w:rsidP="00050D26">
            <w:pPr>
              <w:rPr>
                <w:sz w:val="24"/>
                <w:szCs w:val="24"/>
              </w:rPr>
            </w:pPr>
          </w:p>
        </w:tc>
        <w:tc>
          <w:tcPr>
            <w:tcW w:w="1056" w:type="dxa"/>
          </w:tcPr>
          <w:p w14:paraId="2C93D911" w14:textId="2D651DEB" w:rsidR="00926D0E" w:rsidRPr="003A78EA" w:rsidRDefault="00926D0E" w:rsidP="00050D26">
            <w:pPr>
              <w:spacing w:before="120" w:line="240" w:lineRule="auto"/>
              <w:rPr>
                <w:sz w:val="24"/>
                <w:szCs w:val="24"/>
              </w:rPr>
            </w:pPr>
            <w:r w:rsidRPr="003A78EA">
              <w:rPr>
                <w:sz w:val="24"/>
                <w:szCs w:val="24"/>
              </w:rPr>
              <w:t>2.1.8.4.2</w:t>
            </w:r>
          </w:p>
        </w:tc>
        <w:tc>
          <w:tcPr>
            <w:tcW w:w="6260" w:type="dxa"/>
            <w:gridSpan w:val="2"/>
          </w:tcPr>
          <w:p w14:paraId="4795344E" w14:textId="148FF1C6" w:rsidR="00926D0E" w:rsidRPr="003A78EA" w:rsidRDefault="00926D0E" w:rsidP="00050D26">
            <w:pPr>
              <w:spacing w:before="120" w:line="240" w:lineRule="auto"/>
              <w:jc w:val="left"/>
              <w:rPr>
                <w:rFonts w:eastAsia="Arial"/>
                <w:sz w:val="24"/>
                <w:szCs w:val="24"/>
              </w:rPr>
            </w:pPr>
            <w:r w:rsidRPr="003A78EA">
              <w:rPr>
                <w:rFonts w:eastAsia="Arial"/>
                <w:sz w:val="24"/>
                <w:szCs w:val="24"/>
              </w:rPr>
              <w:t>Assistant Project Manager;</w:t>
            </w:r>
          </w:p>
        </w:tc>
      </w:tr>
      <w:tr w:rsidR="00926D0E" w:rsidRPr="003A78EA" w14:paraId="2B853212" w14:textId="77777777" w:rsidTr="00926D0E">
        <w:tc>
          <w:tcPr>
            <w:tcW w:w="714" w:type="dxa"/>
            <w:vMerge/>
            <w:shd w:val="clear" w:color="auto" w:fill="auto"/>
          </w:tcPr>
          <w:p w14:paraId="4EBBA0DF" w14:textId="77777777" w:rsidR="00926D0E" w:rsidRPr="003A78EA" w:rsidRDefault="00926D0E" w:rsidP="00050D26">
            <w:pPr>
              <w:rPr>
                <w:sz w:val="24"/>
                <w:szCs w:val="24"/>
              </w:rPr>
            </w:pPr>
          </w:p>
        </w:tc>
        <w:tc>
          <w:tcPr>
            <w:tcW w:w="1320" w:type="dxa"/>
            <w:vMerge/>
            <w:shd w:val="clear" w:color="auto" w:fill="auto"/>
          </w:tcPr>
          <w:p w14:paraId="0F177005" w14:textId="77777777" w:rsidR="00926D0E" w:rsidRPr="003A78EA" w:rsidRDefault="00926D0E" w:rsidP="00050D26">
            <w:pPr>
              <w:rPr>
                <w:sz w:val="24"/>
                <w:szCs w:val="24"/>
              </w:rPr>
            </w:pPr>
          </w:p>
        </w:tc>
        <w:tc>
          <w:tcPr>
            <w:tcW w:w="1056" w:type="dxa"/>
            <w:vMerge w:val="restart"/>
            <w:shd w:val="clear" w:color="auto" w:fill="auto"/>
          </w:tcPr>
          <w:p w14:paraId="11311D9A" w14:textId="77777777" w:rsidR="00926D0E" w:rsidRPr="003A78EA" w:rsidRDefault="00926D0E" w:rsidP="00050D26">
            <w:pPr>
              <w:spacing w:before="120" w:line="240" w:lineRule="auto"/>
              <w:rPr>
                <w:sz w:val="24"/>
                <w:szCs w:val="24"/>
              </w:rPr>
            </w:pPr>
          </w:p>
        </w:tc>
        <w:tc>
          <w:tcPr>
            <w:tcW w:w="1248" w:type="dxa"/>
          </w:tcPr>
          <w:p w14:paraId="33E6A0D3" w14:textId="77777777" w:rsidR="00926D0E" w:rsidRPr="003A78EA" w:rsidRDefault="00926D0E" w:rsidP="00050D26">
            <w:pPr>
              <w:spacing w:before="120" w:line="240" w:lineRule="auto"/>
              <w:jc w:val="left"/>
              <w:rPr>
                <w:rFonts w:eastAsia="Arial"/>
                <w:sz w:val="24"/>
                <w:szCs w:val="24"/>
              </w:rPr>
            </w:pPr>
            <w:r w:rsidRPr="003A78EA">
              <w:rPr>
                <w:rFonts w:eastAsia="Arial"/>
                <w:sz w:val="24"/>
                <w:szCs w:val="24"/>
              </w:rPr>
              <w:t>2.1.8.4.2.1</w:t>
            </w:r>
          </w:p>
        </w:tc>
        <w:tc>
          <w:tcPr>
            <w:tcW w:w="5012" w:type="dxa"/>
          </w:tcPr>
          <w:p w14:paraId="24494FC0" w14:textId="6CEF819B"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shall employ an Assistant Project Manager to assist in overseeing all functions related to the PASRR program, with minimum experience of five (5) years managing and/or working with Medicaid, government health plans, or PASRR programs is required.  </w:t>
            </w:r>
          </w:p>
        </w:tc>
      </w:tr>
      <w:tr w:rsidR="00926D0E" w:rsidRPr="003A78EA" w14:paraId="625014F1" w14:textId="77777777" w:rsidTr="00926D0E">
        <w:tc>
          <w:tcPr>
            <w:tcW w:w="714" w:type="dxa"/>
            <w:vMerge/>
            <w:shd w:val="clear" w:color="auto" w:fill="auto"/>
          </w:tcPr>
          <w:p w14:paraId="16048DBB" w14:textId="77777777" w:rsidR="00926D0E" w:rsidRPr="003A78EA" w:rsidRDefault="00926D0E" w:rsidP="00050D26">
            <w:pPr>
              <w:rPr>
                <w:sz w:val="24"/>
                <w:szCs w:val="24"/>
              </w:rPr>
            </w:pPr>
          </w:p>
        </w:tc>
        <w:tc>
          <w:tcPr>
            <w:tcW w:w="1320" w:type="dxa"/>
            <w:vMerge/>
            <w:shd w:val="clear" w:color="auto" w:fill="auto"/>
          </w:tcPr>
          <w:p w14:paraId="47BE066A" w14:textId="77777777" w:rsidR="00926D0E" w:rsidRPr="003A78EA" w:rsidRDefault="00926D0E" w:rsidP="00050D26">
            <w:pPr>
              <w:rPr>
                <w:sz w:val="24"/>
                <w:szCs w:val="24"/>
              </w:rPr>
            </w:pPr>
          </w:p>
        </w:tc>
        <w:tc>
          <w:tcPr>
            <w:tcW w:w="1056" w:type="dxa"/>
            <w:vMerge/>
            <w:shd w:val="clear" w:color="auto" w:fill="auto"/>
          </w:tcPr>
          <w:p w14:paraId="6008F549" w14:textId="77777777" w:rsidR="00926D0E" w:rsidRPr="003A78EA" w:rsidRDefault="00926D0E" w:rsidP="00050D26">
            <w:pPr>
              <w:spacing w:before="120" w:line="240" w:lineRule="auto"/>
              <w:rPr>
                <w:sz w:val="24"/>
                <w:szCs w:val="24"/>
              </w:rPr>
            </w:pPr>
          </w:p>
        </w:tc>
        <w:tc>
          <w:tcPr>
            <w:tcW w:w="1248" w:type="dxa"/>
          </w:tcPr>
          <w:p w14:paraId="52B6D71F" w14:textId="64E2D2CF" w:rsidR="00926D0E" w:rsidRPr="003A78EA" w:rsidRDefault="00926D0E" w:rsidP="00050D26">
            <w:pPr>
              <w:spacing w:before="120" w:line="240" w:lineRule="auto"/>
              <w:jc w:val="left"/>
              <w:rPr>
                <w:rFonts w:eastAsia="Arial"/>
                <w:sz w:val="24"/>
                <w:szCs w:val="24"/>
              </w:rPr>
            </w:pPr>
            <w:r w:rsidRPr="003A78EA">
              <w:rPr>
                <w:rFonts w:eastAsia="Arial"/>
                <w:sz w:val="24"/>
                <w:szCs w:val="24"/>
              </w:rPr>
              <w:t>2.1.8.4.2.2</w:t>
            </w:r>
          </w:p>
        </w:tc>
        <w:tc>
          <w:tcPr>
            <w:tcW w:w="5012" w:type="dxa"/>
          </w:tcPr>
          <w:p w14:paraId="4B67A5CA" w14:textId="244B64D7" w:rsidR="00926D0E" w:rsidRPr="003A78EA" w:rsidRDefault="00926D0E" w:rsidP="00050D26">
            <w:pPr>
              <w:spacing w:before="120" w:line="240" w:lineRule="auto"/>
              <w:rPr>
                <w:rFonts w:eastAsia="Arial"/>
                <w:sz w:val="24"/>
                <w:szCs w:val="24"/>
              </w:rPr>
            </w:pPr>
            <w:r w:rsidRPr="003A78EA">
              <w:rPr>
                <w:rFonts w:eastAsia="Arial"/>
                <w:sz w:val="24"/>
                <w:szCs w:val="24"/>
              </w:rPr>
              <w:t>The Contractor shall not hire a new Assistant Project Manager without prior approval from DOM.</w:t>
            </w:r>
          </w:p>
        </w:tc>
      </w:tr>
      <w:tr w:rsidR="00926D0E" w:rsidRPr="003A78EA" w14:paraId="13EB6F7C" w14:textId="77777777" w:rsidTr="00926D0E">
        <w:tc>
          <w:tcPr>
            <w:tcW w:w="714" w:type="dxa"/>
            <w:vMerge/>
            <w:shd w:val="clear" w:color="auto" w:fill="auto"/>
          </w:tcPr>
          <w:p w14:paraId="15755BBA" w14:textId="77777777" w:rsidR="00926D0E" w:rsidRPr="003A78EA" w:rsidRDefault="00926D0E" w:rsidP="00050D26">
            <w:pPr>
              <w:rPr>
                <w:sz w:val="24"/>
                <w:szCs w:val="24"/>
              </w:rPr>
            </w:pPr>
          </w:p>
        </w:tc>
        <w:tc>
          <w:tcPr>
            <w:tcW w:w="1320" w:type="dxa"/>
            <w:vMerge/>
            <w:shd w:val="clear" w:color="auto" w:fill="auto"/>
          </w:tcPr>
          <w:p w14:paraId="524CB4ED" w14:textId="77777777" w:rsidR="00926D0E" w:rsidRPr="003A78EA" w:rsidRDefault="00926D0E" w:rsidP="00050D26">
            <w:pPr>
              <w:rPr>
                <w:sz w:val="24"/>
                <w:szCs w:val="24"/>
              </w:rPr>
            </w:pPr>
          </w:p>
        </w:tc>
        <w:tc>
          <w:tcPr>
            <w:tcW w:w="1056" w:type="dxa"/>
          </w:tcPr>
          <w:p w14:paraId="63C5D770" w14:textId="24116D46" w:rsidR="00926D0E" w:rsidRPr="003A78EA" w:rsidRDefault="00926D0E" w:rsidP="00050D26">
            <w:pPr>
              <w:spacing w:before="120" w:line="240" w:lineRule="auto"/>
              <w:rPr>
                <w:sz w:val="24"/>
                <w:szCs w:val="24"/>
              </w:rPr>
            </w:pPr>
            <w:r w:rsidRPr="003A78EA">
              <w:rPr>
                <w:sz w:val="24"/>
                <w:szCs w:val="24"/>
              </w:rPr>
              <w:t>2.1.8.4.3</w:t>
            </w:r>
          </w:p>
        </w:tc>
        <w:tc>
          <w:tcPr>
            <w:tcW w:w="6260" w:type="dxa"/>
            <w:gridSpan w:val="2"/>
          </w:tcPr>
          <w:p w14:paraId="2F48B8EF" w14:textId="24973FFB" w:rsidR="00926D0E" w:rsidRPr="003A78EA" w:rsidRDefault="00926D0E" w:rsidP="00050D26">
            <w:pPr>
              <w:spacing w:before="120" w:line="240" w:lineRule="auto"/>
              <w:jc w:val="left"/>
              <w:rPr>
                <w:rFonts w:eastAsia="Arial"/>
                <w:sz w:val="24"/>
                <w:szCs w:val="24"/>
              </w:rPr>
            </w:pPr>
            <w:r w:rsidRPr="003A78EA">
              <w:rPr>
                <w:rFonts w:eastAsia="Arial"/>
                <w:sz w:val="24"/>
                <w:szCs w:val="24"/>
              </w:rPr>
              <w:t>Medical Director;</w:t>
            </w:r>
          </w:p>
        </w:tc>
      </w:tr>
      <w:tr w:rsidR="00926D0E" w:rsidRPr="003A78EA" w14:paraId="41C3ECEB" w14:textId="77777777" w:rsidTr="00926D0E">
        <w:tc>
          <w:tcPr>
            <w:tcW w:w="714" w:type="dxa"/>
            <w:vMerge/>
            <w:shd w:val="clear" w:color="auto" w:fill="auto"/>
          </w:tcPr>
          <w:p w14:paraId="67CE69EE" w14:textId="77777777" w:rsidR="00926D0E" w:rsidRPr="003A78EA" w:rsidRDefault="00926D0E" w:rsidP="00050D26">
            <w:pPr>
              <w:rPr>
                <w:sz w:val="24"/>
                <w:szCs w:val="24"/>
              </w:rPr>
            </w:pPr>
          </w:p>
        </w:tc>
        <w:tc>
          <w:tcPr>
            <w:tcW w:w="1320" w:type="dxa"/>
            <w:vMerge/>
            <w:shd w:val="clear" w:color="auto" w:fill="auto"/>
          </w:tcPr>
          <w:p w14:paraId="74C2B97B" w14:textId="77777777" w:rsidR="00926D0E" w:rsidRPr="003A78EA" w:rsidRDefault="00926D0E" w:rsidP="00050D26">
            <w:pPr>
              <w:rPr>
                <w:sz w:val="24"/>
                <w:szCs w:val="24"/>
              </w:rPr>
            </w:pPr>
          </w:p>
        </w:tc>
        <w:tc>
          <w:tcPr>
            <w:tcW w:w="1056" w:type="dxa"/>
            <w:vMerge w:val="restart"/>
            <w:shd w:val="clear" w:color="auto" w:fill="auto"/>
          </w:tcPr>
          <w:p w14:paraId="6D52A4B5" w14:textId="77777777" w:rsidR="00926D0E" w:rsidRPr="003A78EA" w:rsidRDefault="00926D0E" w:rsidP="00050D26">
            <w:pPr>
              <w:spacing w:before="120" w:line="240" w:lineRule="auto"/>
              <w:rPr>
                <w:sz w:val="24"/>
                <w:szCs w:val="24"/>
              </w:rPr>
            </w:pPr>
          </w:p>
        </w:tc>
        <w:tc>
          <w:tcPr>
            <w:tcW w:w="1248" w:type="dxa"/>
          </w:tcPr>
          <w:p w14:paraId="1685ABDE" w14:textId="2711E93B" w:rsidR="00926D0E" w:rsidRPr="003A78EA" w:rsidRDefault="00926D0E" w:rsidP="00050D26">
            <w:pPr>
              <w:spacing w:before="120" w:line="240" w:lineRule="auto"/>
              <w:jc w:val="left"/>
              <w:rPr>
                <w:rFonts w:eastAsia="Arial"/>
                <w:sz w:val="24"/>
                <w:szCs w:val="24"/>
              </w:rPr>
            </w:pPr>
            <w:r w:rsidRPr="003A78EA">
              <w:rPr>
                <w:rFonts w:eastAsia="Arial"/>
                <w:sz w:val="24"/>
                <w:szCs w:val="24"/>
              </w:rPr>
              <w:t>2.1.8.4.3.1</w:t>
            </w:r>
          </w:p>
        </w:tc>
        <w:tc>
          <w:tcPr>
            <w:tcW w:w="5012" w:type="dxa"/>
          </w:tcPr>
          <w:p w14:paraId="211F1DB8" w14:textId="02070404"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shall employ a full-time, Mississippi licensed physician to serve as the Medical Director, responsible for all clinical oversight of the PASRR program.  </w:t>
            </w:r>
          </w:p>
        </w:tc>
      </w:tr>
      <w:tr w:rsidR="00926D0E" w:rsidRPr="003A78EA" w14:paraId="36040900" w14:textId="77777777" w:rsidTr="00926D0E">
        <w:tc>
          <w:tcPr>
            <w:tcW w:w="714" w:type="dxa"/>
            <w:vMerge/>
            <w:shd w:val="clear" w:color="auto" w:fill="auto"/>
          </w:tcPr>
          <w:p w14:paraId="462ECA23" w14:textId="77777777" w:rsidR="00926D0E" w:rsidRPr="003A78EA" w:rsidRDefault="00926D0E" w:rsidP="00050D26">
            <w:pPr>
              <w:rPr>
                <w:sz w:val="24"/>
                <w:szCs w:val="24"/>
              </w:rPr>
            </w:pPr>
          </w:p>
        </w:tc>
        <w:tc>
          <w:tcPr>
            <w:tcW w:w="1320" w:type="dxa"/>
            <w:vMerge/>
            <w:shd w:val="clear" w:color="auto" w:fill="auto"/>
          </w:tcPr>
          <w:p w14:paraId="0C0D7769" w14:textId="77777777" w:rsidR="00926D0E" w:rsidRPr="003A78EA" w:rsidRDefault="00926D0E" w:rsidP="00050D26">
            <w:pPr>
              <w:rPr>
                <w:sz w:val="24"/>
                <w:szCs w:val="24"/>
              </w:rPr>
            </w:pPr>
          </w:p>
        </w:tc>
        <w:tc>
          <w:tcPr>
            <w:tcW w:w="1056" w:type="dxa"/>
            <w:vMerge/>
            <w:shd w:val="clear" w:color="auto" w:fill="auto"/>
          </w:tcPr>
          <w:p w14:paraId="7BAAB0B0" w14:textId="77777777" w:rsidR="00926D0E" w:rsidRPr="003A78EA" w:rsidRDefault="00926D0E" w:rsidP="00050D26">
            <w:pPr>
              <w:spacing w:before="120"/>
              <w:rPr>
                <w:sz w:val="24"/>
                <w:szCs w:val="24"/>
              </w:rPr>
            </w:pPr>
          </w:p>
        </w:tc>
        <w:tc>
          <w:tcPr>
            <w:tcW w:w="1248" w:type="dxa"/>
          </w:tcPr>
          <w:p w14:paraId="5E493CF5" w14:textId="370F7CDB" w:rsidR="00926D0E" w:rsidRPr="003A78EA" w:rsidRDefault="00926D0E" w:rsidP="00050D26">
            <w:pPr>
              <w:spacing w:before="120"/>
              <w:jc w:val="left"/>
              <w:rPr>
                <w:rFonts w:eastAsia="Arial"/>
                <w:sz w:val="24"/>
                <w:szCs w:val="24"/>
              </w:rPr>
            </w:pPr>
            <w:r w:rsidRPr="003A78EA">
              <w:rPr>
                <w:rFonts w:eastAsia="Arial"/>
                <w:sz w:val="24"/>
                <w:szCs w:val="24"/>
              </w:rPr>
              <w:t>2.1.8.4.3.2</w:t>
            </w:r>
          </w:p>
        </w:tc>
        <w:tc>
          <w:tcPr>
            <w:tcW w:w="5012" w:type="dxa"/>
          </w:tcPr>
          <w:p w14:paraId="3AB467EF" w14:textId="62BB67D6"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Medical Director shall be available for consultations on referrals, complaints, grievances, and appeals and participate in the development and implementation of corrective action plans.  </w:t>
            </w:r>
          </w:p>
        </w:tc>
      </w:tr>
      <w:tr w:rsidR="00926D0E" w:rsidRPr="003A78EA" w14:paraId="33596532" w14:textId="77777777" w:rsidTr="00926D0E">
        <w:tc>
          <w:tcPr>
            <w:tcW w:w="714" w:type="dxa"/>
            <w:vMerge/>
            <w:shd w:val="clear" w:color="auto" w:fill="auto"/>
          </w:tcPr>
          <w:p w14:paraId="7C97B636" w14:textId="77777777" w:rsidR="00926D0E" w:rsidRPr="003A78EA" w:rsidRDefault="00926D0E" w:rsidP="00050D26">
            <w:pPr>
              <w:rPr>
                <w:sz w:val="24"/>
                <w:szCs w:val="24"/>
              </w:rPr>
            </w:pPr>
          </w:p>
        </w:tc>
        <w:tc>
          <w:tcPr>
            <w:tcW w:w="1320" w:type="dxa"/>
            <w:vMerge/>
            <w:shd w:val="clear" w:color="auto" w:fill="auto"/>
          </w:tcPr>
          <w:p w14:paraId="63363375" w14:textId="77777777" w:rsidR="00926D0E" w:rsidRPr="003A78EA" w:rsidRDefault="00926D0E" w:rsidP="00050D26">
            <w:pPr>
              <w:rPr>
                <w:sz w:val="24"/>
                <w:szCs w:val="24"/>
              </w:rPr>
            </w:pPr>
          </w:p>
        </w:tc>
        <w:tc>
          <w:tcPr>
            <w:tcW w:w="1056" w:type="dxa"/>
            <w:vMerge/>
            <w:shd w:val="clear" w:color="auto" w:fill="auto"/>
          </w:tcPr>
          <w:p w14:paraId="3160FF13" w14:textId="77777777" w:rsidR="00926D0E" w:rsidRPr="003A78EA" w:rsidRDefault="00926D0E" w:rsidP="00050D26">
            <w:pPr>
              <w:spacing w:before="120"/>
              <w:rPr>
                <w:sz w:val="24"/>
                <w:szCs w:val="24"/>
              </w:rPr>
            </w:pPr>
          </w:p>
        </w:tc>
        <w:tc>
          <w:tcPr>
            <w:tcW w:w="1248" w:type="dxa"/>
          </w:tcPr>
          <w:p w14:paraId="71264122" w14:textId="71DA2326" w:rsidR="00926D0E" w:rsidRPr="003A78EA" w:rsidRDefault="00926D0E" w:rsidP="00050D26">
            <w:pPr>
              <w:spacing w:before="120"/>
              <w:jc w:val="left"/>
              <w:rPr>
                <w:rFonts w:eastAsia="Arial"/>
                <w:sz w:val="24"/>
                <w:szCs w:val="24"/>
              </w:rPr>
            </w:pPr>
            <w:r w:rsidRPr="003A78EA">
              <w:rPr>
                <w:rFonts w:eastAsia="Arial"/>
                <w:sz w:val="24"/>
                <w:szCs w:val="24"/>
              </w:rPr>
              <w:t>2.1.8.4.3.3</w:t>
            </w:r>
          </w:p>
        </w:tc>
        <w:tc>
          <w:tcPr>
            <w:tcW w:w="5012" w:type="dxa"/>
          </w:tcPr>
          <w:p w14:paraId="639DAF42" w14:textId="548CFE9F" w:rsidR="00926D0E" w:rsidRPr="003A78EA" w:rsidRDefault="00926D0E" w:rsidP="00050D26">
            <w:pPr>
              <w:spacing w:before="120" w:line="240" w:lineRule="auto"/>
              <w:rPr>
                <w:rFonts w:eastAsia="Arial"/>
                <w:sz w:val="24"/>
                <w:szCs w:val="24"/>
              </w:rPr>
            </w:pPr>
            <w:r w:rsidRPr="003A78EA">
              <w:rPr>
                <w:rFonts w:eastAsia="Arial"/>
                <w:sz w:val="24"/>
                <w:szCs w:val="24"/>
              </w:rPr>
              <w:t>The full-time physician shall not be an active Medicaid provider.</w:t>
            </w:r>
          </w:p>
        </w:tc>
      </w:tr>
      <w:tr w:rsidR="00926D0E" w:rsidRPr="003A78EA" w14:paraId="170CA017" w14:textId="77777777" w:rsidTr="00926D0E">
        <w:tc>
          <w:tcPr>
            <w:tcW w:w="714" w:type="dxa"/>
            <w:vMerge/>
            <w:shd w:val="clear" w:color="auto" w:fill="auto"/>
          </w:tcPr>
          <w:p w14:paraId="14E0C59B" w14:textId="77777777" w:rsidR="00926D0E" w:rsidRPr="003A78EA" w:rsidRDefault="00926D0E" w:rsidP="00050D26">
            <w:pPr>
              <w:rPr>
                <w:sz w:val="24"/>
                <w:szCs w:val="24"/>
              </w:rPr>
            </w:pPr>
          </w:p>
        </w:tc>
        <w:tc>
          <w:tcPr>
            <w:tcW w:w="1320" w:type="dxa"/>
            <w:vMerge/>
            <w:shd w:val="clear" w:color="auto" w:fill="auto"/>
          </w:tcPr>
          <w:p w14:paraId="0E098934" w14:textId="77777777" w:rsidR="00926D0E" w:rsidRPr="003A78EA" w:rsidRDefault="00926D0E" w:rsidP="00050D26">
            <w:pPr>
              <w:rPr>
                <w:sz w:val="24"/>
                <w:szCs w:val="24"/>
              </w:rPr>
            </w:pPr>
          </w:p>
        </w:tc>
        <w:tc>
          <w:tcPr>
            <w:tcW w:w="1056" w:type="dxa"/>
          </w:tcPr>
          <w:p w14:paraId="1EE144B8" w14:textId="2A748602" w:rsidR="00926D0E" w:rsidRPr="003A78EA" w:rsidRDefault="00926D0E" w:rsidP="00050D26">
            <w:pPr>
              <w:spacing w:before="120"/>
              <w:rPr>
                <w:sz w:val="24"/>
                <w:szCs w:val="24"/>
              </w:rPr>
            </w:pPr>
            <w:r w:rsidRPr="003A78EA">
              <w:rPr>
                <w:sz w:val="24"/>
                <w:szCs w:val="24"/>
              </w:rPr>
              <w:t>2.1.8.4.4</w:t>
            </w:r>
          </w:p>
        </w:tc>
        <w:tc>
          <w:tcPr>
            <w:tcW w:w="6260" w:type="dxa"/>
            <w:gridSpan w:val="2"/>
          </w:tcPr>
          <w:p w14:paraId="3D8449B6" w14:textId="429588CC" w:rsidR="00926D0E" w:rsidRPr="003A78EA" w:rsidRDefault="00926D0E" w:rsidP="00050D26">
            <w:pPr>
              <w:spacing w:before="120"/>
              <w:jc w:val="left"/>
              <w:rPr>
                <w:rFonts w:eastAsia="Arial"/>
                <w:sz w:val="24"/>
                <w:szCs w:val="24"/>
              </w:rPr>
            </w:pPr>
            <w:r w:rsidRPr="003A78EA">
              <w:rPr>
                <w:rFonts w:eastAsia="Arial"/>
                <w:sz w:val="24"/>
                <w:szCs w:val="24"/>
              </w:rPr>
              <w:t>Education Manager;</w:t>
            </w:r>
          </w:p>
        </w:tc>
      </w:tr>
      <w:tr w:rsidR="00926D0E" w:rsidRPr="003A78EA" w14:paraId="56BBEF35" w14:textId="77777777" w:rsidTr="00926D0E">
        <w:tc>
          <w:tcPr>
            <w:tcW w:w="714" w:type="dxa"/>
            <w:vMerge/>
            <w:shd w:val="clear" w:color="auto" w:fill="auto"/>
          </w:tcPr>
          <w:p w14:paraId="48C1EE27" w14:textId="77777777" w:rsidR="00926D0E" w:rsidRPr="003A78EA" w:rsidRDefault="00926D0E" w:rsidP="00050D26">
            <w:pPr>
              <w:rPr>
                <w:sz w:val="24"/>
                <w:szCs w:val="24"/>
              </w:rPr>
            </w:pPr>
          </w:p>
        </w:tc>
        <w:tc>
          <w:tcPr>
            <w:tcW w:w="1320" w:type="dxa"/>
            <w:vMerge/>
            <w:shd w:val="clear" w:color="auto" w:fill="auto"/>
          </w:tcPr>
          <w:p w14:paraId="52DA2CA7" w14:textId="77777777" w:rsidR="00926D0E" w:rsidRPr="003A78EA" w:rsidRDefault="00926D0E" w:rsidP="00050D26">
            <w:pPr>
              <w:rPr>
                <w:sz w:val="24"/>
                <w:szCs w:val="24"/>
              </w:rPr>
            </w:pPr>
          </w:p>
        </w:tc>
        <w:tc>
          <w:tcPr>
            <w:tcW w:w="1056" w:type="dxa"/>
            <w:shd w:val="clear" w:color="auto" w:fill="auto"/>
          </w:tcPr>
          <w:p w14:paraId="16EFDE62" w14:textId="77777777" w:rsidR="00926D0E" w:rsidRPr="003A78EA" w:rsidRDefault="00926D0E" w:rsidP="00050D26">
            <w:pPr>
              <w:spacing w:before="120"/>
              <w:rPr>
                <w:sz w:val="24"/>
                <w:szCs w:val="24"/>
              </w:rPr>
            </w:pPr>
          </w:p>
        </w:tc>
        <w:tc>
          <w:tcPr>
            <w:tcW w:w="1248" w:type="dxa"/>
          </w:tcPr>
          <w:p w14:paraId="0B3315AB" w14:textId="66043678" w:rsidR="00926D0E" w:rsidRPr="003A78EA" w:rsidRDefault="00926D0E" w:rsidP="00050D26">
            <w:pPr>
              <w:spacing w:before="120"/>
              <w:jc w:val="left"/>
              <w:rPr>
                <w:rFonts w:eastAsia="Arial"/>
                <w:sz w:val="24"/>
                <w:szCs w:val="24"/>
              </w:rPr>
            </w:pPr>
            <w:r w:rsidRPr="003A78EA">
              <w:rPr>
                <w:rFonts w:eastAsia="Arial"/>
                <w:sz w:val="24"/>
                <w:szCs w:val="24"/>
              </w:rPr>
              <w:t>2.1.8.4.4.1</w:t>
            </w:r>
          </w:p>
        </w:tc>
        <w:tc>
          <w:tcPr>
            <w:tcW w:w="5012" w:type="dxa"/>
          </w:tcPr>
          <w:p w14:paraId="41D30036" w14:textId="5F6CF0B8"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shall employ a full-time Education Manager, with a minimum experience of three (3) years managing and/or working with Medicaid, government health plans, or PASRR programs is required. </w:t>
            </w:r>
          </w:p>
        </w:tc>
      </w:tr>
      <w:tr w:rsidR="00926D0E" w:rsidRPr="003A78EA" w14:paraId="237C229E" w14:textId="77777777" w:rsidTr="00926D0E">
        <w:tc>
          <w:tcPr>
            <w:tcW w:w="714" w:type="dxa"/>
            <w:vMerge/>
            <w:shd w:val="clear" w:color="auto" w:fill="auto"/>
          </w:tcPr>
          <w:p w14:paraId="36432AE4" w14:textId="77777777" w:rsidR="00926D0E" w:rsidRPr="003A78EA" w:rsidRDefault="00926D0E" w:rsidP="00050D26">
            <w:pPr>
              <w:rPr>
                <w:sz w:val="24"/>
                <w:szCs w:val="24"/>
              </w:rPr>
            </w:pPr>
          </w:p>
        </w:tc>
        <w:tc>
          <w:tcPr>
            <w:tcW w:w="1320" w:type="dxa"/>
            <w:vMerge/>
            <w:shd w:val="clear" w:color="auto" w:fill="auto"/>
          </w:tcPr>
          <w:p w14:paraId="49D137C2" w14:textId="77777777" w:rsidR="00926D0E" w:rsidRPr="003A78EA" w:rsidRDefault="00926D0E" w:rsidP="00050D26">
            <w:pPr>
              <w:rPr>
                <w:sz w:val="24"/>
                <w:szCs w:val="24"/>
              </w:rPr>
            </w:pPr>
          </w:p>
        </w:tc>
        <w:tc>
          <w:tcPr>
            <w:tcW w:w="1056" w:type="dxa"/>
          </w:tcPr>
          <w:p w14:paraId="7A54D987" w14:textId="1AF0F312" w:rsidR="00926D0E" w:rsidRPr="003A78EA" w:rsidRDefault="00926D0E" w:rsidP="00050D26">
            <w:pPr>
              <w:spacing w:before="120"/>
              <w:rPr>
                <w:sz w:val="24"/>
                <w:szCs w:val="24"/>
              </w:rPr>
            </w:pPr>
            <w:r w:rsidRPr="003A78EA">
              <w:rPr>
                <w:sz w:val="24"/>
                <w:szCs w:val="24"/>
              </w:rPr>
              <w:t>2.1.8.4.5</w:t>
            </w:r>
          </w:p>
        </w:tc>
        <w:tc>
          <w:tcPr>
            <w:tcW w:w="6260" w:type="dxa"/>
            <w:gridSpan w:val="2"/>
          </w:tcPr>
          <w:p w14:paraId="7917DCBC" w14:textId="384A3265" w:rsidR="00926D0E" w:rsidRPr="003A78EA" w:rsidRDefault="00926D0E" w:rsidP="00050D26">
            <w:pPr>
              <w:spacing w:before="120"/>
              <w:jc w:val="left"/>
              <w:rPr>
                <w:rFonts w:eastAsia="Arial"/>
                <w:sz w:val="24"/>
                <w:szCs w:val="24"/>
              </w:rPr>
            </w:pPr>
            <w:r w:rsidRPr="003A78EA">
              <w:rPr>
                <w:rFonts w:eastAsia="Arial"/>
                <w:sz w:val="24"/>
                <w:szCs w:val="24"/>
              </w:rPr>
              <w:t>Information Systems Manager; and</w:t>
            </w:r>
          </w:p>
        </w:tc>
      </w:tr>
      <w:tr w:rsidR="00926D0E" w:rsidRPr="003A78EA" w14:paraId="44F14592" w14:textId="77777777" w:rsidTr="00926D0E">
        <w:tc>
          <w:tcPr>
            <w:tcW w:w="714" w:type="dxa"/>
            <w:vMerge/>
            <w:shd w:val="clear" w:color="auto" w:fill="auto"/>
          </w:tcPr>
          <w:p w14:paraId="0FBB2574" w14:textId="77777777" w:rsidR="00926D0E" w:rsidRPr="003A78EA" w:rsidRDefault="00926D0E" w:rsidP="00050D26">
            <w:pPr>
              <w:rPr>
                <w:sz w:val="24"/>
                <w:szCs w:val="24"/>
              </w:rPr>
            </w:pPr>
          </w:p>
        </w:tc>
        <w:tc>
          <w:tcPr>
            <w:tcW w:w="1320" w:type="dxa"/>
            <w:vMerge/>
            <w:shd w:val="clear" w:color="auto" w:fill="auto"/>
          </w:tcPr>
          <w:p w14:paraId="199884F8" w14:textId="77777777" w:rsidR="00926D0E" w:rsidRPr="003A78EA" w:rsidRDefault="00926D0E" w:rsidP="00050D26">
            <w:pPr>
              <w:rPr>
                <w:sz w:val="24"/>
                <w:szCs w:val="24"/>
              </w:rPr>
            </w:pPr>
          </w:p>
        </w:tc>
        <w:tc>
          <w:tcPr>
            <w:tcW w:w="1056" w:type="dxa"/>
            <w:shd w:val="clear" w:color="auto" w:fill="auto"/>
          </w:tcPr>
          <w:p w14:paraId="0B31EFEB" w14:textId="77777777" w:rsidR="00926D0E" w:rsidRPr="003A78EA" w:rsidRDefault="00926D0E" w:rsidP="00050D26">
            <w:pPr>
              <w:spacing w:before="120"/>
              <w:rPr>
                <w:sz w:val="24"/>
                <w:szCs w:val="24"/>
              </w:rPr>
            </w:pPr>
          </w:p>
        </w:tc>
        <w:tc>
          <w:tcPr>
            <w:tcW w:w="1248" w:type="dxa"/>
          </w:tcPr>
          <w:p w14:paraId="15CDCB56" w14:textId="4F551629" w:rsidR="00926D0E" w:rsidRPr="003A78EA" w:rsidRDefault="00926D0E" w:rsidP="00050D26">
            <w:pPr>
              <w:spacing w:before="120"/>
              <w:jc w:val="left"/>
              <w:rPr>
                <w:rFonts w:eastAsia="Arial"/>
                <w:sz w:val="24"/>
                <w:szCs w:val="24"/>
              </w:rPr>
            </w:pPr>
            <w:r w:rsidRPr="003A78EA">
              <w:rPr>
                <w:rFonts w:eastAsia="Arial"/>
                <w:sz w:val="24"/>
                <w:szCs w:val="24"/>
              </w:rPr>
              <w:t>2.1.8.4.5.1</w:t>
            </w:r>
          </w:p>
        </w:tc>
        <w:tc>
          <w:tcPr>
            <w:tcW w:w="5012" w:type="dxa"/>
          </w:tcPr>
          <w:p w14:paraId="12FE683A" w14:textId="129E1C50"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shall employ an Information Systems Manager, with a minimum experience of </w:t>
            </w:r>
            <w:r w:rsidRPr="003A78EA">
              <w:rPr>
                <w:rFonts w:eastAsia="Arial"/>
                <w:sz w:val="24"/>
                <w:szCs w:val="24"/>
              </w:rPr>
              <w:lastRenderedPageBreak/>
              <w:t xml:space="preserve">five (5) years overseeing information technology and systems operations, including submission of accurate and timely data is required. </w:t>
            </w:r>
          </w:p>
        </w:tc>
      </w:tr>
      <w:tr w:rsidR="00926D0E" w:rsidRPr="003A78EA" w14:paraId="1DBEF29C" w14:textId="77777777" w:rsidTr="00926D0E">
        <w:tc>
          <w:tcPr>
            <w:tcW w:w="714" w:type="dxa"/>
            <w:vMerge/>
            <w:shd w:val="clear" w:color="auto" w:fill="auto"/>
          </w:tcPr>
          <w:p w14:paraId="77CDECCA" w14:textId="77777777" w:rsidR="00926D0E" w:rsidRPr="003A78EA" w:rsidRDefault="00926D0E" w:rsidP="00050D26">
            <w:pPr>
              <w:rPr>
                <w:sz w:val="24"/>
                <w:szCs w:val="24"/>
              </w:rPr>
            </w:pPr>
          </w:p>
        </w:tc>
        <w:tc>
          <w:tcPr>
            <w:tcW w:w="1320" w:type="dxa"/>
            <w:vMerge/>
            <w:shd w:val="clear" w:color="auto" w:fill="auto"/>
          </w:tcPr>
          <w:p w14:paraId="3201F84C" w14:textId="77777777" w:rsidR="00926D0E" w:rsidRPr="003A78EA" w:rsidRDefault="00926D0E" w:rsidP="00050D26">
            <w:pPr>
              <w:rPr>
                <w:sz w:val="24"/>
                <w:szCs w:val="24"/>
              </w:rPr>
            </w:pPr>
          </w:p>
        </w:tc>
        <w:tc>
          <w:tcPr>
            <w:tcW w:w="1056" w:type="dxa"/>
          </w:tcPr>
          <w:p w14:paraId="109F3947" w14:textId="03B6A1D9" w:rsidR="00926D0E" w:rsidRPr="003A78EA" w:rsidRDefault="00926D0E" w:rsidP="00050D26">
            <w:pPr>
              <w:spacing w:before="120"/>
              <w:rPr>
                <w:sz w:val="24"/>
                <w:szCs w:val="24"/>
              </w:rPr>
            </w:pPr>
            <w:r w:rsidRPr="003A78EA">
              <w:rPr>
                <w:sz w:val="24"/>
                <w:szCs w:val="24"/>
              </w:rPr>
              <w:t>2.1.8.4.6</w:t>
            </w:r>
          </w:p>
        </w:tc>
        <w:tc>
          <w:tcPr>
            <w:tcW w:w="6260" w:type="dxa"/>
            <w:gridSpan w:val="2"/>
          </w:tcPr>
          <w:p w14:paraId="0D660448" w14:textId="500DBE92" w:rsidR="00926D0E" w:rsidRPr="003A78EA" w:rsidRDefault="00926D0E" w:rsidP="00050D26">
            <w:pPr>
              <w:spacing w:before="120"/>
              <w:jc w:val="left"/>
              <w:rPr>
                <w:rFonts w:eastAsia="Arial"/>
                <w:sz w:val="24"/>
                <w:szCs w:val="24"/>
              </w:rPr>
            </w:pPr>
            <w:r w:rsidRPr="003A78EA">
              <w:rPr>
                <w:rFonts w:eastAsia="Arial"/>
                <w:sz w:val="24"/>
                <w:szCs w:val="24"/>
              </w:rPr>
              <w:t>Quality Coordinator.</w:t>
            </w:r>
          </w:p>
        </w:tc>
      </w:tr>
      <w:tr w:rsidR="00926D0E" w:rsidRPr="003A78EA" w14:paraId="34519259" w14:textId="77777777" w:rsidTr="00926D0E">
        <w:tc>
          <w:tcPr>
            <w:tcW w:w="714" w:type="dxa"/>
            <w:vMerge/>
            <w:shd w:val="clear" w:color="auto" w:fill="auto"/>
          </w:tcPr>
          <w:p w14:paraId="334192D5" w14:textId="77777777" w:rsidR="00926D0E" w:rsidRPr="003A78EA" w:rsidRDefault="00926D0E" w:rsidP="00050D26">
            <w:pPr>
              <w:rPr>
                <w:sz w:val="24"/>
                <w:szCs w:val="24"/>
              </w:rPr>
            </w:pPr>
          </w:p>
        </w:tc>
        <w:tc>
          <w:tcPr>
            <w:tcW w:w="1320" w:type="dxa"/>
            <w:vMerge/>
            <w:shd w:val="clear" w:color="auto" w:fill="auto"/>
          </w:tcPr>
          <w:p w14:paraId="75AAD549" w14:textId="77777777" w:rsidR="00926D0E" w:rsidRPr="003A78EA" w:rsidRDefault="00926D0E" w:rsidP="00050D26">
            <w:pPr>
              <w:rPr>
                <w:sz w:val="24"/>
                <w:szCs w:val="24"/>
              </w:rPr>
            </w:pPr>
          </w:p>
        </w:tc>
        <w:tc>
          <w:tcPr>
            <w:tcW w:w="1056" w:type="dxa"/>
            <w:shd w:val="clear" w:color="auto" w:fill="auto"/>
          </w:tcPr>
          <w:p w14:paraId="35C53E8B" w14:textId="77777777" w:rsidR="00926D0E" w:rsidRPr="003A78EA" w:rsidRDefault="00926D0E" w:rsidP="00050D26">
            <w:pPr>
              <w:spacing w:before="120"/>
              <w:rPr>
                <w:sz w:val="24"/>
                <w:szCs w:val="24"/>
              </w:rPr>
            </w:pPr>
          </w:p>
        </w:tc>
        <w:tc>
          <w:tcPr>
            <w:tcW w:w="1248" w:type="dxa"/>
          </w:tcPr>
          <w:p w14:paraId="6AFD190F" w14:textId="07A72032" w:rsidR="00926D0E" w:rsidRPr="003A78EA" w:rsidRDefault="00926D0E" w:rsidP="00050D26">
            <w:pPr>
              <w:spacing w:before="120"/>
              <w:jc w:val="left"/>
              <w:rPr>
                <w:rFonts w:eastAsia="Arial"/>
                <w:sz w:val="24"/>
                <w:szCs w:val="24"/>
              </w:rPr>
            </w:pPr>
            <w:r w:rsidRPr="003A78EA">
              <w:rPr>
                <w:rFonts w:eastAsia="Arial"/>
                <w:sz w:val="24"/>
                <w:szCs w:val="24"/>
              </w:rPr>
              <w:t>2.1.8.4.6.1</w:t>
            </w:r>
          </w:p>
        </w:tc>
        <w:tc>
          <w:tcPr>
            <w:tcW w:w="5012" w:type="dxa"/>
          </w:tcPr>
          <w:p w14:paraId="0AB747FE" w14:textId="7569544B"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shall employ a Quality Coordinator to ensure continued compliance with PASRR federal requirements and ongoing quality of reviews within the Mississippi PASRR program, with minimum experience of three (3) years managing and/or working with Medicaid, government health plans or PASRR programs is required. </w:t>
            </w:r>
          </w:p>
        </w:tc>
      </w:tr>
      <w:tr w:rsidR="00926D0E" w:rsidRPr="003A78EA" w14:paraId="03BDD5BC" w14:textId="77777777" w:rsidTr="00926D0E">
        <w:tc>
          <w:tcPr>
            <w:tcW w:w="714" w:type="dxa"/>
            <w:vMerge/>
            <w:shd w:val="clear" w:color="auto" w:fill="auto"/>
          </w:tcPr>
          <w:p w14:paraId="5CCD38AC" w14:textId="77777777" w:rsidR="00926D0E" w:rsidRPr="003A78EA" w:rsidRDefault="00926D0E" w:rsidP="00050D26">
            <w:pPr>
              <w:rPr>
                <w:sz w:val="24"/>
                <w:szCs w:val="24"/>
              </w:rPr>
            </w:pPr>
          </w:p>
        </w:tc>
        <w:tc>
          <w:tcPr>
            <w:tcW w:w="1320" w:type="dxa"/>
          </w:tcPr>
          <w:p w14:paraId="480403F0" w14:textId="43376D6A" w:rsidR="00926D0E" w:rsidRPr="003A78EA" w:rsidRDefault="00926D0E" w:rsidP="00050D26">
            <w:pPr>
              <w:spacing w:before="120"/>
              <w:rPr>
                <w:sz w:val="24"/>
                <w:szCs w:val="24"/>
              </w:rPr>
            </w:pPr>
            <w:r w:rsidRPr="003A78EA">
              <w:rPr>
                <w:sz w:val="24"/>
                <w:szCs w:val="24"/>
              </w:rPr>
              <w:t>2.1.8.5</w:t>
            </w:r>
          </w:p>
        </w:tc>
        <w:tc>
          <w:tcPr>
            <w:tcW w:w="7316" w:type="dxa"/>
            <w:gridSpan w:val="3"/>
          </w:tcPr>
          <w:p w14:paraId="67DF7CA6" w14:textId="793EAA97" w:rsidR="00926D0E" w:rsidRPr="003A78EA" w:rsidRDefault="00926D0E" w:rsidP="00050D26">
            <w:pPr>
              <w:spacing w:before="120" w:line="240" w:lineRule="auto"/>
              <w:rPr>
                <w:rFonts w:eastAsia="Arial"/>
                <w:sz w:val="24"/>
                <w:szCs w:val="24"/>
              </w:rPr>
            </w:pPr>
            <w:r w:rsidRPr="003A78EA">
              <w:rPr>
                <w:rFonts w:eastAsia="Arial"/>
                <w:sz w:val="24"/>
                <w:szCs w:val="24"/>
              </w:rPr>
              <w:t>The Contractor will submit resumes of staff hired under the terms of this contract for DOM review prior to the start of work.</w:t>
            </w:r>
          </w:p>
        </w:tc>
      </w:tr>
      <w:tr w:rsidR="00926D0E" w:rsidRPr="003A78EA" w14:paraId="3760A439" w14:textId="77777777" w:rsidTr="00926D0E">
        <w:tc>
          <w:tcPr>
            <w:tcW w:w="714" w:type="dxa"/>
            <w:vMerge/>
            <w:shd w:val="clear" w:color="auto" w:fill="auto"/>
          </w:tcPr>
          <w:p w14:paraId="45859179" w14:textId="77777777" w:rsidR="00926D0E" w:rsidRPr="003A78EA" w:rsidRDefault="00926D0E" w:rsidP="00050D26">
            <w:pPr>
              <w:rPr>
                <w:sz w:val="24"/>
                <w:szCs w:val="24"/>
              </w:rPr>
            </w:pPr>
          </w:p>
        </w:tc>
        <w:tc>
          <w:tcPr>
            <w:tcW w:w="1320" w:type="dxa"/>
          </w:tcPr>
          <w:p w14:paraId="302AB037" w14:textId="0F4DA72D" w:rsidR="00926D0E" w:rsidRPr="003A78EA" w:rsidRDefault="00926D0E" w:rsidP="00050D26">
            <w:pPr>
              <w:spacing w:before="120"/>
              <w:rPr>
                <w:sz w:val="24"/>
                <w:szCs w:val="24"/>
              </w:rPr>
            </w:pPr>
            <w:r w:rsidRPr="003A78EA">
              <w:rPr>
                <w:sz w:val="24"/>
                <w:szCs w:val="24"/>
              </w:rPr>
              <w:t>2.1.8.6</w:t>
            </w:r>
          </w:p>
        </w:tc>
        <w:tc>
          <w:tcPr>
            <w:tcW w:w="7316" w:type="dxa"/>
            <w:gridSpan w:val="3"/>
          </w:tcPr>
          <w:p w14:paraId="70B6FEFA" w14:textId="1F6B929D" w:rsidR="00926D0E" w:rsidRPr="003A78EA" w:rsidRDefault="00926D0E" w:rsidP="00050D26">
            <w:pPr>
              <w:spacing w:before="120" w:line="240" w:lineRule="auto"/>
              <w:rPr>
                <w:rFonts w:eastAsia="Arial"/>
                <w:sz w:val="24"/>
                <w:szCs w:val="24"/>
              </w:rPr>
            </w:pPr>
            <w:r w:rsidRPr="003A78EA">
              <w:rPr>
                <w:rFonts w:eastAsia="Arial"/>
                <w:sz w:val="24"/>
                <w:szCs w:val="24"/>
              </w:rPr>
              <w:t>The Department reserves the right to approve or disapprove any of the Contractor’s proposed staffing.</w:t>
            </w:r>
          </w:p>
        </w:tc>
      </w:tr>
      <w:tr w:rsidR="00926D0E" w:rsidRPr="003A78EA" w14:paraId="229000E5" w14:textId="77777777" w:rsidTr="00926D0E">
        <w:tc>
          <w:tcPr>
            <w:tcW w:w="714" w:type="dxa"/>
            <w:vMerge/>
            <w:shd w:val="clear" w:color="auto" w:fill="auto"/>
          </w:tcPr>
          <w:p w14:paraId="13C4919A" w14:textId="77777777" w:rsidR="00926D0E" w:rsidRPr="003A78EA" w:rsidRDefault="00926D0E" w:rsidP="00050D26">
            <w:pPr>
              <w:rPr>
                <w:sz w:val="24"/>
                <w:szCs w:val="24"/>
              </w:rPr>
            </w:pPr>
          </w:p>
        </w:tc>
        <w:tc>
          <w:tcPr>
            <w:tcW w:w="1320" w:type="dxa"/>
          </w:tcPr>
          <w:p w14:paraId="77128580" w14:textId="2E2C15D6" w:rsidR="00926D0E" w:rsidRPr="003A78EA" w:rsidRDefault="00926D0E" w:rsidP="00050D26">
            <w:pPr>
              <w:spacing w:before="120"/>
              <w:rPr>
                <w:sz w:val="24"/>
                <w:szCs w:val="24"/>
              </w:rPr>
            </w:pPr>
            <w:r w:rsidRPr="003A78EA">
              <w:rPr>
                <w:sz w:val="24"/>
                <w:szCs w:val="24"/>
              </w:rPr>
              <w:t>2.1.8.7</w:t>
            </w:r>
          </w:p>
        </w:tc>
        <w:tc>
          <w:tcPr>
            <w:tcW w:w="7316" w:type="dxa"/>
            <w:gridSpan w:val="3"/>
          </w:tcPr>
          <w:p w14:paraId="1C98876C" w14:textId="0FD77AED" w:rsidR="00926D0E" w:rsidRPr="003A78EA" w:rsidRDefault="00926D0E" w:rsidP="00050D26">
            <w:pPr>
              <w:spacing w:before="120" w:line="240" w:lineRule="auto"/>
              <w:rPr>
                <w:rFonts w:eastAsia="Arial"/>
                <w:sz w:val="24"/>
                <w:szCs w:val="24"/>
              </w:rPr>
            </w:pPr>
            <w:r w:rsidRPr="003A78EA">
              <w:rPr>
                <w:rFonts w:eastAsia="Arial"/>
                <w:sz w:val="24"/>
                <w:szCs w:val="24"/>
              </w:rPr>
              <w:t xml:space="preserve">Other key staff persons as assigned by the Contractor must meet all requirements set forth by federal law, the Centers for Medicare and Medicaid Services (CMS), and state law for scope of practice.  </w:t>
            </w:r>
          </w:p>
        </w:tc>
      </w:tr>
      <w:tr w:rsidR="00926D0E" w:rsidRPr="003A78EA" w14:paraId="4600CF42" w14:textId="77777777" w:rsidTr="00926D0E">
        <w:tc>
          <w:tcPr>
            <w:tcW w:w="714" w:type="dxa"/>
            <w:vMerge/>
            <w:shd w:val="clear" w:color="auto" w:fill="auto"/>
          </w:tcPr>
          <w:p w14:paraId="53D8F327" w14:textId="77777777" w:rsidR="00926D0E" w:rsidRPr="003A78EA" w:rsidRDefault="00926D0E" w:rsidP="00050D26">
            <w:pPr>
              <w:rPr>
                <w:sz w:val="24"/>
                <w:szCs w:val="24"/>
              </w:rPr>
            </w:pPr>
          </w:p>
        </w:tc>
        <w:tc>
          <w:tcPr>
            <w:tcW w:w="1320" w:type="dxa"/>
          </w:tcPr>
          <w:p w14:paraId="44F4FA81" w14:textId="50098E8E" w:rsidR="00926D0E" w:rsidRPr="003A78EA" w:rsidRDefault="00926D0E" w:rsidP="00050D26">
            <w:pPr>
              <w:spacing w:before="120"/>
              <w:rPr>
                <w:sz w:val="24"/>
                <w:szCs w:val="24"/>
              </w:rPr>
            </w:pPr>
            <w:r w:rsidRPr="003A78EA">
              <w:rPr>
                <w:sz w:val="24"/>
                <w:szCs w:val="24"/>
              </w:rPr>
              <w:t>2.1.8.8</w:t>
            </w:r>
          </w:p>
        </w:tc>
        <w:tc>
          <w:tcPr>
            <w:tcW w:w="7316" w:type="dxa"/>
            <w:gridSpan w:val="3"/>
          </w:tcPr>
          <w:p w14:paraId="053B10D1" w14:textId="69DAF407" w:rsidR="00926D0E" w:rsidRPr="003A78EA" w:rsidRDefault="00926D0E" w:rsidP="00050D26">
            <w:pPr>
              <w:spacing w:before="120" w:line="240" w:lineRule="auto"/>
              <w:rPr>
                <w:rFonts w:eastAsia="Arial"/>
                <w:sz w:val="24"/>
                <w:szCs w:val="24"/>
              </w:rPr>
            </w:pPr>
            <w:r w:rsidRPr="003A78EA">
              <w:rPr>
                <w:rFonts w:eastAsia="Arial"/>
                <w:sz w:val="24"/>
                <w:szCs w:val="24"/>
              </w:rPr>
              <w:t>All duties must be clearly defined in the staffing plan, and responsibilities must be directly related to program operations.</w:t>
            </w:r>
          </w:p>
        </w:tc>
      </w:tr>
      <w:tr w:rsidR="00926D0E" w:rsidRPr="003A78EA" w14:paraId="389B1868" w14:textId="77777777" w:rsidTr="00926D0E">
        <w:tc>
          <w:tcPr>
            <w:tcW w:w="714" w:type="dxa"/>
            <w:vMerge/>
            <w:shd w:val="clear" w:color="auto" w:fill="auto"/>
          </w:tcPr>
          <w:p w14:paraId="6FEEC061" w14:textId="77777777" w:rsidR="00926D0E" w:rsidRPr="003A78EA" w:rsidRDefault="00926D0E" w:rsidP="00050D26">
            <w:pPr>
              <w:rPr>
                <w:sz w:val="24"/>
                <w:szCs w:val="24"/>
              </w:rPr>
            </w:pPr>
          </w:p>
        </w:tc>
        <w:tc>
          <w:tcPr>
            <w:tcW w:w="1320" w:type="dxa"/>
          </w:tcPr>
          <w:p w14:paraId="35574B8A" w14:textId="33E02041" w:rsidR="00926D0E" w:rsidRPr="003A78EA" w:rsidRDefault="00926D0E" w:rsidP="00050D26">
            <w:pPr>
              <w:spacing w:before="120"/>
              <w:rPr>
                <w:sz w:val="24"/>
                <w:szCs w:val="24"/>
              </w:rPr>
            </w:pPr>
            <w:r w:rsidRPr="003A78EA">
              <w:rPr>
                <w:sz w:val="24"/>
                <w:szCs w:val="24"/>
              </w:rPr>
              <w:t>2.1.8.9</w:t>
            </w:r>
          </w:p>
        </w:tc>
        <w:tc>
          <w:tcPr>
            <w:tcW w:w="7316" w:type="dxa"/>
            <w:gridSpan w:val="3"/>
          </w:tcPr>
          <w:p w14:paraId="70F9C22C" w14:textId="22FFEA41"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shall notify DOM in writing of any key staff resignations, dismissals, or personnel changes within two (2) business days of the occurrence.  </w:t>
            </w:r>
          </w:p>
        </w:tc>
      </w:tr>
      <w:tr w:rsidR="00926D0E" w:rsidRPr="003A78EA" w14:paraId="5188E734" w14:textId="77777777" w:rsidTr="00926D0E">
        <w:tc>
          <w:tcPr>
            <w:tcW w:w="714" w:type="dxa"/>
            <w:vMerge/>
            <w:shd w:val="clear" w:color="auto" w:fill="auto"/>
          </w:tcPr>
          <w:p w14:paraId="1514B1FB" w14:textId="77777777" w:rsidR="00926D0E" w:rsidRPr="003A78EA" w:rsidRDefault="00926D0E" w:rsidP="00050D26">
            <w:pPr>
              <w:rPr>
                <w:sz w:val="24"/>
                <w:szCs w:val="24"/>
              </w:rPr>
            </w:pPr>
          </w:p>
        </w:tc>
        <w:tc>
          <w:tcPr>
            <w:tcW w:w="1320" w:type="dxa"/>
          </w:tcPr>
          <w:p w14:paraId="55FC9C89" w14:textId="20D8139D" w:rsidR="00926D0E" w:rsidRPr="003A78EA" w:rsidRDefault="00926D0E" w:rsidP="00050D26">
            <w:pPr>
              <w:spacing w:before="120"/>
              <w:rPr>
                <w:sz w:val="24"/>
                <w:szCs w:val="24"/>
              </w:rPr>
            </w:pPr>
            <w:r w:rsidRPr="003A78EA">
              <w:rPr>
                <w:sz w:val="24"/>
                <w:szCs w:val="24"/>
              </w:rPr>
              <w:t>2.1.8.10</w:t>
            </w:r>
          </w:p>
        </w:tc>
        <w:tc>
          <w:tcPr>
            <w:tcW w:w="7316" w:type="dxa"/>
            <w:gridSpan w:val="3"/>
          </w:tcPr>
          <w:p w14:paraId="570E1001" w14:textId="38A34E55" w:rsidR="00926D0E" w:rsidRPr="003A78EA" w:rsidRDefault="00926D0E" w:rsidP="00050D26">
            <w:pPr>
              <w:spacing w:before="120" w:line="240" w:lineRule="auto"/>
              <w:rPr>
                <w:rFonts w:eastAsia="Arial"/>
                <w:sz w:val="24"/>
                <w:szCs w:val="24"/>
              </w:rPr>
            </w:pPr>
            <w:r w:rsidRPr="003A78EA">
              <w:rPr>
                <w:rFonts w:eastAsia="Arial"/>
                <w:sz w:val="24"/>
                <w:szCs w:val="24"/>
              </w:rPr>
              <w:t>Should any key position become vacant, the Contractor must notify DOM immediately and provide information on the plan for hiring a replacement within ten (10) business days.</w:t>
            </w:r>
          </w:p>
        </w:tc>
      </w:tr>
      <w:tr w:rsidR="00926D0E" w:rsidRPr="003A78EA" w14:paraId="37DB5D3D" w14:textId="77777777" w:rsidTr="00926D0E">
        <w:tc>
          <w:tcPr>
            <w:tcW w:w="714" w:type="dxa"/>
            <w:vMerge/>
            <w:shd w:val="clear" w:color="auto" w:fill="auto"/>
          </w:tcPr>
          <w:p w14:paraId="15DD97D6" w14:textId="77777777" w:rsidR="00926D0E" w:rsidRPr="003A78EA" w:rsidRDefault="00926D0E" w:rsidP="00050D26">
            <w:pPr>
              <w:rPr>
                <w:sz w:val="24"/>
                <w:szCs w:val="24"/>
              </w:rPr>
            </w:pPr>
          </w:p>
        </w:tc>
        <w:tc>
          <w:tcPr>
            <w:tcW w:w="1320" w:type="dxa"/>
          </w:tcPr>
          <w:p w14:paraId="711697D3" w14:textId="4A324C25" w:rsidR="00926D0E" w:rsidRPr="003A78EA" w:rsidRDefault="00926D0E" w:rsidP="00050D26">
            <w:pPr>
              <w:spacing w:before="120"/>
              <w:rPr>
                <w:sz w:val="24"/>
                <w:szCs w:val="24"/>
              </w:rPr>
            </w:pPr>
            <w:r w:rsidRPr="003A78EA">
              <w:rPr>
                <w:sz w:val="24"/>
                <w:szCs w:val="24"/>
              </w:rPr>
              <w:t>2.1.8.11</w:t>
            </w:r>
          </w:p>
        </w:tc>
        <w:tc>
          <w:tcPr>
            <w:tcW w:w="7316" w:type="dxa"/>
            <w:gridSpan w:val="3"/>
          </w:tcPr>
          <w:p w14:paraId="0ACB6481" w14:textId="4E8ED5F1" w:rsidR="00926D0E" w:rsidRPr="003A78EA" w:rsidRDefault="00926D0E" w:rsidP="00050D26">
            <w:pPr>
              <w:spacing w:before="120" w:line="240" w:lineRule="auto"/>
              <w:rPr>
                <w:rFonts w:eastAsia="Arial"/>
                <w:sz w:val="24"/>
                <w:szCs w:val="24"/>
              </w:rPr>
            </w:pPr>
            <w:r w:rsidRPr="003A78EA">
              <w:rPr>
                <w:rFonts w:eastAsia="Arial"/>
                <w:sz w:val="24"/>
                <w:szCs w:val="24"/>
              </w:rPr>
              <w:t>DOM shall have the right to participate in the selection process and approve or disapprove the hiring of any key staff positions.</w:t>
            </w:r>
          </w:p>
        </w:tc>
      </w:tr>
      <w:tr w:rsidR="00926D0E" w:rsidRPr="003A78EA" w14:paraId="0B17B976" w14:textId="77777777" w:rsidTr="00926D0E">
        <w:tc>
          <w:tcPr>
            <w:tcW w:w="714" w:type="dxa"/>
            <w:vMerge/>
            <w:shd w:val="clear" w:color="auto" w:fill="auto"/>
          </w:tcPr>
          <w:p w14:paraId="4F0E20B3" w14:textId="77777777" w:rsidR="00926D0E" w:rsidRPr="003A78EA" w:rsidRDefault="00926D0E" w:rsidP="00050D26">
            <w:pPr>
              <w:rPr>
                <w:sz w:val="24"/>
                <w:szCs w:val="24"/>
              </w:rPr>
            </w:pPr>
          </w:p>
        </w:tc>
        <w:tc>
          <w:tcPr>
            <w:tcW w:w="1320" w:type="dxa"/>
          </w:tcPr>
          <w:p w14:paraId="6C0950D6" w14:textId="29BB7139" w:rsidR="00926D0E" w:rsidRPr="003A78EA" w:rsidRDefault="00926D0E" w:rsidP="00050D26">
            <w:pPr>
              <w:spacing w:before="120"/>
              <w:rPr>
                <w:sz w:val="24"/>
                <w:szCs w:val="24"/>
              </w:rPr>
            </w:pPr>
            <w:r w:rsidRPr="003A78EA">
              <w:rPr>
                <w:sz w:val="24"/>
                <w:szCs w:val="24"/>
              </w:rPr>
              <w:t>2.1.8.12</w:t>
            </w:r>
          </w:p>
        </w:tc>
        <w:tc>
          <w:tcPr>
            <w:tcW w:w="7316" w:type="dxa"/>
            <w:gridSpan w:val="3"/>
          </w:tcPr>
          <w:p w14:paraId="3C6F0B77" w14:textId="2716C2B6" w:rsidR="00926D0E" w:rsidRPr="003A78EA" w:rsidRDefault="00926D0E" w:rsidP="00050D26">
            <w:pPr>
              <w:spacing w:before="120" w:line="240" w:lineRule="auto"/>
              <w:rPr>
                <w:rFonts w:eastAsia="Arial"/>
                <w:sz w:val="24"/>
                <w:szCs w:val="24"/>
              </w:rPr>
            </w:pPr>
            <w:r w:rsidRPr="003A78EA">
              <w:rPr>
                <w:rFonts w:eastAsia="Arial"/>
                <w:sz w:val="24"/>
                <w:szCs w:val="24"/>
              </w:rPr>
              <w:t>DOM reserves the right to approve or disapprove Contractor’s key personnel or to require the removal or reassignment of any personnel found by DOM to be unwilling or unable to perform the terms of the Contract.</w:t>
            </w:r>
          </w:p>
        </w:tc>
      </w:tr>
      <w:tr w:rsidR="00926D0E" w:rsidRPr="003A78EA" w14:paraId="265C64F6" w14:textId="77777777" w:rsidTr="00926D0E">
        <w:tc>
          <w:tcPr>
            <w:tcW w:w="714" w:type="dxa"/>
            <w:vMerge/>
            <w:shd w:val="clear" w:color="auto" w:fill="auto"/>
          </w:tcPr>
          <w:p w14:paraId="719DAD2F" w14:textId="77777777" w:rsidR="00926D0E" w:rsidRPr="003A78EA" w:rsidRDefault="00926D0E" w:rsidP="00050D26">
            <w:pPr>
              <w:rPr>
                <w:sz w:val="24"/>
                <w:szCs w:val="24"/>
              </w:rPr>
            </w:pPr>
          </w:p>
        </w:tc>
        <w:tc>
          <w:tcPr>
            <w:tcW w:w="1320" w:type="dxa"/>
          </w:tcPr>
          <w:p w14:paraId="4909E088" w14:textId="321838CD" w:rsidR="00926D0E" w:rsidRPr="003A78EA" w:rsidRDefault="00926D0E" w:rsidP="00050D26">
            <w:pPr>
              <w:spacing w:before="120"/>
              <w:rPr>
                <w:sz w:val="24"/>
                <w:szCs w:val="24"/>
              </w:rPr>
            </w:pPr>
            <w:r w:rsidRPr="003A78EA">
              <w:rPr>
                <w:sz w:val="24"/>
                <w:szCs w:val="24"/>
              </w:rPr>
              <w:t>2.1.8.13</w:t>
            </w:r>
          </w:p>
        </w:tc>
        <w:tc>
          <w:tcPr>
            <w:tcW w:w="7316" w:type="dxa"/>
            <w:gridSpan w:val="3"/>
          </w:tcPr>
          <w:p w14:paraId="1AF79002" w14:textId="10A8D41E"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must demonstrate the ability to secure and retain qualified professional, administrative, and clerical staff.  </w:t>
            </w:r>
          </w:p>
        </w:tc>
      </w:tr>
      <w:tr w:rsidR="00926D0E" w:rsidRPr="003A78EA" w14:paraId="4475E89F" w14:textId="77777777" w:rsidTr="00926D0E">
        <w:tc>
          <w:tcPr>
            <w:tcW w:w="714" w:type="dxa"/>
            <w:vMerge/>
            <w:shd w:val="clear" w:color="auto" w:fill="auto"/>
          </w:tcPr>
          <w:p w14:paraId="029B4587" w14:textId="77777777" w:rsidR="00926D0E" w:rsidRPr="003A78EA" w:rsidRDefault="00926D0E" w:rsidP="00050D26">
            <w:pPr>
              <w:rPr>
                <w:sz w:val="24"/>
                <w:szCs w:val="24"/>
              </w:rPr>
            </w:pPr>
          </w:p>
        </w:tc>
        <w:tc>
          <w:tcPr>
            <w:tcW w:w="1320" w:type="dxa"/>
          </w:tcPr>
          <w:p w14:paraId="19C70D02" w14:textId="673B4997" w:rsidR="00926D0E" w:rsidRPr="003A78EA" w:rsidRDefault="00926D0E" w:rsidP="00050D26">
            <w:pPr>
              <w:spacing w:before="120"/>
              <w:rPr>
                <w:sz w:val="24"/>
                <w:szCs w:val="24"/>
              </w:rPr>
            </w:pPr>
            <w:r w:rsidRPr="003A78EA">
              <w:rPr>
                <w:sz w:val="24"/>
                <w:szCs w:val="24"/>
              </w:rPr>
              <w:t>2.1.8.14</w:t>
            </w:r>
          </w:p>
        </w:tc>
        <w:tc>
          <w:tcPr>
            <w:tcW w:w="7316" w:type="dxa"/>
            <w:gridSpan w:val="3"/>
          </w:tcPr>
          <w:p w14:paraId="044ACBB7" w14:textId="0FEA40A0" w:rsidR="00926D0E" w:rsidRPr="003A78EA" w:rsidRDefault="00926D0E" w:rsidP="00050D26">
            <w:pPr>
              <w:spacing w:before="120" w:line="240" w:lineRule="auto"/>
              <w:rPr>
                <w:rFonts w:eastAsia="Arial"/>
                <w:sz w:val="24"/>
                <w:szCs w:val="24"/>
              </w:rPr>
            </w:pPr>
            <w:r w:rsidRPr="003A78EA">
              <w:rPr>
                <w:rFonts w:eastAsia="Arial"/>
                <w:sz w:val="24"/>
                <w:szCs w:val="24"/>
              </w:rPr>
              <w:t>Upon award, the Contractor shall submit a staffing plan to DOM for approval.</w:t>
            </w:r>
          </w:p>
        </w:tc>
      </w:tr>
      <w:tr w:rsidR="00926D0E" w:rsidRPr="003A78EA" w14:paraId="750C634B" w14:textId="77777777" w:rsidTr="00926D0E">
        <w:tc>
          <w:tcPr>
            <w:tcW w:w="714" w:type="dxa"/>
            <w:vMerge/>
            <w:shd w:val="clear" w:color="auto" w:fill="auto"/>
          </w:tcPr>
          <w:p w14:paraId="5C651B80" w14:textId="77777777" w:rsidR="00926D0E" w:rsidRPr="003A78EA" w:rsidRDefault="00926D0E" w:rsidP="00050D26">
            <w:pPr>
              <w:rPr>
                <w:sz w:val="24"/>
                <w:szCs w:val="24"/>
              </w:rPr>
            </w:pPr>
          </w:p>
        </w:tc>
        <w:tc>
          <w:tcPr>
            <w:tcW w:w="1320" w:type="dxa"/>
          </w:tcPr>
          <w:p w14:paraId="2DDCE0DB" w14:textId="41257431" w:rsidR="00926D0E" w:rsidRPr="003A78EA" w:rsidRDefault="00926D0E" w:rsidP="00050D26">
            <w:pPr>
              <w:spacing w:before="120"/>
              <w:rPr>
                <w:sz w:val="24"/>
                <w:szCs w:val="24"/>
              </w:rPr>
            </w:pPr>
            <w:r w:rsidRPr="003A78EA">
              <w:rPr>
                <w:sz w:val="24"/>
                <w:szCs w:val="24"/>
              </w:rPr>
              <w:t>2.1.8.15</w:t>
            </w:r>
          </w:p>
        </w:tc>
        <w:tc>
          <w:tcPr>
            <w:tcW w:w="7316" w:type="dxa"/>
            <w:gridSpan w:val="3"/>
          </w:tcPr>
          <w:p w14:paraId="0DAB05DB" w14:textId="276B98A7"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is solely responsible for ensuring that the staffing plan includes sufficient minimum level qualifications to ensure employment of qualified staff. </w:t>
            </w:r>
          </w:p>
        </w:tc>
      </w:tr>
      <w:tr w:rsidR="00926D0E" w:rsidRPr="003A78EA" w14:paraId="56FA4A73" w14:textId="77777777" w:rsidTr="00926D0E">
        <w:tc>
          <w:tcPr>
            <w:tcW w:w="714" w:type="dxa"/>
            <w:vMerge/>
            <w:shd w:val="clear" w:color="auto" w:fill="auto"/>
          </w:tcPr>
          <w:p w14:paraId="703AAF17" w14:textId="77777777" w:rsidR="00926D0E" w:rsidRPr="003A78EA" w:rsidRDefault="00926D0E" w:rsidP="00050D26">
            <w:pPr>
              <w:rPr>
                <w:sz w:val="24"/>
                <w:szCs w:val="24"/>
              </w:rPr>
            </w:pPr>
          </w:p>
        </w:tc>
        <w:tc>
          <w:tcPr>
            <w:tcW w:w="1320" w:type="dxa"/>
          </w:tcPr>
          <w:p w14:paraId="165BF6E0" w14:textId="7445756D" w:rsidR="00926D0E" w:rsidRPr="003A78EA" w:rsidRDefault="00926D0E" w:rsidP="00050D26">
            <w:pPr>
              <w:spacing w:before="120"/>
              <w:rPr>
                <w:sz w:val="24"/>
                <w:szCs w:val="24"/>
              </w:rPr>
            </w:pPr>
            <w:r w:rsidRPr="003A78EA">
              <w:rPr>
                <w:sz w:val="24"/>
                <w:szCs w:val="24"/>
              </w:rPr>
              <w:t>2.1.8.16</w:t>
            </w:r>
          </w:p>
        </w:tc>
        <w:tc>
          <w:tcPr>
            <w:tcW w:w="7316" w:type="dxa"/>
            <w:gridSpan w:val="3"/>
          </w:tcPr>
          <w:p w14:paraId="611AAA0B" w14:textId="7C4F7E44" w:rsidR="00926D0E" w:rsidRPr="003A78EA" w:rsidRDefault="00926D0E" w:rsidP="00050D26">
            <w:pPr>
              <w:spacing w:before="120" w:line="240" w:lineRule="auto"/>
              <w:rPr>
                <w:rFonts w:eastAsia="Arial"/>
                <w:sz w:val="24"/>
                <w:szCs w:val="24"/>
              </w:rPr>
            </w:pPr>
            <w:r w:rsidRPr="003A78EA">
              <w:rPr>
                <w:rFonts w:eastAsia="Arial"/>
                <w:sz w:val="24"/>
                <w:szCs w:val="24"/>
              </w:rPr>
              <w:t>The Contractor shall ensure that all staff has the training, education, experience, and orientation to conduct activities under the Contract resulting from this IFB.</w:t>
            </w:r>
          </w:p>
        </w:tc>
      </w:tr>
      <w:tr w:rsidR="00926D0E" w:rsidRPr="003A78EA" w14:paraId="70FEE142" w14:textId="77777777" w:rsidTr="00926D0E">
        <w:tc>
          <w:tcPr>
            <w:tcW w:w="714" w:type="dxa"/>
            <w:vMerge/>
            <w:shd w:val="clear" w:color="auto" w:fill="auto"/>
          </w:tcPr>
          <w:p w14:paraId="34AF0F9E" w14:textId="77777777" w:rsidR="00926D0E" w:rsidRPr="003A78EA" w:rsidRDefault="00926D0E" w:rsidP="00050D26">
            <w:pPr>
              <w:rPr>
                <w:sz w:val="24"/>
                <w:szCs w:val="24"/>
              </w:rPr>
            </w:pPr>
          </w:p>
        </w:tc>
        <w:tc>
          <w:tcPr>
            <w:tcW w:w="1320" w:type="dxa"/>
          </w:tcPr>
          <w:p w14:paraId="3AF6EE40" w14:textId="643C2953" w:rsidR="00926D0E" w:rsidRPr="003A78EA" w:rsidRDefault="00926D0E" w:rsidP="00050D26">
            <w:pPr>
              <w:spacing w:before="120"/>
              <w:rPr>
                <w:sz w:val="24"/>
                <w:szCs w:val="24"/>
              </w:rPr>
            </w:pPr>
            <w:r w:rsidRPr="003A78EA">
              <w:rPr>
                <w:sz w:val="24"/>
                <w:szCs w:val="24"/>
              </w:rPr>
              <w:t>2.1.8.17</w:t>
            </w:r>
          </w:p>
        </w:tc>
        <w:tc>
          <w:tcPr>
            <w:tcW w:w="7316" w:type="dxa"/>
            <w:gridSpan w:val="3"/>
          </w:tcPr>
          <w:p w14:paraId="2E1EDC87" w14:textId="0DF1A0E5" w:rsidR="00926D0E" w:rsidRPr="003A78EA" w:rsidRDefault="00926D0E" w:rsidP="00050D26">
            <w:pPr>
              <w:spacing w:before="120" w:line="240" w:lineRule="auto"/>
              <w:rPr>
                <w:rFonts w:eastAsia="Arial"/>
                <w:sz w:val="24"/>
                <w:szCs w:val="24"/>
              </w:rPr>
            </w:pPr>
            <w:r w:rsidRPr="003A78EA">
              <w:rPr>
                <w:rFonts w:eastAsia="Arial"/>
                <w:sz w:val="24"/>
                <w:szCs w:val="24"/>
              </w:rPr>
              <w:t xml:space="preserve">The Contractor shall provide DOM with its staff “turn-over” rates at the request of DOM.  </w:t>
            </w:r>
          </w:p>
        </w:tc>
      </w:tr>
      <w:tr w:rsidR="00926D0E" w:rsidRPr="003A78EA" w14:paraId="1D02BB70" w14:textId="77777777" w:rsidTr="00926D0E">
        <w:tc>
          <w:tcPr>
            <w:tcW w:w="714" w:type="dxa"/>
            <w:vMerge/>
            <w:shd w:val="clear" w:color="auto" w:fill="auto"/>
          </w:tcPr>
          <w:p w14:paraId="1E0C53F8" w14:textId="77777777" w:rsidR="00926D0E" w:rsidRPr="003A78EA" w:rsidRDefault="00926D0E" w:rsidP="00050D26">
            <w:pPr>
              <w:rPr>
                <w:sz w:val="24"/>
                <w:szCs w:val="24"/>
              </w:rPr>
            </w:pPr>
          </w:p>
        </w:tc>
        <w:tc>
          <w:tcPr>
            <w:tcW w:w="1320" w:type="dxa"/>
          </w:tcPr>
          <w:p w14:paraId="59FE0F95" w14:textId="60B7E1F2" w:rsidR="00926D0E" w:rsidRPr="003A78EA" w:rsidRDefault="00926D0E" w:rsidP="00050D26">
            <w:pPr>
              <w:spacing w:before="120"/>
              <w:rPr>
                <w:sz w:val="24"/>
                <w:szCs w:val="24"/>
              </w:rPr>
            </w:pPr>
            <w:r w:rsidRPr="003A78EA">
              <w:rPr>
                <w:sz w:val="24"/>
                <w:szCs w:val="24"/>
              </w:rPr>
              <w:t>2.1.8.18</w:t>
            </w:r>
          </w:p>
        </w:tc>
        <w:tc>
          <w:tcPr>
            <w:tcW w:w="7316" w:type="dxa"/>
            <w:gridSpan w:val="3"/>
          </w:tcPr>
          <w:p w14:paraId="02A8B3B4" w14:textId="02A5F005" w:rsidR="00926D0E" w:rsidRPr="003A78EA" w:rsidRDefault="00926D0E" w:rsidP="00050D26">
            <w:pPr>
              <w:spacing w:before="120" w:line="240" w:lineRule="auto"/>
              <w:rPr>
                <w:rFonts w:eastAsia="Arial"/>
                <w:sz w:val="24"/>
                <w:szCs w:val="24"/>
              </w:rPr>
            </w:pPr>
            <w:r w:rsidRPr="003A78EA">
              <w:rPr>
                <w:rFonts w:eastAsia="Arial"/>
                <w:sz w:val="24"/>
                <w:szCs w:val="24"/>
              </w:rPr>
              <w:t xml:space="preserve">In the event DOM determines the Contractor’s staff or staffing levels are not sufficient to properly complete the services specified in the IFB and the resulting Contract, it shall advise the Contractor in writing.  </w:t>
            </w:r>
          </w:p>
        </w:tc>
      </w:tr>
      <w:tr w:rsidR="00926D0E" w:rsidRPr="003A78EA" w14:paraId="7A0487E2" w14:textId="77777777" w:rsidTr="00926D0E">
        <w:tc>
          <w:tcPr>
            <w:tcW w:w="714" w:type="dxa"/>
            <w:vMerge/>
            <w:shd w:val="clear" w:color="auto" w:fill="auto"/>
          </w:tcPr>
          <w:p w14:paraId="7A9F82F9" w14:textId="77777777" w:rsidR="00926D0E" w:rsidRPr="003A78EA" w:rsidRDefault="00926D0E" w:rsidP="00050D26">
            <w:pPr>
              <w:rPr>
                <w:sz w:val="24"/>
                <w:szCs w:val="24"/>
              </w:rPr>
            </w:pPr>
          </w:p>
        </w:tc>
        <w:tc>
          <w:tcPr>
            <w:tcW w:w="1320" w:type="dxa"/>
          </w:tcPr>
          <w:p w14:paraId="54707C0C" w14:textId="3B2B51E8" w:rsidR="00926D0E" w:rsidRPr="003A78EA" w:rsidRDefault="00926D0E" w:rsidP="00050D26">
            <w:pPr>
              <w:spacing w:before="120"/>
              <w:rPr>
                <w:sz w:val="24"/>
                <w:szCs w:val="24"/>
              </w:rPr>
            </w:pPr>
            <w:r w:rsidRPr="003A78EA">
              <w:rPr>
                <w:sz w:val="24"/>
                <w:szCs w:val="24"/>
              </w:rPr>
              <w:t>2.1.8.19</w:t>
            </w:r>
          </w:p>
        </w:tc>
        <w:tc>
          <w:tcPr>
            <w:tcW w:w="7316" w:type="dxa"/>
            <w:gridSpan w:val="3"/>
          </w:tcPr>
          <w:p w14:paraId="7A53C048" w14:textId="52EC93C4" w:rsidR="00926D0E" w:rsidRPr="003A78EA" w:rsidRDefault="00926D0E" w:rsidP="00050D26">
            <w:pPr>
              <w:spacing w:before="120" w:line="240" w:lineRule="auto"/>
              <w:rPr>
                <w:rFonts w:eastAsia="Arial"/>
                <w:sz w:val="24"/>
                <w:szCs w:val="24"/>
              </w:rPr>
            </w:pPr>
            <w:r w:rsidRPr="003A78EA">
              <w:rPr>
                <w:rFonts w:eastAsia="Arial"/>
                <w:sz w:val="24"/>
                <w:szCs w:val="24"/>
              </w:rPr>
              <w:t>The Contractor shall have thirty (30) calendar days to remedy the identified staffing deficiencies.</w:t>
            </w:r>
          </w:p>
        </w:tc>
      </w:tr>
      <w:tr w:rsidR="00926D0E" w:rsidRPr="003A78EA" w14:paraId="64162EE5" w14:textId="77777777" w:rsidTr="00926D0E">
        <w:tc>
          <w:tcPr>
            <w:tcW w:w="714" w:type="dxa"/>
            <w:vMerge/>
            <w:shd w:val="clear" w:color="auto" w:fill="auto"/>
          </w:tcPr>
          <w:p w14:paraId="5DC85DEC" w14:textId="77777777" w:rsidR="00926D0E" w:rsidRPr="003A78EA" w:rsidRDefault="00926D0E" w:rsidP="00050D26">
            <w:pPr>
              <w:rPr>
                <w:sz w:val="24"/>
                <w:szCs w:val="24"/>
              </w:rPr>
            </w:pPr>
          </w:p>
        </w:tc>
        <w:tc>
          <w:tcPr>
            <w:tcW w:w="1320" w:type="dxa"/>
          </w:tcPr>
          <w:p w14:paraId="6AC821D7" w14:textId="2D2B00CE" w:rsidR="00926D0E" w:rsidRPr="003A78EA" w:rsidRDefault="00926D0E" w:rsidP="00050D26">
            <w:pPr>
              <w:spacing w:before="120"/>
              <w:rPr>
                <w:sz w:val="24"/>
                <w:szCs w:val="24"/>
              </w:rPr>
            </w:pPr>
            <w:r w:rsidRPr="003A78EA">
              <w:rPr>
                <w:sz w:val="24"/>
                <w:szCs w:val="24"/>
              </w:rPr>
              <w:t>2.1.8.20</w:t>
            </w:r>
          </w:p>
        </w:tc>
        <w:tc>
          <w:tcPr>
            <w:tcW w:w="7316" w:type="dxa"/>
            <w:gridSpan w:val="3"/>
          </w:tcPr>
          <w:p w14:paraId="1AC71FA8" w14:textId="09245D93" w:rsidR="00926D0E" w:rsidRPr="003A78EA" w:rsidRDefault="00926D0E" w:rsidP="00050D26">
            <w:pPr>
              <w:spacing w:before="120" w:line="240" w:lineRule="auto"/>
              <w:rPr>
                <w:rFonts w:eastAsia="Arial"/>
                <w:sz w:val="24"/>
                <w:szCs w:val="24"/>
              </w:rPr>
            </w:pPr>
            <w:r w:rsidRPr="003A78EA">
              <w:rPr>
                <w:rFonts w:eastAsia="Arial"/>
                <w:sz w:val="24"/>
                <w:szCs w:val="24"/>
              </w:rPr>
              <w:t>The Contractor shall maintain an adequate number of clinical review staff to fulfill the obligations outlined in this IFB.</w:t>
            </w:r>
          </w:p>
        </w:tc>
      </w:tr>
      <w:tr w:rsidR="00926D0E" w:rsidRPr="003A78EA" w14:paraId="576782D9" w14:textId="77777777" w:rsidTr="00926D0E">
        <w:tc>
          <w:tcPr>
            <w:tcW w:w="714" w:type="dxa"/>
            <w:vMerge/>
            <w:shd w:val="clear" w:color="auto" w:fill="auto"/>
          </w:tcPr>
          <w:p w14:paraId="41454CBC" w14:textId="77777777" w:rsidR="00926D0E" w:rsidRPr="003A78EA" w:rsidRDefault="00926D0E" w:rsidP="00050D26">
            <w:pPr>
              <w:rPr>
                <w:sz w:val="24"/>
                <w:szCs w:val="24"/>
              </w:rPr>
            </w:pPr>
          </w:p>
        </w:tc>
        <w:tc>
          <w:tcPr>
            <w:tcW w:w="1320" w:type="dxa"/>
          </w:tcPr>
          <w:p w14:paraId="1A9D9626" w14:textId="66683CB4" w:rsidR="00926D0E" w:rsidRPr="003A78EA" w:rsidRDefault="00926D0E" w:rsidP="00050D26">
            <w:pPr>
              <w:spacing w:before="120"/>
              <w:rPr>
                <w:sz w:val="24"/>
                <w:szCs w:val="24"/>
              </w:rPr>
            </w:pPr>
            <w:r w:rsidRPr="003A78EA">
              <w:rPr>
                <w:sz w:val="24"/>
                <w:szCs w:val="24"/>
              </w:rPr>
              <w:t>2.1.8.21</w:t>
            </w:r>
          </w:p>
        </w:tc>
        <w:tc>
          <w:tcPr>
            <w:tcW w:w="7316" w:type="dxa"/>
            <w:gridSpan w:val="3"/>
          </w:tcPr>
          <w:p w14:paraId="2A95FF15" w14:textId="3248B1F2" w:rsidR="00926D0E" w:rsidRPr="003A78EA" w:rsidRDefault="00926D0E" w:rsidP="00050D26">
            <w:pPr>
              <w:spacing w:before="120" w:line="240" w:lineRule="auto"/>
              <w:rPr>
                <w:rFonts w:eastAsia="Arial"/>
                <w:sz w:val="24"/>
                <w:szCs w:val="24"/>
              </w:rPr>
            </w:pPr>
            <w:r w:rsidRPr="003A78EA">
              <w:rPr>
                <w:rFonts w:eastAsia="Arial"/>
                <w:sz w:val="24"/>
                <w:szCs w:val="24"/>
              </w:rPr>
              <w:t>The number of clinical review staff may be subject to review and approval by DOM.</w:t>
            </w:r>
          </w:p>
        </w:tc>
      </w:tr>
      <w:tr w:rsidR="00926D0E" w:rsidRPr="003A78EA" w14:paraId="041A7D8F" w14:textId="77777777" w:rsidTr="00926D0E">
        <w:tc>
          <w:tcPr>
            <w:tcW w:w="714" w:type="dxa"/>
            <w:vMerge/>
            <w:shd w:val="clear" w:color="auto" w:fill="auto"/>
          </w:tcPr>
          <w:p w14:paraId="314D5C22" w14:textId="77777777" w:rsidR="00926D0E" w:rsidRPr="003A78EA" w:rsidRDefault="00926D0E" w:rsidP="00050D26">
            <w:pPr>
              <w:rPr>
                <w:sz w:val="24"/>
                <w:szCs w:val="24"/>
              </w:rPr>
            </w:pPr>
          </w:p>
        </w:tc>
        <w:tc>
          <w:tcPr>
            <w:tcW w:w="1320" w:type="dxa"/>
          </w:tcPr>
          <w:p w14:paraId="7FD4460F" w14:textId="6110915E" w:rsidR="00926D0E" w:rsidRPr="003A78EA" w:rsidRDefault="00926D0E" w:rsidP="00050D26">
            <w:pPr>
              <w:spacing w:before="120"/>
              <w:rPr>
                <w:sz w:val="24"/>
                <w:szCs w:val="24"/>
              </w:rPr>
            </w:pPr>
            <w:r w:rsidRPr="003A78EA">
              <w:rPr>
                <w:sz w:val="24"/>
                <w:szCs w:val="24"/>
              </w:rPr>
              <w:t>2.1.8.22</w:t>
            </w:r>
          </w:p>
        </w:tc>
        <w:tc>
          <w:tcPr>
            <w:tcW w:w="7316" w:type="dxa"/>
            <w:gridSpan w:val="3"/>
          </w:tcPr>
          <w:p w14:paraId="0D90B91E" w14:textId="3F5DA7B6" w:rsidR="00926D0E" w:rsidRPr="003A78EA" w:rsidRDefault="00926D0E" w:rsidP="00050D26">
            <w:pPr>
              <w:spacing w:before="120" w:line="240" w:lineRule="auto"/>
              <w:rPr>
                <w:rFonts w:eastAsia="Arial"/>
                <w:sz w:val="24"/>
                <w:szCs w:val="24"/>
              </w:rPr>
            </w:pPr>
            <w:r w:rsidRPr="003A78EA">
              <w:rPr>
                <w:rFonts w:eastAsia="Arial"/>
                <w:sz w:val="24"/>
                <w:szCs w:val="24"/>
              </w:rPr>
              <w:t>If DOM determines that service quality or timeliness standards are not being met, DOM reserves the right to require the Contractor to increase staffing levels at no additional cost to DOM to ensure the successful completion of the functions detailed in this IFB.</w:t>
            </w:r>
          </w:p>
        </w:tc>
      </w:tr>
      <w:tr w:rsidR="00926D0E" w:rsidRPr="003A78EA" w14:paraId="66AB965E" w14:textId="77777777" w:rsidTr="00926D0E">
        <w:tc>
          <w:tcPr>
            <w:tcW w:w="714" w:type="dxa"/>
            <w:vMerge/>
            <w:shd w:val="clear" w:color="auto" w:fill="auto"/>
          </w:tcPr>
          <w:p w14:paraId="5CAB4974" w14:textId="77777777" w:rsidR="00926D0E" w:rsidRPr="003A78EA" w:rsidRDefault="00926D0E" w:rsidP="00050D26">
            <w:pPr>
              <w:rPr>
                <w:sz w:val="24"/>
                <w:szCs w:val="24"/>
              </w:rPr>
            </w:pPr>
          </w:p>
        </w:tc>
        <w:tc>
          <w:tcPr>
            <w:tcW w:w="1320" w:type="dxa"/>
          </w:tcPr>
          <w:p w14:paraId="322DE0E6" w14:textId="7236AD7C" w:rsidR="00926D0E" w:rsidRPr="003A78EA" w:rsidRDefault="00926D0E" w:rsidP="00050D26">
            <w:pPr>
              <w:spacing w:before="120"/>
              <w:rPr>
                <w:sz w:val="24"/>
                <w:szCs w:val="24"/>
              </w:rPr>
            </w:pPr>
            <w:r w:rsidRPr="003A78EA">
              <w:rPr>
                <w:sz w:val="24"/>
                <w:szCs w:val="24"/>
              </w:rPr>
              <w:t>2.1.8.23</w:t>
            </w:r>
          </w:p>
        </w:tc>
        <w:tc>
          <w:tcPr>
            <w:tcW w:w="7316" w:type="dxa"/>
            <w:gridSpan w:val="3"/>
          </w:tcPr>
          <w:p w14:paraId="2519B7C4" w14:textId="73718A5E" w:rsidR="00926D0E" w:rsidRPr="003A78EA" w:rsidRDefault="00926D0E" w:rsidP="00050D26">
            <w:pPr>
              <w:spacing w:before="120" w:line="240" w:lineRule="auto"/>
              <w:rPr>
                <w:rFonts w:eastAsia="Arial"/>
                <w:sz w:val="24"/>
                <w:szCs w:val="24"/>
              </w:rPr>
            </w:pPr>
            <w:r w:rsidRPr="003A78EA">
              <w:rPr>
                <w:rFonts w:eastAsia="Arial"/>
                <w:sz w:val="24"/>
                <w:szCs w:val="24"/>
              </w:rPr>
              <w:t>The Contractor shall make its staff available to meet with DOM staff on a schedule, as agreed to by DOM and the Contractor, to review reports and all other obligations under the resulting Contract as requested by DOM.  The Contractor shall meet bi-weekly (in person or virtually) with DOM staff, as required by DOM, to discuss the status of the resulting Contract, Contractor performance, benefits to DOM, necessary revisions, reviews, reports, and planning.</w:t>
            </w:r>
          </w:p>
        </w:tc>
      </w:tr>
      <w:tr w:rsidR="00926D0E" w:rsidRPr="003A78EA" w14:paraId="3B9EFCE3" w14:textId="77777777" w:rsidTr="00926D0E">
        <w:tc>
          <w:tcPr>
            <w:tcW w:w="714" w:type="dxa"/>
            <w:vMerge/>
            <w:shd w:val="clear" w:color="auto" w:fill="auto"/>
          </w:tcPr>
          <w:p w14:paraId="3AB54AE6" w14:textId="77777777" w:rsidR="00926D0E" w:rsidRPr="003A78EA" w:rsidRDefault="00926D0E" w:rsidP="00050D26">
            <w:pPr>
              <w:rPr>
                <w:sz w:val="24"/>
                <w:szCs w:val="24"/>
              </w:rPr>
            </w:pPr>
          </w:p>
        </w:tc>
        <w:tc>
          <w:tcPr>
            <w:tcW w:w="1320" w:type="dxa"/>
          </w:tcPr>
          <w:p w14:paraId="58072275" w14:textId="20CDAB7F" w:rsidR="00926D0E" w:rsidRPr="003A78EA" w:rsidRDefault="00926D0E" w:rsidP="00050D26">
            <w:pPr>
              <w:spacing w:before="120"/>
              <w:rPr>
                <w:sz w:val="24"/>
                <w:szCs w:val="24"/>
              </w:rPr>
            </w:pPr>
            <w:r w:rsidRPr="003A78EA">
              <w:rPr>
                <w:sz w:val="24"/>
                <w:szCs w:val="24"/>
              </w:rPr>
              <w:t>2.1.8.24</w:t>
            </w:r>
          </w:p>
        </w:tc>
        <w:tc>
          <w:tcPr>
            <w:tcW w:w="7316" w:type="dxa"/>
            <w:gridSpan w:val="3"/>
          </w:tcPr>
          <w:p w14:paraId="24C1D898" w14:textId="471D85D9" w:rsidR="00926D0E" w:rsidRPr="003A78EA" w:rsidRDefault="00926D0E" w:rsidP="00050D26">
            <w:pPr>
              <w:spacing w:before="120" w:line="240" w:lineRule="auto"/>
              <w:rPr>
                <w:rFonts w:eastAsia="Arial"/>
                <w:sz w:val="24"/>
                <w:szCs w:val="24"/>
              </w:rPr>
            </w:pPr>
            <w:r w:rsidRPr="003A78EA">
              <w:rPr>
                <w:rFonts w:eastAsia="Arial"/>
                <w:sz w:val="24"/>
                <w:szCs w:val="24"/>
              </w:rPr>
              <w:t>The Contractor shall submit to DOM meeting minutes within three (3) business days following the meeting with DOM staff.</w:t>
            </w:r>
          </w:p>
        </w:tc>
      </w:tr>
      <w:tr w:rsidR="00926D0E" w:rsidRPr="003A78EA" w14:paraId="05BF5A3A" w14:textId="77777777" w:rsidTr="00926D0E">
        <w:tc>
          <w:tcPr>
            <w:tcW w:w="714" w:type="dxa"/>
            <w:vMerge/>
            <w:shd w:val="clear" w:color="auto" w:fill="auto"/>
          </w:tcPr>
          <w:p w14:paraId="61ECE96D" w14:textId="77777777" w:rsidR="00926D0E" w:rsidRPr="003A78EA" w:rsidRDefault="00926D0E" w:rsidP="00050D26">
            <w:pPr>
              <w:rPr>
                <w:sz w:val="24"/>
                <w:szCs w:val="24"/>
              </w:rPr>
            </w:pPr>
          </w:p>
        </w:tc>
        <w:tc>
          <w:tcPr>
            <w:tcW w:w="1320" w:type="dxa"/>
          </w:tcPr>
          <w:p w14:paraId="58C3E12C" w14:textId="0AA52641" w:rsidR="00926D0E" w:rsidRPr="003A78EA" w:rsidRDefault="00926D0E" w:rsidP="00050D26">
            <w:pPr>
              <w:spacing w:before="120"/>
              <w:rPr>
                <w:sz w:val="24"/>
                <w:szCs w:val="24"/>
              </w:rPr>
            </w:pPr>
            <w:r w:rsidRPr="003A78EA">
              <w:rPr>
                <w:sz w:val="24"/>
                <w:szCs w:val="24"/>
              </w:rPr>
              <w:t>2.1.8.25</w:t>
            </w:r>
          </w:p>
        </w:tc>
        <w:tc>
          <w:tcPr>
            <w:tcW w:w="7316" w:type="dxa"/>
            <w:gridSpan w:val="3"/>
          </w:tcPr>
          <w:p w14:paraId="6DA2485F" w14:textId="1283F159" w:rsidR="00926D0E" w:rsidRPr="003A78EA" w:rsidRDefault="00926D0E" w:rsidP="00050D26">
            <w:pPr>
              <w:spacing w:before="120" w:line="240" w:lineRule="auto"/>
              <w:rPr>
                <w:rFonts w:eastAsia="Arial"/>
                <w:sz w:val="24"/>
                <w:szCs w:val="24"/>
              </w:rPr>
            </w:pPr>
            <w:r w:rsidRPr="003A78EA">
              <w:rPr>
                <w:rFonts w:eastAsia="Arial"/>
                <w:sz w:val="24"/>
                <w:szCs w:val="24"/>
              </w:rPr>
              <w:t>Key personnel positions cannot be vacant for more than ninety (90) calendar days.</w:t>
            </w:r>
          </w:p>
        </w:tc>
      </w:tr>
      <w:tr w:rsidR="00926D0E" w:rsidRPr="003A78EA" w14:paraId="2D6A8D36" w14:textId="77777777" w:rsidTr="00926D0E">
        <w:tc>
          <w:tcPr>
            <w:tcW w:w="714" w:type="dxa"/>
            <w:vMerge/>
            <w:shd w:val="clear" w:color="auto" w:fill="auto"/>
          </w:tcPr>
          <w:p w14:paraId="332FE209" w14:textId="77777777" w:rsidR="00926D0E" w:rsidRPr="003A78EA" w:rsidRDefault="00926D0E" w:rsidP="00050D26">
            <w:pPr>
              <w:rPr>
                <w:sz w:val="24"/>
                <w:szCs w:val="24"/>
              </w:rPr>
            </w:pPr>
          </w:p>
        </w:tc>
        <w:tc>
          <w:tcPr>
            <w:tcW w:w="1320" w:type="dxa"/>
          </w:tcPr>
          <w:p w14:paraId="4EFF3FD8" w14:textId="0C00CE54" w:rsidR="00926D0E" w:rsidRPr="003A78EA" w:rsidRDefault="00926D0E" w:rsidP="00050D26">
            <w:pPr>
              <w:spacing w:before="120"/>
              <w:rPr>
                <w:sz w:val="24"/>
                <w:szCs w:val="24"/>
              </w:rPr>
            </w:pPr>
            <w:r w:rsidRPr="003A78EA">
              <w:rPr>
                <w:sz w:val="24"/>
                <w:szCs w:val="24"/>
              </w:rPr>
              <w:t>2.1.8.26</w:t>
            </w:r>
          </w:p>
        </w:tc>
        <w:tc>
          <w:tcPr>
            <w:tcW w:w="7316" w:type="dxa"/>
            <w:gridSpan w:val="3"/>
          </w:tcPr>
          <w:p w14:paraId="314133BC" w14:textId="2D86E295" w:rsidR="00926D0E" w:rsidRPr="003A78EA" w:rsidRDefault="00926D0E" w:rsidP="00050D26">
            <w:pPr>
              <w:spacing w:before="120" w:line="240" w:lineRule="auto"/>
              <w:rPr>
                <w:rFonts w:eastAsia="Arial"/>
                <w:sz w:val="24"/>
                <w:szCs w:val="24"/>
              </w:rPr>
            </w:pPr>
            <w:r w:rsidRPr="003A78EA">
              <w:rPr>
                <w:rFonts w:eastAsia="Arial"/>
                <w:sz w:val="24"/>
                <w:szCs w:val="24"/>
              </w:rPr>
              <w:t>DOM may impose liquidated damages if any key management personnel positions remain vacant for greater than ninety (90) calendar days.</w:t>
            </w:r>
          </w:p>
        </w:tc>
      </w:tr>
      <w:tr w:rsidR="00926D0E" w:rsidRPr="003A78EA" w14:paraId="2C464CDE" w14:textId="77777777" w:rsidTr="00926D0E">
        <w:tc>
          <w:tcPr>
            <w:tcW w:w="714" w:type="dxa"/>
            <w:vMerge/>
            <w:shd w:val="clear" w:color="auto" w:fill="auto"/>
          </w:tcPr>
          <w:p w14:paraId="1A7C8A5E" w14:textId="77777777" w:rsidR="00926D0E" w:rsidRPr="003A78EA" w:rsidRDefault="00926D0E" w:rsidP="00050D26">
            <w:pPr>
              <w:rPr>
                <w:sz w:val="24"/>
                <w:szCs w:val="24"/>
              </w:rPr>
            </w:pPr>
          </w:p>
        </w:tc>
        <w:tc>
          <w:tcPr>
            <w:tcW w:w="1320" w:type="dxa"/>
          </w:tcPr>
          <w:p w14:paraId="36D4FB23" w14:textId="0107F3A4" w:rsidR="00926D0E" w:rsidRPr="003A78EA" w:rsidRDefault="00926D0E" w:rsidP="00050D26">
            <w:pPr>
              <w:spacing w:before="120"/>
              <w:rPr>
                <w:sz w:val="24"/>
                <w:szCs w:val="24"/>
              </w:rPr>
            </w:pPr>
            <w:r w:rsidRPr="003A78EA">
              <w:rPr>
                <w:sz w:val="24"/>
                <w:szCs w:val="24"/>
              </w:rPr>
              <w:t>2.1.8.27</w:t>
            </w:r>
          </w:p>
        </w:tc>
        <w:tc>
          <w:tcPr>
            <w:tcW w:w="7316" w:type="dxa"/>
            <w:gridSpan w:val="3"/>
          </w:tcPr>
          <w:p w14:paraId="23B33007" w14:textId="754D6AA6" w:rsidR="00926D0E" w:rsidRPr="003A78EA" w:rsidRDefault="00926D0E" w:rsidP="00050D26">
            <w:pPr>
              <w:spacing w:before="120" w:line="240" w:lineRule="auto"/>
              <w:rPr>
                <w:rFonts w:eastAsia="Arial"/>
                <w:sz w:val="24"/>
                <w:szCs w:val="24"/>
              </w:rPr>
            </w:pPr>
            <w:r w:rsidRPr="003A78EA">
              <w:rPr>
                <w:rFonts w:eastAsia="Arial"/>
                <w:sz w:val="24"/>
                <w:szCs w:val="24"/>
              </w:rPr>
              <w:t>DOM shall approve any filled vacant positions prior to the assignment being effective.</w:t>
            </w:r>
          </w:p>
        </w:tc>
      </w:tr>
      <w:tr w:rsidR="00926D0E" w:rsidRPr="003A78EA" w14:paraId="30D24A06" w14:textId="77777777" w:rsidTr="00926D0E">
        <w:tc>
          <w:tcPr>
            <w:tcW w:w="714" w:type="dxa"/>
            <w:vMerge/>
            <w:shd w:val="clear" w:color="auto" w:fill="auto"/>
          </w:tcPr>
          <w:p w14:paraId="5ED5FDFF" w14:textId="77777777" w:rsidR="00926D0E" w:rsidRPr="003A78EA" w:rsidRDefault="00926D0E" w:rsidP="00050D26">
            <w:pPr>
              <w:rPr>
                <w:sz w:val="24"/>
                <w:szCs w:val="24"/>
              </w:rPr>
            </w:pPr>
          </w:p>
        </w:tc>
        <w:tc>
          <w:tcPr>
            <w:tcW w:w="1320" w:type="dxa"/>
          </w:tcPr>
          <w:p w14:paraId="527E1B7E" w14:textId="7A87590D" w:rsidR="00926D0E" w:rsidRPr="003A78EA" w:rsidRDefault="00926D0E" w:rsidP="00050D26">
            <w:pPr>
              <w:spacing w:before="120"/>
              <w:rPr>
                <w:sz w:val="24"/>
                <w:szCs w:val="24"/>
              </w:rPr>
            </w:pPr>
            <w:r w:rsidRPr="003A78EA">
              <w:rPr>
                <w:sz w:val="24"/>
                <w:szCs w:val="24"/>
              </w:rPr>
              <w:t>2.1.8.28</w:t>
            </w:r>
          </w:p>
        </w:tc>
        <w:tc>
          <w:tcPr>
            <w:tcW w:w="7316" w:type="dxa"/>
            <w:gridSpan w:val="3"/>
          </w:tcPr>
          <w:p w14:paraId="4AF19447" w14:textId="13F690C1" w:rsidR="00926D0E" w:rsidRPr="003A78EA" w:rsidRDefault="00926D0E" w:rsidP="00050D26">
            <w:pPr>
              <w:spacing w:before="120" w:line="240" w:lineRule="auto"/>
              <w:rPr>
                <w:rFonts w:eastAsia="Arial"/>
                <w:sz w:val="24"/>
                <w:szCs w:val="24"/>
              </w:rPr>
            </w:pPr>
            <w:r w:rsidRPr="003A78EA">
              <w:rPr>
                <w:rFonts w:eastAsia="Arial"/>
                <w:sz w:val="24"/>
                <w:szCs w:val="24"/>
              </w:rPr>
              <w:t>If the position is filled without DOM approval, DOM may impose liquidated damages in accordance with Section 4.2 of this IFB.</w:t>
            </w:r>
          </w:p>
        </w:tc>
      </w:tr>
    </w:tbl>
    <w:p w14:paraId="5275CC77" w14:textId="77777777" w:rsidR="00C74921" w:rsidRPr="003A78EA" w:rsidRDefault="00C74921" w:rsidP="000A5B06">
      <w:pPr>
        <w:spacing w:before="0" w:after="0"/>
        <w:rPr>
          <w:sz w:val="24"/>
          <w:szCs w:val="24"/>
        </w:rPr>
      </w:pPr>
    </w:p>
    <w:tbl>
      <w:tblPr>
        <w:tblStyle w:val="TableGrid"/>
        <w:tblW w:w="0" w:type="auto"/>
        <w:tblLook w:val="04A0" w:firstRow="1" w:lastRow="0" w:firstColumn="1" w:lastColumn="0" w:noHBand="0" w:noVBand="1"/>
      </w:tblPr>
      <w:tblGrid>
        <w:gridCol w:w="702"/>
        <w:gridCol w:w="1363"/>
        <w:gridCol w:w="7285"/>
      </w:tblGrid>
      <w:tr w:rsidR="00B152D7" w:rsidRPr="003A78EA" w14:paraId="2CCAB776" w14:textId="77777777" w:rsidTr="0096213B">
        <w:tc>
          <w:tcPr>
            <w:tcW w:w="702" w:type="dxa"/>
          </w:tcPr>
          <w:p w14:paraId="1228D695" w14:textId="33AEB2DA" w:rsidR="00B152D7" w:rsidRPr="003A78EA" w:rsidRDefault="00B152D7" w:rsidP="00945FC0">
            <w:pPr>
              <w:spacing w:before="120"/>
              <w:rPr>
                <w:b/>
                <w:bCs/>
                <w:sz w:val="24"/>
                <w:szCs w:val="24"/>
              </w:rPr>
            </w:pPr>
            <w:r w:rsidRPr="003A78EA">
              <w:rPr>
                <w:b/>
                <w:bCs/>
                <w:sz w:val="24"/>
                <w:szCs w:val="24"/>
              </w:rPr>
              <w:t>2.1.9</w:t>
            </w:r>
          </w:p>
        </w:tc>
        <w:tc>
          <w:tcPr>
            <w:tcW w:w="8648" w:type="dxa"/>
            <w:gridSpan w:val="2"/>
          </w:tcPr>
          <w:p w14:paraId="3EBE7CE8" w14:textId="1CFFA561" w:rsidR="00B152D7" w:rsidRPr="003A78EA" w:rsidRDefault="00B152D7" w:rsidP="00945FC0">
            <w:pPr>
              <w:spacing w:before="120"/>
              <w:rPr>
                <w:b/>
                <w:bCs/>
                <w:sz w:val="24"/>
                <w:szCs w:val="24"/>
              </w:rPr>
            </w:pPr>
            <w:r w:rsidRPr="003A78EA">
              <w:rPr>
                <w:b/>
                <w:bCs/>
                <w:sz w:val="24"/>
                <w:szCs w:val="24"/>
              </w:rPr>
              <w:t>System Requirements</w:t>
            </w:r>
          </w:p>
        </w:tc>
      </w:tr>
      <w:tr w:rsidR="00882E30" w:rsidRPr="003A78EA" w14:paraId="13744A90" w14:textId="77777777" w:rsidTr="0096213B">
        <w:tc>
          <w:tcPr>
            <w:tcW w:w="702" w:type="dxa"/>
            <w:vMerge w:val="restart"/>
            <w:shd w:val="clear" w:color="auto" w:fill="auto"/>
          </w:tcPr>
          <w:p w14:paraId="77ECE1E9" w14:textId="77777777" w:rsidR="00882E30" w:rsidRPr="003A78EA" w:rsidRDefault="00882E30" w:rsidP="0073507E">
            <w:pPr>
              <w:rPr>
                <w:sz w:val="24"/>
                <w:szCs w:val="24"/>
              </w:rPr>
            </w:pPr>
          </w:p>
        </w:tc>
        <w:tc>
          <w:tcPr>
            <w:tcW w:w="1363" w:type="dxa"/>
          </w:tcPr>
          <w:p w14:paraId="55A3A2C0" w14:textId="4171899D" w:rsidR="00882E30" w:rsidRPr="003A78EA" w:rsidRDefault="00882E30" w:rsidP="003F79BC">
            <w:pPr>
              <w:spacing w:before="120"/>
              <w:rPr>
                <w:sz w:val="24"/>
                <w:szCs w:val="24"/>
              </w:rPr>
            </w:pPr>
            <w:r w:rsidRPr="003A78EA">
              <w:rPr>
                <w:sz w:val="24"/>
                <w:szCs w:val="24"/>
              </w:rPr>
              <w:t>2.1.9.1</w:t>
            </w:r>
          </w:p>
        </w:tc>
        <w:tc>
          <w:tcPr>
            <w:tcW w:w="7285" w:type="dxa"/>
          </w:tcPr>
          <w:p w14:paraId="01A78A61" w14:textId="27A36558" w:rsidR="00882E30" w:rsidRPr="003A78EA" w:rsidRDefault="00882E30" w:rsidP="002D04B1">
            <w:pPr>
              <w:spacing w:before="120" w:line="240" w:lineRule="auto"/>
              <w:rPr>
                <w:sz w:val="24"/>
                <w:szCs w:val="24"/>
              </w:rPr>
            </w:pPr>
            <w:r w:rsidRPr="003A78EA">
              <w:rPr>
                <w:sz w:val="24"/>
                <w:szCs w:val="24"/>
              </w:rPr>
              <w:t xml:space="preserve">The Contractor shall possess the necessary hardware, software, and personnel resources to effectively manage and report on all aspects of the project outlined in this IFB throughout the duration of the Contract. </w:t>
            </w:r>
          </w:p>
        </w:tc>
      </w:tr>
      <w:tr w:rsidR="00882E30" w:rsidRPr="003A78EA" w14:paraId="5708E2FE" w14:textId="77777777" w:rsidTr="202006C7">
        <w:tc>
          <w:tcPr>
            <w:tcW w:w="702" w:type="dxa"/>
            <w:vMerge/>
          </w:tcPr>
          <w:p w14:paraId="6F5D26F1" w14:textId="77777777" w:rsidR="00882E30" w:rsidRPr="003A78EA" w:rsidRDefault="00882E30" w:rsidP="0073507E">
            <w:pPr>
              <w:rPr>
                <w:sz w:val="24"/>
                <w:szCs w:val="24"/>
              </w:rPr>
            </w:pPr>
          </w:p>
        </w:tc>
        <w:tc>
          <w:tcPr>
            <w:tcW w:w="1363" w:type="dxa"/>
          </w:tcPr>
          <w:p w14:paraId="63ABCC78" w14:textId="3384DE6B" w:rsidR="00882E30" w:rsidRPr="003A78EA" w:rsidRDefault="00882E30" w:rsidP="003F79BC">
            <w:pPr>
              <w:spacing w:before="120"/>
              <w:rPr>
                <w:sz w:val="24"/>
                <w:szCs w:val="24"/>
              </w:rPr>
            </w:pPr>
            <w:r w:rsidRPr="003A78EA">
              <w:rPr>
                <w:sz w:val="24"/>
                <w:szCs w:val="24"/>
              </w:rPr>
              <w:t>2.1.9.2</w:t>
            </w:r>
          </w:p>
        </w:tc>
        <w:tc>
          <w:tcPr>
            <w:tcW w:w="7285" w:type="dxa"/>
          </w:tcPr>
          <w:p w14:paraId="50D002D1" w14:textId="39526B59" w:rsidR="00882E30" w:rsidRPr="003A78EA" w:rsidRDefault="00882E30" w:rsidP="002D04B1">
            <w:pPr>
              <w:spacing w:before="120" w:line="240" w:lineRule="auto"/>
              <w:rPr>
                <w:sz w:val="24"/>
                <w:szCs w:val="24"/>
              </w:rPr>
            </w:pPr>
            <w:r w:rsidRPr="003A78EA">
              <w:rPr>
                <w:sz w:val="24"/>
                <w:szCs w:val="24"/>
              </w:rPr>
              <w:t xml:space="preserve">The Contractor will provide tools necessary for clinical review of Level I assessments and the completion of Level II assessments, as specified by DOM for Mississippi’s PASRR effort.  </w:t>
            </w:r>
          </w:p>
        </w:tc>
      </w:tr>
      <w:tr w:rsidR="00882E30" w:rsidRPr="003A78EA" w14:paraId="484A9F0F" w14:textId="77777777" w:rsidTr="202006C7">
        <w:tc>
          <w:tcPr>
            <w:tcW w:w="702" w:type="dxa"/>
            <w:vMerge/>
          </w:tcPr>
          <w:p w14:paraId="0AF906AA" w14:textId="77777777" w:rsidR="00882E30" w:rsidRPr="003A78EA" w:rsidRDefault="00882E30" w:rsidP="0073507E">
            <w:pPr>
              <w:rPr>
                <w:sz w:val="24"/>
                <w:szCs w:val="24"/>
              </w:rPr>
            </w:pPr>
          </w:p>
        </w:tc>
        <w:tc>
          <w:tcPr>
            <w:tcW w:w="1363" w:type="dxa"/>
          </w:tcPr>
          <w:p w14:paraId="0E8159D0" w14:textId="5C7A4F99" w:rsidR="00882E30" w:rsidRPr="003A78EA" w:rsidRDefault="00882E30" w:rsidP="003F79BC">
            <w:pPr>
              <w:spacing w:before="120"/>
              <w:rPr>
                <w:sz w:val="24"/>
                <w:szCs w:val="24"/>
              </w:rPr>
            </w:pPr>
            <w:r w:rsidRPr="003A78EA">
              <w:rPr>
                <w:sz w:val="24"/>
                <w:szCs w:val="24"/>
              </w:rPr>
              <w:t>2.1.9.3</w:t>
            </w:r>
          </w:p>
        </w:tc>
        <w:tc>
          <w:tcPr>
            <w:tcW w:w="7285" w:type="dxa"/>
          </w:tcPr>
          <w:p w14:paraId="135F40EE" w14:textId="517740DB" w:rsidR="00882E30" w:rsidRPr="003A78EA" w:rsidRDefault="28F1E304" w:rsidP="002D04B1">
            <w:pPr>
              <w:spacing w:before="120" w:line="240" w:lineRule="auto"/>
              <w:rPr>
                <w:sz w:val="24"/>
                <w:szCs w:val="24"/>
              </w:rPr>
            </w:pPr>
            <w:r w:rsidRPr="003A78EA">
              <w:rPr>
                <w:sz w:val="24"/>
                <w:szCs w:val="24"/>
              </w:rPr>
              <w:t xml:space="preserve">The Mississippi PASRR Contractor must </w:t>
            </w:r>
            <w:r w:rsidR="00912FBE">
              <w:rPr>
                <w:sz w:val="24"/>
                <w:szCs w:val="24"/>
              </w:rPr>
              <w:t xml:space="preserve">work in collaboration </w:t>
            </w:r>
            <w:r w:rsidR="6B742A3F" w:rsidRPr="003A78EA">
              <w:rPr>
                <w:sz w:val="24"/>
                <w:szCs w:val="24"/>
              </w:rPr>
              <w:t xml:space="preserve">with the DOM’s </w:t>
            </w:r>
            <w:r w:rsidR="00AB52EA">
              <w:rPr>
                <w:sz w:val="24"/>
                <w:szCs w:val="24"/>
              </w:rPr>
              <w:t xml:space="preserve">eLTSS Case Management System vendor, </w:t>
            </w:r>
            <w:r w:rsidR="6B742A3F" w:rsidRPr="003A78EA">
              <w:rPr>
                <w:sz w:val="24"/>
                <w:szCs w:val="24"/>
              </w:rPr>
              <w:t xml:space="preserve">DOM and DMH to manage </w:t>
            </w:r>
            <w:r w:rsidR="3F9C8626" w:rsidRPr="003A78EA">
              <w:rPr>
                <w:sz w:val="24"/>
                <w:szCs w:val="24"/>
              </w:rPr>
              <w:t>eLTSS</w:t>
            </w:r>
            <w:r w:rsidRPr="003A78EA">
              <w:rPr>
                <w:sz w:val="24"/>
                <w:szCs w:val="24"/>
              </w:rPr>
              <w:t xml:space="preserve"> work queues</w:t>
            </w:r>
            <w:r w:rsidR="6840E51A" w:rsidRPr="003A78EA">
              <w:rPr>
                <w:sz w:val="24"/>
                <w:szCs w:val="24"/>
              </w:rPr>
              <w:t xml:space="preserve"> that will allow caseworkers to access the Contractor’s case-specific review results according to agreed-upon protocols for assigning cases to caseworkers</w:t>
            </w:r>
            <w:r w:rsidRPr="003A78EA">
              <w:rPr>
                <w:sz w:val="24"/>
                <w:szCs w:val="24"/>
              </w:rPr>
              <w:t>.</w:t>
            </w:r>
          </w:p>
        </w:tc>
      </w:tr>
      <w:tr w:rsidR="00882E30" w:rsidRPr="003A78EA" w14:paraId="44376E2C" w14:textId="77777777" w:rsidTr="202006C7">
        <w:tc>
          <w:tcPr>
            <w:tcW w:w="702" w:type="dxa"/>
            <w:vMerge/>
          </w:tcPr>
          <w:p w14:paraId="71C4EFEB" w14:textId="77777777" w:rsidR="00882E30" w:rsidRPr="003A78EA" w:rsidRDefault="00882E30" w:rsidP="0073507E">
            <w:pPr>
              <w:rPr>
                <w:sz w:val="24"/>
                <w:szCs w:val="24"/>
              </w:rPr>
            </w:pPr>
          </w:p>
        </w:tc>
        <w:tc>
          <w:tcPr>
            <w:tcW w:w="1363" w:type="dxa"/>
          </w:tcPr>
          <w:p w14:paraId="2B34F2AC" w14:textId="33F6A58C" w:rsidR="00882E30" w:rsidRPr="003A78EA" w:rsidRDefault="00C92D9E" w:rsidP="003F79BC">
            <w:pPr>
              <w:spacing w:before="120"/>
              <w:rPr>
                <w:sz w:val="24"/>
                <w:szCs w:val="24"/>
              </w:rPr>
            </w:pPr>
            <w:r w:rsidRPr="003A78EA">
              <w:rPr>
                <w:sz w:val="24"/>
                <w:szCs w:val="24"/>
              </w:rPr>
              <w:t>2.1.9.4</w:t>
            </w:r>
          </w:p>
        </w:tc>
        <w:tc>
          <w:tcPr>
            <w:tcW w:w="7285" w:type="dxa"/>
          </w:tcPr>
          <w:p w14:paraId="294E8455" w14:textId="64B3A36C" w:rsidR="00882E30" w:rsidRPr="003A78EA" w:rsidRDefault="00882E30" w:rsidP="002D04B1">
            <w:pPr>
              <w:spacing w:before="120" w:line="240" w:lineRule="auto"/>
              <w:rPr>
                <w:sz w:val="24"/>
                <w:szCs w:val="24"/>
              </w:rPr>
            </w:pPr>
            <w:r w:rsidRPr="003A78EA">
              <w:rPr>
                <w:sz w:val="24"/>
                <w:szCs w:val="24"/>
              </w:rPr>
              <w:t>The Mississippi PASRR shall meet, at a minimum, the National Institute of Standards and Technology (NIST) guidelines and security standards.</w:t>
            </w:r>
          </w:p>
        </w:tc>
      </w:tr>
      <w:tr w:rsidR="00882E30" w:rsidRPr="003A78EA" w14:paraId="401C0F54" w14:textId="77777777" w:rsidTr="202006C7">
        <w:tc>
          <w:tcPr>
            <w:tcW w:w="702" w:type="dxa"/>
            <w:vMerge/>
          </w:tcPr>
          <w:p w14:paraId="1D8A57CB" w14:textId="77777777" w:rsidR="00882E30" w:rsidRPr="003A78EA" w:rsidRDefault="00882E30" w:rsidP="0073507E">
            <w:pPr>
              <w:rPr>
                <w:sz w:val="24"/>
                <w:szCs w:val="24"/>
              </w:rPr>
            </w:pPr>
          </w:p>
        </w:tc>
        <w:tc>
          <w:tcPr>
            <w:tcW w:w="1363" w:type="dxa"/>
          </w:tcPr>
          <w:p w14:paraId="5F56B700" w14:textId="3D805B2A" w:rsidR="00882E30" w:rsidRPr="003A78EA" w:rsidRDefault="00C92D9E" w:rsidP="003F79BC">
            <w:pPr>
              <w:spacing w:before="120"/>
              <w:rPr>
                <w:sz w:val="24"/>
                <w:szCs w:val="24"/>
              </w:rPr>
            </w:pPr>
            <w:r w:rsidRPr="003A78EA">
              <w:rPr>
                <w:sz w:val="24"/>
                <w:szCs w:val="24"/>
              </w:rPr>
              <w:t>2.1.9.5</w:t>
            </w:r>
          </w:p>
        </w:tc>
        <w:tc>
          <w:tcPr>
            <w:tcW w:w="7285" w:type="dxa"/>
          </w:tcPr>
          <w:p w14:paraId="1CB753F1" w14:textId="55E96697" w:rsidR="00882E30" w:rsidRPr="003A78EA" w:rsidRDefault="28F1E304" w:rsidP="002D04B1">
            <w:pPr>
              <w:spacing w:before="120" w:line="240" w:lineRule="auto"/>
              <w:rPr>
                <w:sz w:val="24"/>
                <w:szCs w:val="24"/>
              </w:rPr>
            </w:pPr>
            <w:r w:rsidRPr="003A78EA">
              <w:rPr>
                <w:sz w:val="24"/>
                <w:szCs w:val="24"/>
              </w:rPr>
              <w:t xml:space="preserve">The Contractor shall have the capacity to provide both electronic submission of requests to nursing home facilities, and electronic receipt of responses from nursing home facilities and DOM, according to industry standards and as previously outlined in Section </w:t>
            </w:r>
            <w:r w:rsidR="49BDEEFF" w:rsidRPr="003A78EA">
              <w:rPr>
                <w:sz w:val="24"/>
                <w:szCs w:val="24"/>
              </w:rPr>
              <w:t>2.1.</w:t>
            </w:r>
            <w:r w:rsidR="6840E51A" w:rsidRPr="003A78EA">
              <w:rPr>
                <w:sz w:val="24"/>
                <w:szCs w:val="24"/>
              </w:rPr>
              <w:t>3</w:t>
            </w:r>
            <w:r w:rsidRPr="003A78EA">
              <w:rPr>
                <w:sz w:val="24"/>
                <w:szCs w:val="24"/>
              </w:rPr>
              <w:t xml:space="preserve"> of this IFB.</w:t>
            </w:r>
          </w:p>
        </w:tc>
      </w:tr>
      <w:tr w:rsidR="00882E30" w:rsidRPr="003A78EA" w14:paraId="71BA413E" w14:textId="77777777" w:rsidTr="202006C7">
        <w:tc>
          <w:tcPr>
            <w:tcW w:w="702" w:type="dxa"/>
            <w:vMerge/>
          </w:tcPr>
          <w:p w14:paraId="0F84EDFF" w14:textId="77777777" w:rsidR="00882E30" w:rsidRPr="003A78EA" w:rsidRDefault="00882E30" w:rsidP="0073507E">
            <w:pPr>
              <w:rPr>
                <w:sz w:val="24"/>
                <w:szCs w:val="24"/>
              </w:rPr>
            </w:pPr>
          </w:p>
        </w:tc>
        <w:tc>
          <w:tcPr>
            <w:tcW w:w="1363" w:type="dxa"/>
          </w:tcPr>
          <w:p w14:paraId="79AB195D" w14:textId="6248105E" w:rsidR="00882E30" w:rsidRPr="003A78EA" w:rsidRDefault="00C92D9E" w:rsidP="003F79BC">
            <w:pPr>
              <w:spacing w:before="120"/>
              <w:rPr>
                <w:sz w:val="24"/>
                <w:szCs w:val="24"/>
              </w:rPr>
            </w:pPr>
            <w:r w:rsidRPr="003A78EA">
              <w:rPr>
                <w:sz w:val="24"/>
                <w:szCs w:val="24"/>
              </w:rPr>
              <w:t>2.1.9.6</w:t>
            </w:r>
          </w:p>
        </w:tc>
        <w:tc>
          <w:tcPr>
            <w:tcW w:w="7285" w:type="dxa"/>
          </w:tcPr>
          <w:p w14:paraId="33F8FACC" w14:textId="0A3F2DFD" w:rsidR="00882E30" w:rsidRPr="003A78EA" w:rsidRDefault="00882E30" w:rsidP="002D04B1">
            <w:pPr>
              <w:spacing w:before="120" w:line="240" w:lineRule="auto"/>
              <w:rPr>
                <w:sz w:val="24"/>
                <w:szCs w:val="24"/>
              </w:rPr>
            </w:pPr>
            <w:r w:rsidRPr="003A78EA">
              <w:rPr>
                <w:sz w:val="24"/>
                <w:szCs w:val="24"/>
              </w:rPr>
              <w:t xml:space="preserve">The Contractor shall establish and maintain a Disaster Recovery and Business Continuity Plan (DR/BC) in accordance with industry standards.  </w:t>
            </w:r>
          </w:p>
        </w:tc>
      </w:tr>
      <w:tr w:rsidR="00882E30" w:rsidRPr="003A78EA" w14:paraId="685F7F19" w14:textId="77777777" w:rsidTr="202006C7">
        <w:tc>
          <w:tcPr>
            <w:tcW w:w="702" w:type="dxa"/>
            <w:vMerge/>
          </w:tcPr>
          <w:p w14:paraId="1165DF43" w14:textId="77777777" w:rsidR="00882E30" w:rsidRPr="003A78EA" w:rsidRDefault="00882E30" w:rsidP="0073507E">
            <w:pPr>
              <w:rPr>
                <w:sz w:val="24"/>
                <w:szCs w:val="24"/>
              </w:rPr>
            </w:pPr>
          </w:p>
        </w:tc>
        <w:tc>
          <w:tcPr>
            <w:tcW w:w="1363" w:type="dxa"/>
          </w:tcPr>
          <w:p w14:paraId="0C32CB02" w14:textId="59896A8B" w:rsidR="00882E30" w:rsidRPr="003A78EA" w:rsidRDefault="00C92D9E" w:rsidP="003F79BC">
            <w:pPr>
              <w:spacing w:before="120"/>
              <w:rPr>
                <w:sz w:val="24"/>
                <w:szCs w:val="24"/>
              </w:rPr>
            </w:pPr>
            <w:r w:rsidRPr="003A78EA">
              <w:rPr>
                <w:sz w:val="24"/>
                <w:szCs w:val="24"/>
              </w:rPr>
              <w:t>2.1.9.7</w:t>
            </w:r>
          </w:p>
        </w:tc>
        <w:tc>
          <w:tcPr>
            <w:tcW w:w="7285" w:type="dxa"/>
          </w:tcPr>
          <w:p w14:paraId="13A2D203" w14:textId="7ACC0AEF" w:rsidR="00882E30" w:rsidRPr="003A78EA" w:rsidRDefault="00882E30" w:rsidP="002D04B1">
            <w:pPr>
              <w:spacing w:before="120" w:line="240" w:lineRule="auto"/>
              <w:rPr>
                <w:sz w:val="24"/>
                <w:szCs w:val="24"/>
              </w:rPr>
            </w:pPr>
            <w:r w:rsidRPr="003A78EA">
              <w:rPr>
                <w:sz w:val="24"/>
                <w:szCs w:val="24"/>
              </w:rPr>
              <w:t xml:space="preserve">Forty-five (45) calendar days prior to the operational start date of the Contract, the Contractor shall submit a copy of the results of its most recent test of the DR/BC plan, the associated remediation/mitigation plans and the recurrent DR/BC test schedule. </w:t>
            </w:r>
          </w:p>
        </w:tc>
      </w:tr>
      <w:tr w:rsidR="00882E30" w:rsidRPr="003A78EA" w14:paraId="523A1A0E" w14:textId="77777777" w:rsidTr="202006C7">
        <w:tc>
          <w:tcPr>
            <w:tcW w:w="702" w:type="dxa"/>
            <w:vMerge/>
          </w:tcPr>
          <w:p w14:paraId="62DA56EB" w14:textId="77777777" w:rsidR="00882E30" w:rsidRPr="003A78EA" w:rsidRDefault="00882E30" w:rsidP="0073507E">
            <w:pPr>
              <w:rPr>
                <w:sz w:val="24"/>
                <w:szCs w:val="24"/>
              </w:rPr>
            </w:pPr>
          </w:p>
        </w:tc>
        <w:tc>
          <w:tcPr>
            <w:tcW w:w="1363" w:type="dxa"/>
          </w:tcPr>
          <w:p w14:paraId="6D455BCC" w14:textId="4C9FC15F" w:rsidR="00882E30" w:rsidRPr="003A78EA" w:rsidRDefault="00C92D9E" w:rsidP="003F79BC">
            <w:pPr>
              <w:spacing w:before="120"/>
              <w:rPr>
                <w:sz w:val="24"/>
                <w:szCs w:val="24"/>
              </w:rPr>
            </w:pPr>
            <w:r w:rsidRPr="003A78EA">
              <w:rPr>
                <w:sz w:val="24"/>
                <w:szCs w:val="24"/>
              </w:rPr>
              <w:t>2.1.9.8</w:t>
            </w:r>
          </w:p>
        </w:tc>
        <w:tc>
          <w:tcPr>
            <w:tcW w:w="7285" w:type="dxa"/>
          </w:tcPr>
          <w:p w14:paraId="18DF8691" w14:textId="50E3487B" w:rsidR="00882E30" w:rsidRPr="003A78EA" w:rsidRDefault="00882E30" w:rsidP="002D04B1">
            <w:pPr>
              <w:spacing w:before="120" w:line="240" w:lineRule="auto"/>
              <w:rPr>
                <w:sz w:val="24"/>
                <w:szCs w:val="24"/>
              </w:rPr>
            </w:pPr>
            <w:r w:rsidRPr="003A78EA">
              <w:rPr>
                <w:sz w:val="24"/>
                <w:szCs w:val="24"/>
              </w:rPr>
              <w:t>A standard data extract file</w:t>
            </w:r>
            <w:r w:rsidR="00205427">
              <w:rPr>
                <w:sz w:val="24"/>
                <w:szCs w:val="24"/>
              </w:rPr>
              <w:t xml:space="preserve"> can be made</w:t>
            </w:r>
            <w:r w:rsidRPr="003A78EA">
              <w:rPr>
                <w:sz w:val="24"/>
                <w:szCs w:val="24"/>
              </w:rPr>
              <w:t xml:space="preserve"> available from DOM’s </w:t>
            </w:r>
            <w:r w:rsidR="0081559A">
              <w:rPr>
                <w:sz w:val="24"/>
                <w:szCs w:val="24"/>
              </w:rPr>
              <w:t>eLTSS Case Management System vendor, if requested</w:t>
            </w:r>
            <w:r w:rsidRPr="003A78EA">
              <w:rPr>
                <w:sz w:val="24"/>
                <w:szCs w:val="24"/>
              </w:rPr>
              <w:t xml:space="preserve">.  </w:t>
            </w:r>
          </w:p>
        </w:tc>
      </w:tr>
      <w:tr w:rsidR="00882E30" w:rsidRPr="003A78EA" w14:paraId="7B257E9F" w14:textId="77777777" w:rsidTr="202006C7">
        <w:tc>
          <w:tcPr>
            <w:tcW w:w="702" w:type="dxa"/>
            <w:vMerge/>
          </w:tcPr>
          <w:p w14:paraId="57EA525A" w14:textId="77777777" w:rsidR="00882E30" w:rsidRPr="003A78EA" w:rsidRDefault="00882E30" w:rsidP="0073507E">
            <w:pPr>
              <w:rPr>
                <w:sz w:val="24"/>
                <w:szCs w:val="24"/>
              </w:rPr>
            </w:pPr>
          </w:p>
        </w:tc>
        <w:tc>
          <w:tcPr>
            <w:tcW w:w="1363" w:type="dxa"/>
          </w:tcPr>
          <w:p w14:paraId="53661A3D" w14:textId="13461B1D" w:rsidR="00882E30" w:rsidRPr="003A78EA" w:rsidRDefault="00C92D9E" w:rsidP="003F79BC">
            <w:pPr>
              <w:spacing w:before="120"/>
              <w:rPr>
                <w:sz w:val="24"/>
                <w:szCs w:val="24"/>
              </w:rPr>
            </w:pPr>
            <w:r w:rsidRPr="003A78EA">
              <w:rPr>
                <w:sz w:val="24"/>
                <w:szCs w:val="24"/>
              </w:rPr>
              <w:t>2.1.9.9</w:t>
            </w:r>
          </w:p>
        </w:tc>
        <w:tc>
          <w:tcPr>
            <w:tcW w:w="7285" w:type="dxa"/>
          </w:tcPr>
          <w:p w14:paraId="343417C1" w14:textId="3A606F8D" w:rsidR="0083521B" w:rsidRPr="003A78EA" w:rsidRDefault="00882E30" w:rsidP="002D04B1">
            <w:pPr>
              <w:spacing w:before="120" w:line="240" w:lineRule="auto"/>
              <w:rPr>
                <w:sz w:val="24"/>
                <w:szCs w:val="24"/>
              </w:rPr>
            </w:pPr>
            <w:r w:rsidRPr="003A78EA">
              <w:rPr>
                <w:sz w:val="24"/>
                <w:szCs w:val="24"/>
              </w:rPr>
              <w:t>DOM shall provide the Contractor with a layout containing the standard data extract files and formats</w:t>
            </w:r>
            <w:r w:rsidR="0083521B" w:rsidRPr="003A78EA">
              <w:rPr>
                <w:sz w:val="24"/>
                <w:szCs w:val="24"/>
              </w:rPr>
              <w:t>*</w:t>
            </w:r>
            <w:r w:rsidRPr="003A78EA">
              <w:rPr>
                <w:sz w:val="24"/>
                <w:szCs w:val="24"/>
              </w:rPr>
              <w:t xml:space="preserve">, and user agreements upon </w:t>
            </w:r>
            <w:r w:rsidR="00E21338">
              <w:rPr>
                <w:sz w:val="24"/>
                <w:szCs w:val="24"/>
              </w:rPr>
              <w:t>request</w:t>
            </w:r>
            <w:r w:rsidRPr="003A78EA">
              <w:rPr>
                <w:sz w:val="24"/>
                <w:szCs w:val="24"/>
              </w:rPr>
              <w:t>.</w:t>
            </w:r>
          </w:p>
          <w:p w14:paraId="0F09844F" w14:textId="182E0135" w:rsidR="00882E30" w:rsidRPr="003A78EA" w:rsidRDefault="004459CE" w:rsidP="002D04B1">
            <w:pPr>
              <w:spacing w:before="120" w:line="240" w:lineRule="auto"/>
              <w:rPr>
                <w:sz w:val="24"/>
                <w:szCs w:val="24"/>
              </w:rPr>
            </w:pPr>
            <w:r w:rsidRPr="003A78EA">
              <w:rPr>
                <w:sz w:val="24"/>
                <w:szCs w:val="24"/>
              </w:rPr>
              <w:t xml:space="preserve">Technical specifics </w:t>
            </w:r>
            <w:r w:rsidR="008A677C" w:rsidRPr="003A78EA">
              <w:rPr>
                <w:sz w:val="24"/>
                <w:szCs w:val="24"/>
              </w:rPr>
              <w:t>will be negotiated upon award of the contract/project initiation. Transmission of flat files will be handled through the Division of Medicaid’s Fiscal Agent Services</w:t>
            </w:r>
            <w:r w:rsidR="0083521B" w:rsidRPr="003A78EA">
              <w:rPr>
                <w:sz w:val="24"/>
                <w:szCs w:val="24"/>
              </w:rPr>
              <w:t>’ SFTP site.</w:t>
            </w:r>
          </w:p>
        </w:tc>
      </w:tr>
      <w:tr w:rsidR="00882E30" w:rsidRPr="003A78EA" w14:paraId="1C8B23E8" w14:textId="77777777" w:rsidTr="202006C7">
        <w:tc>
          <w:tcPr>
            <w:tcW w:w="702" w:type="dxa"/>
            <w:vMerge/>
          </w:tcPr>
          <w:p w14:paraId="17F3DB45" w14:textId="77777777" w:rsidR="00882E30" w:rsidRPr="003A78EA" w:rsidRDefault="00882E30" w:rsidP="0073507E">
            <w:pPr>
              <w:rPr>
                <w:sz w:val="24"/>
                <w:szCs w:val="24"/>
              </w:rPr>
            </w:pPr>
          </w:p>
        </w:tc>
        <w:tc>
          <w:tcPr>
            <w:tcW w:w="1363" w:type="dxa"/>
          </w:tcPr>
          <w:p w14:paraId="012F999F" w14:textId="65251F59" w:rsidR="00882E30" w:rsidRPr="003A78EA" w:rsidRDefault="00C92D9E" w:rsidP="003F79BC">
            <w:pPr>
              <w:spacing w:before="120"/>
              <w:rPr>
                <w:sz w:val="24"/>
                <w:szCs w:val="24"/>
              </w:rPr>
            </w:pPr>
            <w:r w:rsidRPr="003A78EA">
              <w:rPr>
                <w:sz w:val="24"/>
                <w:szCs w:val="24"/>
              </w:rPr>
              <w:t>2.1.9.10</w:t>
            </w:r>
          </w:p>
        </w:tc>
        <w:tc>
          <w:tcPr>
            <w:tcW w:w="7285" w:type="dxa"/>
          </w:tcPr>
          <w:p w14:paraId="1A251B0B" w14:textId="5F9C2FEE" w:rsidR="00882E30" w:rsidRPr="003A78EA" w:rsidRDefault="00882E30" w:rsidP="002D04B1">
            <w:pPr>
              <w:spacing w:before="120" w:line="240" w:lineRule="auto"/>
              <w:rPr>
                <w:sz w:val="24"/>
                <w:szCs w:val="24"/>
              </w:rPr>
            </w:pPr>
            <w:r w:rsidRPr="003A78EA">
              <w:rPr>
                <w:sz w:val="24"/>
                <w:szCs w:val="24"/>
              </w:rPr>
              <w:t xml:space="preserve">The Contractor must maintain a scheduled system availability uptime level of 98%, 24 hours a day, 7 days a week, 365/366 days a year.  </w:t>
            </w:r>
          </w:p>
        </w:tc>
      </w:tr>
      <w:tr w:rsidR="00882E30" w:rsidRPr="003A78EA" w14:paraId="73A8AC16" w14:textId="77777777" w:rsidTr="202006C7">
        <w:tc>
          <w:tcPr>
            <w:tcW w:w="702" w:type="dxa"/>
            <w:vMerge/>
          </w:tcPr>
          <w:p w14:paraId="1B739E0C" w14:textId="77777777" w:rsidR="00882E30" w:rsidRPr="003A78EA" w:rsidRDefault="00882E30" w:rsidP="0073507E">
            <w:pPr>
              <w:rPr>
                <w:sz w:val="24"/>
                <w:szCs w:val="24"/>
              </w:rPr>
            </w:pPr>
          </w:p>
        </w:tc>
        <w:tc>
          <w:tcPr>
            <w:tcW w:w="1363" w:type="dxa"/>
          </w:tcPr>
          <w:p w14:paraId="3D82EDEE" w14:textId="27F1AAAA" w:rsidR="00882E30" w:rsidRPr="003A78EA" w:rsidRDefault="00C92D9E" w:rsidP="003F79BC">
            <w:pPr>
              <w:spacing w:before="120"/>
              <w:rPr>
                <w:sz w:val="24"/>
                <w:szCs w:val="24"/>
              </w:rPr>
            </w:pPr>
            <w:r w:rsidRPr="003A78EA">
              <w:rPr>
                <w:sz w:val="24"/>
                <w:szCs w:val="24"/>
              </w:rPr>
              <w:t>2.1.9.11</w:t>
            </w:r>
          </w:p>
        </w:tc>
        <w:tc>
          <w:tcPr>
            <w:tcW w:w="7285" w:type="dxa"/>
          </w:tcPr>
          <w:p w14:paraId="62EE8672" w14:textId="0F7ECEC7" w:rsidR="00882E30" w:rsidRPr="003A78EA" w:rsidRDefault="00882E30" w:rsidP="002D04B1">
            <w:pPr>
              <w:spacing w:before="120" w:line="240" w:lineRule="auto"/>
              <w:rPr>
                <w:sz w:val="24"/>
                <w:szCs w:val="24"/>
              </w:rPr>
            </w:pPr>
            <w:r w:rsidRPr="003A78EA">
              <w:rPr>
                <w:sz w:val="24"/>
                <w:szCs w:val="24"/>
              </w:rPr>
              <w:t>Schedule uptime shall mean the time the user interface, database and connectivity are available for transactions and does exclude scheduled downtime for routine maintenance.</w:t>
            </w:r>
          </w:p>
        </w:tc>
      </w:tr>
      <w:tr w:rsidR="00882E30" w:rsidRPr="003A78EA" w14:paraId="1C648258" w14:textId="77777777" w:rsidTr="202006C7">
        <w:tc>
          <w:tcPr>
            <w:tcW w:w="702" w:type="dxa"/>
            <w:vMerge/>
          </w:tcPr>
          <w:p w14:paraId="07AD8003" w14:textId="77777777" w:rsidR="00882E30" w:rsidRPr="003A78EA" w:rsidRDefault="00882E30" w:rsidP="0073507E">
            <w:pPr>
              <w:rPr>
                <w:sz w:val="24"/>
                <w:szCs w:val="24"/>
              </w:rPr>
            </w:pPr>
          </w:p>
        </w:tc>
        <w:tc>
          <w:tcPr>
            <w:tcW w:w="1363" w:type="dxa"/>
          </w:tcPr>
          <w:p w14:paraId="26149B2E" w14:textId="35A8D6A8" w:rsidR="00882E30" w:rsidRPr="003A78EA" w:rsidRDefault="00C92D9E" w:rsidP="003F79BC">
            <w:pPr>
              <w:spacing w:before="120"/>
              <w:rPr>
                <w:sz w:val="24"/>
                <w:szCs w:val="24"/>
              </w:rPr>
            </w:pPr>
            <w:r w:rsidRPr="003A78EA">
              <w:rPr>
                <w:sz w:val="24"/>
                <w:szCs w:val="24"/>
              </w:rPr>
              <w:t>2.1.9.12</w:t>
            </w:r>
          </w:p>
        </w:tc>
        <w:tc>
          <w:tcPr>
            <w:tcW w:w="7285" w:type="dxa"/>
          </w:tcPr>
          <w:p w14:paraId="7F91EE00" w14:textId="245074F4" w:rsidR="00882E30" w:rsidRPr="003A78EA" w:rsidRDefault="00882E30" w:rsidP="002D04B1">
            <w:pPr>
              <w:spacing w:before="120" w:line="240" w:lineRule="auto"/>
              <w:rPr>
                <w:sz w:val="24"/>
                <w:szCs w:val="24"/>
              </w:rPr>
            </w:pPr>
            <w:r w:rsidRPr="003A78EA">
              <w:rPr>
                <w:sz w:val="24"/>
                <w:szCs w:val="24"/>
              </w:rPr>
              <w:t>All scheduled maintenance must be prior approved by DOM.</w:t>
            </w:r>
          </w:p>
        </w:tc>
      </w:tr>
      <w:tr w:rsidR="00882E30" w:rsidRPr="003A78EA" w14:paraId="15D4437D" w14:textId="77777777" w:rsidTr="202006C7">
        <w:tc>
          <w:tcPr>
            <w:tcW w:w="702" w:type="dxa"/>
            <w:vMerge/>
          </w:tcPr>
          <w:p w14:paraId="6B369679" w14:textId="77777777" w:rsidR="00882E30" w:rsidRPr="003A78EA" w:rsidRDefault="00882E30" w:rsidP="0073507E">
            <w:pPr>
              <w:rPr>
                <w:sz w:val="24"/>
                <w:szCs w:val="24"/>
              </w:rPr>
            </w:pPr>
          </w:p>
        </w:tc>
        <w:tc>
          <w:tcPr>
            <w:tcW w:w="1363" w:type="dxa"/>
          </w:tcPr>
          <w:p w14:paraId="283783B0" w14:textId="42F362A4" w:rsidR="00882E30" w:rsidRPr="003A78EA" w:rsidRDefault="00C92D9E" w:rsidP="003F79BC">
            <w:pPr>
              <w:spacing w:before="120"/>
              <w:rPr>
                <w:sz w:val="24"/>
                <w:szCs w:val="24"/>
              </w:rPr>
            </w:pPr>
            <w:r w:rsidRPr="003A78EA">
              <w:rPr>
                <w:sz w:val="24"/>
                <w:szCs w:val="24"/>
              </w:rPr>
              <w:t>2.1.9.13</w:t>
            </w:r>
          </w:p>
        </w:tc>
        <w:tc>
          <w:tcPr>
            <w:tcW w:w="7285" w:type="dxa"/>
          </w:tcPr>
          <w:p w14:paraId="74C3C7C8" w14:textId="432BFCE9" w:rsidR="00882E30" w:rsidRPr="003A78EA" w:rsidRDefault="00882E30" w:rsidP="002D04B1">
            <w:pPr>
              <w:spacing w:before="120" w:line="240" w:lineRule="auto"/>
              <w:rPr>
                <w:sz w:val="24"/>
                <w:szCs w:val="24"/>
              </w:rPr>
            </w:pPr>
            <w:r w:rsidRPr="003A78EA">
              <w:rPr>
                <w:sz w:val="24"/>
                <w:szCs w:val="24"/>
              </w:rPr>
              <w:t xml:space="preserve">The Contractor shall plan for and provide training of DOM/DMH (state agency) staff and any approved providers.  </w:t>
            </w:r>
          </w:p>
        </w:tc>
      </w:tr>
      <w:tr w:rsidR="00882E30" w:rsidRPr="003A78EA" w14:paraId="6E2241C0" w14:textId="77777777" w:rsidTr="202006C7">
        <w:tc>
          <w:tcPr>
            <w:tcW w:w="702" w:type="dxa"/>
            <w:vMerge/>
          </w:tcPr>
          <w:p w14:paraId="108DAEA1" w14:textId="77777777" w:rsidR="00882E30" w:rsidRPr="003A78EA" w:rsidRDefault="00882E30" w:rsidP="0073507E">
            <w:pPr>
              <w:rPr>
                <w:sz w:val="24"/>
                <w:szCs w:val="24"/>
              </w:rPr>
            </w:pPr>
          </w:p>
        </w:tc>
        <w:tc>
          <w:tcPr>
            <w:tcW w:w="1363" w:type="dxa"/>
          </w:tcPr>
          <w:p w14:paraId="267115A8" w14:textId="30F91711" w:rsidR="00882E30" w:rsidRPr="003A78EA" w:rsidRDefault="00C92D9E" w:rsidP="003F79BC">
            <w:pPr>
              <w:spacing w:before="120"/>
              <w:rPr>
                <w:sz w:val="24"/>
                <w:szCs w:val="24"/>
              </w:rPr>
            </w:pPr>
            <w:r w:rsidRPr="003A78EA">
              <w:rPr>
                <w:sz w:val="24"/>
                <w:szCs w:val="24"/>
              </w:rPr>
              <w:t>2.1.9.14</w:t>
            </w:r>
          </w:p>
        </w:tc>
        <w:tc>
          <w:tcPr>
            <w:tcW w:w="7285" w:type="dxa"/>
          </w:tcPr>
          <w:p w14:paraId="5B58863A" w14:textId="76B62E81" w:rsidR="00882E30" w:rsidRPr="003A78EA" w:rsidRDefault="00882E30" w:rsidP="002D04B1">
            <w:pPr>
              <w:spacing w:before="120" w:line="240" w:lineRule="auto"/>
              <w:rPr>
                <w:sz w:val="24"/>
                <w:szCs w:val="24"/>
              </w:rPr>
            </w:pPr>
            <w:r w:rsidRPr="003A78EA">
              <w:rPr>
                <w:sz w:val="24"/>
                <w:szCs w:val="24"/>
              </w:rPr>
              <w:t xml:space="preserve">The Contractor’s training plan should include at a minimum, password reset support/mechanism, report of system error or failure and any other system issues, access and submission process for requests for Level IIs, and access to reporting module.  </w:t>
            </w:r>
          </w:p>
        </w:tc>
      </w:tr>
      <w:tr w:rsidR="00882E30" w:rsidRPr="003A78EA" w14:paraId="0E300591" w14:textId="77777777" w:rsidTr="202006C7">
        <w:tc>
          <w:tcPr>
            <w:tcW w:w="702" w:type="dxa"/>
            <w:vMerge/>
          </w:tcPr>
          <w:p w14:paraId="2E82CFDE" w14:textId="77777777" w:rsidR="00882E30" w:rsidRPr="003A78EA" w:rsidRDefault="00882E30" w:rsidP="0073507E">
            <w:pPr>
              <w:rPr>
                <w:sz w:val="24"/>
                <w:szCs w:val="24"/>
              </w:rPr>
            </w:pPr>
          </w:p>
        </w:tc>
        <w:tc>
          <w:tcPr>
            <w:tcW w:w="1363" w:type="dxa"/>
          </w:tcPr>
          <w:p w14:paraId="6B6D31A4" w14:textId="0F9DA69E" w:rsidR="00882E30" w:rsidRPr="003A78EA" w:rsidRDefault="00C92D9E" w:rsidP="003F79BC">
            <w:pPr>
              <w:spacing w:before="120"/>
              <w:rPr>
                <w:sz w:val="24"/>
                <w:szCs w:val="24"/>
              </w:rPr>
            </w:pPr>
            <w:r w:rsidRPr="003A78EA">
              <w:rPr>
                <w:sz w:val="24"/>
                <w:szCs w:val="24"/>
              </w:rPr>
              <w:t>2.1.9.15</w:t>
            </w:r>
          </w:p>
        </w:tc>
        <w:tc>
          <w:tcPr>
            <w:tcW w:w="7285" w:type="dxa"/>
          </w:tcPr>
          <w:p w14:paraId="5716510B" w14:textId="1CD8E1BC" w:rsidR="00882E30" w:rsidRPr="003A78EA" w:rsidRDefault="00882E30" w:rsidP="002D04B1">
            <w:pPr>
              <w:spacing w:before="120" w:line="240" w:lineRule="auto"/>
              <w:rPr>
                <w:sz w:val="24"/>
                <w:szCs w:val="24"/>
              </w:rPr>
            </w:pPr>
            <w:r w:rsidRPr="003A78EA">
              <w:rPr>
                <w:sz w:val="24"/>
                <w:szCs w:val="24"/>
              </w:rPr>
              <w:t>Prior to implementation, the Bidder shall conduct sufficient testing of the system to ensure that it performs adequately to meet the users’ needs and provide a complete outcome report to DOM.  Additionally, the system must allow for sufficient time for DOM to complete separate User Acceptance Testing of the system to ensure that it meets the state’s requirements.</w:t>
            </w:r>
          </w:p>
        </w:tc>
      </w:tr>
      <w:tr w:rsidR="00882E30" w:rsidRPr="003A78EA" w14:paraId="1C1461E9" w14:textId="77777777" w:rsidTr="202006C7">
        <w:tc>
          <w:tcPr>
            <w:tcW w:w="702" w:type="dxa"/>
            <w:vMerge/>
          </w:tcPr>
          <w:p w14:paraId="3F5A5EF9" w14:textId="77777777" w:rsidR="00882E30" w:rsidRPr="003A78EA" w:rsidRDefault="00882E30" w:rsidP="0073507E">
            <w:pPr>
              <w:rPr>
                <w:sz w:val="24"/>
                <w:szCs w:val="24"/>
              </w:rPr>
            </w:pPr>
          </w:p>
        </w:tc>
        <w:tc>
          <w:tcPr>
            <w:tcW w:w="1363" w:type="dxa"/>
          </w:tcPr>
          <w:p w14:paraId="08FA5638" w14:textId="5B0A9368" w:rsidR="00882E30" w:rsidRPr="003A78EA" w:rsidRDefault="00C92D9E" w:rsidP="003F79BC">
            <w:pPr>
              <w:spacing w:before="120"/>
              <w:rPr>
                <w:sz w:val="24"/>
                <w:szCs w:val="24"/>
              </w:rPr>
            </w:pPr>
            <w:r w:rsidRPr="003A78EA">
              <w:rPr>
                <w:sz w:val="24"/>
                <w:szCs w:val="24"/>
              </w:rPr>
              <w:t>2.1.9.16</w:t>
            </w:r>
          </w:p>
        </w:tc>
        <w:tc>
          <w:tcPr>
            <w:tcW w:w="7285" w:type="dxa"/>
          </w:tcPr>
          <w:p w14:paraId="06CA5B11" w14:textId="6CC0A2CF" w:rsidR="00882E30" w:rsidRPr="003A78EA" w:rsidRDefault="00771805" w:rsidP="002D04B1">
            <w:pPr>
              <w:spacing w:before="120" w:line="240" w:lineRule="auto"/>
              <w:rPr>
                <w:sz w:val="24"/>
                <w:szCs w:val="24"/>
              </w:rPr>
            </w:pPr>
            <w:r w:rsidRPr="003A78EA">
              <w:rPr>
                <w:sz w:val="24"/>
                <w:szCs w:val="24"/>
              </w:rPr>
              <w:t xml:space="preserve">The Contractor shall provide a provider Help Desk with a dedicated line for provider calls.  </w:t>
            </w:r>
            <w:r w:rsidR="00882E30" w:rsidRPr="003A78EA">
              <w:rPr>
                <w:sz w:val="24"/>
                <w:szCs w:val="24"/>
              </w:rPr>
              <w:t xml:space="preserve">This Help Desk shall operate at a minimum from 8:00 </w:t>
            </w:r>
            <w:r w:rsidR="35C9C99F" w:rsidRPr="003A78EA">
              <w:rPr>
                <w:sz w:val="24"/>
                <w:szCs w:val="24"/>
              </w:rPr>
              <w:t>a</w:t>
            </w:r>
            <w:r w:rsidR="73CFF4C8" w:rsidRPr="003A78EA">
              <w:rPr>
                <w:sz w:val="24"/>
                <w:szCs w:val="24"/>
              </w:rPr>
              <w:t>.</w:t>
            </w:r>
            <w:r w:rsidR="35C9C99F" w:rsidRPr="003A78EA">
              <w:rPr>
                <w:sz w:val="24"/>
                <w:szCs w:val="24"/>
              </w:rPr>
              <w:t>m</w:t>
            </w:r>
            <w:r w:rsidR="2D78526E" w:rsidRPr="003A78EA">
              <w:rPr>
                <w:sz w:val="24"/>
                <w:szCs w:val="24"/>
              </w:rPr>
              <w:t>.</w:t>
            </w:r>
            <w:r w:rsidR="00882E30" w:rsidRPr="003A78EA">
              <w:rPr>
                <w:sz w:val="24"/>
                <w:szCs w:val="24"/>
              </w:rPr>
              <w:t xml:space="preserve"> to 6:00 </w:t>
            </w:r>
            <w:r w:rsidR="35C9C99F" w:rsidRPr="003A78EA">
              <w:rPr>
                <w:sz w:val="24"/>
                <w:szCs w:val="24"/>
              </w:rPr>
              <w:t>p</w:t>
            </w:r>
            <w:r w:rsidR="3A52F74B" w:rsidRPr="003A78EA">
              <w:rPr>
                <w:sz w:val="24"/>
                <w:szCs w:val="24"/>
              </w:rPr>
              <w:t>.</w:t>
            </w:r>
            <w:r w:rsidR="35C9C99F" w:rsidRPr="003A78EA">
              <w:rPr>
                <w:sz w:val="24"/>
                <w:szCs w:val="24"/>
              </w:rPr>
              <w:t>m</w:t>
            </w:r>
            <w:r w:rsidR="642403D3" w:rsidRPr="003A78EA">
              <w:rPr>
                <w:sz w:val="24"/>
                <w:szCs w:val="24"/>
              </w:rPr>
              <w:t>.</w:t>
            </w:r>
            <w:r w:rsidR="00882E30" w:rsidRPr="003A78EA">
              <w:rPr>
                <w:sz w:val="24"/>
                <w:szCs w:val="24"/>
              </w:rPr>
              <w:t xml:space="preserve"> CST.</w:t>
            </w:r>
          </w:p>
        </w:tc>
      </w:tr>
      <w:tr w:rsidR="00882E30" w:rsidRPr="003A78EA" w14:paraId="79A8A16E" w14:textId="77777777" w:rsidTr="202006C7">
        <w:tc>
          <w:tcPr>
            <w:tcW w:w="702" w:type="dxa"/>
            <w:vMerge/>
          </w:tcPr>
          <w:p w14:paraId="4FC2183D" w14:textId="77777777" w:rsidR="00882E30" w:rsidRPr="003A78EA" w:rsidRDefault="00882E30" w:rsidP="0073507E">
            <w:pPr>
              <w:rPr>
                <w:sz w:val="24"/>
                <w:szCs w:val="24"/>
              </w:rPr>
            </w:pPr>
          </w:p>
        </w:tc>
        <w:tc>
          <w:tcPr>
            <w:tcW w:w="1363" w:type="dxa"/>
          </w:tcPr>
          <w:p w14:paraId="6428B180" w14:textId="0EE96793" w:rsidR="00882E30" w:rsidRPr="003A78EA" w:rsidRDefault="00C92D9E" w:rsidP="003F79BC">
            <w:pPr>
              <w:spacing w:before="120"/>
              <w:rPr>
                <w:sz w:val="24"/>
                <w:szCs w:val="24"/>
              </w:rPr>
            </w:pPr>
            <w:r w:rsidRPr="003A78EA">
              <w:rPr>
                <w:sz w:val="24"/>
                <w:szCs w:val="24"/>
              </w:rPr>
              <w:t>2.1.9.17</w:t>
            </w:r>
          </w:p>
        </w:tc>
        <w:tc>
          <w:tcPr>
            <w:tcW w:w="7285" w:type="dxa"/>
          </w:tcPr>
          <w:p w14:paraId="082E776F" w14:textId="4AB1F842" w:rsidR="00882E30" w:rsidRPr="003A78EA" w:rsidRDefault="00882E30" w:rsidP="002D04B1">
            <w:pPr>
              <w:spacing w:before="120" w:line="240" w:lineRule="auto"/>
              <w:rPr>
                <w:sz w:val="24"/>
                <w:szCs w:val="24"/>
              </w:rPr>
            </w:pPr>
            <w:r w:rsidRPr="003A78EA">
              <w:rPr>
                <w:sz w:val="24"/>
                <w:szCs w:val="24"/>
              </w:rPr>
              <w:t xml:space="preserve">Any call received outside of normal Help Desk hours </w:t>
            </w:r>
            <w:r w:rsidR="00695BD3" w:rsidRPr="003A78EA">
              <w:rPr>
                <w:sz w:val="24"/>
                <w:szCs w:val="24"/>
              </w:rPr>
              <w:t xml:space="preserve">must be appropriately captured and </w:t>
            </w:r>
            <w:r w:rsidRPr="003A78EA">
              <w:rPr>
                <w:sz w:val="24"/>
                <w:szCs w:val="24"/>
              </w:rPr>
              <w:t>returned within one (1) business day.</w:t>
            </w:r>
          </w:p>
        </w:tc>
      </w:tr>
    </w:tbl>
    <w:p w14:paraId="6E2E38DD" w14:textId="77777777" w:rsidR="00C74921" w:rsidRPr="003A78EA" w:rsidRDefault="00C74921" w:rsidP="003F6C2F">
      <w:pPr>
        <w:spacing w:before="0" w:after="0"/>
      </w:pPr>
    </w:p>
    <w:tbl>
      <w:tblPr>
        <w:tblStyle w:val="TableGrid"/>
        <w:tblW w:w="9355" w:type="dxa"/>
        <w:tblLook w:val="04A0" w:firstRow="1" w:lastRow="0" w:firstColumn="1" w:lastColumn="0" w:noHBand="0" w:noVBand="1"/>
      </w:tblPr>
      <w:tblGrid>
        <w:gridCol w:w="816"/>
        <w:gridCol w:w="996"/>
        <w:gridCol w:w="1176"/>
        <w:gridCol w:w="1476"/>
        <w:gridCol w:w="743"/>
        <w:gridCol w:w="641"/>
        <w:gridCol w:w="1019"/>
        <w:gridCol w:w="2488"/>
      </w:tblGrid>
      <w:tr w:rsidR="00047E2D" w:rsidRPr="003A78EA" w14:paraId="69D8FED2" w14:textId="77777777" w:rsidTr="0073629D">
        <w:tc>
          <w:tcPr>
            <w:tcW w:w="816" w:type="dxa"/>
          </w:tcPr>
          <w:p w14:paraId="6029FDEC" w14:textId="553C8CE7" w:rsidR="00047E2D" w:rsidRPr="003A78EA" w:rsidRDefault="00047E2D" w:rsidP="00945FC0">
            <w:pPr>
              <w:spacing w:before="120"/>
              <w:rPr>
                <w:b/>
                <w:bCs/>
                <w:sz w:val="24"/>
                <w:szCs w:val="24"/>
              </w:rPr>
            </w:pPr>
            <w:r w:rsidRPr="003A78EA">
              <w:rPr>
                <w:b/>
                <w:bCs/>
                <w:sz w:val="24"/>
                <w:szCs w:val="24"/>
              </w:rPr>
              <w:t>2.1.10</w:t>
            </w:r>
          </w:p>
        </w:tc>
        <w:tc>
          <w:tcPr>
            <w:tcW w:w="8539" w:type="dxa"/>
            <w:gridSpan w:val="7"/>
          </w:tcPr>
          <w:p w14:paraId="45FF2FC9" w14:textId="6E544B2A" w:rsidR="006972FC" w:rsidRPr="0096213B" w:rsidRDefault="00047E2D" w:rsidP="13641924">
            <w:pPr>
              <w:spacing w:before="120"/>
              <w:rPr>
                <w:b/>
                <w:bCs/>
                <w:sz w:val="24"/>
                <w:szCs w:val="24"/>
              </w:rPr>
            </w:pPr>
            <w:r w:rsidRPr="003A78EA">
              <w:rPr>
                <w:b/>
                <w:bCs/>
                <w:sz w:val="24"/>
                <w:szCs w:val="24"/>
              </w:rPr>
              <w:t>Reporting Requirements</w:t>
            </w:r>
          </w:p>
        </w:tc>
      </w:tr>
      <w:tr w:rsidR="003E79B2" w:rsidRPr="003A78EA" w14:paraId="667A1F1A" w14:textId="77777777" w:rsidTr="0073629D">
        <w:tc>
          <w:tcPr>
            <w:tcW w:w="816" w:type="dxa"/>
            <w:vMerge w:val="restart"/>
            <w:shd w:val="clear" w:color="auto" w:fill="auto"/>
          </w:tcPr>
          <w:p w14:paraId="44B49F19" w14:textId="77777777" w:rsidR="003E79B2" w:rsidRPr="003A78EA" w:rsidRDefault="003E79B2" w:rsidP="00972E88">
            <w:pPr>
              <w:rPr>
                <w:sz w:val="24"/>
                <w:szCs w:val="24"/>
              </w:rPr>
            </w:pPr>
          </w:p>
        </w:tc>
        <w:tc>
          <w:tcPr>
            <w:tcW w:w="996" w:type="dxa"/>
          </w:tcPr>
          <w:p w14:paraId="60484FA2" w14:textId="0C79259C" w:rsidR="003E79B2" w:rsidRPr="003A78EA" w:rsidRDefault="003E79B2" w:rsidP="003F79BC">
            <w:pPr>
              <w:spacing w:before="120" w:after="0"/>
              <w:rPr>
                <w:sz w:val="24"/>
                <w:szCs w:val="24"/>
              </w:rPr>
            </w:pPr>
            <w:r w:rsidRPr="003A78EA">
              <w:rPr>
                <w:sz w:val="24"/>
                <w:szCs w:val="24"/>
              </w:rPr>
              <w:t>2.1.10.1</w:t>
            </w:r>
          </w:p>
        </w:tc>
        <w:tc>
          <w:tcPr>
            <w:tcW w:w="7543" w:type="dxa"/>
            <w:gridSpan w:val="6"/>
          </w:tcPr>
          <w:p w14:paraId="5123D39D" w14:textId="4A2D5E34" w:rsidR="003E79B2" w:rsidRPr="003A78EA" w:rsidRDefault="003E79B2" w:rsidP="00E544AF">
            <w:pPr>
              <w:spacing w:before="120" w:line="240" w:lineRule="auto"/>
              <w:jc w:val="left"/>
              <w:rPr>
                <w:sz w:val="24"/>
                <w:szCs w:val="24"/>
              </w:rPr>
            </w:pPr>
            <w:r w:rsidRPr="003A78EA">
              <w:rPr>
                <w:sz w:val="24"/>
                <w:szCs w:val="24"/>
              </w:rPr>
              <w:t>The Contractor is required to prepare and submit the following reports to DOM as specified below:</w:t>
            </w:r>
          </w:p>
        </w:tc>
      </w:tr>
      <w:tr w:rsidR="003E79B2" w:rsidRPr="003A78EA" w14:paraId="73A6491E" w14:textId="77777777" w:rsidTr="0073629D">
        <w:tc>
          <w:tcPr>
            <w:tcW w:w="816" w:type="dxa"/>
            <w:vMerge/>
            <w:shd w:val="clear" w:color="auto" w:fill="auto"/>
          </w:tcPr>
          <w:p w14:paraId="46B457FB" w14:textId="77777777" w:rsidR="003E79B2" w:rsidRPr="003A78EA" w:rsidRDefault="003E79B2" w:rsidP="00972E88">
            <w:pPr>
              <w:rPr>
                <w:sz w:val="24"/>
                <w:szCs w:val="24"/>
              </w:rPr>
            </w:pPr>
          </w:p>
        </w:tc>
        <w:tc>
          <w:tcPr>
            <w:tcW w:w="996" w:type="dxa"/>
            <w:vMerge w:val="restart"/>
            <w:shd w:val="clear" w:color="auto" w:fill="auto"/>
          </w:tcPr>
          <w:p w14:paraId="0FA01A91" w14:textId="77777777" w:rsidR="003E79B2" w:rsidRPr="003A78EA" w:rsidRDefault="003E79B2" w:rsidP="003F79BC">
            <w:pPr>
              <w:spacing w:before="120" w:after="0"/>
              <w:rPr>
                <w:sz w:val="24"/>
                <w:szCs w:val="24"/>
              </w:rPr>
            </w:pPr>
          </w:p>
        </w:tc>
        <w:tc>
          <w:tcPr>
            <w:tcW w:w="1176" w:type="dxa"/>
          </w:tcPr>
          <w:p w14:paraId="7D3E3B47" w14:textId="77777777" w:rsidR="003E79B2" w:rsidRPr="003A78EA" w:rsidRDefault="003E79B2" w:rsidP="003F79BC">
            <w:pPr>
              <w:spacing w:before="120" w:after="0"/>
              <w:rPr>
                <w:sz w:val="24"/>
                <w:szCs w:val="24"/>
              </w:rPr>
            </w:pPr>
            <w:r w:rsidRPr="003A78EA">
              <w:rPr>
                <w:sz w:val="24"/>
                <w:szCs w:val="24"/>
              </w:rPr>
              <w:t>2.1.10.1.1</w:t>
            </w:r>
          </w:p>
        </w:tc>
        <w:tc>
          <w:tcPr>
            <w:tcW w:w="6367" w:type="dxa"/>
            <w:gridSpan w:val="5"/>
          </w:tcPr>
          <w:p w14:paraId="05DBA8C8" w14:textId="77777777" w:rsidR="003E79B2" w:rsidRPr="003A78EA" w:rsidRDefault="003E79B2" w:rsidP="001D3DA4">
            <w:pPr>
              <w:spacing w:before="120" w:line="240" w:lineRule="auto"/>
              <w:rPr>
                <w:sz w:val="24"/>
                <w:szCs w:val="24"/>
              </w:rPr>
            </w:pPr>
            <w:r w:rsidRPr="003A78EA">
              <w:rPr>
                <w:sz w:val="24"/>
                <w:szCs w:val="24"/>
              </w:rPr>
              <w:t>Monthly Reports</w:t>
            </w:r>
          </w:p>
          <w:p w14:paraId="0C27F31D" w14:textId="17CBDC58" w:rsidR="003E79B2" w:rsidRPr="003A78EA" w:rsidRDefault="003E79B2" w:rsidP="00E544AF">
            <w:pPr>
              <w:spacing w:before="120" w:line="240" w:lineRule="auto"/>
              <w:jc w:val="left"/>
              <w:rPr>
                <w:sz w:val="24"/>
                <w:szCs w:val="24"/>
              </w:rPr>
            </w:pPr>
            <w:r w:rsidRPr="003A78EA">
              <w:rPr>
                <w:sz w:val="24"/>
                <w:szCs w:val="24"/>
              </w:rPr>
              <w:t>Monthly reports shall be due five (5) business days after the end of the reporting period.</w:t>
            </w:r>
          </w:p>
        </w:tc>
      </w:tr>
      <w:tr w:rsidR="006B0EB8" w:rsidRPr="003A78EA" w14:paraId="4763983D" w14:textId="77777777" w:rsidTr="00481503">
        <w:tc>
          <w:tcPr>
            <w:tcW w:w="816" w:type="dxa"/>
            <w:vMerge/>
            <w:shd w:val="clear" w:color="auto" w:fill="auto"/>
          </w:tcPr>
          <w:p w14:paraId="785DBF45" w14:textId="77777777" w:rsidR="006B0EB8" w:rsidRPr="003A78EA" w:rsidRDefault="006B0EB8" w:rsidP="00972E88">
            <w:pPr>
              <w:rPr>
                <w:sz w:val="24"/>
                <w:szCs w:val="24"/>
              </w:rPr>
            </w:pPr>
          </w:p>
        </w:tc>
        <w:tc>
          <w:tcPr>
            <w:tcW w:w="996" w:type="dxa"/>
            <w:vMerge/>
            <w:shd w:val="clear" w:color="auto" w:fill="auto"/>
          </w:tcPr>
          <w:p w14:paraId="3F7FA79D" w14:textId="77777777" w:rsidR="006B0EB8" w:rsidRPr="003A78EA" w:rsidRDefault="006B0EB8" w:rsidP="003F79BC">
            <w:pPr>
              <w:spacing w:before="120" w:after="0"/>
              <w:rPr>
                <w:sz w:val="24"/>
                <w:szCs w:val="24"/>
              </w:rPr>
            </w:pPr>
          </w:p>
        </w:tc>
        <w:tc>
          <w:tcPr>
            <w:tcW w:w="1176" w:type="dxa"/>
            <w:vMerge w:val="restart"/>
            <w:shd w:val="clear" w:color="auto" w:fill="auto"/>
          </w:tcPr>
          <w:p w14:paraId="1F4DFB18" w14:textId="1F28A0F4" w:rsidR="006B0EB8" w:rsidRPr="003A78EA" w:rsidRDefault="006B0EB8" w:rsidP="003F79BC">
            <w:pPr>
              <w:spacing w:before="120" w:after="0"/>
              <w:rPr>
                <w:sz w:val="24"/>
                <w:szCs w:val="24"/>
              </w:rPr>
            </w:pPr>
          </w:p>
        </w:tc>
        <w:tc>
          <w:tcPr>
            <w:tcW w:w="1476" w:type="dxa"/>
          </w:tcPr>
          <w:p w14:paraId="35934DFB" w14:textId="77777777" w:rsidR="006B0EB8" w:rsidRPr="003A78EA" w:rsidRDefault="006B0EB8" w:rsidP="003F79BC">
            <w:pPr>
              <w:spacing w:before="120" w:after="0"/>
              <w:rPr>
                <w:sz w:val="24"/>
                <w:szCs w:val="24"/>
              </w:rPr>
            </w:pPr>
            <w:r w:rsidRPr="003A78EA">
              <w:rPr>
                <w:sz w:val="24"/>
                <w:szCs w:val="24"/>
              </w:rPr>
              <w:t>2.1.10.1.1.1</w:t>
            </w:r>
          </w:p>
        </w:tc>
        <w:tc>
          <w:tcPr>
            <w:tcW w:w="4891" w:type="dxa"/>
            <w:gridSpan w:val="4"/>
          </w:tcPr>
          <w:p w14:paraId="79BB5DC5" w14:textId="77777777" w:rsidR="006B0EB8" w:rsidRPr="003A78EA" w:rsidRDefault="006B0EB8" w:rsidP="003F79BC">
            <w:pPr>
              <w:spacing w:before="120" w:line="240" w:lineRule="auto"/>
              <w:rPr>
                <w:sz w:val="24"/>
                <w:szCs w:val="24"/>
              </w:rPr>
            </w:pPr>
            <w:r w:rsidRPr="003A78EA">
              <w:rPr>
                <w:sz w:val="24"/>
                <w:szCs w:val="24"/>
              </w:rPr>
              <w:t>Monthly Activity Report</w:t>
            </w:r>
          </w:p>
          <w:p w14:paraId="0DA67F05" w14:textId="528F88F2" w:rsidR="006B0EB8" w:rsidRPr="003A78EA" w:rsidRDefault="006B0EB8" w:rsidP="00E544AF">
            <w:pPr>
              <w:spacing w:before="120" w:line="240" w:lineRule="auto"/>
              <w:jc w:val="left"/>
              <w:rPr>
                <w:sz w:val="24"/>
                <w:szCs w:val="24"/>
              </w:rPr>
            </w:pPr>
            <w:r w:rsidRPr="003A78EA">
              <w:rPr>
                <w:sz w:val="24"/>
                <w:szCs w:val="24"/>
              </w:rPr>
              <w:t>The Contractor will create reports on each month’s activity. The reports will include, at a minimum:</w:t>
            </w:r>
          </w:p>
        </w:tc>
      </w:tr>
      <w:tr w:rsidR="006B0EB8" w:rsidRPr="003A78EA" w14:paraId="7FE29C25" w14:textId="77777777" w:rsidTr="00481503">
        <w:tc>
          <w:tcPr>
            <w:tcW w:w="816" w:type="dxa"/>
            <w:vMerge/>
            <w:shd w:val="clear" w:color="auto" w:fill="auto"/>
          </w:tcPr>
          <w:p w14:paraId="322B6F6A" w14:textId="77777777" w:rsidR="006B0EB8" w:rsidRPr="003A78EA" w:rsidRDefault="006B0EB8" w:rsidP="00972E88">
            <w:pPr>
              <w:rPr>
                <w:sz w:val="24"/>
                <w:szCs w:val="24"/>
              </w:rPr>
            </w:pPr>
          </w:p>
        </w:tc>
        <w:tc>
          <w:tcPr>
            <w:tcW w:w="996" w:type="dxa"/>
            <w:vMerge/>
            <w:shd w:val="clear" w:color="auto" w:fill="auto"/>
          </w:tcPr>
          <w:p w14:paraId="475DFA97" w14:textId="77777777" w:rsidR="006B0EB8" w:rsidRPr="003A78EA" w:rsidRDefault="006B0EB8" w:rsidP="003F79BC">
            <w:pPr>
              <w:spacing w:before="120" w:after="0"/>
              <w:rPr>
                <w:sz w:val="24"/>
                <w:szCs w:val="24"/>
              </w:rPr>
            </w:pPr>
          </w:p>
        </w:tc>
        <w:tc>
          <w:tcPr>
            <w:tcW w:w="1176" w:type="dxa"/>
            <w:vMerge/>
            <w:shd w:val="clear" w:color="auto" w:fill="auto"/>
          </w:tcPr>
          <w:p w14:paraId="7B635ED3" w14:textId="77777777" w:rsidR="006B0EB8" w:rsidRPr="003A78EA" w:rsidRDefault="006B0EB8" w:rsidP="003F79BC">
            <w:pPr>
              <w:spacing w:before="120" w:after="0"/>
              <w:rPr>
                <w:sz w:val="24"/>
                <w:szCs w:val="24"/>
              </w:rPr>
            </w:pPr>
          </w:p>
        </w:tc>
        <w:tc>
          <w:tcPr>
            <w:tcW w:w="1476" w:type="dxa"/>
            <w:vMerge w:val="restart"/>
            <w:shd w:val="clear" w:color="auto" w:fill="auto"/>
          </w:tcPr>
          <w:p w14:paraId="2E39BB0A" w14:textId="77777777" w:rsidR="006B0EB8" w:rsidRPr="003A78EA" w:rsidRDefault="006B0EB8" w:rsidP="003F79BC">
            <w:pPr>
              <w:spacing w:before="120" w:after="0"/>
              <w:rPr>
                <w:sz w:val="24"/>
                <w:szCs w:val="24"/>
              </w:rPr>
            </w:pPr>
          </w:p>
        </w:tc>
        <w:tc>
          <w:tcPr>
            <w:tcW w:w="743" w:type="dxa"/>
          </w:tcPr>
          <w:p w14:paraId="5AFB39AB" w14:textId="77777777" w:rsidR="006B0EB8" w:rsidRPr="003A78EA" w:rsidRDefault="006B0EB8" w:rsidP="003F79BC">
            <w:pPr>
              <w:spacing w:before="120" w:after="0"/>
              <w:rPr>
                <w:sz w:val="24"/>
                <w:szCs w:val="24"/>
              </w:rPr>
            </w:pPr>
            <w:r w:rsidRPr="003A78EA">
              <w:rPr>
                <w:sz w:val="24"/>
                <w:szCs w:val="24"/>
              </w:rPr>
              <w:t>A</w:t>
            </w:r>
          </w:p>
        </w:tc>
        <w:tc>
          <w:tcPr>
            <w:tcW w:w="4148" w:type="dxa"/>
            <w:gridSpan w:val="3"/>
          </w:tcPr>
          <w:p w14:paraId="77C9482B" w14:textId="50D3845D" w:rsidR="006B0EB8" w:rsidRPr="003A78EA" w:rsidRDefault="006B0EB8" w:rsidP="003F79BC">
            <w:pPr>
              <w:spacing w:before="120" w:line="240" w:lineRule="auto"/>
              <w:jc w:val="left"/>
              <w:rPr>
                <w:sz w:val="24"/>
                <w:szCs w:val="24"/>
              </w:rPr>
            </w:pPr>
            <w:r w:rsidRPr="003A78EA">
              <w:rPr>
                <w:sz w:val="24"/>
                <w:szCs w:val="24"/>
              </w:rPr>
              <w:t>Number of evaluations and determinations completed that month</w:t>
            </w:r>
          </w:p>
        </w:tc>
      </w:tr>
      <w:tr w:rsidR="006B0EB8" w:rsidRPr="003A78EA" w14:paraId="39D27BBC" w14:textId="77777777" w:rsidTr="00481503">
        <w:tc>
          <w:tcPr>
            <w:tcW w:w="816" w:type="dxa"/>
            <w:vMerge/>
            <w:shd w:val="clear" w:color="auto" w:fill="auto"/>
          </w:tcPr>
          <w:p w14:paraId="33C00EF8" w14:textId="77777777" w:rsidR="006B0EB8" w:rsidRPr="003A78EA" w:rsidRDefault="006B0EB8" w:rsidP="00972E88">
            <w:pPr>
              <w:rPr>
                <w:sz w:val="24"/>
                <w:szCs w:val="24"/>
              </w:rPr>
            </w:pPr>
          </w:p>
        </w:tc>
        <w:tc>
          <w:tcPr>
            <w:tcW w:w="996" w:type="dxa"/>
            <w:vMerge/>
            <w:shd w:val="clear" w:color="auto" w:fill="auto"/>
          </w:tcPr>
          <w:p w14:paraId="6A0B0CBE" w14:textId="77777777" w:rsidR="006B0EB8" w:rsidRPr="003A78EA" w:rsidRDefault="006B0EB8" w:rsidP="003F79BC">
            <w:pPr>
              <w:spacing w:before="120" w:after="0"/>
              <w:rPr>
                <w:sz w:val="24"/>
                <w:szCs w:val="24"/>
              </w:rPr>
            </w:pPr>
          </w:p>
        </w:tc>
        <w:tc>
          <w:tcPr>
            <w:tcW w:w="1176" w:type="dxa"/>
            <w:vMerge/>
            <w:shd w:val="clear" w:color="auto" w:fill="auto"/>
          </w:tcPr>
          <w:p w14:paraId="44F4CE42" w14:textId="77777777" w:rsidR="006B0EB8" w:rsidRPr="003A78EA" w:rsidRDefault="006B0EB8" w:rsidP="003F79BC">
            <w:pPr>
              <w:spacing w:before="120" w:after="0"/>
              <w:rPr>
                <w:sz w:val="24"/>
                <w:szCs w:val="24"/>
              </w:rPr>
            </w:pPr>
          </w:p>
        </w:tc>
        <w:tc>
          <w:tcPr>
            <w:tcW w:w="1476" w:type="dxa"/>
            <w:vMerge/>
            <w:shd w:val="clear" w:color="auto" w:fill="auto"/>
          </w:tcPr>
          <w:p w14:paraId="7E998FC4" w14:textId="77777777" w:rsidR="006B0EB8" w:rsidRPr="003A78EA" w:rsidRDefault="006B0EB8" w:rsidP="003F79BC">
            <w:pPr>
              <w:spacing w:before="120" w:after="0"/>
              <w:rPr>
                <w:sz w:val="24"/>
                <w:szCs w:val="24"/>
              </w:rPr>
            </w:pPr>
          </w:p>
        </w:tc>
        <w:tc>
          <w:tcPr>
            <w:tcW w:w="743" w:type="dxa"/>
          </w:tcPr>
          <w:p w14:paraId="642D5194" w14:textId="14BD9E7F" w:rsidR="006B0EB8" w:rsidRPr="003A78EA" w:rsidRDefault="006B0EB8" w:rsidP="003F79BC">
            <w:pPr>
              <w:spacing w:before="120" w:after="0"/>
              <w:rPr>
                <w:sz w:val="24"/>
                <w:szCs w:val="24"/>
              </w:rPr>
            </w:pPr>
            <w:r w:rsidRPr="003A78EA">
              <w:rPr>
                <w:sz w:val="24"/>
                <w:szCs w:val="24"/>
              </w:rPr>
              <w:t>B</w:t>
            </w:r>
          </w:p>
        </w:tc>
        <w:tc>
          <w:tcPr>
            <w:tcW w:w="4148" w:type="dxa"/>
            <w:gridSpan w:val="3"/>
          </w:tcPr>
          <w:p w14:paraId="399F92E0" w14:textId="2FAF348B" w:rsidR="006B0EB8" w:rsidRPr="003A78EA" w:rsidRDefault="006B0EB8" w:rsidP="003F79BC">
            <w:pPr>
              <w:spacing w:before="120" w:line="240" w:lineRule="auto"/>
              <w:jc w:val="left"/>
              <w:rPr>
                <w:sz w:val="24"/>
                <w:szCs w:val="24"/>
              </w:rPr>
            </w:pPr>
            <w:r w:rsidRPr="003A78EA">
              <w:rPr>
                <w:sz w:val="24"/>
                <w:szCs w:val="24"/>
              </w:rPr>
              <w:t>Approved cost per evaluation and determination</w:t>
            </w:r>
          </w:p>
        </w:tc>
      </w:tr>
      <w:tr w:rsidR="006B0EB8" w:rsidRPr="003A78EA" w14:paraId="593C0EC7" w14:textId="77777777" w:rsidTr="00481503">
        <w:tc>
          <w:tcPr>
            <w:tcW w:w="816" w:type="dxa"/>
            <w:vMerge/>
            <w:shd w:val="clear" w:color="auto" w:fill="auto"/>
          </w:tcPr>
          <w:p w14:paraId="08C9C261" w14:textId="77777777" w:rsidR="006B0EB8" w:rsidRPr="003A78EA" w:rsidRDefault="006B0EB8" w:rsidP="00972E88">
            <w:pPr>
              <w:rPr>
                <w:sz w:val="24"/>
                <w:szCs w:val="24"/>
              </w:rPr>
            </w:pPr>
          </w:p>
        </w:tc>
        <w:tc>
          <w:tcPr>
            <w:tcW w:w="996" w:type="dxa"/>
            <w:vMerge/>
            <w:shd w:val="clear" w:color="auto" w:fill="auto"/>
          </w:tcPr>
          <w:p w14:paraId="3F32BC09" w14:textId="77777777" w:rsidR="006B0EB8" w:rsidRPr="003A78EA" w:rsidRDefault="006B0EB8" w:rsidP="003F79BC">
            <w:pPr>
              <w:spacing w:before="120" w:after="0"/>
              <w:rPr>
                <w:sz w:val="24"/>
                <w:szCs w:val="24"/>
              </w:rPr>
            </w:pPr>
          </w:p>
        </w:tc>
        <w:tc>
          <w:tcPr>
            <w:tcW w:w="1176" w:type="dxa"/>
            <w:vMerge/>
            <w:shd w:val="clear" w:color="auto" w:fill="auto"/>
          </w:tcPr>
          <w:p w14:paraId="186472F9" w14:textId="77777777" w:rsidR="006B0EB8" w:rsidRPr="003A78EA" w:rsidRDefault="006B0EB8" w:rsidP="003F79BC">
            <w:pPr>
              <w:spacing w:before="120" w:after="0"/>
              <w:rPr>
                <w:sz w:val="24"/>
                <w:szCs w:val="24"/>
              </w:rPr>
            </w:pPr>
          </w:p>
        </w:tc>
        <w:tc>
          <w:tcPr>
            <w:tcW w:w="1476" w:type="dxa"/>
            <w:vMerge/>
            <w:shd w:val="clear" w:color="auto" w:fill="auto"/>
          </w:tcPr>
          <w:p w14:paraId="609B7BCB" w14:textId="77777777" w:rsidR="006B0EB8" w:rsidRPr="003A78EA" w:rsidRDefault="006B0EB8" w:rsidP="003F79BC">
            <w:pPr>
              <w:spacing w:before="120" w:after="0"/>
              <w:rPr>
                <w:sz w:val="24"/>
                <w:szCs w:val="24"/>
              </w:rPr>
            </w:pPr>
          </w:p>
        </w:tc>
        <w:tc>
          <w:tcPr>
            <w:tcW w:w="743" w:type="dxa"/>
          </w:tcPr>
          <w:p w14:paraId="47E90392" w14:textId="377A3F17" w:rsidR="006B0EB8" w:rsidRPr="003A78EA" w:rsidRDefault="006B0EB8" w:rsidP="003F79BC">
            <w:pPr>
              <w:spacing w:before="120" w:after="0"/>
              <w:rPr>
                <w:sz w:val="24"/>
                <w:szCs w:val="24"/>
              </w:rPr>
            </w:pPr>
            <w:r w:rsidRPr="003A78EA">
              <w:rPr>
                <w:sz w:val="24"/>
                <w:szCs w:val="24"/>
              </w:rPr>
              <w:t>C</w:t>
            </w:r>
          </w:p>
        </w:tc>
        <w:tc>
          <w:tcPr>
            <w:tcW w:w="4148" w:type="dxa"/>
            <w:gridSpan w:val="3"/>
          </w:tcPr>
          <w:p w14:paraId="513AD64C" w14:textId="651D4F77" w:rsidR="006B0EB8" w:rsidRPr="003A78EA" w:rsidRDefault="006B0EB8" w:rsidP="003F79BC">
            <w:pPr>
              <w:spacing w:before="120" w:line="240" w:lineRule="auto"/>
              <w:jc w:val="left"/>
              <w:rPr>
                <w:sz w:val="24"/>
                <w:szCs w:val="24"/>
              </w:rPr>
            </w:pPr>
            <w:r w:rsidRPr="003A78EA">
              <w:rPr>
                <w:sz w:val="24"/>
                <w:szCs w:val="24"/>
              </w:rPr>
              <w:t>County and Out-of-State Activity</w:t>
            </w:r>
          </w:p>
        </w:tc>
      </w:tr>
      <w:tr w:rsidR="006B0EB8" w:rsidRPr="003A78EA" w14:paraId="6CB7EE94" w14:textId="77777777" w:rsidTr="00481503">
        <w:tc>
          <w:tcPr>
            <w:tcW w:w="816" w:type="dxa"/>
            <w:vMerge/>
            <w:shd w:val="clear" w:color="auto" w:fill="auto"/>
          </w:tcPr>
          <w:p w14:paraId="692BCFB5" w14:textId="77777777" w:rsidR="006B0EB8" w:rsidRPr="003A78EA" w:rsidRDefault="006B0EB8" w:rsidP="00972E88">
            <w:pPr>
              <w:rPr>
                <w:sz w:val="24"/>
                <w:szCs w:val="24"/>
              </w:rPr>
            </w:pPr>
          </w:p>
        </w:tc>
        <w:tc>
          <w:tcPr>
            <w:tcW w:w="996" w:type="dxa"/>
            <w:vMerge/>
            <w:shd w:val="clear" w:color="auto" w:fill="auto"/>
          </w:tcPr>
          <w:p w14:paraId="50CC3D87" w14:textId="77777777" w:rsidR="006B0EB8" w:rsidRPr="003A78EA" w:rsidRDefault="006B0EB8" w:rsidP="003F79BC">
            <w:pPr>
              <w:spacing w:before="120" w:after="0"/>
              <w:rPr>
                <w:sz w:val="24"/>
                <w:szCs w:val="24"/>
              </w:rPr>
            </w:pPr>
          </w:p>
        </w:tc>
        <w:tc>
          <w:tcPr>
            <w:tcW w:w="1176" w:type="dxa"/>
            <w:vMerge/>
            <w:shd w:val="clear" w:color="auto" w:fill="auto"/>
          </w:tcPr>
          <w:p w14:paraId="466137AA" w14:textId="77777777" w:rsidR="006B0EB8" w:rsidRPr="003A78EA" w:rsidRDefault="006B0EB8" w:rsidP="003F79BC">
            <w:pPr>
              <w:spacing w:before="120" w:after="0"/>
              <w:rPr>
                <w:sz w:val="24"/>
                <w:szCs w:val="24"/>
              </w:rPr>
            </w:pPr>
          </w:p>
        </w:tc>
        <w:tc>
          <w:tcPr>
            <w:tcW w:w="1476" w:type="dxa"/>
          </w:tcPr>
          <w:p w14:paraId="1AA14383" w14:textId="35BF4DD4" w:rsidR="006B0EB8" w:rsidRPr="003A78EA" w:rsidRDefault="006B0EB8" w:rsidP="003F79BC">
            <w:pPr>
              <w:spacing w:before="120" w:after="0"/>
              <w:rPr>
                <w:sz w:val="24"/>
                <w:szCs w:val="24"/>
              </w:rPr>
            </w:pPr>
            <w:r w:rsidRPr="003A78EA">
              <w:rPr>
                <w:sz w:val="24"/>
                <w:szCs w:val="24"/>
              </w:rPr>
              <w:t>2.1.10.1.1.</w:t>
            </w:r>
            <w:r>
              <w:rPr>
                <w:sz w:val="24"/>
                <w:szCs w:val="24"/>
              </w:rPr>
              <w:t>2</w:t>
            </w:r>
          </w:p>
        </w:tc>
        <w:tc>
          <w:tcPr>
            <w:tcW w:w="4891" w:type="dxa"/>
            <w:gridSpan w:val="4"/>
          </w:tcPr>
          <w:p w14:paraId="35F4002F" w14:textId="6CF5FF64" w:rsidR="006B0EB8" w:rsidRPr="003A78EA" w:rsidRDefault="006B0EB8" w:rsidP="003F79BC">
            <w:pPr>
              <w:spacing w:before="120" w:line="240" w:lineRule="auto"/>
              <w:rPr>
                <w:sz w:val="24"/>
                <w:szCs w:val="24"/>
              </w:rPr>
            </w:pPr>
            <w:r w:rsidRPr="003A78EA">
              <w:rPr>
                <w:sz w:val="24"/>
                <w:szCs w:val="24"/>
              </w:rPr>
              <w:t>The Level II Evaluation and Determination Activity – Detail and Summary to include:</w:t>
            </w:r>
          </w:p>
        </w:tc>
      </w:tr>
      <w:tr w:rsidR="006B0EB8" w:rsidRPr="003A78EA" w14:paraId="3994178A" w14:textId="77777777" w:rsidTr="00481503">
        <w:tc>
          <w:tcPr>
            <w:tcW w:w="816" w:type="dxa"/>
            <w:vMerge/>
            <w:shd w:val="clear" w:color="auto" w:fill="auto"/>
          </w:tcPr>
          <w:p w14:paraId="38D2E224" w14:textId="77777777" w:rsidR="006B0EB8" w:rsidRPr="003A78EA" w:rsidRDefault="006B0EB8" w:rsidP="000B7D34">
            <w:pPr>
              <w:spacing w:after="0"/>
              <w:rPr>
                <w:sz w:val="24"/>
                <w:szCs w:val="24"/>
              </w:rPr>
            </w:pPr>
          </w:p>
        </w:tc>
        <w:tc>
          <w:tcPr>
            <w:tcW w:w="996" w:type="dxa"/>
            <w:vMerge/>
            <w:shd w:val="clear" w:color="auto" w:fill="auto"/>
          </w:tcPr>
          <w:p w14:paraId="0D3A5C24" w14:textId="77777777" w:rsidR="006B0EB8" w:rsidRPr="003A78EA" w:rsidRDefault="006B0EB8" w:rsidP="003F79BC">
            <w:pPr>
              <w:spacing w:before="120" w:after="0"/>
              <w:rPr>
                <w:sz w:val="24"/>
                <w:szCs w:val="24"/>
              </w:rPr>
            </w:pPr>
          </w:p>
        </w:tc>
        <w:tc>
          <w:tcPr>
            <w:tcW w:w="1176" w:type="dxa"/>
            <w:vMerge/>
            <w:shd w:val="clear" w:color="auto" w:fill="auto"/>
          </w:tcPr>
          <w:p w14:paraId="12ED9B7C" w14:textId="77777777" w:rsidR="006B0EB8" w:rsidRPr="003A78EA" w:rsidRDefault="006B0EB8" w:rsidP="003F79BC">
            <w:pPr>
              <w:spacing w:before="120" w:after="0"/>
              <w:rPr>
                <w:sz w:val="24"/>
                <w:szCs w:val="24"/>
              </w:rPr>
            </w:pPr>
          </w:p>
        </w:tc>
        <w:tc>
          <w:tcPr>
            <w:tcW w:w="1476" w:type="dxa"/>
            <w:vMerge w:val="restart"/>
            <w:shd w:val="clear" w:color="auto" w:fill="auto"/>
          </w:tcPr>
          <w:p w14:paraId="4072A5AF" w14:textId="77777777" w:rsidR="006B0EB8" w:rsidRPr="003A78EA" w:rsidRDefault="006B0EB8" w:rsidP="003F79BC">
            <w:pPr>
              <w:spacing w:before="120" w:after="0"/>
              <w:rPr>
                <w:sz w:val="24"/>
                <w:szCs w:val="24"/>
              </w:rPr>
            </w:pPr>
          </w:p>
        </w:tc>
        <w:tc>
          <w:tcPr>
            <w:tcW w:w="743" w:type="dxa"/>
          </w:tcPr>
          <w:p w14:paraId="094B08EA" w14:textId="047003FE" w:rsidR="006B0EB8" w:rsidRPr="003A78EA" w:rsidRDefault="006B0EB8" w:rsidP="003F79BC">
            <w:pPr>
              <w:spacing w:before="120" w:after="0"/>
              <w:rPr>
                <w:sz w:val="24"/>
                <w:szCs w:val="24"/>
              </w:rPr>
            </w:pPr>
            <w:r w:rsidRPr="003A78EA">
              <w:rPr>
                <w:sz w:val="24"/>
                <w:szCs w:val="24"/>
              </w:rPr>
              <w:t>A</w:t>
            </w:r>
          </w:p>
        </w:tc>
        <w:tc>
          <w:tcPr>
            <w:tcW w:w="4148" w:type="dxa"/>
            <w:gridSpan w:val="3"/>
          </w:tcPr>
          <w:p w14:paraId="1EA1A06C" w14:textId="31F6AEE8" w:rsidR="006B0EB8" w:rsidRPr="003A78EA" w:rsidRDefault="006B0EB8" w:rsidP="003F79BC">
            <w:pPr>
              <w:spacing w:before="120" w:line="240" w:lineRule="auto"/>
              <w:jc w:val="left"/>
              <w:rPr>
                <w:sz w:val="24"/>
                <w:szCs w:val="24"/>
              </w:rPr>
            </w:pPr>
            <w:r w:rsidRPr="003A78EA">
              <w:rPr>
                <w:sz w:val="24"/>
                <w:szCs w:val="24"/>
              </w:rPr>
              <w:t>Evaluator Name</w:t>
            </w:r>
          </w:p>
        </w:tc>
      </w:tr>
      <w:tr w:rsidR="006B0EB8" w:rsidRPr="003A78EA" w14:paraId="55A87AB0" w14:textId="77777777" w:rsidTr="00481503">
        <w:tc>
          <w:tcPr>
            <w:tcW w:w="816" w:type="dxa"/>
            <w:vMerge/>
            <w:shd w:val="clear" w:color="auto" w:fill="auto"/>
          </w:tcPr>
          <w:p w14:paraId="4646C89A" w14:textId="77777777" w:rsidR="006B0EB8" w:rsidRPr="003A78EA" w:rsidRDefault="006B0EB8" w:rsidP="000B7D34">
            <w:pPr>
              <w:spacing w:after="0"/>
              <w:rPr>
                <w:sz w:val="24"/>
                <w:szCs w:val="24"/>
              </w:rPr>
            </w:pPr>
          </w:p>
        </w:tc>
        <w:tc>
          <w:tcPr>
            <w:tcW w:w="996" w:type="dxa"/>
            <w:vMerge/>
            <w:shd w:val="clear" w:color="auto" w:fill="auto"/>
          </w:tcPr>
          <w:p w14:paraId="248A884D" w14:textId="77777777" w:rsidR="006B0EB8" w:rsidRPr="003A78EA" w:rsidRDefault="006B0EB8" w:rsidP="003F79BC">
            <w:pPr>
              <w:spacing w:before="120" w:after="0"/>
              <w:rPr>
                <w:sz w:val="24"/>
                <w:szCs w:val="24"/>
              </w:rPr>
            </w:pPr>
          </w:p>
        </w:tc>
        <w:tc>
          <w:tcPr>
            <w:tcW w:w="1176" w:type="dxa"/>
            <w:vMerge/>
            <w:shd w:val="clear" w:color="auto" w:fill="auto"/>
          </w:tcPr>
          <w:p w14:paraId="719BA8F8" w14:textId="77777777" w:rsidR="006B0EB8" w:rsidRPr="003A78EA" w:rsidRDefault="006B0EB8" w:rsidP="003F79BC">
            <w:pPr>
              <w:spacing w:before="120" w:after="0"/>
              <w:rPr>
                <w:sz w:val="24"/>
                <w:szCs w:val="24"/>
              </w:rPr>
            </w:pPr>
          </w:p>
        </w:tc>
        <w:tc>
          <w:tcPr>
            <w:tcW w:w="1476" w:type="dxa"/>
            <w:vMerge/>
            <w:shd w:val="clear" w:color="auto" w:fill="auto"/>
          </w:tcPr>
          <w:p w14:paraId="7BAE185E" w14:textId="77777777" w:rsidR="006B0EB8" w:rsidRPr="003A78EA" w:rsidRDefault="006B0EB8" w:rsidP="003F79BC">
            <w:pPr>
              <w:spacing w:before="120" w:after="0"/>
              <w:rPr>
                <w:sz w:val="24"/>
                <w:szCs w:val="24"/>
              </w:rPr>
            </w:pPr>
          </w:p>
        </w:tc>
        <w:tc>
          <w:tcPr>
            <w:tcW w:w="743" w:type="dxa"/>
          </w:tcPr>
          <w:p w14:paraId="60E9CC1A" w14:textId="37737188" w:rsidR="006B0EB8" w:rsidRPr="003A78EA" w:rsidRDefault="006B0EB8" w:rsidP="003F79BC">
            <w:pPr>
              <w:spacing w:before="120" w:after="0"/>
              <w:rPr>
                <w:sz w:val="24"/>
                <w:szCs w:val="24"/>
              </w:rPr>
            </w:pPr>
            <w:r w:rsidRPr="003A78EA">
              <w:rPr>
                <w:sz w:val="24"/>
                <w:szCs w:val="24"/>
              </w:rPr>
              <w:t>B</w:t>
            </w:r>
          </w:p>
        </w:tc>
        <w:tc>
          <w:tcPr>
            <w:tcW w:w="4148" w:type="dxa"/>
            <w:gridSpan w:val="3"/>
          </w:tcPr>
          <w:p w14:paraId="0447E853" w14:textId="4F46DCC6" w:rsidR="006B0EB8" w:rsidRPr="003A78EA" w:rsidRDefault="006B0EB8" w:rsidP="003F79BC">
            <w:pPr>
              <w:spacing w:before="120" w:line="240" w:lineRule="auto"/>
              <w:jc w:val="left"/>
              <w:rPr>
                <w:sz w:val="24"/>
                <w:szCs w:val="24"/>
              </w:rPr>
            </w:pPr>
            <w:r w:rsidRPr="003A78EA">
              <w:rPr>
                <w:sz w:val="24"/>
                <w:szCs w:val="24"/>
              </w:rPr>
              <w:t>Individual’s name who is being evaluated</w:t>
            </w:r>
          </w:p>
        </w:tc>
      </w:tr>
      <w:tr w:rsidR="006B0EB8" w:rsidRPr="003A78EA" w14:paraId="690555EF" w14:textId="77777777" w:rsidTr="00481503">
        <w:tc>
          <w:tcPr>
            <w:tcW w:w="816" w:type="dxa"/>
            <w:vMerge/>
            <w:shd w:val="clear" w:color="auto" w:fill="auto"/>
          </w:tcPr>
          <w:p w14:paraId="468FB2CE" w14:textId="77777777" w:rsidR="006B0EB8" w:rsidRPr="003A78EA" w:rsidRDefault="006B0EB8" w:rsidP="000B7D34">
            <w:pPr>
              <w:spacing w:after="0"/>
              <w:rPr>
                <w:sz w:val="24"/>
                <w:szCs w:val="24"/>
              </w:rPr>
            </w:pPr>
          </w:p>
        </w:tc>
        <w:tc>
          <w:tcPr>
            <w:tcW w:w="996" w:type="dxa"/>
            <w:vMerge/>
            <w:shd w:val="clear" w:color="auto" w:fill="auto"/>
          </w:tcPr>
          <w:p w14:paraId="11CB520B" w14:textId="77777777" w:rsidR="006B0EB8" w:rsidRPr="003A78EA" w:rsidRDefault="006B0EB8" w:rsidP="003F79BC">
            <w:pPr>
              <w:spacing w:before="120" w:after="0"/>
              <w:rPr>
                <w:sz w:val="24"/>
                <w:szCs w:val="24"/>
              </w:rPr>
            </w:pPr>
          </w:p>
        </w:tc>
        <w:tc>
          <w:tcPr>
            <w:tcW w:w="1176" w:type="dxa"/>
            <w:vMerge/>
            <w:shd w:val="clear" w:color="auto" w:fill="auto"/>
          </w:tcPr>
          <w:p w14:paraId="4017353B" w14:textId="77777777" w:rsidR="006B0EB8" w:rsidRPr="003A78EA" w:rsidRDefault="006B0EB8" w:rsidP="003F79BC">
            <w:pPr>
              <w:spacing w:before="120" w:after="0"/>
              <w:rPr>
                <w:sz w:val="24"/>
                <w:szCs w:val="24"/>
              </w:rPr>
            </w:pPr>
          </w:p>
        </w:tc>
        <w:tc>
          <w:tcPr>
            <w:tcW w:w="1476" w:type="dxa"/>
            <w:vMerge/>
            <w:shd w:val="clear" w:color="auto" w:fill="auto"/>
          </w:tcPr>
          <w:p w14:paraId="5561EBFA" w14:textId="77777777" w:rsidR="006B0EB8" w:rsidRPr="003A78EA" w:rsidRDefault="006B0EB8" w:rsidP="003F79BC">
            <w:pPr>
              <w:spacing w:before="120" w:after="0"/>
              <w:rPr>
                <w:sz w:val="24"/>
                <w:szCs w:val="24"/>
              </w:rPr>
            </w:pPr>
          </w:p>
        </w:tc>
        <w:tc>
          <w:tcPr>
            <w:tcW w:w="743" w:type="dxa"/>
          </w:tcPr>
          <w:p w14:paraId="28A6C3F7" w14:textId="3A02D74D" w:rsidR="006B0EB8" w:rsidRPr="003A78EA" w:rsidRDefault="006B0EB8" w:rsidP="003F79BC">
            <w:pPr>
              <w:spacing w:before="120" w:after="0"/>
              <w:rPr>
                <w:sz w:val="24"/>
                <w:szCs w:val="24"/>
              </w:rPr>
            </w:pPr>
            <w:r w:rsidRPr="003A78EA">
              <w:rPr>
                <w:sz w:val="24"/>
                <w:szCs w:val="24"/>
              </w:rPr>
              <w:t>C</w:t>
            </w:r>
          </w:p>
        </w:tc>
        <w:tc>
          <w:tcPr>
            <w:tcW w:w="4148" w:type="dxa"/>
            <w:gridSpan w:val="3"/>
          </w:tcPr>
          <w:p w14:paraId="20B8B505" w14:textId="06F03C28" w:rsidR="006B0EB8" w:rsidRPr="003A78EA" w:rsidRDefault="006B0EB8" w:rsidP="003F79BC">
            <w:pPr>
              <w:spacing w:before="120" w:line="240" w:lineRule="auto"/>
              <w:jc w:val="left"/>
              <w:rPr>
                <w:sz w:val="24"/>
                <w:szCs w:val="24"/>
              </w:rPr>
            </w:pPr>
            <w:r w:rsidRPr="003A78EA">
              <w:rPr>
                <w:sz w:val="24"/>
                <w:szCs w:val="24"/>
              </w:rPr>
              <w:t>Date of evaluation</w:t>
            </w:r>
          </w:p>
        </w:tc>
      </w:tr>
      <w:tr w:rsidR="006B0EB8" w:rsidRPr="003A78EA" w14:paraId="63E015D7" w14:textId="77777777" w:rsidTr="00481503">
        <w:tc>
          <w:tcPr>
            <w:tcW w:w="816" w:type="dxa"/>
            <w:vMerge/>
            <w:shd w:val="clear" w:color="auto" w:fill="auto"/>
          </w:tcPr>
          <w:p w14:paraId="61F2146D" w14:textId="77777777" w:rsidR="006B0EB8" w:rsidRPr="003A78EA" w:rsidRDefault="006B0EB8" w:rsidP="000B7D34">
            <w:pPr>
              <w:spacing w:after="0"/>
              <w:rPr>
                <w:sz w:val="24"/>
                <w:szCs w:val="24"/>
              </w:rPr>
            </w:pPr>
          </w:p>
        </w:tc>
        <w:tc>
          <w:tcPr>
            <w:tcW w:w="996" w:type="dxa"/>
            <w:vMerge/>
            <w:shd w:val="clear" w:color="auto" w:fill="auto"/>
          </w:tcPr>
          <w:p w14:paraId="1F0688F2" w14:textId="77777777" w:rsidR="006B0EB8" w:rsidRPr="003A78EA" w:rsidRDefault="006B0EB8" w:rsidP="003F79BC">
            <w:pPr>
              <w:spacing w:before="120" w:after="0"/>
              <w:rPr>
                <w:sz w:val="24"/>
                <w:szCs w:val="24"/>
              </w:rPr>
            </w:pPr>
          </w:p>
        </w:tc>
        <w:tc>
          <w:tcPr>
            <w:tcW w:w="1176" w:type="dxa"/>
            <w:vMerge/>
            <w:shd w:val="clear" w:color="auto" w:fill="auto"/>
          </w:tcPr>
          <w:p w14:paraId="58C05C3E" w14:textId="77777777" w:rsidR="006B0EB8" w:rsidRPr="003A78EA" w:rsidRDefault="006B0EB8" w:rsidP="003F79BC">
            <w:pPr>
              <w:spacing w:before="120" w:after="0"/>
              <w:rPr>
                <w:sz w:val="24"/>
                <w:szCs w:val="24"/>
              </w:rPr>
            </w:pPr>
          </w:p>
        </w:tc>
        <w:tc>
          <w:tcPr>
            <w:tcW w:w="1476" w:type="dxa"/>
            <w:vMerge/>
            <w:shd w:val="clear" w:color="auto" w:fill="auto"/>
          </w:tcPr>
          <w:p w14:paraId="669F966E" w14:textId="77777777" w:rsidR="006B0EB8" w:rsidRPr="003A78EA" w:rsidRDefault="006B0EB8" w:rsidP="003F79BC">
            <w:pPr>
              <w:spacing w:before="120" w:after="0"/>
              <w:rPr>
                <w:sz w:val="24"/>
                <w:szCs w:val="24"/>
              </w:rPr>
            </w:pPr>
          </w:p>
        </w:tc>
        <w:tc>
          <w:tcPr>
            <w:tcW w:w="743" w:type="dxa"/>
          </w:tcPr>
          <w:p w14:paraId="135AE6FC" w14:textId="40594A66" w:rsidR="006B0EB8" w:rsidRPr="003A78EA" w:rsidRDefault="006B0EB8" w:rsidP="003F79BC">
            <w:pPr>
              <w:spacing w:before="120" w:after="0"/>
              <w:rPr>
                <w:sz w:val="24"/>
                <w:szCs w:val="24"/>
              </w:rPr>
            </w:pPr>
            <w:r w:rsidRPr="003A78EA">
              <w:rPr>
                <w:sz w:val="24"/>
                <w:szCs w:val="24"/>
              </w:rPr>
              <w:t>D</w:t>
            </w:r>
          </w:p>
        </w:tc>
        <w:tc>
          <w:tcPr>
            <w:tcW w:w="4148" w:type="dxa"/>
            <w:gridSpan w:val="3"/>
          </w:tcPr>
          <w:p w14:paraId="215C100A" w14:textId="44D4C3B0" w:rsidR="006B0EB8" w:rsidRPr="003A78EA" w:rsidRDefault="006B0EB8" w:rsidP="003F79BC">
            <w:pPr>
              <w:spacing w:before="120" w:line="240" w:lineRule="auto"/>
              <w:jc w:val="left"/>
              <w:rPr>
                <w:sz w:val="24"/>
                <w:szCs w:val="24"/>
              </w:rPr>
            </w:pPr>
            <w:r w:rsidRPr="003A78EA">
              <w:rPr>
                <w:sz w:val="24"/>
                <w:szCs w:val="24"/>
              </w:rPr>
              <w:t>Location of evaluation, including, but not limited to the:</w:t>
            </w:r>
          </w:p>
        </w:tc>
      </w:tr>
      <w:tr w:rsidR="006B0EB8" w:rsidRPr="003A78EA" w14:paraId="5741F806" w14:textId="77777777" w:rsidTr="00481503">
        <w:tc>
          <w:tcPr>
            <w:tcW w:w="816" w:type="dxa"/>
            <w:vMerge/>
            <w:shd w:val="clear" w:color="auto" w:fill="auto"/>
          </w:tcPr>
          <w:p w14:paraId="441EAB41" w14:textId="77777777" w:rsidR="006B0EB8" w:rsidRPr="003A78EA" w:rsidRDefault="006B0EB8" w:rsidP="000B7D34">
            <w:pPr>
              <w:spacing w:after="0"/>
              <w:rPr>
                <w:sz w:val="24"/>
                <w:szCs w:val="24"/>
              </w:rPr>
            </w:pPr>
          </w:p>
        </w:tc>
        <w:tc>
          <w:tcPr>
            <w:tcW w:w="996" w:type="dxa"/>
            <w:vMerge/>
            <w:shd w:val="clear" w:color="auto" w:fill="auto"/>
          </w:tcPr>
          <w:p w14:paraId="679CAD4F" w14:textId="77777777" w:rsidR="006B0EB8" w:rsidRPr="003A78EA" w:rsidRDefault="006B0EB8" w:rsidP="003F79BC">
            <w:pPr>
              <w:spacing w:before="120" w:after="0"/>
              <w:rPr>
                <w:sz w:val="24"/>
                <w:szCs w:val="24"/>
              </w:rPr>
            </w:pPr>
          </w:p>
        </w:tc>
        <w:tc>
          <w:tcPr>
            <w:tcW w:w="1176" w:type="dxa"/>
            <w:vMerge/>
            <w:shd w:val="clear" w:color="auto" w:fill="auto"/>
          </w:tcPr>
          <w:p w14:paraId="00B1A198" w14:textId="77777777" w:rsidR="006B0EB8" w:rsidRPr="003A78EA" w:rsidRDefault="006B0EB8" w:rsidP="003F79BC">
            <w:pPr>
              <w:spacing w:before="120" w:after="0"/>
              <w:rPr>
                <w:sz w:val="24"/>
                <w:szCs w:val="24"/>
              </w:rPr>
            </w:pPr>
          </w:p>
        </w:tc>
        <w:tc>
          <w:tcPr>
            <w:tcW w:w="1476" w:type="dxa"/>
            <w:vMerge/>
            <w:shd w:val="clear" w:color="auto" w:fill="auto"/>
          </w:tcPr>
          <w:p w14:paraId="3990FB4B" w14:textId="77777777" w:rsidR="006B0EB8" w:rsidRPr="003A78EA" w:rsidRDefault="006B0EB8" w:rsidP="003F79BC">
            <w:pPr>
              <w:spacing w:before="120" w:after="0"/>
              <w:rPr>
                <w:sz w:val="24"/>
                <w:szCs w:val="24"/>
              </w:rPr>
            </w:pPr>
          </w:p>
        </w:tc>
        <w:tc>
          <w:tcPr>
            <w:tcW w:w="743" w:type="dxa"/>
            <w:vMerge w:val="restart"/>
            <w:shd w:val="clear" w:color="auto" w:fill="auto"/>
          </w:tcPr>
          <w:p w14:paraId="0A053322" w14:textId="77777777" w:rsidR="006B0EB8" w:rsidRPr="003A78EA" w:rsidRDefault="006B0EB8" w:rsidP="003F79BC">
            <w:pPr>
              <w:spacing w:before="120" w:after="0"/>
              <w:rPr>
                <w:sz w:val="24"/>
                <w:szCs w:val="24"/>
              </w:rPr>
            </w:pPr>
          </w:p>
        </w:tc>
        <w:tc>
          <w:tcPr>
            <w:tcW w:w="641" w:type="dxa"/>
          </w:tcPr>
          <w:p w14:paraId="4B51AF9D" w14:textId="3B0FBCD3" w:rsidR="006B0EB8" w:rsidRPr="003A78EA" w:rsidRDefault="006B0EB8" w:rsidP="003F79BC">
            <w:pPr>
              <w:spacing w:before="120" w:after="0"/>
              <w:rPr>
                <w:sz w:val="24"/>
                <w:szCs w:val="24"/>
              </w:rPr>
            </w:pPr>
            <w:r>
              <w:rPr>
                <w:sz w:val="24"/>
                <w:szCs w:val="24"/>
              </w:rPr>
              <w:t>1</w:t>
            </w:r>
          </w:p>
        </w:tc>
        <w:tc>
          <w:tcPr>
            <w:tcW w:w="3507" w:type="dxa"/>
            <w:gridSpan w:val="2"/>
          </w:tcPr>
          <w:p w14:paraId="048757DA" w14:textId="05D00255" w:rsidR="006B0EB8" w:rsidRPr="003A78EA" w:rsidRDefault="006B0EB8" w:rsidP="003F79BC">
            <w:pPr>
              <w:spacing w:before="120" w:after="0" w:line="240" w:lineRule="auto"/>
              <w:jc w:val="left"/>
              <w:rPr>
                <w:sz w:val="24"/>
                <w:szCs w:val="24"/>
              </w:rPr>
            </w:pPr>
            <w:r w:rsidRPr="003A78EA">
              <w:rPr>
                <w:sz w:val="24"/>
                <w:szCs w:val="24"/>
              </w:rPr>
              <w:t xml:space="preserve">Type of facility the evaluation is being completed in, and </w:t>
            </w:r>
          </w:p>
        </w:tc>
      </w:tr>
      <w:tr w:rsidR="006B0EB8" w:rsidRPr="003A78EA" w14:paraId="55833AEA" w14:textId="77777777" w:rsidTr="00481503">
        <w:tc>
          <w:tcPr>
            <w:tcW w:w="816" w:type="dxa"/>
            <w:vMerge/>
            <w:shd w:val="clear" w:color="auto" w:fill="auto"/>
          </w:tcPr>
          <w:p w14:paraId="20E7B2EE" w14:textId="77777777" w:rsidR="006B0EB8" w:rsidRPr="003A78EA" w:rsidRDefault="006B0EB8" w:rsidP="000B7D34">
            <w:pPr>
              <w:spacing w:after="0"/>
              <w:rPr>
                <w:sz w:val="24"/>
                <w:szCs w:val="24"/>
              </w:rPr>
            </w:pPr>
          </w:p>
        </w:tc>
        <w:tc>
          <w:tcPr>
            <w:tcW w:w="996" w:type="dxa"/>
            <w:vMerge/>
            <w:shd w:val="clear" w:color="auto" w:fill="auto"/>
          </w:tcPr>
          <w:p w14:paraId="73C82980" w14:textId="77777777" w:rsidR="006B0EB8" w:rsidRPr="003A78EA" w:rsidRDefault="006B0EB8" w:rsidP="003F79BC">
            <w:pPr>
              <w:spacing w:before="120" w:after="0"/>
              <w:rPr>
                <w:sz w:val="24"/>
                <w:szCs w:val="24"/>
              </w:rPr>
            </w:pPr>
          </w:p>
        </w:tc>
        <w:tc>
          <w:tcPr>
            <w:tcW w:w="1176" w:type="dxa"/>
            <w:vMerge/>
            <w:shd w:val="clear" w:color="auto" w:fill="auto"/>
          </w:tcPr>
          <w:p w14:paraId="60ED19EB" w14:textId="77777777" w:rsidR="006B0EB8" w:rsidRPr="003A78EA" w:rsidRDefault="006B0EB8" w:rsidP="003F79BC">
            <w:pPr>
              <w:spacing w:before="120" w:after="0"/>
              <w:rPr>
                <w:sz w:val="24"/>
                <w:szCs w:val="24"/>
              </w:rPr>
            </w:pPr>
          </w:p>
        </w:tc>
        <w:tc>
          <w:tcPr>
            <w:tcW w:w="1476" w:type="dxa"/>
            <w:vMerge/>
            <w:shd w:val="clear" w:color="auto" w:fill="auto"/>
          </w:tcPr>
          <w:p w14:paraId="0308477B" w14:textId="77777777" w:rsidR="006B0EB8" w:rsidRPr="003A78EA" w:rsidRDefault="006B0EB8" w:rsidP="003F79BC">
            <w:pPr>
              <w:spacing w:before="120" w:after="0"/>
              <w:rPr>
                <w:sz w:val="24"/>
                <w:szCs w:val="24"/>
              </w:rPr>
            </w:pPr>
          </w:p>
        </w:tc>
        <w:tc>
          <w:tcPr>
            <w:tcW w:w="743" w:type="dxa"/>
            <w:vMerge/>
            <w:shd w:val="clear" w:color="auto" w:fill="auto"/>
          </w:tcPr>
          <w:p w14:paraId="6FAAFDDE" w14:textId="77777777" w:rsidR="006B0EB8" w:rsidRPr="003A78EA" w:rsidRDefault="006B0EB8" w:rsidP="003F79BC">
            <w:pPr>
              <w:spacing w:before="120" w:after="0"/>
              <w:rPr>
                <w:sz w:val="24"/>
                <w:szCs w:val="24"/>
              </w:rPr>
            </w:pPr>
          </w:p>
        </w:tc>
        <w:tc>
          <w:tcPr>
            <w:tcW w:w="641" w:type="dxa"/>
          </w:tcPr>
          <w:p w14:paraId="0DDA12BC" w14:textId="64007691" w:rsidR="006B0EB8" w:rsidRPr="003A78EA" w:rsidRDefault="006B0EB8" w:rsidP="003F79BC">
            <w:pPr>
              <w:spacing w:before="120" w:after="0"/>
              <w:rPr>
                <w:sz w:val="24"/>
                <w:szCs w:val="24"/>
              </w:rPr>
            </w:pPr>
            <w:r>
              <w:rPr>
                <w:sz w:val="24"/>
                <w:szCs w:val="24"/>
              </w:rPr>
              <w:t>2</w:t>
            </w:r>
          </w:p>
        </w:tc>
        <w:tc>
          <w:tcPr>
            <w:tcW w:w="3507" w:type="dxa"/>
            <w:gridSpan w:val="2"/>
          </w:tcPr>
          <w:p w14:paraId="020D5BB1" w14:textId="6701E2EB" w:rsidR="006B0EB8" w:rsidRPr="003A78EA" w:rsidRDefault="006B0EB8" w:rsidP="003F79BC">
            <w:pPr>
              <w:spacing w:before="120" w:after="0" w:line="240" w:lineRule="auto"/>
              <w:jc w:val="left"/>
              <w:rPr>
                <w:sz w:val="24"/>
                <w:szCs w:val="24"/>
              </w:rPr>
            </w:pPr>
            <w:r w:rsidRPr="003A78EA">
              <w:rPr>
                <w:sz w:val="24"/>
                <w:szCs w:val="24"/>
              </w:rPr>
              <w:t>County in which the submitting facility is in.</w:t>
            </w:r>
          </w:p>
        </w:tc>
      </w:tr>
      <w:tr w:rsidR="006B0EB8" w:rsidRPr="003A78EA" w14:paraId="06E37C71" w14:textId="77777777" w:rsidTr="00481503">
        <w:tc>
          <w:tcPr>
            <w:tcW w:w="816" w:type="dxa"/>
            <w:vMerge/>
            <w:shd w:val="clear" w:color="auto" w:fill="auto"/>
          </w:tcPr>
          <w:p w14:paraId="24282A4C" w14:textId="77777777" w:rsidR="006B0EB8" w:rsidRPr="003A78EA" w:rsidRDefault="006B0EB8" w:rsidP="000B7D34">
            <w:pPr>
              <w:spacing w:after="0"/>
              <w:rPr>
                <w:sz w:val="24"/>
                <w:szCs w:val="24"/>
              </w:rPr>
            </w:pPr>
          </w:p>
        </w:tc>
        <w:tc>
          <w:tcPr>
            <w:tcW w:w="996" w:type="dxa"/>
            <w:vMerge/>
            <w:shd w:val="clear" w:color="auto" w:fill="auto"/>
          </w:tcPr>
          <w:p w14:paraId="33EB5DF5" w14:textId="77777777" w:rsidR="006B0EB8" w:rsidRPr="003A78EA" w:rsidRDefault="006B0EB8" w:rsidP="003F79BC">
            <w:pPr>
              <w:spacing w:before="120" w:after="0"/>
              <w:rPr>
                <w:sz w:val="24"/>
                <w:szCs w:val="24"/>
              </w:rPr>
            </w:pPr>
          </w:p>
        </w:tc>
        <w:tc>
          <w:tcPr>
            <w:tcW w:w="1176" w:type="dxa"/>
            <w:vMerge/>
            <w:shd w:val="clear" w:color="auto" w:fill="auto"/>
          </w:tcPr>
          <w:p w14:paraId="67804A41" w14:textId="77777777" w:rsidR="006B0EB8" w:rsidRPr="003A78EA" w:rsidRDefault="006B0EB8" w:rsidP="003F79BC">
            <w:pPr>
              <w:spacing w:before="120" w:after="0"/>
              <w:rPr>
                <w:sz w:val="24"/>
                <w:szCs w:val="24"/>
              </w:rPr>
            </w:pPr>
          </w:p>
        </w:tc>
        <w:tc>
          <w:tcPr>
            <w:tcW w:w="1476" w:type="dxa"/>
            <w:vMerge/>
            <w:shd w:val="clear" w:color="auto" w:fill="auto"/>
          </w:tcPr>
          <w:p w14:paraId="3FADA00A" w14:textId="77777777" w:rsidR="006B0EB8" w:rsidRPr="003A78EA" w:rsidRDefault="006B0EB8" w:rsidP="003F79BC">
            <w:pPr>
              <w:spacing w:before="120" w:after="0"/>
              <w:rPr>
                <w:sz w:val="24"/>
                <w:szCs w:val="24"/>
              </w:rPr>
            </w:pPr>
          </w:p>
        </w:tc>
        <w:tc>
          <w:tcPr>
            <w:tcW w:w="743" w:type="dxa"/>
          </w:tcPr>
          <w:p w14:paraId="02E18637" w14:textId="5D30C4EA" w:rsidR="006B0EB8" w:rsidRPr="003A78EA" w:rsidRDefault="006B0EB8" w:rsidP="003F79BC">
            <w:pPr>
              <w:spacing w:before="120" w:after="0"/>
              <w:rPr>
                <w:sz w:val="24"/>
                <w:szCs w:val="24"/>
              </w:rPr>
            </w:pPr>
            <w:r w:rsidRPr="003A78EA">
              <w:rPr>
                <w:sz w:val="24"/>
                <w:szCs w:val="24"/>
              </w:rPr>
              <w:t>E</w:t>
            </w:r>
          </w:p>
        </w:tc>
        <w:tc>
          <w:tcPr>
            <w:tcW w:w="4148" w:type="dxa"/>
            <w:gridSpan w:val="3"/>
          </w:tcPr>
          <w:p w14:paraId="4894934B" w14:textId="456667E3" w:rsidR="006B0EB8" w:rsidRPr="003A78EA" w:rsidRDefault="006B0EB8" w:rsidP="003F79BC">
            <w:pPr>
              <w:spacing w:before="120" w:after="0"/>
              <w:rPr>
                <w:sz w:val="24"/>
                <w:szCs w:val="24"/>
              </w:rPr>
            </w:pPr>
            <w:r w:rsidRPr="003A78EA">
              <w:rPr>
                <w:sz w:val="24"/>
                <w:szCs w:val="24"/>
              </w:rPr>
              <w:t>Type of evaluation, including but not limited to:</w:t>
            </w:r>
          </w:p>
        </w:tc>
      </w:tr>
      <w:tr w:rsidR="006B0EB8" w:rsidRPr="003A78EA" w14:paraId="64E5A20B" w14:textId="77777777" w:rsidTr="00481503">
        <w:tc>
          <w:tcPr>
            <w:tcW w:w="816" w:type="dxa"/>
            <w:vMerge/>
            <w:shd w:val="clear" w:color="auto" w:fill="auto"/>
          </w:tcPr>
          <w:p w14:paraId="1A216148" w14:textId="77777777" w:rsidR="006B0EB8" w:rsidRPr="003A78EA" w:rsidRDefault="006B0EB8" w:rsidP="000B7D34">
            <w:pPr>
              <w:spacing w:after="0"/>
              <w:rPr>
                <w:sz w:val="24"/>
                <w:szCs w:val="24"/>
              </w:rPr>
            </w:pPr>
          </w:p>
        </w:tc>
        <w:tc>
          <w:tcPr>
            <w:tcW w:w="996" w:type="dxa"/>
            <w:vMerge/>
            <w:shd w:val="clear" w:color="auto" w:fill="auto"/>
          </w:tcPr>
          <w:p w14:paraId="0D9DC55A" w14:textId="77777777" w:rsidR="006B0EB8" w:rsidRPr="003A78EA" w:rsidRDefault="006B0EB8" w:rsidP="003F79BC">
            <w:pPr>
              <w:spacing w:before="120" w:after="0"/>
              <w:rPr>
                <w:sz w:val="24"/>
                <w:szCs w:val="24"/>
              </w:rPr>
            </w:pPr>
          </w:p>
        </w:tc>
        <w:tc>
          <w:tcPr>
            <w:tcW w:w="1176" w:type="dxa"/>
            <w:vMerge/>
            <w:shd w:val="clear" w:color="auto" w:fill="auto"/>
          </w:tcPr>
          <w:p w14:paraId="78A8B807" w14:textId="77777777" w:rsidR="006B0EB8" w:rsidRPr="003A78EA" w:rsidRDefault="006B0EB8" w:rsidP="003F79BC">
            <w:pPr>
              <w:spacing w:before="120" w:after="0"/>
              <w:rPr>
                <w:sz w:val="24"/>
                <w:szCs w:val="24"/>
              </w:rPr>
            </w:pPr>
          </w:p>
        </w:tc>
        <w:tc>
          <w:tcPr>
            <w:tcW w:w="1476" w:type="dxa"/>
            <w:vMerge/>
            <w:shd w:val="clear" w:color="auto" w:fill="auto"/>
          </w:tcPr>
          <w:p w14:paraId="7BA8D66E" w14:textId="77777777" w:rsidR="006B0EB8" w:rsidRPr="003A78EA" w:rsidRDefault="006B0EB8" w:rsidP="003F79BC">
            <w:pPr>
              <w:spacing w:before="120" w:after="0"/>
              <w:rPr>
                <w:sz w:val="24"/>
                <w:szCs w:val="24"/>
              </w:rPr>
            </w:pPr>
          </w:p>
        </w:tc>
        <w:tc>
          <w:tcPr>
            <w:tcW w:w="743" w:type="dxa"/>
            <w:vMerge w:val="restart"/>
            <w:shd w:val="clear" w:color="auto" w:fill="auto"/>
          </w:tcPr>
          <w:p w14:paraId="17373DC3" w14:textId="77777777" w:rsidR="006B0EB8" w:rsidRPr="003A78EA" w:rsidRDefault="006B0EB8" w:rsidP="003F79BC">
            <w:pPr>
              <w:spacing w:before="120" w:after="0"/>
              <w:rPr>
                <w:sz w:val="24"/>
                <w:szCs w:val="24"/>
              </w:rPr>
            </w:pPr>
          </w:p>
        </w:tc>
        <w:tc>
          <w:tcPr>
            <w:tcW w:w="641" w:type="dxa"/>
          </w:tcPr>
          <w:p w14:paraId="3D4928CC" w14:textId="5F6F9BC0" w:rsidR="006B0EB8" w:rsidRPr="003A78EA" w:rsidRDefault="006B0EB8" w:rsidP="003F79BC">
            <w:pPr>
              <w:spacing w:before="120" w:after="0"/>
              <w:rPr>
                <w:sz w:val="24"/>
                <w:szCs w:val="24"/>
              </w:rPr>
            </w:pPr>
            <w:r w:rsidRPr="003A78EA">
              <w:rPr>
                <w:sz w:val="24"/>
                <w:szCs w:val="24"/>
              </w:rPr>
              <w:t>1</w:t>
            </w:r>
          </w:p>
        </w:tc>
        <w:tc>
          <w:tcPr>
            <w:tcW w:w="3507" w:type="dxa"/>
            <w:gridSpan w:val="2"/>
          </w:tcPr>
          <w:p w14:paraId="3AAEF479" w14:textId="6BDB80C5" w:rsidR="006B0EB8" w:rsidRPr="003A78EA" w:rsidRDefault="006B0EB8" w:rsidP="003F79BC">
            <w:pPr>
              <w:spacing w:before="120" w:after="0" w:line="240" w:lineRule="auto"/>
              <w:jc w:val="left"/>
              <w:rPr>
                <w:sz w:val="24"/>
                <w:szCs w:val="24"/>
              </w:rPr>
            </w:pPr>
            <w:r w:rsidRPr="003A78EA">
              <w:rPr>
                <w:sz w:val="24"/>
                <w:szCs w:val="24"/>
              </w:rPr>
              <w:t>Preadmission Screening (PAS)</w:t>
            </w:r>
          </w:p>
        </w:tc>
      </w:tr>
      <w:tr w:rsidR="006B0EB8" w:rsidRPr="003A78EA" w14:paraId="44FC4CF1" w14:textId="77777777" w:rsidTr="00481503">
        <w:tc>
          <w:tcPr>
            <w:tcW w:w="816" w:type="dxa"/>
            <w:vMerge/>
            <w:shd w:val="clear" w:color="auto" w:fill="auto"/>
          </w:tcPr>
          <w:p w14:paraId="195211BD" w14:textId="77777777" w:rsidR="006B0EB8" w:rsidRPr="003A78EA" w:rsidRDefault="006B0EB8" w:rsidP="000B7D34">
            <w:pPr>
              <w:spacing w:after="0"/>
              <w:rPr>
                <w:sz w:val="24"/>
                <w:szCs w:val="24"/>
              </w:rPr>
            </w:pPr>
          </w:p>
        </w:tc>
        <w:tc>
          <w:tcPr>
            <w:tcW w:w="996" w:type="dxa"/>
            <w:vMerge/>
            <w:shd w:val="clear" w:color="auto" w:fill="auto"/>
          </w:tcPr>
          <w:p w14:paraId="7C7F4650" w14:textId="77777777" w:rsidR="006B0EB8" w:rsidRPr="003A78EA" w:rsidRDefault="006B0EB8" w:rsidP="003F79BC">
            <w:pPr>
              <w:spacing w:before="120" w:after="0"/>
              <w:rPr>
                <w:sz w:val="24"/>
                <w:szCs w:val="24"/>
              </w:rPr>
            </w:pPr>
          </w:p>
        </w:tc>
        <w:tc>
          <w:tcPr>
            <w:tcW w:w="1176" w:type="dxa"/>
            <w:vMerge/>
            <w:shd w:val="clear" w:color="auto" w:fill="auto"/>
          </w:tcPr>
          <w:p w14:paraId="39B97648" w14:textId="77777777" w:rsidR="006B0EB8" w:rsidRPr="003A78EA" w:rsidRDefault="006B0EB8" w:rsidP="003F79BC">
            <w:pPr>
              <w:spacing w:before="120" w:after="0"/>
              <w:rPr>
                <w:sz w:val="24"/>
                <w:szCs w:val="24"/>
              </w:rPr>
            </w:pPr>
          </w:p>
        </w:tc>
        <w:tc>
          <w:tcPr>
            <w:tcW w:w="1476" w:type="dxa"/>
            <w:vMerge/>
            <w:shd w:val="clear" w:color="auto" w:fill="auto"/>
          </w:tcPr>
          <w:p w14:paraId="1AFB6E84" w14:textId="77777777" w:rsidR="006B0EB8" w:rsidRPr="003A78EA" w:rsidRDefault="006B0EB8" w:rsidP="003F79BC">
            <w:pPr>
              <w:spacing w:before="120" w:after="0"/>
              <w:rPr>
                <w:sz w:val="24"/>
                <w:szCs w:val="24"/>
              </w:rPr>
            </w:pPr>
          </w:p>
        </w:tc>
        <w:tc>
          <w:tcPr>
            <w:tcW w:w="743" w:type="dxa"/>
            <w:vMerge/>
            <w:shd w:val="clear" w:color="auto" w:fill="auto"/>
          </w:tcPr>
          <w:p w14:paraId="3ACB86EF" w14:textId="77777777" w:rsidR="006B0EB8" w:rsidRPr="003A78EA" w:rsidRDefault="006B0EB8" w:rsidP="003F79BC">
            <w:pPr>
              <w:spacing w:before="120" w:after="0"/>
              <w:rPr>
                <w:sz w:val="24"/>
                <w:szCs w:val="24"/>
              </w:rPr>
            </w:pPr>
          </w:p>
        </w:tc>
        <w:tc>
          <w:tcPr>
            <w:tcW w:w="641" w:type="dxa"/>
          </w:tcPr>
          <w:p w14:paraId="2D045585" w14:textId="7783D60B" w:rsidR="006B0EB8" w:rsidRPr="003A78EA" w:rsidRDefault="006B0EB8" w:rsidP="003F79BC">
            <w:pPr>
              <w:spacing w:before="120" w:after="0"/>
              <w:rPr>
                <w:sz w:val="24"/>
                <w:szCs w:val="24"/>
              </w:rPr>
            </w:pPr>
            <w:r w:rsidRPr="003A78EA">
              <w:rPr>
                <w:sz w:val="24"/>
                <w:szCs w:val="24"/>
              </w:rPr>
              <w:t>2</w:t>
            </w:r>
          </w:p>
        </w:tc>
        <w:tc>
          <w:tcPr>
            <w:tcW w:w="3507" w:type="dxa"/>
            <w:gridSpan w:val="2"/>
          </w:tcPr>
          <w:p w14:paraId="1A5188DD" w14:textId="5DC643C6" w:rsidR="006B0EB8" w:rsidRPr="003A78EA" w:rsidRDefault="006B0EB8" w:rsidP="003F79BC">
            <w:pPr>
              <w:spacing w:before="120" w:after="0" w:line="240" w:lineRule="auto"/>
              <w:jc w:val="left"/>
              <w:rPr>
                <w:sz w:val="24"/>
                <w:szCs w:val="24"/>
              </w:rPr>
            </w:pPr>
            <w:r w:rsidRPr="003A78EA">
              <w:rPr>
                <w:sz w:val="24"/>
                <w:szCs w:val="24"/>
              </w:rPr>
              <w:t>Resident Review (RR)</w:t>
            </w:r>
          </w:p>
        </w:tc>
      </w:tr>
      <w:tr w:rsidR="006B0EB8" w:rsidRPr="003A78EA" w14:paraId="66C34E86" w14:textId="77777777" w:rsidTr="00481503">
        <w:tc>
          <w:tcPr>
            <w:tcW w:w="816" w:type="dxa"/>
            <w:vMerge/>
            <w:shd w:val="clear" w:color="auto" w:fill="auto"/>
          </w:tcPr>
          <w:p w14:paraId="2327929B" w14:textId="77777777" w:rsidR="006B0EB8" w:rsidRPr="003A78EA" w:rsidRDefault="006B0EB8" w:rsidP="000B7D34">
            <w:pPr>
              <w:spacing w:after="0"/>
              <w:rPr>
                <w:sz w:val="24"/>
                <w:szCs w:val="24"/>
              </w:rPr>
            </w:pPr>
          </w:p>
        </w:tc>
        <w:tc>
          <w:tcPr>
            <w:tcW w:w="996" w:type="dxa"/>
            <w:vMerge/>
            <w:shd w:val="clear" w:color="auto" w:fill="auto"/>
          </w:tcPr>
          <w:p w14:paraId="4030189A" w14:textId="77777777" w:rsidR="006B0EB8" w:rsidRPr="003A78EA" w:rsidRDefault="006B0EB8" w:rsidP="003F79BC">
            <w:pPr>
              <w:spacing w:before="120" w:after="0"/>
              <w:rPr>
                <w:sz w:val="24"/>
                <w:szCs w:val="24"/>
              </w:rPr>
            </w:pPr>
          </w:p>
        </w:tc>
        <w:tc>
          <w:tcPr>
            <w:tcW w:w="1176" w:type="dxa"/>
            <w:vMerge/>
            <w:shd w:val="clear" w:color="auto" w:fill="auto"/>
          </w:tcPr>
          <w:p w14:paraId="102CB30D" w14:textId="77777777" w:rsidR="006B0EB8" w:rsidRPr="003A78EA" w:rsidRDefault="006B0EB8" w:rsidP="003F79BC">
            <w:pPr>
              <w:spacing w:before="120" w:after="0"/>
              <w:rPr>
                <w:sz w:val="24"/>
                <w:szCs w:val="24"/>
              </w:rPr>
            </w:pPr>
          </w:p>
        </w:tc>
        <w:tc>
          <w:tcPr>
            <w:tcW w:w="1476" w:type="dxa"/>
            <w:vMerge/>
            <w:shd w:val="clear" w:color="auto" w:fill="auto"/>
          </w:tcPr>
          <w:p w14:paraId="1DDDAACE" w14:textId="77777777" w:rsidR="006B0EB8" w:rsidRPr="003A78EA" w:rsidRDefault="006B0EB8" w:rsidP="003F79BC">
            <w:pPr>
              <w:spacing w:before="120" w:after="0"/>
              <w:rPr>
                <w:sz w:val="24"/>
                <w:szCs w:val="24"/>
              </w:rPr>
            </w:pPr>
          </w:p>
        </w:tc>
        <w:tc>
          <w:tcPr>
            <w:tcW w:w="743" w:type="dxa"/>
            <w:vMerge/>
            <w:shd w:val="clear" w:color="auto" w:fill="auto"/>
          </w:tcPr>
          <w:p w14:paraId="5BEE5356" w14:textId="77777777" w:rsidR="006B0EB8" w:rsidRPr="003A78EA" w:rsidRDefault="006B0EB8" w:rsidP="003F79BC">
            <w:pPr>
              <w:spacing w:before="120" w:after="0"/>
              <w:rPr>
                <w:sz w:val="24"/>
                <w:szCs w:val="24"/>
              </w:rPr>
            </w:pPr>
          </w:p>
        </w:tc>
        <w:tc>
          <w:tcPr>
            <w:tcW w:w="641" w:type="dxa"/>
          </w:tcPr>
          <w:p w14:paraId="60FFF46A" w14:textId="49505B9C" w:rsidR="006B0EB8" w:rsidRPr="003A78EA" w:rsidRDefault="006B0EB8" w:rsidP="003F79BC">
            <w:pPr>
              <w:spacing w:before="120" w:after="0"/>
              <w:rPr>
                <w:sz w:val="24"/>
                <w:szCs w:val="24"/>
              </w:rPr>
            </w:pPr>
            <w:r w:rsidRPr="003A78EA">
              <w:rPr>
                <w:sz w:val="24"/>
                <w:szCs w:val="24"/>
              </w:rPr>
              <w:t>3</w:t>
            </w:r>
          </w:p>
        </w:tc>
        <w:tc>
          <w:tcPr>
            <w:tcW w:w="3507" w:type="dxa"/>
            <w:gridSpan w:val="2"/>
          </w:tcPr>
          <w:p w14:paraId="56506F1B" w14:textId="1EEF4329" w:rsidR="006B0EB8" w:rsidRPr="003A78EA" w:rsidRDefault="006B0EB8" w:rsidP="001D3DA4">
            <w:pPr>
              <w:spacing w:before="120" w:line="240" w:lineRule="auto"/>
              <w:jc w:val="left"/>
              <w:rPr>
                <w:sz w:val="24"/>
                <w:szCs w:val="24"/>
              </w:rPr>
            </w:pPr>
            <w:r w:rsidRPr="003A78EA">
              <w:rPr>
                <w:sz w:val="24"/>
                <w:szCs w:val="24"/>
              </w:rPr>
              <w:t>RR for no longer meeting categorical determinations</w:t>
            </w:r>
          </w:p>
        </w:tc>
      </w:tr>
      <w:tr w:rsidR="006B0EB8" w:rsidRPr="003A78EA" w14:paraId="3DC9AE48" w14:textId="77777777" w:rsidTr="00481503">
        <w:tc>
          <w:tcPr>
            <w:tcW w:w="816" w:type="dxa"/>
            <w:vMerge/>
            <w:shd w:val="clear" w:color="auto" w:fill="auto"/>
          </w:tcPr>
          <w:p w14:paraId="2A266955" w14:textId="77777777" w:rsidR="006B0EB8" w:rsidRPr="003A78EA" w:rsidRDefault="006B0EB8" w:rsidP="000B7D34">
            <w:pPr>
              <w:spacing w:after="0"/>
              <w:rPr>
                <w:sz w:val="24"/>
                <w:szCs w:val="24"/>
              </w:rPr>
            </w:pPr>
          </w:p>
        </w:tc>
        <w:tc>
          <w:tcPr>
            <w:tcW w:w="996" w:type="dxa"/>
            <w:vMerge/>
            <w:shd w:val="clear" w:color="auto" w:fill="auto"/>
          </w:tcPr>
          <w:p w14:paraId="1EA3A8B0" w14:textId="77777777" w:rsidR="006B0EB8" w:rsidRPr="003A78EA" w:rsidRDefault="006B0EB8" w:rsidP="003F79BC">
            <w:pPr>
              <w:spacing w:before="120" w:after="0"/>
              <w:rPr>
                <w:sz w:val="24"/>
                <w:szCs w:val="24"/>
              </w:rPr>
            </w:pPr>
          </w:p>
        </w:tc>
        <w:tc>
          <w:tcPr>
            <w:tcW w:w="1176" w:type="dxa"/>
            <w:vMerge/>
            <w:shd w:val="clear" w:color="auto" w:fill="auto"/>
          </w:tcPr>
          <w:p w14:paraId="078B345E" w14:textId="77777777" w:rsidR="006B0EB8" w:rsidRPr="003A78EA" w:rsidRDefault="006B0EB8" w:rsidP="003F79BC">
            <w:pPr>
              <w:spacing w:before="120" w:after="0"/>
              <w:rPr>
                <w:sz w:val="24"/>
                <w:szCs w:val="24"/>
              </w:rPr>
            </w:pPr>
          </w:p>
        </w:tc>
        <w:tc>
          <w:tcPr>
            <w:tcW w:w="1476" w:type="dxa"/>
            <w:vMerge/>
            <w:shd w:val="clear" w:color="auto" w:fill="auto"/>
          </w:tcPr>
          <w:p w14:paraId="0264B81E" w14:textId="77777777" w:rsidR="006B0EB8" w:rsidRPr="003A78EA" w:rsidRDefault="006B0EB8" w:rsidP="003F79BC">
            <w:pPr>
              <w:spacing w:before="120" w:after="0"/>
              <w:rPr>
                <w:sz w:val="24"/>
                <w:szCs w:val="24"/>
              </w:rPr>
            </w:pPr>
          </w:p>
        </w:tc>
        <w:tc>
          <w:tcPr>
            <w:tcW w:w="743" w:type="dxa"/>
            <w:vMerge/>
            <w:shd w:val="clear" w:color="auto" w:fill="auto"/>
          </w:tcPr>
          <w:p w14:paraId="6CF812B0" w14:textId="77777777" w:rsidR="006B0EB8" w:rsidRPr="003A78EA" w:rsidRDefault="006B0EB8" w:rsidP="003F79BC">
            <w:pPr>
              <w:spacing w:before="120" w:after="0"/>
              <w:rPr>
                <w:sz w:val="24"/>
                <w:szCs w:val="24"/>
              </w:rPr>
            </w:pPr>
          </w:p>
        </w:tc>
        <w:tc>
          <w:tcPr>
            <w:tcW w:w="641" w:type="dxa"/>
          </w:tcPr>
          <w:p w14:paraId="03F1E833" w14:textId="02E24452" w:rsidR="006B0EB8" w:rsidRPr="003A78EA" w:rsidRDefault="006B0EB8" w:rsidP="003F79BC">
            <w:pPr>
              <w:spacing w:before="120" w:after="0"/>
              <w:rPr>
                <w:sz w:val="24"/>
                <w:szCs w:val="24"/>
              </w:rPr>
            </w:pPr>
            <w:r w:rsidRPr="003A78EA">
              <w:rPr>
                <w:sz w:val="24"/>
                <w:szCs w:val="24"/>
              </w:rPr>
              <w:t>4</w:t>
            </w:r>
          </w:p>
        </w:tc>
        <w:tc>
          <w:tcPr>
            <w:tcW w:w="3507" w:type="dxa"/>
            <w:gridSpan w:val="2"/>
          </w:tcPr>
          <w:p w14:paraId="7265931D" w14:textId="29B3F8F1" w:rsidR="006B0EB8" w:rsidRPr="003A78EA" w:rsidRDefault="006B0EB8" w:rsidP="001D3DA4">
            <w:pPr>
              <w:spacing w:before="120" w:line="240" w:lineRule="auto"/>
              <w:jc w:val="left"/>
              <w:rPr>
                <w:sz w:val="24"/>
                <w:szCs w:val="24"/>
              </w:rPr>
            </w:pPr>
            <w:r w:rsidRPr="003A78EA">
              <w:rPr>
                <w:sz w:val="24"/>
                <w:szCs w:val="24"/>
              </w:rPr>
              <w:t>Or Significant Change (improvement or decline)</w:t>
            </w:r>
          </w:p>
        </w:tc>
      </w:tr>
      <w:tr w:rsidR="006B0EB8" w:rsidRPr="003A78EA" w14:paraId="0A3EA95E" w14:textId="77777777" w:rsidTr="00481503">
        <w:tc>
          <w:tcPr>
            <w:tcW w:w="816" w:type="dxa"/>
            <w:vMerge/>
            <w:shd w:val="clear" w:color="auto" w:fill="auto"/>
          </w:tcPr>
          <w:p w14:paraId="1D5D03CD" w14:textId="77777777" w:rsidR="006B0EB8" w:rsidRPr="003A78EA" w:rsidRDefault="006B0EB8" w:rsidP="000B7D34">
            <w:pPr>
              <w:spacing w:after="0"/>
              <w:rPr>
                <w:sz w:val="24"/>
                <w:szCs w:val="24"/>
              </w:rPr>
            </w:pPr>
          </w:p>
        </w:tc>
        <w:tc>
          <w:tcPr>
            <w:tcW w:w="996" w:type="dxa"/>
            <w:vMerge/>
            <w:shd w:val="clear" w:color="auto" w:fill="auto"/>
          </w:tcPr>
          <w:p w14:paraId="1467960F" w14:textId="77777777" w:rsidR="006B0EB8" w:rsidRPr="003A78EA" w:rsidRDefault="006B0EB8" w:rsidP="003F79BC">
            <w:pPr>
              <w:spacing w:before="120" w:after="0"/>
              <w:rPr>
                <w:sz w:val="24"/>
                <w:szCs w:val="24"/>
              </w:rPr>
            </w:pPr>
          </w:p>
        </w:tc>
        <w:tc>
          <w:tcPr>
            <w:tcW w:w="1176" w:type="dxa"/>
            <w:vMerge/>
            <w:shd w:val="clear" w:color="auto" w:fill="auto"/>
          </w:tcPr>
          <w:p w14:paraId="64F474F8" w14:textId="77777777" w:rsidR="006B0EB8" w:rsidRPr="003A78EA" w:rsidRDefault="006B0EB8" w:rsidP="003F79BC">
            <w:pPr>
              <w:spacing w:before="120" w:after="0"/>
              <w:rPr>
                <w:sz w:val="24"/>
                <w:szCs w:val="24"/>
              </w:rPr>
            </w:pPr>
          </w:p>
        </w:tc>
        <w:tc>
          <w:tcPr>
            <w:tcW w:w="1476" w:type="dxa"/>
            <w:vMerge/>
            <w:shd w:val="clear" w:color="auto" w:fill="auto"/>
          </w:tcPr>
          <w:p w14:paraId="11383ECA" w14:textId="77777777" w:rsidR="006B0EB8" w:rsidRPr="003A78EA" w:rsidRDefault="006B0EB8" w:rsidP="003F79BC">
            <w:pPr>
              <w:spacing w:before="120" w:after="0"/>
              <w:rPr>
                <w:sz w:val="24"/>
                <w:szCs w:val="24"/>
              </w:rPr>
            </w:pPr>
          </w:p>
        </w:tc>
        <w:tc>
          <w:tcPr>
            <w:tcW w:w="743" w:type="dxa"/>
          </w:tcPr>
          <w:p w14:paraId="35CD860D" w14:textId="734F9792" w:rsidR="006B0EB8" w:rsidRPr="003A78EA" w:rsidRDefault="006B0EB8" w:rsidP="003F79BC">
            <w:pPr>
              <w:spacing w:before="120" w:after="0"/>
              <w:rPr>
                <w:sz w:val="24"/>
                <w:szCs w:val="24"/>
              </w:rPr>
            </w:pPr>
            <w:r w:rsidRPr="003A78EA">
              <w:rPr>
                <w:sz w:val="24"/>
                <w:szCs w:val="24"/>
              </w:rPr>
              <w:t>F</w:t>
            </w:r>
          </w:p>
        </w:tc>
        <w:tc>
          <w:tcPr>
            <w:tcW w:w="4148" w:type="dxa"/>
            <w:gridSpan w:val="3"/>
          </w:tcPr>
          <w:p w14:paraId="1761491D" w14:textId="122762C3" w:rsidR="006B0EB8" w:rsidRPr="003A78EA" w:rsidRDefault="006B0EB8" w:rsidP="001D3DA4">
            <w:pPr>
              <w:spacing w:before="120"/>
              <w:jc w:val="left"/>
              <w:rPr>
                <w:sz w:val="24"/>
                <w:szCs w:val="24"/>
              </w:rPr>
            </w:pPr>
            <w:r w:rsidRPr="003A78EA">
              <w:rPr>
                <w:sz w:val="24"/>
                <w:szCs w:val="24"/>
              </w:rPr>
              <w:t>Determination outcome, including but not limited to:</w:t>
            </w:r>
          </w:p>
        </w:tc>
      </w:tr>
      <w:tr w:rsidR="006B0EB8" w:rsidRPr="003A78EA" w14:paraId="54E6E81B" w14:textId="77777777" w:rsidTr="00481503">
        <w:tc>
          <w:tcPr>
            <w:tcW w:w="816" w:type="dxa"/>
            <w:vMerge/>
            <w:shd w:val="clear" w:color="auto" w:fill="auto"/>
          </w:tcPr>
          <w:p w14:paraId="76927737" w14:textId="77777777" w:rsidR="006B0EB8" w:rsidRPr="003A78EA" w:rsidRDefault="006B0EB8" w:rsidP="000B7D34">
            <w:pPr>
              <w:spacing w:after="0"/>
              <w:rPr>
                <w:sz w:val="24"/>
                <w:szCs w:val="24"/>
              </w:rPr>
            </w:pPr>
          </w:p>
        </w:tc>
        <w:tc>
          <w:tcPr>
            <w:tcW w:w="996" w:type="dxa"/>
            <w:vMerge/>
            <w:shd w:val="clear" w:color="auto" w:fill="auto"/>
          </w:tcPr>
          <w:p w14:paraId="6BF48060" w14:textId="77777777" w:rsidR="006B0EB8" w:rsidRPr="003A78EA" w:rsidRDefault="006B0EB8" w:rsidP="003F79BC">
            <w:pPr>
              <w:spacing w:before="120" w:after="0"/>
              <w:rPr>
                <w:sz w:val="24"/>
                <w:szCs w:val="24"/>
              </w:rPr>
            </w:pPr>
          </w:p>
        </w:tc>
        <w:tc>
          <w:tcPr>
            <w:tcW w:w="1176" w:type="dxa"/>
            <w:vMerge/>
            <w:shd w:val="clear" w:color="auto" w:fill="auto"/>
          </w:tcPr>
          <w:p w14:paraId="1DEDC568" w14:textId="77777777" w:rsidR="006B0EB8" w:rsidRPr="003A78EA" w:rsidRDefault="006B0EB8" w:rsidP="003F79BC">
            <w:pPr>
              <w:spacing w:before="120" w:after="0"/>
              <w:rPr>
                <w:sz w:val="24"/>
                <w:szCs w:val="24"/>
              </w:rPr>
            </w:pPr>
          </w:p>
        </w:tc>
        <w:tc>
          <w:tcPr>
            <w:tcW w:w="1476" w:type="dxa"/>
            <w:vMerge/>
            <w:shd w:val="clear" w:color="auto" w:fill="auto"/>
          </w:tcPr>
          <w:p w14:paraId="45BAFB3A" w14:textId="77777777" w:rsidR="006B0EB8" w:rsidRPr="003A78EA" w:rsidRDefault="006B0EB8" w:rsidP="003F79BC">
            <w:pPr>
              <w:spacing w:before="120" w:after="0"/>
              <w:rPr>
                <w:sz w:val="24"/>
                <w:szCs w:val="24"/>
              </w:rPr>
            </w:pPr>
          </w:p>
        </w:tc>
        <w:tc>
          <w:tcPr>
            <w:tcW w:w="743" w:type="dxa"/>
            <w:vMerge w:val="restart"/>
            <w:shd w:val="clear" w:color="auto" w:fill="auto"/>
          </w:tcPr>
          <w:p w14:paraId="3144AEBF" w14:textId="77777777" w:rsidR="006B0EB8" w:rsidRPr="003A78EA" w:rsidRDefault="006B0EB8" w:rsidP="003F79BC">
            <w:pPr>
              <w:spacing w:before="120" w:after="0"/>
              <w:rPr>
                <w:sz w:val="24"/>
                <w:szCs w:val="24"/>
              </w:rPr>
            </w:pPr>
          </w:p>
        </w:tc>
        <w:tc>
          <w:tcPr>
            <w:tcW w:w="641" w:type="dxa"/>
          </w:tcPr>
          <w:p w14:paraId="439E3D72" w14:textId="4153966E" w:rsidR="006B0EB8" w:rsidRPr="003A78EA" w:rsidRDefault="006B0EB8" w:rsidP="001D3DA4">
            <w:pPr>
              <w:spacing w:before="120"/>
              <w:rPr>
                <w:sz w:val="24"/>
                <w:szCs w:val="24"/>
              </w:rPr>
            </w:pPr>
            <w:r w:rsidRPr="003A78EA">
              <w:rPr>
                <w:sz w:val="24"/>
                <w:szCs w:val="24"/>
              </w:rPr>
              <w:t>1</w:t>
            </w:r>
          </w:p>
        </w:tc>
        <w:tc>
          <w:tcPr>
            <w:tcW w:w="3507" w:type="dxa"/>
            <w:gridSpan w:val="2"/>
          </w:tcPr>
          <w:p w14:paraId="32F0A496" w14:textId="54F88D89" w:rsidR="006B0EB8" w:rsidRPr="003A78EA" w:rsidRDefault="006B0EB8" w:rsidP="001D3DA4">
            <w:pPr>
              <w:spacing w:before="120" w:line="240" w:lineRule="auto"/>
              <w:jc w:val="left"/>
              <w:rPr>
                <w:sz w:val="24"/>
                <w:szCs w:val="24"/>
              </w:rPr>
            </w:pPr>
            <w:r w:rsidRPr="003A78EA">
              <w:rPr>
                <w:sz w:val="24"/>
                <w:szCs w:val="24"/>
              </w:rPr>
              <w:t>Level II terminated-with rationale</w:t>
            </w:r>
          </w:p>
        </w:tc>
      </w:tr>
      <w:tr w:rsidR="006B0EB8" w:rsidRPr="003A78EA" w14:paraId="6AD9ADF3" w14:textId="77777777" w:rsidTr="00481503">
        <w:tc>
          <w:tcPr>
            <w:tcW w:w="816" w:type="dxa"/>
            <w:vMerge/>
            <w:shd w:val="clear" w:color="auto" w:fill="auto"/>
          </w:tcPr>
          <w:p w14:paraId="62584050" w14:textId="77777777" w:rsidR="006B0EB8" w:rsidRPr="003A78EA" w:rsidRDefault="006B0EB8" w:rsidP="000B7D34">
            <w:pPr>
              <w:spacing w:after="0"/>
              <w:rPr>
                <w:sz w:val="24"/>
                <w:szCs w:val="24"/>
              </w:rPr>
            </w:pPr>
          </w:p>
        </w:tc>
        <w:tc>
          <w:tcPr>
            <w:tcW w:w="996" w:type="dxa"/>
            <w:vMerge/>
            <w:shd w:val="clear" w:color="auto" w:fill="auto"/>
          </w:tcPr>
          <w:p w14:paraId="6EA8329F" w14:textId="77777777" w:rsidR="006B0EB8" w:rsidRPr="003A78EA" w:rsidRDefault="006B0EB8" w:rsidP="003F79BC">
            <w:pPr>
              <w:spacing w:before="120" w:after="0"/>
              <w:rPr>
                <w:sz w:val="24"/>
                <w:szCs w:val="24"/>
              </w:rPr>
            </w:pPr>
          </w:p>
        </w:tc>
        <w:tc>
          <w:tcPr>
            <w:tcW w:w="1176" w:type="dxa"/>
            <w:vMerge/>
            <w:shd w:val="clear" w:color="auto" w:fill="auto"/>
          </w:tcPr>
          <w:p w14:paraId="45AAFDBD" w14:textId="77777777" w:rsidR="006B0EB8" w:rsidRPr="003A78EA" w:rsidRDefault="006B0EB8" w:rsidP="003F79BC">
            <w:pPr>
              <w:spacing w:before="120" w:after="0"/>
              <w:rPr>
                <w:sz w:val="24"/>
                <w:szCs w:val="24"/>
              </w:rPr>
            </w:pPr>
          </w:p>
        </w:tc>
        <w:tc>
          <w:tcPr>
            <w:tcW w:w="1476" w:type="dxa"/>
            <w:vMerge/>
            <w:shd w:val="clear" w:color="auto" w:fill="auto"/>
          </w:tcPr>
          <w:p w14:paraId="4BD51ECA" w14:textId="77777777" w:rsidR="006B0EB8" w:rsidRPr="003A78EA" w:rsidRDefault="006B0EB8" w:rsidP="003F79BC">
            <w:pPr>
              <w:spacing w:before="120" w:after="0"/>
              <w:rPr>
                <w:sz w:val="24"/>
                <w:szCs w:val="24"/>
              </w:rPr>
            </w:pPr>
          </w:p>
        </w:tc>
        <w:tc>
          <w:tcPr>
            <w:tcW w:w="743" w:type="dxa"/>
            <w:vMerge/>
            <w:shd w:val="clear" w:color="auto" w:fill="auto"/>
          </w:tcPr>
          <w:p w14:paraId="4A0B1123" w14:textId="77777777" w:rsidR="006B0EB8" w:rsidRPr="003A78EA" w:rsidRDefault="006B0EB8" w:rsidP="003F79BC">
            <w:pPr>
              <w:spacing w:before="120" w:after="0"/>
              <w:rPr>
                <w:sz w:val="24"/>
                <w:szCs w:val="24"/>
              </w:rPr>
            </w:pPr>
          </w:p>
        </w:tc>
        <w:tc>
          <w:tcPr>
            <w:tcW w:w="641" w:type="dxa"/>
          </w:tcPr>
          <w:p w14:paraId="259D38D1" w14:textId="0140ADE3" w:rsidR="006B0EB8" w:rsidRPr="003A78EA" w:rsidRDefault="006B0EB8" w:rsidP="001D3DA4">
            <w:pPr>
              <w:spacing w:before="120"/>
              <w:rPr>
                <w:sz w:val="24"/>
                <w:szCs w:val="24"/>
              </w:rPr>
            </w:pPr>
            <w:r w:rsidRPr="003A78EA">
              <w:rPr>
                <w:sz w:val="24"/>
                <w:szCs w:val="24"/>
              </w:rPr>
              <w:t>2</w:t>
            </w:r>
          </w:p>
        </w:tc>
        <w:tc>
          <w:tcPr>
            <w:tcW w:w="3507" w:type="dxa"/>
            <w:gridSpan w:val="2"/>
          </w:tcPr>
          <w:p w14:paraId="1B99803F" w14:textId="24C78A01" w:rsidR="006B0EB8" w:rsidRPr="003A78EA" w:rsidRDefault="006B0EB8" w:rsidP="001D3DA4">
            <w:pPr>
              <w:spacing w:before="120" w:line="240" w:lineRule="auto"/>
              <w:jc w:val="left"/>
              <w:rPr>
                <w:sz w:val="24"/>
                <w:szCs w:val="24"/>
              </w:rPr>
            </w:pPr>
            <w:r w:rsidRPr="003A78EA">
              <w:rPr>
                <w:sz w:val="24"/>
                <w:szCs w:val="24"/>
              </w:rPr>
              <w:t>Level II excluded due to primary major neurocognitive disorder</w:t>
            </w:r>
          </w:p>
        </w:tc>
      </w:tr>
      <w:tr w:rsidR="006B0EB8" w:rsidRPr="003A78EA" w14:paraId="4CBB73CB" w14:textId="77777777" w:rsidTr="00481503">
        <w:tc>
          <w:tcPr>
            <w:tcW w:w="816" w:type="dxa"/>
            <w:vMerge/>
            <w:shd w:val="clear" w:color="auto" w:fill="auto"/>
          </w:tcPr>
          <w:p w14:paraId="4A0C7EF4" w14:textId="77777777" w:rsidR="006B0EB8" w:rsidRPr="003A78EA" w:rsidRDefault="006B0EB8" w:rsidP="000B7D34">
            <w:pPr>
              <w:spacing w:after="0"/>
              <w:rPr>
                <w:sz w:val="24"/>
                <w:szCs w:val="24"/>
              </w:rPr>
            </w:pPr>
          </w:p>
        </w:tc>
        <w:tc>
          <w:tcPr>
            <w:tcW w:w="996" w:type="dxa"/>
            <w:vMerge/>
            <w:shd w:val="clear" w:color="auto" w:fill="auto"/>
          </w:tcPr>
          <w:p w14:paraId="5C6F3041" w14:textId="77777777" w:rsidR="006B0EB8" w:rsidRPr="003A78EA" w:rsidRDefault="006B0EB8" w:rsidP="003F79BC">
            <w:pPr>
              <w:spacing w:before="120" w:after="0"/>
              <w:rPr>
                <w:sz w:val="24"/>
                <w:szCs w:val="24"/>
              </w:rPr>
            </w:pPr>
          </w:p>
        </w:tc>
        <w:tc>
          <w:tcPr>
            <w:tcW w:w="1176" w:type="dxa"/>
            <w:vMerge/>
            <w:shd w:val="clear" w:color="auto" w:fill="auto"/>
          </w:tcPr>
          <w:p w14:paraId="309B10BF" w14:textId="77777777" w:rsidR="006B0EB8" w:rsidRPr="003A78EA" w:rsidRDefault="006B0EB8" w:rsidP="003F79BC">
            <w:pPr>
              <w:spacing w:before="120" w:after="0"/>
              <w:rPr>
                <w:sz w:val="24"/>
                <w:szCs w:val="24"/>
              </w:rPr>
            </w:pPr>
          </w:p>
        </w:tc>
        <w:tc>
          <w:tcPr>
            <w:tcW w:w="1476" w:type="dxa"/>
            <w:vMerge/>
            <w:shd w:val="clear" w:color="auto" w:fill="auto"/>
          </w:tcPr>
          <w:p w14:paraId="47DE2EC7" w14:textId="77777777" w:rsidR="006B0EB8" w:rsidRPr="003A78EA" w:rsidRDefault="006B0EB8" w:rsidP="003F79BC">
            <w:pPr>
              <w:spacing w:before="120" w:after="0"/>
              <w:rPr>
                <w:sz w:val="24"/>
                <w:szCs w:val="24"/>
              </w:rPr>
            </w:pPr>
          </w:p>
        </w:tc>
        <w:tc>
          <w:tcPr>
            <w:tcW w:w="743" w:type="dxa"/>
            <w:vMerge/>
            <w:shd w:val="clear" w:color="auto" w:fill="auto"/>
          </w:tcPr>
          <w:p w14:paraId="31B55565" w14:textId="77777777" w:rsidR="006B0EB8" w:rsidRPr="003A78EA" w:rsidRDefault="006B0EB8" w:rsidP="003F79BC">
            <w:pPr>
              <w:spacing w:before="120" w:after="0"/>
              <w:rPr>
                <w:sz w:val="24"/>
                <w:szCs w:val="24"/>
              </w:rPr>
            </w:pPr>
          </w:p>
        </w:tc>
        <w:tc>
          <w:tcPr>
            <w:tcW w:w="641" w:type="dxa"/>
          </w:tcPr>
          <w:p w14:paraId="1499DA03" w14:textId="47AE6AE0" w:rsidR="006B0EB8" w:rsidRPr="003A78EA" w:rsidRDefault="006B0EB8" w:rsidP="001D3DA4">
            <w:pPr>
              <w:spacing w:before="120"/>
              <w:rPr>
                <w:sz w:val="24"/>
                <w:szCs w:val="24"/>
              </w:rPr>
            </w:pPr>
            <w:r w:rsidRPr="003A78EA">
              <w:rPr>
                <w:sz w:val="24"/>
                <w:szCs w:val="24"/>
              </w:rPr>
              <w:t>3</w:t>
            </w:r>
          </w:p>
        </w:tc>
        <w:tc>
          <w:tcPr>
            <w:tcW w:w="3507" w:type="dxa"/>
            <w:gridSpan w:val="2"/>
          </w:tcPr>
          <w:p w14:paraId="6D4D6227" w14:textId="164FCF24" w:rsidR="006B0EB8" w:rsidRPr="003A78EA" w:rsidRDefault="006B0EB8" w:rsidP="001D3DA4">
            <w:pPr>
              <w:spacing w:before="120" w:line="240" w:lineRule="auto"/>
              <w:jc w:val="left"/>
              <w:rPr>
                <w:sz w:val="24"/>
                <w:szCs w:val="24"/>
              </w:rPr>
            </w:pPr>
            <w:r w:rsidRPr="003A78EA">
              <w:rPr>
                <w:sz w:val="24"/>
                <w:szCs w:val="24"/>
              </w:rPr>
              <w:t>Community Setting</w:t>
            </w:r>
          </w:p>
        </w:tc>
      </w:tr>
      <w:tr w:rsidR="006B0EB8" w:rsidRPr="003A78EA" w14:paraId="4F3F8FF9" w14:textId="77777777" w:rsidTr="00481503">
        <w:tc>
          <w:tcPr>
            <w:tcW w:w="816" w:type="dxa"/>
            <w:vMerge/>
            <w:shd w:val="clear" w:color="auto" w:fill="auto"/>
          </w:tcPr>
          <w:p w14:paraId="61425A0B" w14:textId="77777777" w:rsidR="006B0EB8" w:rsidRPr="003A78EA" w:rsidRDefault="006B0EB8" w:rsidP="000B7D34">
            <w:pPr>
              <w:spacing w:after="0"/>
              <w:rPr>
                <w:sz w:val="24"/>
                <w:szCs w:val="24"/>
              </w:rPr>
            </w:pPr>
          </w:p>
        </w:tc>
        <w:tc>
          <w:tcPr>
            <w:tcW w:w="996" w:type="dxa"/>
            <w:vMerge/>
            <w:shd w:val="clear" w:color="auto" w:fill="auto"/>
          </w:tcPr>
          <w:p w14:paraId="498555A7" w14:textId="77777777" w:rsidR="006B0EB8" w:rsidRPr="003A78EA" w:rsidRDefault="006B0EB8" w:rsidP="003F79BC">
            <w:pPr>
              <w:spacing w:before="120" w:after="0"/>
              <w:rPr>
                <w:sz w:val="24"/>
                <w:szCs w:val="24"/>
              </w:rPr>
            </w:pPr>
          </w:p>
        </w:tc>
        <w:tc>
          <w:tcPr>
            <w:tcW w:w="1176" w:type="dxa"/>
            <w:vMerge/>
            <w:shd w:val="clear" w:color="auto" w:fill="auto"/>
          </w:tcPr>
          <w:p w14:paraId="1B33B299" w14:textId="77777777" w:rsidR="006B0EB8" w:rsidRPr="003A78EA" w:rsidRDefault="006B0EB8" w:rsidP="003F79BC">
            <w:pPr>
              <w:spacing w:before="120" w:after="0"/>
              <w:rPr>
                <w:sz w:val="24"/>
                <w:szCs w:val="24"/>
              </w:rPr>
            </w:pPr>
          </w:p>
        </w:tc>
        <w:tc>
          <w:tcPr>
            <w:tcW w:w="1476" w:type="dxa"/>
            <w:vMerge/>
            <w:shd w:val="clear" w:color="auto" w:fill="auto"/>
          </w:tcPr>
          <w:p w14:paraId="295763A3" w14:textId="77777777" w:rsidR="006B0EB8" w:rsidRPr="003A78EA" w:rsidRDefault="006B0EB8" w:rsidP="003F79BC">
            <w:pPr>
              <w:spacing w:before="120" w:after="0"/>
              <w:rPr>
                <w:sz w:val="24"/>
                <w:szCs w:val="24"/>
              </w:rPr>
            </w:pPr>
          </w:p>
        </w:tc>
        <w:tc>
          <w:tcPr>
            <w:tcW w:w="743" w:type="dxa"/>
            <w:vMerge/>
            <w:shd w:val="clear" w:color="auto" w:fill="auto"/>
          </w:tcPr>
          <w:p w14:paraId="189625B4" w14:textId="77777777" w:rsidR="006B0EB8" w:rsidRPr="003A78EA" w:rsidRDefault="006B0EB8" w:rsidP="003F79BC">
            <w:pPr>
              <w:spacing w:before="120" w:after="0"/>
              <w:rPr>
                <w:sz w:val="24"/>
                <w:szCs w:val="24"/>
              </w:rPr>
            </w:pPr>
          </w:p>
        </w:tc>
        <w:tc>
          <w:tcPr>
            <w:tcW w:w="641" w:type="dxa"/>
          </w:tcPr>
          <w:p w14:paraId="53313ACA" w14:textId="654B470F" w:rsidR="006B0EB8" w:rsidRPr="003A78EA" w:rsidRDefault="006B0EB8" w:rsidP="001D3DA4">
            <w:pPr>
              <w:spacing w:before="120"/>
              <w:rPr>
                <w:sz w:val="24"/>
                <w:szCs w:val="24"/>
              </w:rPr>
            </w:pPr>
            <w:r w:rsidRPr="003A78EA">
              <w:rPr>
                <w:sz w:val="24"/>
                <w:szCs w:val="24"/>
              </w:rPr>
              <w:t>4</w:t>
            </w:r>
          </w:p>
        </w:tc>
        <w:tc>
          <w:tcPr>
            <w:tcW w:w="3507" w:type="dxa"/>
            <w:gridSpan w:val="2"/>
          </w:tcPr>
          <w:p w14:paraId="22A92D67" w14:textId="7361A4B9" w:rsidR="006B0EB8" w:rsidRPr="003A78EA" w:rsidRDefault="006B0EB8" w:rsidP="001D3DA4">
            <w:pPr>
              <w:spacing w:before="120" w:line="240" w:lineRule="auto"/>
              <w:jc w:val="left"/>
              <w:rPr>
                <w:sz w:val="24"/>
                <w:szCs w:val="24"/>
              </w:rPr>
            </w:pPr>
            <w:r w:rsidRPr="003A78EA">
              <w:rPr>
                <w:sz w:val="24"/>
                <w:szCs w:val="24"/>
              </w:rPr>
              <w:t>Nursing Facility recommendation</w:t>
            </w:r>
          </w:p>
        </w:tc>
      </w:tr>
      <w:tr w:rsidR="006B0EB8" w:rsidRPr="003A78EA" w14:paraId="66E031C6" w14:textId="77777777" w:rsidTr="00481503">
        <w:tc>
          <w:tcPr>
            <w:tcW w:w="816" w:type="dxa"/>
            <w:vMerge/>
            <w:shd w:val="clear" w:color="auto" w:fill="auto"/>
          </w:tcPr>
          <w:p w14:paraId="6FDD30C8" w14:textId="77777777" w:rsidR="006B0EB8" w:rsidRPr="003A78EA" w:rsidRDefault="006B0EB8" w:rsidP="000B7D34">
            <w:pPr>
              <w:spacing w:after="0"/>
              <w:rPr>
                <w:sz w:val="24"/>
                <w:szCs w:val="24"/>
              </w:rPr>
            </w:pPr>
          </w:p>
        </w:tc>
        <w:tc>
          <w:tcPr>
            <w:tcW w:w="996" w:type="dxa"/>
            <w:vMerge/>
            <w:shd w:val="clear" w:color="auto" w:fill="auto"/>
          </w:tcPr>
          <w:p w14:paraId="13A55DC6" w14:textId="77777777" w:rsidR="006B0EB8" w:rsidRPr="003A78EA" w:rsidRDefault="006B0EB8" w:rsidP="003F79BC">
            <w:pPr>
              <w:spacing w:before="120" w:after="0"/>
              <w:rPr>
                <w:sz w:val="24"/>
                <w:szCs w:val="24"/>
              </w:rPr>
            </w:pPr>
          </w:p>
        </w:tc>
        <w:tc>
          <w:tcPr>
            <w:tcW w:w="1176" w:type="dxa"/>
            <w:vMerge/>
            <w:shd w:val="clear" w:color="auto" w:fill="auto"/>
          </w:tcPr>
          <w:p w14:paraId="4A0B24CF" w14:textId="77777777" w:rsidR="006B0EB8" w:rsidRPr="003A78EA" w:rsidRDefault="006B0EB8" w:rsidP="003F79BC">
            <w:pPr>
              <w:spacing w:before="120" w:after="0"/>
              <w:rPr>
                <w:sz w:val="24"/>
                <w:szCs w:val="24"/>
              </w:rPr>
            </w:pPr>
          </w:p>
        </w:tc>
        <w:tc>
          <w:tcPr>
            <w:tcW w:w="1476" w:type="dxa"/>
            <w:vMerge/>
            <w:shd w:val="clear" w:color="auto" w:fill="auto"/>
          </w:tcPr>
          <w:p w14:paraId="288FF5AA" w14:textId="77777777" w:rsidR="006B0EB8" w:rsidRPr="003A78EA" w:rsidRDefault="006B0EB8" w:rsidP="003F79BC">
            <w:pPr>
              <w:spacing w:before="120" w:after="0"/>
              <w:rPr>
                <w:sz w:val="24"/>
                <w:szCs w:val="24"/>
              </w:rPr>
            </w:pPr>
          </w:p>
        </w:tc>
        <w:tc>
          <w:tcPr>
            <w:tcW w:w="743" w:type="dxa"/>
            <w:vMerge/>
            <w:shd w:val="clear" w:color="auto" w:fill="auto"/>
          </w:tcPr>
          <w:p w14:paraId="35D033C7" w14:textId="77777777" w:rsidR="006B0EB8" w:rsidRPr="003A78EA" w:rsidRDefault="006B0EB8" w:rsidP="003F79BC">
            <w:pPr>
              <w:spacing w:before="120" w:after="0"/>
              <w:rPr>
                <w:sz w:val="24"/>
                <w:szCs w:val="24"/>
              </w:rPr>
            </w:pPr>
          </w:p>
        </w:tc>
        <w:tc>
          <w:tcPr>
            <w:tcW w:w="641" w:type="dxa"/>
          </w:tcPr>
          <w:p w14:paraId="0F5F3BE7" w14:textId="626C32D5" w:rsidR="006B0EB8" w:rsidRPr="003A78EA" w:rsidRDefault="006B0EB8" w:rsidP="001D3DA4">
            <w:pPr>
              <w:spacing w:before="120"/>
              <w:rPr>
                <w:sz w:val="24"/>
                <w:szCs w:val="24"/>
              </w:rPr>
            </w:pPr>
            <w:r w:rsidRPr="003A78EA">
              <w:rPr>
                <w:sz w:val="24"/>
                <w:szCs w:val="24"/>
              </w:rPr>
              <w:t>5</w:t>
            </w:r>
          </w:p>
        </w:tc>
        <w:tc>
          <w:tcPr>
            <w:tcW w:w="3507" w:type="dxa"/>
            <w:gridSpan w:val="2"/>
          </w:tcPr>
          <w:p w14:paraId="5389C1E4" w14:textId="5FA90BA7" w:rsidR="006B0EB8" w:rsidRPr="003A78EA" w:rsidRDefault="006B0EB8" w:rsidP="001D3DA4">
            <w:pPr>
              <w:spacing w:before="120" w:line="240" w:lineRule="auto"/>
              <w:jc w:val="left"/>
              <w:rPr>
                <w:sz w:val="24"/>
                <w:szCs w:val="24"/>
              </w:rPr>
            </w:pPr>
            <w:r w:rsidRPr="003A78EA">
              <w:rPr>
                <w:sz w:val="24"/>
                <w:szCs w:val="24"/>
              </w:rPr>
              <w:t>Waiver Program</w:t>
            </w:r>
          </w:p>
        </w:tc>
      </w:tr>
      <w:tr w:rsidR="006B0EB8" w:rsidRPr="003A78EA" w14:paraId="5A682F17" w14:textId="77777777" w:rsidTr="00481503">
        <w:tc>
          <w:tcPr>
            <w:tcW w:w="816" w:type="dxa"/>
            <w:vMerge/>
            <w:shd w:val="clear" w:color="auto" w:fill="auto"/>
          </w:tcPr>
          <w:p w14:paraId="533CA2D1" w14:textId="77777777" w:rsidR="006B0EB8" w:rsidRPr="003A78EA" w:rsidRDefault="006B0EB8" w:rsidP="000B7D34">
            <w:pPr>
              <w:spacing w:after="0"/>
              <w:rPr>
                <w:sz w:val="24"/>
                <w:szCs w:val="24"/>
              </w:rPr>
            </w:pPr>
          </w:p>
        </w:tc>
        <w:tc>
          <w:tcPr>
            <w:tcW w:w="996" w:type="dxa"/>
            <w:vMerge/>
            <w:shd w:val="clear" w:color="auto" w:fill="auto"/>
          </w:tcPr>
          <w:p w14:paraId="583F10C7" w14:textId="77777777" w:rsidR="006B0EB8" w:rsidRPr="003A78EA" w:rsidRDefault="006B0EB8" w:rsidP="003F79BC">
            <w:pPr>
              <w:spacing w:before="120" w:after="0"/>
              <w:rPr>
                <w:sz w:val="24"/>
                <w:szCs w:val="24"/>
              </w:rPr>
            </w:pPr>
          </w:p>
        </w:tc>
        <w:tc>
          <w:tcPr>
            <w:tcW w:w="1176" w:type="dxa"/>
            <w:vMerge/>
            <w:shd w:val="clear" w:color="auto" w:fill="auto"/>
          </w:tcPr>
          <w:p w14:paraId="06738EDE" w14:textId="77777777" w:rsidR="006B0EB8" w:rsidRPr="003A78EA" w:rsidRDefault="006B0EB8" w:rsidP="003F79BC">
            <w:pPr>
              <w:spacing w:before="120" w:after="0"/>
              <w:rPr>
                <w:sz w:val="24"/>
                <w:szCs w:val="24"/>
              </w:rPr>
            </w:pPr>
          </w:p>
        </w:tc>
        <w:tc>
          <w:tcPr>
            <w:tcW w:w="1476" w:type="dxa"/>
            <w:vMerge/>
            <w:shd w:val="clear" w:color="auto" w:fill="auto"/>
          </w:tcPr>
          <w:p w14:paraId="1A3C95B2" w14:textId="77777777" w:rsidR="006B0EB8" w:rsidRPr="003A78EA" w:rsidRDefault="006B0EB8" w:rsidP="003F79BC">
            <w:pPr>
              <w:spacing w:before="120" w:after="0"/>
              <w:rPr>
                <w:sz w:val="24"/>
                <w:szCs w:val="24"/>
              </w:rPr>
            </w:pPr>
          </w:p>
        </w:tc>
        <w:tc>
          <w:tcPr>
            <w:tcW w:w="743" w:type="dxa"/>
            <w:vMerge/>
            <w:shd w:val="clear" w:color="auto" w:fill="auto"/>
          </w:tcPr>
          <w:p w14:paraId="2147863D" w14:textId="77777777" w:rsidR="006B0EB8" w:rsidRPr="003A78EA" w:rsidRDefault="006B0EB8" w:rsidP="003F79BC">
            <w:pPr>
              <w:spacing w:before="120" w:after="0"/>
              <w:rPr>
                <w:sz w:val="24"/>
                <w:szCs w:val="24"/>
              </w:rPr>
            </w:pPr>
          </w:p>
        </w:tc>
        <w:tc>
          <w:tcPr>
            <w:tcW w:w="641" w:type="dxa"/>
          </w:tcPr>
          <w:p w14:paraId="4FF58AF5" w14:textId="09AABC3A" w:rsidR="006B0EB8" w:rsidRPr="003A78EA" w:rsidRDefault="006B0EB8" w:rsidP="001D3DA4">
            <w:pPr>
              <w:spacing w:before="120"/>
              <w:rPr>
                <w:sz w:val="24"/>
                <w:szCs w:val="24"/>
              </w:rPr>
            </w:pPr>
            <w:r w:rsidRPr="003A78EA">
              <w:rPr>
                <w:sz w:val="24"/>
                <w:szCs w:val="24"/>
              </w:rPr>
              <w:t>6</w:t>
            </w:r>
          </w:p>
        </w:tc>
        <w:tc>
          <w:tcPr>
            <w:tcW w:w="3507" w:type="dxa"/>
            <w:gridSpan w:val="2"/>
          </w:tcPr>
          <w:p w14:paraId="19E0A6B5" w14:textId="5E7C208D" w:rsidR="006B0EB8" w:rsidRPr="003A78EA" w:rsidRDefault="006B0EB8" w:rsidP="001D3DA4">
            <w:pPr>
              <w:spacing w:before="120" w:line="240" w:lineRule="auto"/>
              <w:jc w:val="left"/>
              <w:rPr>
                <w:sz w:val="24"/>
                <w:szCs w:val="24"/>
              </w:rPr>
            </w:pPr>
            <w:r w:rsidRPr="003A78EA">
              <w:rPr>
                <w:sz w:val="24"/>
                <w:szCs w:val="24"/>
              </w:rPr>
              <w:t>Services of Lesser Intensity, or</w:t>
            </w:r>
          </w:p>
        </w:tc>
      </w:tr>
      <w:tr w:rsidR="006B0EB8" w:rsidRPr="003A78EA" w14:paraId="379D7E22" w14:textId="77777777" w:rsidTr="00481503">
        <w:tc>
          <w:tcPr>
            <w:tcW w:w="816" w:type="dxa"/>
            <w:vMerge/>
            <w:shd w:val="clear" w:color="auto" w:fill="auto"/>
          </w:tcPr>
          <w:p w14:paraId="2BE87038" w14:textId="77777777" w:rsidR="006B0EB8" w:rsidRPr="003A78EA" w:rsidRDefault="006B0EB8" w:rsidP="000B7D34">
            <w:pPr>
              <w:spacing w:after="0"/>
              <w:rPr>
                <w:sz w:val="24"/>
                <w:szCs w:val="24"/>
              </w:rPr>
            </w:pPr>
          </w:p>
        </w:tc>
        <w:tc>
          <w:tcPr>
            <w:tcW w:w="996" w:type="dxa"/>
            <w:vMerge/>
            <w:shd w:val="clear" w:color="auto" w:fill="auto"/>
          </w:tcPr>
          <w:p w14:paraId="0F25D0BD" w14:textId="77777777" w:rsidR="006B0EB8" w:rsidRPr="003A78EA" w:rsidRDefault="006B0EB8" w:rsidP="003F79BC">
            <w:pPr>
              <w:spacing w:before="120" w:after="0"/>
              <w:rPr>
                <w:sz w:val="24"/>
                <w:szCs w:val="24"/>
              </w:rPr>
            </w:pPr>
          </w:p>
        </w:tc>
        <w:tc>
          <w:tcPr>
            <w:tcW w:w="1176" w:type="dxa"/>
            <w:vMerge/>
            <w:shd w:val="clear" w:color="auto" w:fill="auto"/>
          </w:tcPr>
          <w:p w14:paraId="38C5A592" w14:textId="77777777" w:rsidR="006B0EB8" w:rsidRPr="003A78EA" w:rsidRDefault="006B0EB8" w:rsidP="003F79BC">
            <w:pPr>
              <w:spacing w:before="120" w:after="0"/>
              <w:rPr>
                <w:sz w:val="24"/>
                <w:szCs w:val="24"/>
              </w:rPr>
            </w:pPr>
          </w:p>
        </w:tc>
        <w:tc>
          <w:tcPr>
            <w:tcW w:w="1476" w:type="dxa"/>
            <w:vMerge/>
            <w:shd w:val="clear" w:color="auto" w:fill="auto"/>
          </w:tcPr>
          <w:p w14:paraId="116DB3C0" w14:textId="77777777" w:rsidR="006B0EB8" w:rsidRPr="003A78EA" w:rsidRDefault="006B0EB8" w:rsidP="003F79BC">
            <w:pPr>
              <w:spacing w:before="120" w:after="0"/>
              <w:rPr>
                <w:sz w:val="24"/>
                <w:szCs w:val="24"/>
              </w:rPr>
            </w:pPr>
          </w:p>
        </w:tc>
        <w:tc>
          <w:tcPr>
            <w:tcW w:w="743" w:type="dxa"/>
            <w:vMerge/>
            <w:shd w:val="clear" w:color="auto" w:fill="auto"/>
          </w:tcPr>
          <w:p w14:paraId="38957AD5" w14:textId="77777777" w:rsidR="006B0EB8" w:rsidRPr="003A78EA" w:rsidRDefault="006B0EB8" w:rsidP="003F79BC">
            <w:pPr>
              <w:spacing w:before="120" w:after="0"/>
              <w:rPr>
                <w:sz w:val="24"/>
                <w:szCs w:val="24"/>
              </w:rPr>
            </w:pPr>
          </w:p>
        </w:tc>
        <w:tc>
          <w:tcPr>
            <w:tcW w:w="641" w:type="dxa"/>
          </w:tcPr>
          <w:p w14:paraId="59960C0D" w14:textId="7A1F9A13" w:rsidR="006B0EB8" w:rsidRPr="003A78EA" w:rsidRDefault="006B0EB8" w:rsidP="001D3DA4">
            <w:pPr>
              <w:spacing w:before="120"/>
              <w:rPr>
                <w:sz w:val="24"/>
                <w:szCs w:val="24"/>
              </w:rPr>
            </w:pPr>
            <w:r w:rsidRPr="003A78EA">
              <w:rPr>
                <w:sz w:val="24"/>
                <w:szCs w:val="24"/>
              </w:rPr>
              <w:t>7</w:t>
            </w:r>
          </w:p>
        </w:tc>
        <w:tc>
          <w:tcPr>
            <w:tcW w:w="3507" w:type="dxa"/>
            <w:gridSpan w:val="2"/>
          </w:tcPr>
          <w:p w14:paraId="6C594448" w14:textId="4B3CEC53" w:rsidR="006B0EB8" w:rsidRPr="003A78EA" w:rsidRDefault="006B0EB8" w:rsidP="001D3DA4">
            <w:pPr>
              <w:spacing w:before="120" w:line="240" w:lineRule="auto"/>
              <w:jc w:val="left"/>
              <w:rPr>
                <w:sz w:val="24"/>
                <w:szCs w:val="24"/>
              </w:rPr>
            </w:pPr>
            <w:r w:rsidRPr="003A78EA">
              <w:rPr>
                <w:sz w:val="24"/>
                <w:szCs w:val="24"/>
              </w:rPr>
              <w:t>Specialized Services as recommended by the Clinical Director</w:t>
            </w:r>
          </w:p>
        </w:tc>
      </w:tr>
      <w:tr w:rsidR="006B0EB8" w:rsidRPr="003A78EA" w14:paraId="57378C9B" w14:textId="77777777" w:rsidTr="00481503">
        <w:tc>
          <w:tcPr>
            <w:tcW w:w="816" w:type="dxa"/>
            <w:vMerge/>
            <w:shd w:val="clear" w:color="auto" w:fill="auto"/>
          </w:tcPr>
          <w:p w14:paraId="483764AF" w14:textId="77777777" w:rsidR="006B0EB8" w:rsidRPr="003A78EA" w:rsidRDefault="006B0EB8" w:rsidP="000B7D34">
            <w:pPr>
              <w:spacing w:after="0"/>
              <w:rPr>
                <w:sz w:val="24"/>
                <w:szCs w:val="24"/>
              </w:rPr>
            </w:pPr>
          </w:p>
        </w:tc>
        <w:tc>
          <w:tcPr>
            <w:tcW w:w="996" w:type="dxa"/>
            <w:vMerge/>
            <w:shd w:val="clear" w:color="auto" w:fill="auto"/>
          </w:tcPr>
          <w:p w14:paraId="101E5D00" w14:textId="77777777" w:rsidR="006B0EB8" w:rsidRPr="003A78EA" w:rsidRDefault="006B0EB8" w:rsidP="000B7D34">
            <w:pPr>
              <w:spacing w:after="0"/>
              <w:rPr>
                <w:sz w:val="24"/>
                <w:szCs w:val="24"/>
              </w:rPr>
            </w:pPr>
          </w:p>
        </w:tc>
        <w:tc>
          <w:tcPr>
            <w:tcW w:w="1176" w:type="dxa"/>
            <w:vMerge/>
            <w:shd w:val="clear" w:color="auto" w:fill="auto"/>
          </w:tcPr>
          <w:p w14:paraId="77E29127" w14:textId="77777777" w:rsidR="006B0EB8" w:rsidRPr="003A78EA" w:rsidRDefault="006B0EB8" w:rsidP="000B7D34">
            <w:pPr>
              <w:spacing w:after="0"/>
              <w:rPr>
                <w:sz w:val="24"/>
                <w:szCs w:val="24"/>
              </w:rPr>
            </w:pPr>
          </w:p>
        </w:tc>
        <w:tc>
          <w:tcPr>
            <w:tcW w:w="1476" w:type="dxa"/>
            <w:vMerge/>
            <w:shd w:val="clear" w:color="auto" w:fill="auto"/>
          </w:tcPr>
          <w:p w14:paraId="49E7824C" w14:textId="77777777" w:rsidR="006B0EB8" w:rsidRPr="003A78EA" w:rsidRDefault="006B0EB8" w:rsidP="000B7D34">
            <w:pPr>
              <w:spacing w:after="0"/>
              <w:rPr>
                <w:sz w:val="24"/>
                <w:szCs w:val="24"/>
              </w:rPr>
            </w:pPr>
          </w:p>
        </w:tc>
        <w:tc>
          <w:tcPr>
            <w:tcW w:w="743" w:type="dxa"/>
          </w:tcPr>
          <w:p w14:paraId="517E84A3" w14:textId="0EF6C272" w:rsidR="006B0EB8" w:rsidRPr="003A78EA" w:rsidRDefault="006B0EB8" w:rsidP="001D3DA4">
            <w:pPr>
              <w:spacing w:before="120"/>
              <w:rPr>
                <w:sz w:val="24"/>
                <w:szCs w:val="24"/>
              </w:rPr>
            </w:pPr>
            <w:r w:rsidRPr="003A78EA">
              <w:rPr>
                <w:sz w:val="24"/>
                <w:szCs w:val="24"/>
              </w:rPr>
              <w:t>G</w:t>
            </w:r>
          </w:p>
        </w:tc>
        <w:tc>
          <w:tcPr>
            <w:tcW w:w="4148" w:type="dxa"/>
            <w:gridSpan w:val="3"/>
          </w:tcPr>
          <w:p w14:paraId="5E8609EC" w14:textId="249194D8" w:rsidR="006B0EB8" w:rsidRPr="003A78EA" w:rsidRDefault="006B0EB8" w:rsidP="001D3DA4">
            <w:pPr>
              <w:spacing w:before="120" w:line="240" w:lineRule="auto"/>
              <w:jc w:val="left"/>
              <w:rPr>
                <w:sz w:val="24"/>
                <w:szCs w:val="24"/>
              </w:rPr>
            </w:pPr>
            <w:r w:rsidRPr="003A78EA">
              <w:rPr>
                <w:sz w:val="24"/>
                <w:szCs w:val="24"/>
              </w:rPr>
              <w:t>Cases referred to the Clinical Director that did not result in a recommendation for Specialized Services</w:t>
            </w:r>
          </w:p>
        </w:tc>
      </w:tr>
      <w:tr w:rsidR="006B0EB8" w:rsidRPr="003A78EA" w14:paraId="22F6D899" w14:textId="77777777" w:rsidTr="00481503">
        <w:tc>
          <w:tcPr>
            <w:tcW w:w="816" w:type="dxa"/>
            <w:vMerge/>
            <w:shd w:val="clear" w:color="auto" w:fill="auto"/>
          </w:tcPr>
          <w:p w14:paraId="039D901A" w14:textId="77777777" w:rsidR="006B0EB8" w:rsidRPr="003A78EA" w:rsidRDefault="006B0EB8" w:rsidP="000B7D34">
            <w:pPr>
              <w:spacing w:after="0"/>
              <w:rPr>
                <w:sz w:val="24"/>
                <w:szCs w:val="24"/>
              </w:rPr>
            </w:pPr>
          </w:p>
        </w:tc>
        <w:tc>
          <w:tcPr>
            <w:tcW w:w="996" w:type="dxa"/>
            <w:vMerge/>
            <w:shd w:val="clear" w:color="auto" w:fill="auto"/>
          </w:tcPr>
          <w:p w14:paraId="4EADECD1" w14:textId="77777777" w:rsidR="006B0EB8" w:rsidRPr="003A78EA" w:rsidRDefault="006B0EB8" w:rsidP="000B7D34">
            <w:pPr>
              <w:spacing w:after="0"/>
              <w:rPr>
                <w:sz w:val="24"/>
                <w:szCs w:val="24"/>
              </w:rPr>
            </w:pPr>
          </w:p>
        </w:tc>
        <w:tc>
          <w:tcPr>
            <w:tcW w:w="1176" w:type="dxa"/>
            <w:vMerge/>
            <w:shd w:val="clear" w:color="auto" w:fill="auto"/>
          </w:tcPr>
          <w:p w14:paraId="0162F0AF" w14:textId="77777777" w:rsidR="006B0EB8" w:rsidRPr="003A78EA" w:rsidRDefault="006B0EB8" w:rsidP="000B7D34">
            <w:pPr>
              <w:spacing w:after="0"/>
              <w:rPr>
                <w:sz w:val="24"/>
                <w:szCs w:val="24"/>
              </w:rPr>
            </w:pPr>
          </w:p>
        </w:tc>
        <w:tc>
          <w:tcPr>
            <w:tcW w:w="1476" w:type="dxa"/>
            <w:vMerge/>
            <w:shd w:val="clear" w:color="auto" w:fill="auto"/>
          </w:tcPr>
          <w:p w14:paraId="4BB82C7C" w14:textId="77777777" w:rsidR="006B0EB8" w:rsidRPr="003A78EA" w:rsidRDefault="006B0EB8" w:rsidP="000B7D34">
            <w:pPr>
              <w:spacing w:after="0"/>
              <w:rPr>
                <w:sz w:val="24"/>
                <w:szCs w:val="24"/>
              </w:rPr>
            </w:pPr>
          </w:p>
        </w:tc>
        <w:tc>
          <w:tcPr>
            <w:tcW w:w="743" w:type="dxa"/>
            <w:vMerge w:val="restart"/>
            <w:shd w:val="clear" w:color="auto" w:fill="auto"/>
          </w:tcPr>
          <w:p w14:paraId="738F72C0" w14:textId="77777777" w:rsidR="006B0EB8" w:rsidRPr="003A78EA" w:rsidRDefault="006B0EB8" w:rsidP="000B7D34">
            <w:pPr>
              <w:spacing w:after="0"/>
              <w:rPr>
                <w:sz w:val="24"/>
                <w:szCs w:val="24"/>
              </w:rPr>
            </w:pPr>
          </w:p>
        </w:tc>
        <w:tc>
          <w:tcPr>
            <w:tcW w:w="641" w:type="dxa"/>
          </w:tcPr>
          <w:p w14:paraId="61323605" w14:textId="6566DE0F" w:rsidR="006B0EB8" w:rsidRPr="003A78EA" w:rsidRDefault="006B0EB8" w:rsidP="001D3DA4">
            <w:pPr>
              <w:spacing w:before="120"/>
              <w:rPr>
                <w:sz w:val="24"/>
                <w:szCs w:val="24"/>
              </w:rPr>
            </w:pPr>
            <w:r w:rsidRPr="003A78EA">
              <w:rPr>
                <w:sz w:val="24"/>
                <w:szCs w:val="24"/>
              </w:rPr>
              <w:t>1</w:t>
            </w:r>
          </w:p>
        </w:tc>
        <w:tc>
          <w:tcPr>
            <w:tcW w:w="3507" w:type="dxa"/>
            <w:gridSpan w:val="2"/>
          </w:tcPr>
          <w:p w14:paraId="5E4F4AD6" w14:textId="1F298976" w:rsidR="006B0EB8" w:rsidRPr="003A78EA" w:rsidRDefault="006B0EB8" w:rsidP="001D3DA4">
            <w:pPr>
              <w:spacing w:before="120" w:line="240" w:lineRule="auto"/>
              <w:jc w:val="left"/>
              <w:rPr>
                <w:sz w:val="24"/>
                <w:szCs w:val="24"/>
              </w:rPr>
            </w:pPr>
            <w:r w:rsidRPr="003A78EA">
              <w:rPr>
                <w:sz w:val="24"/>
                <w:szCs w:val="24"/>
              </w:rPr>
              <w:t>Names of individuals for which referrals were canceled, with rationale</w:t>
            </w:r>
          </w:p>
        </w:tc>
      </w:tr>
      <w:tr w:rsidR="006B0EB8" w:rsidRPr="003A78EA" w14:paraId="7A13491F" w14:textId="77777777" w:rsidTr="00481503">
        <w:tc>
          <w:tcPr>
            <w:tcW w:w="816" w:type="dxa"/>
            <w:vMerge/>
            <w:shd w:val="clear" w:color="auto" w:fill="auto"/>
          </w:tcPr>
          <w:p w14:paraId="3A087720" w14:textId="77777777" w:rsidR="006B0EB8" w:rsidRPr="003A78EA" w:rsidRDefault="006B0EB8" w:rsidP="000B7D34">
            <w:pPr>
              <w:spacing w:after="0"/>
              <w:rPr>
                <w:sz w:val="24"/>
                <w:szCs w:val="24"/>
              </w:rPr>
            </w:pPr>
          </w:p>
        </w:tc>
        <w:tc>
          <w:tcPr>
            <w:tcW w:w="996" w:type="dxa"/>
            <w:vMerge/>
            <w:shd w:val="clear" w:color="auto" w:fill="auto"/>
          </w:tcPr>
          <w:p w14:paraId="71CEDC0A" w14:textId="77777777" w:rsidR="006B0EB8" w:rsidRPr="003A78EA" w:rsidRDefault="006B0EB8" w:rsidP="000B7D34">
            <w:pPr>
              <w:spacing w:after="0"/>
              <w:rPr>
                <w:sz w:val="24"/>
                <w:szCs w:val="24"/>
              </w:rPr>
            </w:pPr>
          </w:p>
        </w:tc>
        <w:tc>
          <w:tcPr>
            <w:tcW w:w="1176" w:type="dxa"/>
            <w:vMerge/>
            <w:shd w:val="clear" w:color="auto" w:fill="auto"/>
          </w:tcPr>
          <w:p w14:paraId="27DC6E89" w14:textId="77777777" w:rsidR="006B0EB8" w:rsidRPr="003A78EA" w:rsidRDefault="006B0EB8" w:rsidP="000B7D34">
            <w:pPr>
              <w:spacing w:after="0"/>
              <w:rPr>
                <w:sz w:val="24"/>
                <w:szCs w:val="24"/>
              </w:rPr>
            </w:pPr>
          </w:p>
        </w:tc>
        <w:tc>
          <w:tcPr>
            <w:tcW w:w="1476" w:type="dxa"/>
            <w:vMerge/>
            <w:shd w:val="clear" w:color="auto" w:fill="auto"/>
          </w:tcPr>
          <w:p w14:paraId="4E893DD5" w14:textId="77777777" w:rsidR="006B0EB8" w:rsidRPr="003A78EA" w:rsidRDefault="006B0EB8" w:rsidP="000B7D34">
            <w:pPr>
              <w:spacing w:after="0"/>
              <w:rPr>
                <w:sz w:val="24"/>
                <w:szCs w:val="24"/>
              </w:rPr>
            </w:pPr>
          </w:p>
        </w:tc>
        <w:tc>
          <w:tcPr>
            <w:tcW w:w="743" w:type="dxa"/>
            <w:vMerge/>
            <w:shd w:val="clear" w:color="auto" w:fill="auto"/>
          </w:tcPr>
          <w:p w14:paraId="0215F9D6" w14:textId="77777777" w:rsidR="006B0EB8" w:rsidRPr="003A78EA" w:rsidRDefault="006B0EB8" w:rsidP="000B7D34">
            <w:pPr>
              <w:spacing w:after="0"/>
              <w:rPr>
                <w:sz w:val="24"/>
                <w:szCs w:val="24"/>
              </w:rPr>
            </w:pPr>
          </w:p>
        </w:tc>
        <w:tc>
          <w:tcPr>
            <w:tcW w:w="641" w:type="dxa"/>
          </w:tcPr>
          <w:p w14:paraId="201E37F9" w14:textId="41904751" w:rsidR="006B0EB8" w:rsidRPr="003A78EA" w:rsidRDefault="006B0EB8" w:rsidP="001D3DA4">
            <w:pPr>
              <w:spacing w:before="120"/>
              <w:rPr>
                <w:sz w:val="24"/>
                <w:szCs w:val="24"/>
              </w:rPr>
            </w:pPr>
            <w:r w:rsidRPr="003A78EA">
              <w:rPr>
                <w:sz w:val="24"/>
                <w:szCs w:val="24"/>
              </w:rPr>
              <w:t>2</w:t>
            </w:r>
          </w:p>
        </w:tc>
        <w:tc>
          <w:tcPr>
            <w:tcW w:w="3507" w:type="dxa"/>
            <w:gridSpan w:val="2"/>
          </w:tcPr>
          <w:p w14:paraId="42560BE6" w14:textId="75E6CA9A" w:rsidR="006B0EB8" w:rsidRPr="003A78EA" w:rsidRDefault="006B0EB8" w:rsidP="001D3DA4">
            <w:pPr>
              <w:spacing w:before="120" w:line="240" w:lineRule="auto"/>
              <w:jc w:val="left"/>
              <w:rPr>
                <w:sz w:val="24"/>
                <w:szCs w:val="24"/>
              </w:rPr>
            </w:pPr>
            <w:r w:rsidRPr="003A78EA">
              <w:rPr>
                <w:sz w:val="24"/>
                <w:szCs w:val="24"/>
              </w:rPr>
              <w:t>Payer Activity – Detail and Summary</w:t>
            </w:r>
          </w:p>
        </w:tc>
      </w:tr>
      <w:tr w:rsidR="006B0EB8" w:rsidRPr="003A78EA" w14:paraId="350BF23B" w14:textId="77777777" w:rsidTr="00481503">
        <w:tc>
          <w:tcPr>
            <w:tcW w:w="816" w:type="dxa"/>
            <w:vMerge/>
          </w:tcPr>
          <w:p w14:paraId="57214397" w14:textId="77777777" w:rsidR="006B0EB8" w:rsidRPr="003A78EA" w:rsidRDefault="006B0EB8" w:rsidP="000B7D34">
            <w:pPr>
              <w:spacing w:after="0"/>
              <w:rPr>
                <w:sz w:val="24"/>
                <w:szCs w:val="24"/>
              </w:rPr>
            </w:pPr>
          </w:p>
        </w:tc>
        <w:tc>
          <w:tcPr>
            <w:tcW w:w="996" w:type="dxa"/>
            <w:vMerge/>
          </w:tcPr>
          <w:p w14:paraId="322AD943" w14:textId="77777777" w:rsidR="006B0EB8" w:rsidRPr="003A78EA" w:rsidRDefault="006B0EB8" w:rsidP="000B7D34">
            <w:pPr>
              <w:spacing w:after="0"/>
              <w:rPr>
                <w:sz w:val="24"/>
                <w:szCs w:val="24"/>
              </w:rPr>
            </w:pPr>
          </w:p>
        </w:tc>
        <w:tc>
          <w:tcPr>
            <w:tcW w:w="1176" w:type="dxa"/>
            <w:vMerge/>
          </w:tcPr>
          <w:p w14:paraId="30DDBE46" w14:textId="77777777" w:rsidR="006B0EB8" w:rsidRPr="003A78EA" w:rsidRDefault="006B0EB8" w:rsidP="000B7D34">
            <w:pPr>
              <w:spacing w:after="0"/>
              <w:rPr>
                <w:sz w:val="24"/>
                <w:szCs w:val="24"/>
              </w:rPr>
            </w:pPr>
          </w:p>
        </w:tc>
        <w:tc>
          <w:tcPr>
            <w:tcW w:w="1476" w:type="dxa"/>
            <w:vMerge/>
          </w:tcPr>
          <w:p w14:paraId="45D96297" w14:textId="77777777" w:rsidR="006B0EB8" w:rsidRPr="003A78EA" w:rsidRDefault="006B0EB8" w:rsidP="000B7D34">
            <w:pPr>
              <w:spacing w:after="0"/>
              <w:rPr>
                <w:sz w:val="24"/>
                <w:szCs w:val="24"/>
              </w:rPr>
            </w:pPr>
          </w:p>
        </w:tc>
        <w:tc>
          <w:tcPr>
            <w:tcW w:w="743" w:type="dxa"/>
            <w:vMerge/>
            <w:shd w:val="clear" w:color="auto" w:fill="auto"/>
          </w:tcPr>
          <w:p w14:paraId="3FA8088E" w14:textId="77777777" w:rsidR="006B0EB8" w:rsidRPr="003A78EA" w:rsidRDefault="006B0EB8" w:rsidP="000B7D34">
            <w:pPr>
              <w:spacing w:after="0"/>
              <w:rPr>
                <w:sz w:val="24"/>
                <w:szCs w:val="24"/>
              </w:rPr>
            </w:pPr>
          </w:p>
        </w:tc>
        <w:tc>
          <w:tcPr>
            <w:tcW w:w="641" w:type="dxa"/>
          </w:tcPr>
          <w:p w14:paraId="2C5D174A" w14:textId="0EDFD0B6" w:rsidR="006B0EB8" w:rsidRPr="003A78EA" w:rsidRDefault="006B0EB8" w:rsidP="001D3DA4">
            <w:pPr>
              <w:spacing w:before="120"/>
              <w:rPr>
                <w:sz w:val="24"/>
                <w:szCs w:val="24"/>
              </w:rPr>
            </w:pPr>
            <w:r w:rsidRPr="003A78EA">
              <w:rPr>
                <w:sz w:val="24"/>
                <w:szCs w:val="24"/>
              </w:rPr>
              <w:t>3</w:t>
            </w:r>
          </w:p>
        </w:tc>
        <w:tc>
          <w:tcPr>
            <w:tcW w:w="3507" w:type="dxa"/>
            <w:gridSpan w:val="2"/>
          </w:tcPr>
          <w:p w14:paraId="0A533459" w14:textId="2E3F164F" w:rsidR="006B0EB8" w:rsidRPr="003A78EA" w:rsidRDefault="006B0EB8" w:rsidP="001D3DA4">
            <w:pPr>
              <w:spacing w:before="120" w:line="240" w:lineRule="auto"/>
              <w:jc w:val="left"/>
              <w:rPr>
                <w:sz w:val="24"/>
                <w:szCs w:val="24"/>
              </w:rPr>
            </w:pPr>
            <w:r w:rsidRPr="003A78EA">
              <w:rPr>
                <w:sz w:val="24"/>
                <w:szCs w:val="24"/>
              </w:rPr>
              <w:t>Average monthly turnaround time in days to issue a determination.</w:t>
            </w:r>
          </w:p>
        </w:tc>
      </w:tr>
      <w:tr w:rsidR="006B0EB8" w:rsidRPr="003A78EA" w14:paraId="3112B242" w14:textId="77777777" w:rsidTr="00481503">
        <w:tc>
          <w:tcPr>
            <w:tcW w:w="816" w:type="dxa"/>
            <w:vMerge/>
          </w:tcPr>
          <w:p w14:paraId="4C587376" w14:textId="77777777" w:rsidR="006B0EB8" w:rsidRPr="003A78EA" w:rsidRDefault="006B0EB8" w:rsidP="000B7D34">
            <w:pPr>
              <w:spacing w:after="0"/>
              <w:rPr>
                <w:sz w:val="24"/>
                <w:szCs w:val="24"/>
              </w:rPr>
            </w:pPr>
          </w:p>
        </w:tc>
        <w:tc>
          <w:tcPr>
            <w:tcW w:w="996" w:type="dxa"/>
            <w:vMerge/>
          </w:tcPr>
          <w:p w14:paraId="7852607D" w14:textId="77777777" w:rsidR="006B0EB8" w:rsidRPr="003A78EA" w:rsidRDefault="006B0EB8" w:rsidP="000B7D34">
            <w:pPr>
              <w:spacing w:after="0"/>
              <w:rPr>
                <w:sz w:val="24"/>
                <w:szCs w:val="24"/>
              </w:rPr>
            </w:pPr>
          </w:p>
        </w:tc>
        <w:tc>
          <w:tcPr>
            <w:tcW w:w="1176" w:type="dxa"/>
            <w:vMerge/>
          </w:tcPr>
          <w:p w14:paraId="0B4C8776" w14:textId="77777777" w:rsidR="006B0EB8" w:rsidRPr="003A78EA" w:rsidRDefault="006B0EB8" w:rsidP="000B7D34">
            <w:pPr>
              <w:spacing w:after="0"/>
              <w:rPr>
                <w:sz w:val="24"/>
                <w:szCs w:val="24"/>
              </w:rPr>
            </w:pPr>
          </w:p>
        </w:tc>
        <w:tc>
          <w:tcPr>
            <w:tcW w:w="1476" w:type="dxa"/>
            <w:vMerge/>
          </w:tcPr>
          <w:p w14:paraId="11F56AA6" w14:textId="77777777" w:rsidR="006B0EB8" w:rsidRPr="003A78EA" w:rsidRDefault="006B0EB8" w:rsidP="000B7D34">
            <w:pPr>
              <w:spacing w:after="0"/>
              <w:rPr>
                <w:sz w:val="24"/>
                <w:szCs w:val="24"/>
              </w:rPr>
            </w:pPr>
          </w:p>
        </w:tc>
        <w:tc>
          <w:tcPr>
            <w:tcW w:w="743" w:type="dxa"/>
            <w:vMerge/>
            <w:shd w:val="clear" w:color="auto" w:fill="auto"/>
          </w:tcPr>
          <w:p w14:paraId="0F091F4D" w14:textId="77777777" w:rsidR="006B0EB8" w:rsidRPr="003A78EA" w:rsidRDefault="006B0EB8" w:rsidP="000B7D34">
            <w:pPr>
              <w:spacing w:after="0"/>
              <w:rPr>
                <w:sz w:val="24"/>
                <w:szCs w:val="24"/>
              </w:rPr>
            </w:pPr>
          </w:p>
        </w:tc>
        <w:tc>
          <w:tcPr>
            <w:tcW w:w="641" w:type="dxa"/>
          </w:tcPr>
          <w:p w14:paraId="6C027AE7" w14:textId="75A3C5F9" w:rsidR="006B0EB8" w:rsidRPr="003A78EA" w:rsidRDefault="006B0EB8" w:rsidP="001D3DA4">
            <w:pPr>
              <w:spacing w:before="120"/>
              <w:rPr>
                <w:sz w:val="24"/>
                <w:szCs w:val="24"/>
              </w:rPr>
            </w:pPr>
            <w:r w:rsidRPr="003A78EA">
              <w:rPr>
                <w:sz w:val="24"/>
                <w:szCs w:val="24"/>
              </w:rPr>
              <w:t>4</w:t>
            </w:r>
          </w:p>
        </w:tc>
        <w:tc>
          <w:tcPr>
            <w:tcW w:w="3507" w:type="dxa"/>
            <w:gridSpan w:val="2"/>
          </w:tcPr>
          <w:p w14:paraId="3631D705" w14:textId="35650912" w:rsidR="006B0EB8" w:rsidRPr="003A78EA" w:rsidRDefault="006B0EB8" w:rsidP="001D3DA4">
            <w:pPr>
              <w:spacing w:before="120" w:line="240" w:lineRule="auto"/>
              <w:jc w:val="left"/>
              <w:rPr>
                <w:sz w:val="24"/>
                <w:szCs w:val="24"/>
              </w:rPr>
            </w:pPr>
            <w:r w:rsidRPr="003A78EA">
              <w:rPr>
                <w:sz w:val="24"/>
                <w:szCs w:val="24"/>
              </w:rPr>
              <w:t>Review conducted for:</w:t>
            </w:r>
          </w:p>
        </w:tc>
      </w:tr>
      <w:tr w:rsidR="006B0EB8" w:rsidRPr="003A78EA" w14:paraId="45E37217" w14:textId="77777777" w:rsidTr="00481503">
        <w:tc>
          <w:tcPr>
            <w:tcW w:w="816" w:type="dxa"/>
            <w:vMerge/>
          </w:tcPr>
          <w:p w14:paraId="11CE8296" w14:textId="77777777" w:rsidR="006B0EB8" w:rsidRPr="003A78EA" w:rsidRDefault="006B0EB8" w:rsidP="000B7D34">
            <w:pPr>
              <w:spacing w:after="0"/>
              <w:rPr>
                <w:sz w:val="24"/>
                <w:szCs w:val="24"/>
              </w:rPr>
            </w:pPr>
          </w:p>
        </w:tc>
        <w:tc>
          <w:tcPr>
            <w:tcW w:w="996" w:type="dxa"/>
            <w:vMerge/>
          </w:tcPr>
          <w:p w14:paraId="3A74693E" w14:textId="77777777" w:rsidR="006B0EB8" w:rsidRPr="003A78EA" w:rsidRDefault="006B0EB8" w:rsidP="000B7D34">
            <w:pPr>
              <w:spacing w:after="0"/>
              <w:rPr>
                <w:sz w:val="24"/>
                <w:szCs w:val="24"/>
              </w:rPr>
            </w:pPr>
          </w:p>
        </w:tc>
        <w:tc>
          <w:tcPr>
            <w:tcW w:w="1176" w:type="dxa"/>
            <w:vMerge/>
          </w:tcPr>
          <w:p w14:paraId="1EF64492" w14:textId="77777777" w:rsidR="006B0EB8" w:rsidRPr="003A78EA" w:rsidRDefault="006B0EB8" w:rsidP="000B7D34">
            <w:pPr>
              <w:spacing w:after="0"/>
              <w:rPr>
                <w:sz w:val="24"/>
                <w:szCs w:val="24"/>
              </w:rPr>
            </w:pPr>
          </w:p>
        </w:tc>
        <w:tc>
          <w:tcPr>
            <w:tcW w:w="1476" w:type="dxa"/>
            <w:vMerge/>
          </w:tcPr>
          <w:p w14:paraId="68B14EBB" w14:textId="77777777" w:rsidR="006B0EB8" w:rsidRPr="003A78EA" w:rsidRDefault="006B0EB8" w:rsidP="000B7D34">
            <w:pPr>
              <w:spacing w:after="0"/>
              <w:rPr>
                <w:sz w:val="24"/>
                <w:szCs w:val="24"/>
              </w:rPr>
            </w:pPr>
          </w:p>
        </w:tc>
        <w:tc>
          <w:tcPr>
            <w:tcW w:w="743" w:type="dxa"/>
            <w:vMerge/>
            <w:shd w:val="clear" w:color="auto" w:fill="auto"/>
          </w:tcPr>
          <w:p w14:paraId="752656E3" w14:textId="77777777" w:rsidR="006B0EB8" w:rsidRPr="003A78EA" w:rsidRDefault="006B0EB8" w:rsidP="000B7D34">
            <w:pPr>
              <w:spacing w:after="0"/>
              <w:rPr>
                <w:sz w:val="24"/>
                <w:szCs w:val="24"/>
              </w:rPr>
            </w:pPr>
          </w:p>
        </w:tc>
        <w:tc>
          <w:tcPr>
            <w:tcW w:w="641" w:type="dxa"/>
            <w:vMerge w:val="restart"/>
            <w:shd w:val="clear" w:color="auto" w:fill="auto"/>
          </w:tcPr>
          <w:p w14:paraId="5AE04570" w14:textId="77777777" w:rsidR="006B0EB8" w:rsidRPr="003A78EA" w:rsidRDefault="006B0EB8" w:rsidP="007F20B8">
            <w:pPr>
              <w:spacing w:after="0"/>
              <w:rPr>
                <w:sz w:val="24"/>
                <w:szCs w:val="24"/>
              </w:rPr>
            </w:pPr>
          </w:p>
        </w:tc>
        <w:tc>
          <w:tcPr>
            <w:tcW w:w="1019" w:type="dxa"/>
          </w:tcPr>
          <w:p w14:paraId="070256A4" w14:textId="25E576BF" w:rsidR="006B0EB8" w:rsidRPr="003A78EA" w:rsidRDefault="006B0EB8" w:rsidP="001D3DA4">
            <w:pPr>
              <w:spacing w:before="120"/>
              <w:rPr>
                <w:sz w:val="24"/>
                <w:szCs w:val="24"/>
              </w:rPr>
            </w:pPr>
            <w:r w:rsidRPr="003A78EA">
              <w:rPr>
                <w:sz w:val="24"/>
                <w:szCs w:val="24"/>
              </w:rPr>
              <w:t>i</w:t>
            </w:r>
          </w:p>
        </w:tc>
        <w:tc>
          <w:tcPr>
            <w:tcW w:w="2488" w:type="dxa"/>
          </w:tcPr>
          <w:p w14:paraId="68D4C701" w14:textId="0125EBA9" w:rsidR="006B0EB8" w:rsidRPr="003A78EA" w:rsidRDefault="006B0EB8" w:rsidP="001D3DA4">
            <w:pPr>
              <w:spacing w:before="120" w:line="240" w:lineRule="auto"/>
              <w:jc w:val="left"/>
              <w:rPr>
                <w:sz w:val="24"/>
                <w:szCs w:val="24"/>
              </w:rPr>
            </w:pPr>
            <w:r w:rsidRPr="003A78EA">
              <w:rPr>
                <w:sz w:val="24"/>
                <w:szCs w:val="24"/>
              </w:rPr>
              <w:t>Pre-Admission Screening (PAS)</w:t>
            </w:r>
          </w:p>
        </w:tc>
      </w:tr>
      <w:tr w:rsidR="006B0EB8" w:rsidRPr="003A78EA" w14:paraId="7F4DFE8B" w14:textId="77777777" w:rsidTr="00481503">
        <w:tc>
          <w:tcPr>
            <w:tcW w:w="816" w:type="dxa"/>
            <w:vMerge/>
          </w:tcPr>
          <w:p w14:paraId="564C493E" w14:textId="77777777" w:rsidR="006B0EB8" w:rsidRPr="003A78EA" w:rsidRDefault="006B0EB8" w:rsidP="000B7D34">
            <w:pPr>
              <w:spacing w:after="0"/>
              <w:rPr>
                <w:sz w:val="24"/>
                <w:szCs w:val="24"/>
              </w:rPr>
            </w:pPr>
          </w:p>
        </w:tc>
        <w:tc>
          <w:tcPr>
            <w:tcW w:w="996" w:type="dxa"/>
            <w:vMerge/>
          </w:tcPr>
          <w:p w14:paraId="47A2B6C6" w14:textId="77777777" w:rsidR="006B0EB8" w:rsidRPr="003A78EA" w:rsidRDefault="006B0EB8" w:rsidP="000B7D34">
            <w:pPr>
              <w:spacing w:after="0"/>
              <w:rPr>
                <w:sz w:val="24"/>
                <w:szCs w:val="24"/>
              </w:rPr>
            </w:pPr>
          </w:p>
        </w:tc>
        <w:tc>
          <w:tcPr>
            <w:tcW w:w="1176" w:type="dxa"/>
            <w:vMerge/>
          </w:tcPr>
          <w:p w14:paraId="484AAF4F" w14:textId="77777777" w:rsidR="006B0EB8" w:rsidRPr="003A78EA" w:rsidRDefault="006B0EB8" w:rsidP="000B7D34">
            <w:pPr>
              <w:spacing w:after="0"/>
              <w:rPr>
                <w:sz w:val="24"/>
                <w:szCs w:val="24"/>
              </w:rPr>
            </w:pPr>
          </w:p>
        </w:tc>
        <w:tc>
          <w:tcPr>
            <w:tcW w:w="1476" w:type="dxa"/>
            <w:vMerge/>
          </w:tcPr>
          <w:p w14:paraId="74343A52" w14:textId="77777777" w:rsidR="006B0EB8" w:rsidRPr="003A78EA" w:rsidRDefault="006B0EB8" w:rsidP="000B7D34">
            <w:pPr>
              <w:spacing w:after="0"/>
              <w:rPr>
                <w:sz w:val="24"/>
                <w:szCs w:val="24"/>
              </w:rPr>
            </w:pPr>
          </w:p>
        </w:tc>
        <w:tc>
          <w:tcPr>
            <w:tcW w:w="743" w:type="dxa"/>
            <w:vMerge/>
            <w:shd w:val="clear" w:color="auto" w:fill="auto"/>
          </w:tcPr>
          <w:p w14:paraId="12AE46B7" w14:textId="77777777" w:rsidR="006B0EB8" w:rsidRPr="003A78EA" w:rsidRDefault="006B0EB8" w:rsidP="000B7D34">
            <w:pPr>
              <w:spacing w:after="0"/>
              <w:rPr>
                <w:sz w:val="24"/>
                <w:szCs w:val="24"/>
              </w:rPr>
            </w:pPr>
          </w:p>
        </w:tc>
        <w:tc>
          <w:tcPr>
            <w:tcW w:w="641" w:type="dxa"/>
            <w:vMerge/>
            <w:shd w:val="clear" w:color="auto" w:fill="auto"/>
          </w:tcPr>
          <w:p w14:paraId="42DB95C0" w14:textId="77777777" w:rsidR="006B0EB8" w:rsidRPr="003A78EA" w:rsidRDefault="006B0EB8" w:rsidP="007F20B8">
            <w:pPr>
              <w:spacing w:after="0"/>
              <w:rPr>
                <w:sz w:val="24"/>
                <w:szCs w:val="24"/>
              </w:rPr>
            </w:pPr>
          </w:p>
        </w:tc>
        <w:tc>
          <w:tcPr>
            <w:tcW w:w="1019" w:type="dxa"/>
          </w:tcPr>
          <w:p w14:paraId="7D0CB439" w14:textId="285A535A" w:rsidR="006B0EB8" w:rsidRPr="003A78EA" w:rsidRDefault="006B0EB8" w:rsidP="001D3DA4">
            <w:pPr>
              <w:spacing w:before="120"/>
              <w:rPr>
                <w:sz w:val="24"/>
                <w:szCs w:val="24"/>
              </w:rPr>
            </w:pPr>
            <w:r w:rsidRPr="003A78EA">
              <w:rPr>
                <w:sz w:val="24"/>
                <w:szCs w:val="24"/>
              </w:rPr>
              <w:t>ii</w:t>
            </w:r>
          </w:p>
        </w:tc>
        <w:tc>
          <w:tcPr>
            <w:tcW w:w="2488" w:type="dxa"/>
          </w:tcPr>
          <w:p w14:paraId="6B6AE7DD" w14:textId="361C5946" w:rsidR="006B0EB8" w:rsidRPr="003A78EA" w:rsidRDefault="006B0EB8" w:rsidP="001D3DA4">
            <w:pPr>
              <w:spacing w:before="120" w:line="240" w:lineRule="auto"/>
              <w:jc w:val="left"/>
              <w:rPr>
                <w:sz w:val="24"/>
                <w:szCs w:val="24"/>
              </w:rPr>
            </w:pPr>
            <w:r w:rsidRPr="003A78EA">
              <w:rPr>
                <w:sz w:val="24"/>
                <w:szCs w:val="24"/>
              </w:rPr>
              <w:t>Resident Review (RR)</w:t>
            </w:r>
          </w:p>
        </w:tc>
      </w:tr>
      <w:tr w:rsidR="006B0EB8" w:rsidRPr="003A78EA" w14:paraId="6A0AD86A" w14:textId="77777777" w:rsidTr="00481503">
        <w:tc>
          <w:tcPr>
            <w:tcW w:w="816" w:type="dxa"/>
            <w:vMerge/>
          </w:tcPr>
          <w:p w14:paraId="4FD5AF8D" w14:textId="77777777" w:rsidR="006B0EB8" w:rsidRPr="003A78EA" w:rsidRDefault="006B0EB8" w:rsidP="000B7D34">
            <w:pPr>
              <w:spacing w:after="0"/>
              <w:rPr>
                <w:sz w:val="24"/>
                <w:szCs w:val="24"/>
              </w:rPr>
            </w:pPr>
          </w:p>
        </w:tc>
        <w:tc>
          <w:tcPr>
            <w:tcW w:w="996" w:type="dxa"/>
            <w:vMerge/>
          </w:tcPr>
          <w:p w14:paraId="53BC9A0D" w14:textId="77777777" w:rsidR="006B0EB8" w:rsidRPr="003A78EA" w:rsidRDefault="006B0EB8" w:rsidP="000B7D34">
            <w:pPr>
              <w:spacing w:after="0"/>
              <w:rPr>
                <w:sz w:val="24"/>
                <w:szCs w:val="24"/>
              </w:rPr>
            </w:pPr>
          </w:p>
        </w:tc>
        <w:tc>
          <w:tcPr>
            <w:tcW w:w="1176" w:type="dxa"/>
            <w:vMerge/>
          </w:tcPr>
          <w:p w14:paraId="056EB8CC" w14:textId="77777777" w:rsidR="006B0EB8" w:rsidRPr="003A78EA" w:rsidRDefault="006B0EB8" w:rsidP="000B7D34">
            <w:pPr>
              <w:spacing w:after="0"/>
              <w:rPr>
                <w:sz w:val="24"/>
                <w:szCs w:val="24"/>
              </w:rPr>
            </w:pPr>
          </w:p>
        </w:tc>
        <w:tc>
          <w:tcPr>
            <w:tcW w:w="1476" w:type="dxa"/>
            <w:vMerge/>
          </w:tcPr>
          <w:p w14:paraId="03B415F2" w14:textId="77777777" w:rsidR="006B0EB8" w:rsidRPr="003A78EA" w:rsidRDefault="006B0EB8" w:rsidP="000B7D34">
            <w:pPr>
              <w:spacing w:after="0"/>
              <w:rPr>
                <w:sz w:val="24"/>
                <w:szCs w:val="24"/>
              </w:rPr>
            </w:pPr>
          </w:p>
        </w:tc>
        <w:tc>
          <w:tcPr>
            <w:tcW w:w="743" w:type="dxa"/>
            <w:vMerge/>
            <w:shd w:val="clear" w:color="auto" w:fill="auto"/>
          </w:tcPr>
          <w:p w14:paraId="2EBAA25B" w14:textId="77777777" w:rsidR="006B0EB8" w:rsidRPr="003A78EA" w:rsidRDefault="006B0EB8" w:rsidP="000B7D34">
            <w:pPr>
              <w:spacing w:after="0"/>
              <w:rPr>
                <w:sz w:val="24"/>
                <w:szCs w:val="24"/>
              </w:rPr>
            </w:pPr>
          </w:p>
        </w:tc>
        <w:tc>
          <w:tcPr>
            <w:tcW w:w="641" w:type="dxa"/>
            <w:vMerge/>
            <w:shd w:val="clear" w:color="auto" w:fill="auto"/>
          </w:tcPr>
          <w:p w14:paraId="48F354CD" w14:textId="77777777" w:rsidR="006B0EB8" w:rsidRPr="003A78EA" w:rsidRDefault="006B0EB8" w:rsidP="007F20B8">
            <w:pPr>
              <w:spacing w:after="0"/>
              <w:rPr>
                <w:sz w:val="24"/>
                <w:szCs w:val="24"/>
              </w:rPr>
            </w:pPr>
          </w:p>
        </w:tc>
        <w:tc>
          <w:tcPr>
            <w:tcW w:w="1019" w:type="dxa"/>
          </w:tcPr>
          <w:p w14:paraId="3A090AD9" w14:textId="1210B4DC" w:rsidR="006B0EB8" w:rsidRPr="003A78EA" w:rsidRDefault="006B0EB8" w:rsidP="001D3DA4">
            <w:pPr>
              <w:spacing w:before="120"/>
              <w:rPr>
                <w:sz w:val="24"/>
                <w:szCs w:val="24"/>
              </w:rPr>
            </w:pPr>
            <w:r w:rsidRPr="003A78EA">
              <w:rPr>
                <w:sz w:val="24"/>
                <w:szCs w:val="24"/>
              </w:rPr>
              <w:t>iii</w:t>
            </w:r>
          </w:p>
        </w:tc>
        <w:tc>
          <w:tcPr>
            <w:tcW w:w="2488" w:type="dxa"/>
          </w:tcPr>
          <w:p w14:paraId="07F20086" w14:textId="376E19E8" w:rsidR="006B0EB8" w:rsidRPr="003A78EA" w:rsidRDefault="006B0EB8" w:rsidP="001D3DA4">
            <w:pPr>
              <w:spacing w:before="120" w:line="240" w:lineRule="auto"/>
              <w:jc w:val="left"/>
              <w:rPr>
                <w:sz w:val="24"/>
                <w:szCs w:val="24"/>
              </w:rPr>
            </w:pPr>
            <w:r w:rsidRPr="003A78EA">
              <w:rPr>
                <w:sz w:val="24"/>
                <w:szCs w:val="24"/>
              </w:rPr>
              <w:t>RR for Significant Change</w:t>
            </w:r>
          </w:p>
        </w:tc>
      </w:tr>
      <w:tr w:rsidR="006B0EB8" w:rsidRPr="003A78EA" w14:paraId="06D8FF2D" w14:textId="77777777" w:rsidTr="00481503">
        <w:tc>
          <w:tcPr>
            <w:tcW w:w="816" w:type="dxa"/>
            <w:vMerge/>
          </w:tcPr>
          <w:p w14:paraId="64C35042" w14:textId="77777777" w:rsidR="006B0EB8" w:rsidRPr="003A78EA" w:rsidRDefault="006B0EB8" w:rsidP="000B7D34">
            <w:pPr>
              <w:spacing w:after="0"/>
              <w:rPr>
                <w:sz w:val="24"/>
                <w:szCs w:val="24"/>
              </w:rPr>
            </w:pPr>
          </w:p>
        </w:tc>
        <w:tc>
          <w:tcPr>
            <w:tcW w:w="996" w:type="dxa"/>
            <w:vMerge/>
          </w:tcPr>
          <w:p w14:paraId="33EADFB9" w14:textId="77777777" w:rsidR="006B0EB8" w:rsidRPr="003A78EA" w:rsidRDefault="006B0EB8" w:rsidP="000B7D34">
            <w:pPr>
              <w:spacing w:after="0"/>
              <w:rPr>
                <w:sz w:val="24"/>
                <w:szCs w:val="24"/>
              </w:rPr>
            </w:pPr>
          </w:p>
        </w:tc>
        <w:tc>
          <w:tcPr>
            <w:tcW w:w="1176" w:type="dxa"/>
            <w:vMerge/>
          </w:tcPr>
          <w:p w14:paraId="54959DB0" w14:textId="77777777" w:rsidR="006B0EB8" w:rsidRPr="003A78EA" w:rsidRDefault="006B0EB8" w:rsidP="000B7D34">
            <w:pPr>
              <w:spacing w:after="0"/>
              <w:rPr>
                <w:sz w:val="24"/>
                <w:szCs w:val="24"/>
              </w:rPr>
            </w:pPr>
          </w:p>
        </w:tc>
        <w:tc>
          <w:tcPr>
            <w:tcW w:w="1476" w:type="dxa"/>
            <w:vMerge/>
          </w:tcPr>
          <w:p w14:paraId="0ACF4ED8" w14:textId="77777777" w:rsidR="006B0EB8" w:rsidRPr="003A78EA" w:rsidRDefault="006B0EB8" w:rsidP="000B7D34">
            <w:pPr>
              <w:spacing w:after="0"/>
              <w:rPr>
                <w:sz w:val="24"/>
                <w:szCs w:val="24"/>
              </w:rPr>
            </w:pPr>
          </w:p>
        </w:tc>
        <w:tc>
          <w:tcPr>
            <w:tcW w:w="743" w:type="dxa"/>
            <w:vMerge/>
            <w:shd w:val="clear" w:color="auto" w:fill="auto"/>
          </w:tcPr>
          <w:p w14:paraId="4E106925" w14:textId="77777777" w:rsidR="006B0EB8" w:rsidRPr="003A78EA" w:rsidRDefault="006B0EB8" w:rsidP="000B7D34">
            <w:pPr>
              <w:spacing w:after="0"/>
              <w:rPr>
                <w:sz w:val="24"/>
                <w:szCs w:val="24"/>
              </w:rPr>
            </w:pPr>
          </w:p>
        </w:tc>
        <w:tc>
          <w:tcPr>
            <w:tcW w:w="641" w:type="dxa"/>
            <w:vMerge/>
            <w:shd w:val="clear" w:color="auto" w:fill="auto"/>
          </w:tcPr>
          <w:p w14:paraId="669E7E84" w14:textId="77777777" w:rsidR="006B0EB8" w:rsidRPr="003A78EA" w:rsidRDefault="006B0EB8" w:rsidP="007F20B8">
            <w:pPr>
              <w:spacing w:after="0"/>
              <w:rPr>
                <w:sz w:val="24"/>
                <w:szCs w:val="24"/>
              </w:rPr>
            </w:pPr>
          </w:p>
        </w:tc>
        <w:tc>
          <w:tcPr>
            <w:tcW w:w="1019" w:type="dxa"/>
          </w:tcPr>
          <w:p w14:paraId="69687221" w14:textId="11671BD9" w:rsidR="006B0EB8" w:rsidRPr="003A78EA" w:rsidRDefault="006B0EB8" w:rsidP="001D3DA4">
            <w:pPr>
              <w:spacing w:before="120"/>
              <w:rPr>
                <w:sz w:val="24"/>
                <w:szCs w:val="24"/>
              </w:rPr>
            </w:pPr>
            <w:r w:rsidRPr="003A78EA">
              <w:rPr>
                <w:sz w:val="24"/>
                <w:szCs w:val="24"/>
              </w:rPr>
              <w:t>iv</w:t>
            </w:r>
          </w:p>
        </w:tc>
        <w:tc>
          <w:tcPr>
            <w:tcW w:w="2488" w:type="dxa"/>
          </w:tcPr>
          <w:p w14:paraId="66EF5692" w14:textId="0376AAAE" w:rsidR="006B0EB8" w:rsidRPr="003A78EA" w:rsidRDefault="006B0EB8" w:rsidP="001D3DA4">
            <w:pPr>
              <w:spacing w:before="120" w:line="240" w:lineRule="auto"/>
              <w:jc w:val="left"/>
              <w:rPr>
                <w:sz w:val="24"/>
                <w:szCs w:val="24"/>
              </w:rPr>
            </w:pPr>
            <w:r w:rsidRPr="003A78EA">
              <w:rPr>
                <w:sz w:val="24"/>
                <w:szCs w:val="24"/>
              </w:rPr>
              <w:t>RR for improvement in condition</w:t>
            </w:r>
          </w:p>
        </w:tc>
      </w:tr>
      <w:tr w:rsidR="006B0EB8" w:rsidRPr="003A78EA" w14:paraId="4521B77F" w14:textId="77777777" w:rsidTr="00481503">
        <w:tc>
          <w:tcPr>
            <w:tcW w:w="816" w:type="dxa"/>
            <w:vMerge/>
          </w:tcPr>
          <w:p w14:paraId="1604023B" w14:textId="77777777" w:rsidR="006B0EB8" w:rsidRPr="003A78EA" w:rsidRDefault="006B0EB8" w:rsidP="000B7D34">
            <w:pPr>
              <w:spacing w:after="0"/>
              <w:rPr>
                <w:sz w:val="24"/>
                <w:szCs w:val="24"/>
              </w:rPr>
            </w:pPr>
          </w:p>
        </w:tc>
        <w:tc>
          <w:tcPr>
            <w:tcW w:w="996" w:type="dxa"/>
            <w:vMerge/>
          </w:tcPr>
          <w:p w14:paraId="32D65B9D" w14:textId="77777777" w:rsidR="006B0EB8" w:rsidRPr="003A78EA" w:rsidRDefault="006B0EB8" w:rsidP="000B7D34">
            <w:pPr>
              <w:spacing w:after="0"/>
              <w:rPr>
                <w:sz w:val="24"/>
                <w:szCs w:val="24"/>
              </w:rPr>
            </w:pPr>
          </w:p>
        </w:tc>
        <w:tc>
          <w:tcPr>
            <w:tcW w:w="1176" w:type="dxa"/>
            <w:vMerge/>
          </w:tcPr>
          <w:p w14:paraId="64856921" w14:textId="77777777" w:rsidR="006B0EB8" w:rsidRPr="003A78EA" w:rsidRDefault="006B0EB8" w:rsidP="000B7D34">
            <w:pPr>
              <w:spacing w:after="0"/>
              <w:rPr>
                <w:sz w:val="24"/>
                <w:szCs w:val="24"/>
              </w:rPr>
            </w:pPr>
          </w:p>
        </w:tc>
        <w:tc>
          <w:tcPr>
            <w:tcW w:w="1476" w:type="dxa"/>
            <w:vMerge/>
          </w:tcPr>
          <w:p w14:paraId="6D1F01AF" w14:textId="77777777" w:rsidR="006B0EB8" w:rsidRPr="003A78EA" w:rsidRDefault="006B0EB8" w:rsidP="000B7D34">
            <w:pPr>
              <w:spacing w:after="0"/>
              <w:rPr>
                <w:sz w:val="24"/>
                <w:szCs w:val="24"/>
              </w:rPr>
            </w:pPr>
          </w:p>
        </w:tc>
        <w:tc>
          <w:tcPr>
            <w:tcW w:w="743" w:type="dxa"/>
            <w:vMerge/>
            <w:shd w:val="clear" w:color="auto" w:fill="auto"/>
          </w:tcPr>
          <w:p w14:paraId="59908997" w14:textId="77777777" w:rsidR="006B0EB8" w:rsidRPr="003A78EA" w:rsidRDefault="006B0EB8" w:rsidP="000B7D34">
            <w:pPr>
              <w:spacing w:after="0"/>
              <w:rPr>
                <w:sz w:val="24"/>
                <w:szCs w:val="24"/>
              </w:rPr>
            </w:pPr>
          </w:p>
        </w:tc>
        <w:tc>
          <w:tcPr>
            <w:tcW w:w="641" w:type="dxa"/>
            <w:vMerge/>
            <w:shd w:val="clear" w:color="auto" w:fill="auto"/>
          </w:tcPr>
          <w:p w14:paraId="18FB38CE" w14:textId="77777777" w:rsidR="006B0EB8" w:rsidRPr="003A78EA" w:rsidRDefault="006B0EB8" w:rsidP="007F20B8">
            <w:pPr>
              <w:spacing w:after="0"/>
              <w:rPr>
                <w:sz w:val="24"/>
                <w:szCs w:val="24"/>
              </w:rPr>
            </w:pPr>
          </w:p>
        </w:tc>
        <w:tc>
          <w:tcPr>
            <w:tcW w:w="1019" w:type="dxa"/>
          </w:tcPr>
          <w:p w14:paraId="78BEED3B" w14:textId="44C52D07" w:rsidR="006B0EB8" w:rsidRPr="003A78EA" w:rsidRDefault="006B0EB8" w:rsidP="001D3DA4">
            <w:pPr>
              <w:spacing w:before="120"/>
              <w:rPr>
                <w:sz w:val="24"/>
                <w:szCs w:val="24"/>
              </w:rPr>
            </w:pPr>
            <w:r w:rsidRPr="003A78EA">
              <w:rPr>
                <w:sz w:val="24"/>
                <w:szCs w:val="24"/>
              </w:rPr>
              <w:t>v</w:t>
            </w:r>
          </w:p>
        </w:tc>
        <w:tc>
          <w:tcPr>
            <w:tcW w:w="2488" w:type="dxa"/>
          </w:tcPr>
          <w:p w14:paraId="4F9FEBB1" w14:textId="4F7BA560" w:rsidR="006B0EB8" w:rsidRPr="003A78EA" w:rsidRDefault="006B0EB8" w:rsidP="001D3DA4">
            <w:pPr>
              <w:spacing w:before="120" w:line="240" w:lineRule="auto"/>
              <w:jc w:val="left"/>
              <w:rPr>
                <w:sz w:val="24"/>
                <w:szCs w:val="24"/>
              </w:rPr>
            </w:pPr>
            <w:r w:rsidRPr="003A78EA">
              <w:rPr>
                <w:sz w:val="24"/>
                <w:szCs w:val="24"/>
              </w:rPr>
              <w:t>RR for decline in condition</w:t>
            </w:r>
          </w:p>
        </w:tc>
      </w:tr>
      <w:tr w:rsidR="006B0EB8" w:rsidRPr="003A78EA" w14:paraId="46F58CA4" w14:textId="77777777" w:rsidTr="00481503">
        <w:tc>
          <w:tcPr>
            <w:tcW w:w="816" w:type="dxa"/>
            <w:vMerge/>
          </w:tcPr>
          <w:p w14:paraId="67330B9E" w14:textId="77777777" w:rsidR="006B0EB8" w:rsidRPr="003A78EA" w:rsidRDefault="006B0EB8" w:rsidP="000B7D34">
            <w:pPr>
              <w:spacing w:after="0"/>
              <w:rPr>
                <w:sz w:val="24"/>
                <w:szCs w:val="24"/>
              </w:rPr>
            </w:pPr>
          </w:p>
        </w:tc>
        <w:tc>
          <w:tcPr>
            <w:tcW w:w="996" w:type="dxa"/>
            <w:vMerge/>
          </w:tcPr>
          <w:p w14:paraId="2C5187F6" w14:textId="77777777" w:rsidR="006B0EB8" w:rsidRPr="003A78EA" w:rsidRDefault="006B0EB8" w:rsidP="000B7D34">
            <w:pPr>
              <w:spacing w:after="0"/>
              <w:rPr>
                <w:sz w:val="24"/>
                <w:szCs w:val="24"/>
              </w:rPr>
            </w:pPr>
          </w:p>
        </w:tc>
        <w:tc>
          <w:tcPr>
            <w:tcW w:w="1176" w:type="dxa"/>
            <w:vMerge/>
          </w:tcPr>
          <w:p w14:paraId="4ED9C0DB" w14:textId="77777777" w:rsidR="006B0EB8" w:rsidRPr="003A78EA" w:rsidRDefault="006B0EB8" w:rsidP="000B7D34">
            <w:pPr>
              <w:spacing w:after="0"/>
              <w:rPr>
                <w:sz w:val="24"/>
                <w:szCs w:val="24"/>
              </w:rPr>
            </w:pPr>
          </w:p>
        </w:tc>
        <w:tc>
          <w:tcPr>
            <w:tcW w:w="1476" w:type="dxa"/>
            <w:vMerge/>
          </w:tcPr>
          <w:p w14:paraId="12C87F42" w14:textId="77777777" w:rsidR="006B0EB8" w:rsidRPr="003A78EA" w:rsidRDefault="006B0EB8" w:rsidP="000B7D34">
            <w:pPr>
              <w:spacing w:after="0"/>
              <w:rPr>
                <w:sz w:val="24"/>
                <w:szCs w:val="24"/>
              </w:rPr>
            </w:pPr>
          </w:p>
        </w:tc>
        <w:tc>
          <w:tcPr>
            <w:tcW w:w="743" w:type="dxa"/>
            <w:vMerge/>
            <w:shd w:val="clear" w:color="auto" w:fill="auto"/>
          </w:tcPr>
          <w:p w14:paraId="30C6B775" w14:textId="77777777" w:rsidR="006B0EB8" w:rsidRPr="003A78EA" w:rsidRDefault="006B0EB8" w:rsidP="000B7D34">
            <w:pPr>
              <w:spacing w:after="0"/>
              <w:rPr>
                <w:sz w:val="24"/>
                <w:szCs w:val="24"/>
              </w:rPr>
            </w:pPr>
          </w:p>
        </w:tc>
        <w:tc>
          <w:tcPr>
            <w:tcW w:w="641" w:type="dxa"/>
            <w:vMerge/>
            <w:shd w:val="clear" w:color="auto" w:fill="auto"/>
          </w:tcPr>
          <w:p w14:paraId="5278CAFC" w14:textId="77777777" w:rsidR="006B0EB8" w:rsidRPr="003A78EA" w:rsidRDefault="006B0EB8" w:rsidP="007F20B8">
            <w:pPr>
              <w:spacing w:after="0"/>
              <w:rPr>
                <w:sz w:val="24"/>
                <w:szCs w:val="24"/>
              </w:rPr>
            </w:pPr>
          </w:p>
        </w:tc>
        <w:tc>
          <w:tcPr>
            <w:tcW w:w="1019" w:type="dxa"/>
          </w:tcPr>
          <w:p w14:paraId="7F100A52" w14:textId="5B5D3FC1" w:rsidR="006B0EB8" w:rsidRPr="003A78EA" w:rsidRDefault="006B0EB8" w:rsidP="001D3DA4">
            <w:pPr>
              <w:spacing w:before="120"/>
              <w:rPr>
                <w:sz w:val="24"/>
                <w:szCs w:val="24"/>
              </w:rPr>
            </w:pPr>
            <w:r w:rsidRPr="003A78EA">
              <w:rPr>
                <w:sz w:val="24"/>
                <w:szCs w:val="24"/>
              </w:rPr>
              <w:t>vi</w:t>
            </w:r>
          </w:p>
        </w:tc>
        <w:tc>
          <w:tcPr>
            <w:tcW w:w="2488" w:type="dxa"/>
          </w:tcPr>
          <w:p w14:paraId="2568F7C2" w14:textId="47C80F88" w:rsidR="006B0EB8" w:rsidRPr="003A78EA" w:rsidRDefault="006B0EB8" w:rsidP="001D3DA4">
            <w:pPr>
              <w:spacing w:before="120" w:line="240" w:lineRule="auto"/>
              <w:jc w:val="left"/>
              <w:rPr>
                <w:sz w:val="24"/>
                <w:szCs w:val="24"/>
              </w:rPr>
            </w:pPr>
            <w:r w:rsidRPr="003A78EA">
              <w:rPr>
                <w:sz w:val="24"/>
                <w:szCs w:val="24"/>
              </w:rPr>
              <w:t>RR for no longer meeting a categorical determination</w:t>
            </w:r>
          </w:p>
        </w:tc>
      </w:tr>
      <w:tr w:rsidR="006B0EB8" w:rsidRPr="003A78EA" w14:paraId="36FA7D28" w14:textId="77777777" w:rsidTr="00481503">
        <w:tc>
          <w:tcPr>
            <w:tcW w:w="816" w:type="dxa"/>
            <w:vMerge/>
          </w:tcPr>
          <w:p w14:paraId="34B0A53D" w14:textId="77777777" w:rsidR="006B0EB8" w:rsidRPr="003A78EA" w:rsidRDefault="006B0EB8" w:rsidP="000B7D34">
            <w:pPr>
              <w:spacing w:after="0"/>
              <w:rPr>
                <w:sz w:val="24"/>
                <w:szCs w:val="24"/>
              </w:rPr>
            </w:pPr>
          </w:p>
        </w:tc>
        <w:tc>
          <w:tcPr>
            <w:tcW w:w="996" w:type="dxa"/>
            <w:vMerge/>
          </w:tcPr>
          <w:p w14:paraId="77BFEA47" w14:textId="77777777" w:rsidR="006B0EB8" w:rsidRPr="003A78EA" w:rsidRDefault="006B0EB8" w:rsidP="000B7D34">
            <w:pPr>
              <w:spacing w:after="0"/>
              <w:rPr>
                <w:sz w:val="24"/>
                <w:szCs w:val="24"/>
              </w:rPr>
            </w:pPr>
          </w:p>
        </w:tc>
        <w:tc>
          <w:tcPr>
            <w:tcW w:w="1176" w:type="dxa"/>
            <w:vMerge/>
          </w:tcPr>
          <w:p w14:paraId="188B8CD2" w14:textId="77777777" w:rsidR="006B0EB8" w:rsidRPr="003A78EA" w:rsidRDefault="006B0EB8" w:rsidP="000B7D34">
            <w:pPr>
              <w:spacing w:after="0"/>
              <w:rPr>
                <w:sz w:val="24"/>
                <w:szCs w:val="24"/>
              </w:rPr>
            </w:pPr>
          </w:p>
        </w:tc>
        <w:tc>
          <w:tcPr>
            <w:tcW w:w="1476" w:type="dxa"/>
            <w:vMerge/>
          </w:tcPr>
          <w:p w14:paraId="3CA624D6" w14:textId="77777777" w:rsidR="006B0EB8" w:rsidRPr="003A78EA" w:rsidRDefault="006B0EB8" w:rsidP="000B7D34">
            <w:pPr>
              <w:spacing w:after="0"/>
              <w:rPr>
                <w:sz w:val="24"/>
                <w:szCs w:val="24"/>
              </w:rPr>
            </w:pPr>
          </w:p>
        </w:tc>
        <w:tc>
          <w:tcPr>
            <w:tcW w:w="743" w:type="dxa"/>
            <w:vMerge/>
            <w:shd w:val="clear" w:color="auto" w:fill="auto"/>
          </w:tcPr>
          <w:p w14:paraId="4CE009B2" w14:textId="77777777" w:rsidR="006B0EB8" w:rsidRPr="003A78EA" w:rsidRDefault="006B0EB8" w:rsidP="000B7D34">
            <w:pPr>
              <w:spacing w:after="0"/>
              <w:rPr>
                <w:sz w:val="24"/>
                <w:szCs w:val="24"/>
              </w:rPr>
            </w:pPr>
          </w:p>
        </w:tc>
        <w:tc>
          <w:tcPr>
            <w:tcW w:w="641" w:type="dxa"/>
            <w:vMerge/>
            <w:shd w:val="clear" w:color="auto" w:fill="auto"/>
          </w:tcPr>
          <w:p w14:paraId="49E0D757" w14:textId="77777777" w:rsidR="006B0EB8" w:rsidRPr="003A78EA" w:rsidRDefault="006B0EB8" w:rsidP="007F20B8">
            <w:pPr>
              <w:spacing w:after="0"/>
              <w:rPr>
                <w:sz w:val="24"/>
                <w:szCs w:val="24"/>
              </w:rPr>
            </w:pPr>
          </w:p>
        </w:tc>
        <w:tc>
          <w:tcPr>
            <w:tcW w:w="1019" w:type="dxa"/>
          </w:tcPr>
          <w:p w14:paraId="51B2111A" w14:textId="2363C3A1" w:rsidR="006B0EB8" w:rsidRPr="003A78EA" w:rsidRDefault="006B0EB8" w:rsidP="001D3DA4">
            <w:pPr>
              <w:spacing w:before="120"/>
              <w:rPr>
                <w:sz w:val="24"/>
                <w:szCs w:val="24"/>
              </w:rPr>
            </w:pPr>
            <w:r w:rsidRPr="003A78EA">
              <w:rPr>
                <w:sz w:val="24"/>
                <w:szCs w:val="24"/>
              </w:rPr>
              <w:t>vii</w:t>
            </w:r>
          </w:p>
        </w:tc>
        <w:tc>
          <w:tcPr>
            <w:tcW w:w="2488" w:type="dxa"/>
          </w:tcPr>
          <w:p w14:paraId="3746ECE2" w14:textId="5C945081" w:rsidR="006B0EB8" w:rsidRPr="003A78EA" w:rsidRDefault="006B0EB8" w:rsidP="001D3DA4">
            <w:pPr>
              <w:spacing w:before="120" w:line="240" w:lineRule="auto"/>
              <w:jc w:val="left"/>
              <w:rPr>
                <w:sz w:val="24"/>
                <w:szCs w:val="24"/>
              </w:rPr>
            </w:pPr>
            <w:r w:rsidRPr="003A78EA">
              <w:rPr>
                <w:sz w:val="24"/>
                <w:szCs w:val="24"/>
              </w:rPr>
              <w:t>All Conducted Individuals – PASRR Level II</w:t>
            </w:r>
          </w:p>
        </w:tc>
      </w:tr>
      <w:tr w:rsidR="006B0EB8" w:rsidRPr="003A78EA" w14:paraId="019BFE0B" w14:textId="77777777" w:rsidTr="00481503">
        <w:tc>
          <w:tcPr>
            <w:tcW w:w="816" w:type="dxa"/>
            <w:vMerge/>
          </w:tcPr>
          <w:p w14:paraId="32B844BC" w14:textId="77777777" w:rsidR="006B0EB8" w:rsidRPr="003A78EA" w:rsidRDefault="006B0EB8" w:rsidP="000B7D34">
            <w:pPr>
              <w:spacing w:after="0"/>
              <w:rPr>
                <w:sz w:val="24"/>
                <w:szCs w:val="24"/>
              </w:rPr>
            </w:pPr>
          </w:p>
        </w:tc>
        <w:tc>
          <w:tcPr>
            <w:tcW w:w="996" w:type="dxa"/>
            <w:vMerge/>
          </w:tcPr>
          <w:p w14:paraId="6231A9CD" w14:textId="77777777" w:rsidR="006B0EB8" w:rsidRPr="003A78EA" w:rsidRDefault="006B0EB8" w:rsidP="000B7D34">
            <w:pPr>
              <w:spacing w:after="0"/>
              <w:rPr>
                <w:sz w:val="24"/>
                <w:szCs w:val="24"/>
              </w:rPr>
            </w:pPr>
          </w:p>
        </w:tc>
        <w:tc>
          <w:tcPr>
            <w:tcW w:w="1176" w:type="dxa"/>
            <w:vMerge/>
          </w:tcPr>
          <w:p w14:paraId="264BFE95" w14:textId="77777777" w:rsidR="006B0EB8" w:rsidRPr="003A78EA" w:rsidRDefault="006B0EB8" w:rsidP="000B7D34">
            <w:pPr>
              <w:spacing w:after="0"/>
              <w:rPr>
                <w:sz w:val="24"/>
                <w:szCs w:val="24"/>
              </w:rPr>
            </w:pPr>
          </w:p>
        </w:tc>
        <w:tc>
          <w:tcPr>
            <w:tcW w:w="1476" w:type="dxa"/>
            <w:vMerge/>
          </w:tcPr>
          <w:p w14:paraId="4C725D30" w14:textId="77777777" w:rsidR="006B0EB8" w:rsidRPr="003A78EA" w:rsidRDefault="006B0EB8" w:rsidP="000B7D34">
            <w:pPr>
              <w:spacing w:after="0"/>
              <w:rPr>
                <w:sz w:val="24"/>
                <w:szCs w:val="24"/>
              </w:rPr>
            </w:pPr>
          </w:p>
        </w:tc>
        <w:tc>
          <w:tcPr>
            <w:tcW w:w="743" w:type="dxa"/>
            <w:vMerge/>
            <w:shd w:val="clear" w:color="auto" w:fill="auto"/>
          </w:tcPr>
          <w:p w14:paraId="5A6DEA14" w14:textId="77777777" w:rsidR="006B0EB8" w:rsidRPr="003A78EA" w:rsidRDefault="006B0EB8" w:rsidP="000B7D34">
            <w:pPr>
              <w:spacing w:after="0"/>
              <w:rPr>
                <w:sz w:val="24"/>
                <w:szCs w:val="24"/>
              </w:rPr>
            </w:pPr>
          </w:p>
        </w:tc>
        <w:tc>
          <w:tcPr>
            <w:tcW w:w="641" w:type="dxa"/>
            <w:vMerge/>
            <w:shd w:val="clear" w:color="auto" w:fill="auto"/>
          </w:tcPr>
          <w:p w14:paraId="45B9F3D5" w14:textId="77777777" w:rsidR="006B0EB8" w:rsidRPr="003A78EA" w:rsidRDefault="006B0EB8" w:rsidP="007F20B8">
            <w:pPr>
              <w:spacing w:after="0"/>
              <w:rPr>
                <w:sz w:val="24"/>
                <w:szCs w:val="24"/>
              </w:rPr>
            </w:pPr>
          </w:p>
        </w:tc>
        <w:tc>
          <w:tcPr>
            <w:tcW w:w="1019" w:type="dxa"/>
          </w:tcPr>
          <w:p w14:paraId="09CC01CE" w14:textId="4554BC46" w:rsidR="006B0EB8" w:rsidRPr="003A78EA" w:rsidRDefault="006B0EB8" w:rsidP="001D3DA4">
            <w:pPr>
              <w:spacing w:before="120"/>
              <w:rPr>
                <w:sz w:val="24"/>
                <w:szCs w:val="24"/>
              </w:rPr>
            </w:pPr>
            <w:r w:rsidRPr="003A78EA">
              <w:rPr>
                <w:sz w:val="24"/>
                <w:szCs w:val="24"/>
              </w:rPr>
              <w:t>viii</w:t>
            </w:r>
          </w:p>
        </w:tc>
        <w:tc>
          <w:tcPr>
            <w:tcW w:w="2488" w:type="dxa"/>
          </w:tcPr>
          <w:p w14:paraId="726E03FD" w14:textId="2F9CFF5B" w:rsidR="006B0EB8" w:rsidRPr="003A78EA" w:rsidRDefault="006B0EB8" w:rsidP="001D3DA4">
            <w:pPr>
              <w:spacing w:before="120" w:line="240" w:lineRule="auto"/>
              <w:jc w:val="left"/>
              <w:rPr>
                <w:sz w:val="24"/>
                <w:szCs w:val="24"/>
              </w:rPr>
            </w:pPr>
            <w:r w:rsidRPr="003A78EA">
              <w:rPr>
                <w:sz w:val="24"/>
                <w:szCs w:val="24"/>
              </w:rPr>
              <w:t>List every case that the Contractor referred to the Department of Mental Health</w:t>
            </w:r>
          </w:p>
        </w:tc>
      </w:tr>
      <w:tr w:rsidR="006B0EB8" w:rsidRPr="003A78EA" w14:paraId="578BE87E" w14:textId="77777777" w:rsidTr="00481503">
        <w:tc>
          <w:tcPr>
            <w:tcW w:w="816" w:type="dxa"/>
            <w:vMerge/>
          </w:tcPr>
          <w:p w14:paraId="3B7049DD" w14:textId="77777777" w:rsidR="006B0EB8" w:rsidRPr="003A78EA" w:rsidRDefault="006B0EB8" w:rsidP="000B7D34">
            <w:pPr>
              <w:spacing w:after="0"/>
              <w:rPr>
                <w:sz w:val="24"/>
                <w:szCs w:val="24"/>
              </w:rPr>
            </w:pPr>
          </w:p>
        </w:tc>
        <w:tc>
          <w:tcPr>
            <w:tcW w:w="996" w:type="dxa"/>
            <w:vMerge/>
          </w:tcPr>
          <w:p w14:paraId="5DCE781B" w14:textId="77777777" w:rsidR="006B0EB8" w:rsidRPr="003A78EA" w:rsidRDefault="006B0EB8" w:rsidP="000B7D34">
            <w:pPr>
              <w:spacing w:after="0"/>
              <w:rPr>
                <w:sz w:val="24"/>
                <w:szCs w:val="24"/>
              </w:rPr>
            </w:pPr>
          </w:p>
        </w:tc>
        <w:tc>
          <w:tcPr>
            <w:tcW w:w="1176" w:type="dxa"/>
            <w:vMerge/>
          </w:tcPr>
          <w:p w14:paraId="54E285F7" w14:textId="77777777" w:rsidR="006B0EB8" w:rsidRPr="003A78EA" w:rsidRDefault="006B0EB8" w:rsidP="000B7D34">
            <w:pPr>
              <w:spacing w:after="0"/>
              <w:rPr>
                <w:sz w:val="24"/>
                <w:szCs w:val="24"/>
              </w:rPr>
            </w:pPr>
          </w:p>
        </w:tc>
        <w:tc>
          <w:tcPr>
            <w:tcW w:w="1476" w:type="dxa"/>
            <w:vMerge/>
          </w:tcPr>
          <w:p w14:paraId="113A2CA0" w14:textId="77777777" w:rsidR="006B0EB8" w:rsidRPr="003A78EA" w:rsidRDefault="006B0EB8" w:rsidP="000B7D34">
            <w:pPr>
              <w:spacing w:after="0"/>
              <w:rPr>
                <w:sz w:val="24"/>
                <w:szCs w:val="24"/>
              </w:rPr>
            </w:pPr>
          </w:p>
        </w:tc>
        <w:tc>
          <w:tcPr>
            <w:tcW w:w="743" w:type="dxa"/>
            <w:vMerge/>
            <w:shd w:val="clear" w:color="auto" w:fill="auto"/>
          </w:tcPr>
          <w:p w14:paraId="7FCEAC12" w14:textId="77777777" w:rsidR="006B0EB8" w:rsidRPr="003A78EA" w:rsidRDefault="006B0EB8" w:rsidP="000B7D34">
            <w:pPr>
              <w:spacing w:after="0"/>
              <w:rPr>
                <w:sz w:val="24"/>
                <w:szCs w:val="24"/>
              </w:rPr>
            </w:pPr>
          </w:p>
        </w:tc>
        <w:tc>
          <w:tcPr>
            <w:tcW w:w="641" w:type="dxa"/>
          </w:tcPr>
          <w:p w14:paraId="36AC265A" w14:textId="704975E7" w:rsidR="006B0EB8" w:rsidRPr="003A78EA" w:rsidRDefault="006B0EB8" w:rsidP="001D3DA4">
            <w:pPr>
              <w:spacing w:before="120"/>
              <w:rPr>
                <w:sz w:val="24"/>
                <w:szCs w:val="24"/>
              </w:rPr>
            </w:pPr>
            <w:r w:rsidRPr="003A78EA">
              <w:rPr>
                <w:sz w:val="24"/>
                <w:szCs w:val="24"/>
              </w:rPr>
              <w:t>5</w:t>
            </w:r>
          </w:p>
        </w:tc>
        <w:tc>
          <w:tcPr>
            <w:tcW w:w="3507" w:type="dxa"/>
            <w:gridSpan w:val="2"/>
          </w:tcPr>
          <w:p w14:paraId="387E122C" w14:textId="4858275C" w:rsidR="006B0EB8" w:rsidRPr="003A78EA" w:rsidRDefault="006B0EB8" w:rsidP="001D3DA4">
            <w:pPr>
              <w:spacing w:before="120"/>
              <w:rPr>
                <w:sz w:val="24"/>
                <w:szCs w:val="24"/>
              </w:rPr>
            </w:pPr>
            <w:r w:rsidRPr="003A78EA">
              <w:rPr>
                <w:sz w:val="24"/>
                <w:szCs w:val="24"/>
              </w:rPr>
              <w:t>Fair Hearing Activities:</w:t>
            </w:r>
          </w:p>
        </w:tc>
      </w:tr>
      <w:tr w:rsidR="006B0EB8" w:rsidRPr="003A78EA" w14:paraId="1C049DE0" w14:textId="77777777" w:rsidTr="00481503">
        <w:tc>
          <w:tcPr>
            <w:tcW w:w="816" w:type="dxa"/>
            <w:vMerge/>
          </w:tcPr>
          <w:p w14:paraId="613F8759" w14:textId="77777777" w:rsidR="006B0EB8" w:rsidRPr="003A78EA" w:rsidRDefault="006B0EB8" w:rsidP="000B7D34">
            <w:pPr>
              <w:spacing w:after="0"/>
              <w:rPr>
                <w:sz w:val="24"/>
                <w:szCs w:val="24"/>
              </w:rPr>
            </w:pPr>
          </w:p>
        </w:tc>
        <w:tc>
          <w:tcPr>
            <w:tcW w:w="996" w:type="dxa"/>
            <w:vMerge/>
          </w:tcPr>
          <w:p w14:paraId="5D385791" w14:textId="77777777" w:rsidR="006B0EB8" w:rsidRPr="003A78EA" w:rsidRDefault="006B0EB8" w:rsidP="000B7D34">
            <w:pPr>
              <w:spacing w:after="0"/>
              <w:rPr>
                <w:sz w:val="24"/>
                <w:szCs w:val="24"/>
              </w:rPr>
            </w:pPr>
          </w:p>
        </w:tc>
        <w:tc>
          <w:tcPr>
            <w:tcW w:w="1176" w:type="dxa"/>
            <w:vMerge/>
          </w:tcPr>
          <w:p w14:paraId="558447A4" w14:textId="77777777" w:rsidR="006B0EB8" w:rsidRPr="003A78EA" w:rsidRDefault="006B0EB8" w:rsidP="000B7D34">
            <w:pPr>
              <w:spacing w:after="0"/>
              <w:rPr>
                <w:sz w:val="24"/>
                <w:szCs w:val="24"/>
              </w:rPr>
            </w:pPr>
          </w:p>
        </w:tc>
        <w:tc>
          <w:tcPr>
            <w:tcW w:w="1476" w:type="dxa"/>
            <w:vMerge/>
          </w:tcPr>
          <w:p w14:paraId="4EBD42FB" w14:textId="77777777" w:rsidR="006B0EB8" w:rsidRPr="003A78EA" w:rsidRDefault="006B0EB8" w:rsidP="000B7D34">
            <w:pPr>
              <w:spacing w:after="0"/>
              <w:rPr>
                <w:sz w:val="24"/>
                <w:szCs w:val="24"/>
              </w:rPr>
            </w:pPr>
          </w:p>
        </w:tc>
        <w:tc>
          <w:tcPr>
            <w:tcW w:w="743" w:type="dxa"/>
            <w:vMerge/>
            <w:shd w:val="clear" w:color="auto" w:fill="auto"/>
          </w:tcPr>
          <w:p w14:paraId="4DBF804F" w14:textId="77777777" w:rsidR="006B0EB8" w:rsidRPr="003A78EA" w:rsidRDefault="006B0EB8" w:rsidP="000B7D34">
            <w:pPr>
              <w:spacing w:after="0"/>
              <w:rPr>
                <w:sz w:val="24"/>
                <w:szCs w:val="24"/>
              </w:rPr>
            </w:pPr>
          </w:p>
        </w:tc>
        <w:tc>
          <w:tcPr>
            <w:tcW w:w="641" w:type="dxa"/>
            <w:vMerge w:val="restart"/>
            <w:shd w:val="clear" w:color="auto" w:fill="auto"/>
          </w:tcPr>
          <w:p w14:paraId="46AA2A78" w14:textId="77777777" w:rsidR="006B0EB8" w:rsidRPr="003A78EA" w:rsidRDefault="006B0EB8" w:rsidP="007F20B8">
            <w:pPr>
              <w:spacing w:after="0"/>
              <w:rPr>
                <w:sz w:val="24"/>
                <w:szCs w:val="24"/>
              </w:rPr>
            </w:pPr>
          </w:p>
        </w:tc>
        <w:tc>
          <w:tcPr>
            <w:tcW w:w="1019" w:type="dxa"/>
          </w:tcPr>
          <w:p w14:paraId="092C1A49" w14:textId="5D3CDBC7" w:rsidR="006B0EB8" w:rsidRPr="003A78EA" w:rsidRDefault="006B0EB8" w:rsidP="001D3DA4">
            <w:pPr>
              <w:spacing w:before="120"/>
              <w:rPr>
                <w:sz w:val="24"/>
                <w:szCs w:val="24"/>
              </w:rPr>
            </w:pPr>
            <w:r w:rsidRPr="003A78EA">
              <w:rPr>
                <w:sz w:val="24"/>
                <w:szCs w:val="24"/>
              </w:rPr>
              <w:t>i</w:t>
            </w:r>
          </w:p>
        </w:tc>
        <w:tc>
          <w:tcPr>
            <w:tcW w:w="2488" w:type="dxa"/>
          </w:tcPr>
          <w:p w14:paraId="7BF90A14" w14:textId="125180D7" w:rsidR="006B0EB8" w:rsidRPr="003A78EA" w:rsidRDefault="006B0EB8" w:rsidP="001D3DA4">
            <w:pPr>
              <w:spacing w:before="120" w:line="240" w:lineRule="auto"/>
              <w:jc w:val="left"/>
              <w:rPr>
                <w:sz w:val="24"/>
                <w:szCs w:val="24"/>
              </w:rPr>
            </w:pPr>
            <w:r w:rsidRPr="003A78EA">
              <w:rPr>
                <w:sz w:val="24"/>
                <w:szCs w:val="24"/>
              </w:rPr>
              <w:t>The names of the individuals who requested a fair hearing</w:t>
            </w:r>
          </w:p>
        </w:tc>
      </w:tr>
      <w:tr w:rsidR="006B0EB8" w:rsidRPr="003A78EA" w14:paraId="5C16E508" w14:textId="77777777" w:rsidTr="00481503">
        <w:tc>
          <w:tcPr>
            <w:tcW w:w="816" w:type="dxa"/>
            <w:vMerge/>
          </w:tcPr>
          <w:p w14:paraId="230B41A9" w14:textId="77777777" w:rsidR="006B0EB8" w:rsidRPr="003A78EA" w:rsidRDefault="006B0EB8" w:rsidP="000B7D34">
            <w:pPr>
              <w:spacing w:after="0"/>
              <w:rPr>
                <w:sz w:val="24"/>
                <w:szCs w:val="24"/>
              </w:rPr>
            </w:pPr>
          </w:p>
        </w:tc>
        <w:tc>
          <w:tcPr>
            <w:tcW w:w="996" w:type="dxa"/>
            <w:vMerge/>
          </w:tcPr>
          <w:p w14:paraId="01E2B69B" w14:textId="77777777" w:rsidR="006B0EB8" w:rsidRPr="003A78EA" w:rsidRDefault="006B0EB8" w:rsidP="000B7D34">
            <w:pPr>
              <w:spacing w:after="0"/>
              <w:rPr>
                <w:sz w:val="24"/>
                <w:szCs w:val="24"/>
              </w:rPr>
            </w:pPr>
          </w:p>
        </w:tc>
        <w:tc>
          <w:tcPr>
            <w:tcW w:w="1176" w:type="dxa"/>
            <w:vMerge/>
          </w:tcPr>
          <w:p w14:paraId="71841359" w14:textId="77777777" w:rsidR="006B0EB8" w:rsidRPr="003A78EA" w:rsidRDefault="006B0EB8" w:rsidP="000B7D34">
            <w:pPr>
              <w:spacing w:after="0"/>
              <w:rPr>
                <w:sz w:val="24"/>
                <w:szCs w:val="24"/>
              </w:rPr>
            </w:pPr>
          </w:p>
        </w:tc>
        <w:tc>
          <w:tcPr>
            <w:tcW w:w="1476" w:type="dxa"/>
            <w:vMerge/>
          </w:tcPr>
          <w:p w14:paraId="72E742A1" w14:textId="77777777" w:rsidR="006B0EB8" w:rsidRPr="003A78EA" w:rsidRDefault="006B0EB8" w:rsidP="000B7D34">
            <w:pPr>
              <w:spacing w:after="0"/>
              <w:rPr>
                <w:sz w:val="24"/>
                <w:szCs w:val="24"/>
              </w:rPr>
            </w:pPr>
          </w:p>
        </w:tc>
        <w:tc>
          <w:tcPr>
            <w:tcW w:w="743" w:type="dxa"/>
            <w:vMerge/>
            <w:shd w:val="clear" w:color="auto" w:fill="auto"/>
          </w:tcPr>
          <w:p w14:paraId="2CF410A7" w14:textId="77777777" w:rsidR="006B0EB8" w:rsidRPr="003A78EA" w:rsidRDefault="006B0EB8" w:rsidP="000B7D34">
            <w:pPr>
              <w:spacing w:after="0"/>
              <w:rPr>
                <w:sz w:val="24"/>
                <w:szCs w:val="24"/>
              </w:rPr>
            </w:pPr>
          </w:p>
        </w:tc>
        <w:tc>
          <w:tcPr>
            <w:tcW w:w="641" w:type="dxa"/>
            <w:vMerge/>
            <w:shd w:val="clear" w:color="auto" w:fill="auto"/>
          </w:tcPr>
          <w:p w14:paraId="2A2F9B61" w14:textId="77777777" w:rsidR="006B0EB8" w:rsidRPr="003A78EA" w:rsidRDefault="006B0EB8" w:rsidP="007F20B8">
            <w:pPr>
              <w:spacing w:after="0"/>
              <w:rPr>
                <w:sz w:val="24"/>
                <w:szCs w:val="24"/>
              </w:rPr>
            </w:pPr>
          </w:p>
        </w:tc>
        <w:tc>
          <w:tcPr>
            <w:tcW w:w="1019" w:type="dxa"/>
          </w:tcPr>
          <w:p w14:paraId="7F68A15D" w14:textId="3F398747" w:rsidR="006B0EB8" w:rsidRPr="003A78EA" w:rsidRDefault="006B0EB8" w:rsidP="001D3DA4">
            <w:pPr>
              <w:spacing w:before="120"/>
              <w:rPr>
                <w:sz w:val="24"/>
                <w:szCs w:val="24"/>
              </w:rPr>
            </w:pPr>
            <w:r w:rsidRPr="003A78EA">
              <w:rPr>
                <w:sz w:val="24"/>
                <w:szCs w:val="24"/>
              </w:rPr>
              <w:t>ii</w:t>
            </w:r>
          </w:p>
        </w:tc>
        <w:tc>
          <w:tcPr>
            <w:tcW w:w="2488" w:type="dxa"/>
          </w:tcPr>
          <w:p w14:paraId="6C0377C6" w14:textId="7DA762ED" w:rsidR="006B0EB8" w:rsidRPr="003A78EA" w:rsidRDefault="006B0EB8" w:rsidP="001D3DA4">
            <w:pPr>
              <w:spacing w:before="120" w:line="240" w:lineRule="auto"/>
              <w:jc w:val="left"/>
              <w:rPr>
                <w:sz w:val="24"/>
                <w:szCs w:val="24"/>
              </w:rPr>
            </w:pPr>
            <w:r w:rsidRPr="003A78EA">
              <w:rPr>
                <w:sz w:val="24"/>
                <w:szCs w:val="24"/>
              </w:rPr>
              <w:t>The assigned fair hearing numbers issued to the individuals</w:t>
            </w:r>
          </w:p>
        </w:tc>
      </w:tr>
      <w:tr w:rsidR="006B0EB8" w:rsidRPr="003A78EA" w14:paraId="7512E591" w14:textId="77777777" w:rsidTr="00481503">
        <w:tc>
          <w:tcPr>
            <w:tcW w:w="816" w:type="dxa"/>
            <w:vMerge/>
          </w:tcPr>
          <w:p w14:paraId="108CCBCC" w14:textId="77777777" w:rsidR="006B0EB8" w:rsidRPr="003A78EA" w:rsidRDefault="006B0EB8" w:rsidP="000B7D34">
            <w:pPr>
              <w:spacing w:after="0"/>
              <w:rPr>
                <w:sz w:val="24"/>
                <w:szCs w:val="24"/>
              </w:rPr>
            </w:pPr>
          </w:p>
        </w:tc>
        <w:tc>
          <w:tcPr>
            <w:tcW w:w="996" w:type="dxa"/>
            <w:vMerge/>
          </w:tcPr>
          <w:p w14:paraId="04730424" w14:textId="77777777" w:rsidR="006B0EB8" w:rsidRPr="003A78EA" w:rsidRDefault="006B0EB8" w:rsidP="000B7D34">
            <w:pPr>
              <w:spacing w:after="0"/>
              <w:rPr>
                <w:sz w:val="24"/>
                <w:szCs w:val="24"/>
              </w:rPr>
            </w:pPr>
          </w:p>
        </w:tc>
        <w:tc>
          <w:tcPr>
            <w:tcW w:w="1176" w:type="dxa"/>
            <w:vMerge/>
          </w:tcPr>
          <w:p w14:paraId="4B7280F1" w14:textId="77777777" w:rsidR="006B0EB8" w:rsidRPr="003A78EA" w:rsidRDefault="006B0EB8" w:rsidP="000B7D34">
            <w:pPr>
              <w:spacing w:after="0"/>
              <w:rPr>
                <w:sz w:val="24"/>
                <w:szCs w:val="24"/>
              </w:rPr>
            </w:pPr>
          </w:p>
        </w:tc>
        <w:tc>
          <w:tcPr>
            <w:tcW w:w="1476" w:type="dxa"/>
            <w:vMerge/>
          </w:tcPr>
          <w:p w14:paraId="02C9694F" w14:textId="77777777" w:rsidR="006B0EB8" w:rsidRPr="003A78EA" w:rsidRDefault="006B0EB8" w:rsidP="000B7D34">
            <w:pPr>
              <w:spacing w:after="0"/>
              <w:rPr>
                <w:sz w:val="24"/>
                <w:szCs w:val="24"/>
              </w:rPr>
            </w:pPr>
          </w:p>
        </w:tc>
        <w:tc>
          <w:tcPr>
            <w:tcW w:w="743" w:type="dxa"/>
            <w:vMerge/>
            <w:shd w:val="clear" w:color="auto" w:fill="auto"/>
          </w:tcPr>
          <w:p w14:paraId="03D9A151" w14:textId="77777777" w:rsidR="006B0EB8" w:rsidRPr="003A78EA" w:rsidRDefault="006B0EB8" w:rsidP="000B7D34">
            <w:pPr>
              <w:spacing w:after="0"/>
              <w:rPr>
                <w:sz w:val="24"/>
                <w:szCs w:val="24"/>
              </w:rPr>
            </w:pPr>
          </w:p>
        </w:tc>
        <w:tc>
          <w:tcPr>
            <w:tcW w:w="641" w:type="dxa"/>
            <w:vMerge/>
            <w:shd w:val="clear" w:color="auto" w:fill="auto"/>
          </w:tcPr>
          <w:p w14:paraId="4F0E5AF2" w14:textId="77777777" w:rsidR="006B0EB8" w:rsidRPr="003A78EA" w:rsidRDefault="006B0EB8" w:rsidP="007F20B8">
            <w:pPr>
              <w:spacing w:after="0"/>
              <w:rPr>
                <w:sz w:val="24"/>
                <w:szCs w:val="24"/>
              </w:rPr>
            </w:pPr>
          </w:p>
        </w:tc>
        <w:tc>
          <w:tcPr>
            <w:tcW w:w="1019" w:type="dxa"/>
          </w:tcPr>
          <w:p w14:paraId="74C3E16D" w14:textId="79B601EB" w:rsidR="006B0EB8" w:rsidRPr="003A78EA" w:rsidRDefault="006B0EB8" w:rsidP="001D3DA4">
            <w:pPr>
              <w:spacing w:before="120"/>
              <w:rPr>
                <w:sz w:val="24"/>
                <w:szCs w:val="24"/>
              </w:rPr>
            </w:pPr>
            <w:r w:rsidRPr="003A78EA">
              <w:rPr>
                <w:sz w:val="24"/>
                <w:szCs w:val="24"/>
              </w:rPr>
              <w:t>iii</w:t>
            </w:r>
          </w:p>
        </w:tc>
        <w:tc>
          <w:tcPr>
            <w:tcW w:w="2488" w:type="dxa"/>
          </w:tcPr>
          <w:p w14:paraId="19ABF641" w14:textId="79C49684" w:rsidR="006B0EB8" w:rsidRPr="003A78EA" w:rsidRDefault="006B0EB8" w:rsidP="001D3DA4">
            <w:pPr>
              <w:spacing w:before="120" w:line="240" w:lineRule="auto"/>
              <w:jc w:val="left"/>
              <w:rPr>
                <w:sz w:val="24"/>
                <w:szCs w:val="24"/>
              </w:rPr>
            </w:pPr>
            <w:r w:rsidRPr="003A78EA">
              <w:rPr>
                <w:sz w:val="24"/>
                <w:szCs w:val="24"/>
              </w:rPr>
              <w:t>The date of the initial fair hearing</w:t>
            </w:r>
          </w:p>
        </w:tc>
      </w:tr>
      <w:tr w:rsidR="006B0EB8" w:rsidRPr="003A78EA" w14:paraId="797FC76E" w14:textId="77777777" w:rsidTr="00481503">
        <w:tc>
          <w:tcPr>
            <w:tcW w:w="816" w:type="dxa"/>
            <w:vMerge/>
          </w:tcPr>
          <w:p w14:paraId="7841E959" w14:textId="77777777" w:rsidR="006B0EB8" w:rsidRPr="003A78EA" w:rsidRDefault="006B0EB8" w:rsidP="000B7D34">
            <w:pPr>
              <w:spacing w:after="0"/>
              <w:rPr>
                <w:sz w:val="24"/>
                <w:szCs w:val="24"/>
              </w:rPr>
            </w:pPr>
          </w:p>
        </w:tc>
        <w:tc>
          <w:tcPr>
            <w:tcW w:w="996" w:type="dxa"/>
            <w:vMerge/>
          </w:tcPr>
          <w:p w14:paraId="13A1EA61" w14:textId="77777777" w:rsidR="006B0EB8" w:rsidRPr="003A78EA" w:rsidRDefault="006B0EB8" w:rsidP="000B7D34">
            <w:pPr>
              <w:spacing w:after="0"/>
              <w:rPr>
                <w:sz w:val="24"/>
                <w:szCs w:val="24"/>
              </w:rPr>
            </w:pPr>
          </w:p>
        </w:tc>
        <w:tc>
          <w:tcPr>
            <w:tcW w:w="1176" w:type="dxa"/>
            <w:vMerge/>
          </w:tcPr>
          <w:p w14:paraId="45A94635" w14:textId="77777777" w:rsidR="006B0EB8" w:rsidRPr="003A78EA" w:rsidRDefault="006B0EB8" w:rsidP="000B7D34">
            <w:pPr>
              <w:spacing w:after="0"/>
              <w:rPr>
                <w:sz w:val="24"/>
                <w:szCs w:val="24"/>
              </w:rPr>
            </w:pPr>
          </w:p>
        </w:tc>
        <w:tc>
          <w:tcPr>
            <w:tcW w:w="1476" w:type="dxa"/>
            <w:vMerge/>
          </w:tcPr>
          <w:p w14:paraId="09F73739" w14:textId="77777777" w:rsidR="006B0EB8" w:rsidRPr="003A78EA" w:rsidRDefault="006B0EB8" w:rsidP="000B7D34">
            <w:pPr>
              <w:spacing w:after="0"/>
              <w:rPr>
                <w:sz w:val="24"/>
                <w:szCs w:val="24"/>
              </w:rPr>
            </w:pPr>
          </w:p>
        </w:tc>
        <w:tc>
          <w:tcPr>
            <w:tcW w:w="743" w:type="dxa"/>
            <w:vMerge/>
            <w:shd w:val="clear" w:color="auto" w:fill="auto"/>
          </w:tcPr>
          <w:p w14:paraId="6C0E429F" w14:textId="77777777" w:rsidR="006B0EB8" w:rsidRPr="003A78EA" w:rsidRDefault="006B0EB8" w:rsidP="000B7D34">
            <w:pPr>
              <w:spacing w:after="0"/>
              <w:rPr>
                <w:sz w:val="24"/>
                <w:szCs w:val="24"/>
              </w:rPr>
            </w:pPr>
          </w:p>
        </w:tc>
        <w:tc>
          <w:tcPr>
            <w:tcW w:w="641" w:type="dxa"/>
            <w:vMerge/>
            <w:shd w:val="clear" w:color="auto" w:fill="auto"/>
          </w:tcPr>
          <w:p w14:paraId="7A1EC173" w14:textId="77777777" w:rsidR="006B0EB8" w:rsidRPr="003A78EA" w:rsidRDefault="006B0EB8" w:rsidP="007F20B8">
            <w:pPr>
              <w:spacing w:after="0"/>
              <w:rPr>
                <w:sz w:val="24"/>
                <w:szCs w:val="24"/>
              </w:rPr>
            </w:pPr>
          </w:p>
        </w:tc>
        <w:tc>
          <w:tcPr>
            <w:tcW w:w="1019" w:type="dxa"/>
          </w:tcPr>
          <w:p w14:paraId="08F04401" w14:textId="74BDF15D" w:rsidR="006B0EB8" w:rsidRPr="003A78EA" w:rsidRDefault="006B0EB8" w:rsidP="001D3DA4">
            <w:pPr>
              <w:spacing w:before="120"/>
              <w:rPr>
                <w:sz w:val="24"/>
                <w:szCs w:val="24"/>
              </w:rPr>
            </w:pPr>
            <w:r w:rsidRPr="003A78EA">
              <w:rPr>
                <w:sz w:val="24"/>
                <w:szCs w:val="24"/>
              </w:rPr>
              <w:t>iv</w:t>
            </w:r>
          </w:p>
        </w:tc>
        <w:tc>
          <w:tcPr>
            <w:tcW w:w="2488" w:type="dxa"/>
          </w:tcPr>
          <w:p w14:paraId="046D8B25" w14:textId="3B048F6A" w:rsidR="006B0EB8" w:rsidRPr="003A78EA" w:rsidRDefault="006B0EB8" w:rsidP="001D3DA4">
            <w:pPr>
              <w:spacing w:before="120" w:line="240" w:lineRule="auto"/>
              <w:jc w:val="left"/>
              <w:rPr>
                <w:sz w:val="24"/>
                <w:szCs w:val="24"/>
              </w:rPr>
            </w:pPr>
            <w:r w:rsidRPr="003A78EA">
              <w:rPr>
                <w:sz w:val="24"/>
                <w:szCs w:val="24"/>
              </w:rPr>
              <w:t>The reason the individuals are requesting a fair hearing</w:t>
            </w:r>
          </w:p>
        </w:tc>
      </w:tr>
      <w:tr w:rsidR="006B0EB8" w:rsidRPr="003A78EA" w14:paraId="366DF481" w14:textId="77777777" w:rsidTr="00481503">
        <w:tc>
          <w:tcPr>
            <w:tcW w:w="816" w:type="dxa"/>
            <w:vMerge/>
          </w:tcPr>
          <w:p w14:paraId="5776D699" w14:textId="77777777" w:rsidR="006B0EB8" w:rsidRPr="003A78EA" w:rsidRDefault="006B0EB8" w:rsidP="000B7D34">
            <w:pPr>
              <w:spacing w:after="0"/>
              <w:rPr>
                <w:sz w:val="24"/>
                <w:szCs w:val="24"/>
              </w:rPr>
            </w:pPr>
          </w:p>
        </w:tc>
        <w:tc>
          <w:tcPr>
            <w:tcW w:w="996" w:type="dxa"/>
            <w:vMerge/>
          </w:tcPr>
          <w:p w14:paraId="05139D8D" w14:textId="77777777" w:rsidR="006B0EB8" w:rsidRPr="003A78EA" w:rsidRDefault="006B0EB8" w:rsidP="000B7D34">
            <w:pPr>
              <w:spacing w:after="0"/>
              <w:rPr>
                <w:sz w:val="24"/>
                <w:szCs w:val="24"/>
              </w:rPr>
            </w:pPr>
          </w:p>
        </w:tc>
        <w:tc>
          <w:tcPr>
            <w:tcW w:w="1176" w:type="dxa"/>
            <w:vMerge/>
          </w:tcPr>
          <w:p w14:paraId="5C8FE843" w14:textId="77777777" w:rsidR="006B0EB8" w:rsidRPr="003A78EA" w:rsidRDefault="006B0EB8" w:rsidP="000B7D34">
            <w:pPr>
              <w:spacing w:after="0"/>
              <w:rPr>
                <w:sz w:val="24"/>
                <w:szCs w:val="24"/>
              </w:rPr>
            </w:pPr>
          </w:p>
        </w:tc>
        <w:tc>
          <w:tcPr>
            <w:tcW w:w="1476" w:type="dxa"/>
            <w:vMerge/>
          </w:tcPr>
          <w:p w14:paraId="17CE3B78" w14:textId="77777777" w:rsidR="006B0EB8" w:rsidRPr="003A78EA" w:rsidRDefault="006B0EB8" w:rsidP="000B7D34">
            <w:pPr>
              <w:spacing w:after="0"/>
              <w:rPr>
                <w:sz w:val="24"/>
                <w:szCs w:val="24"/>
              </w:rPr>
            </w:pPr>
          </w:p>
        </w:tc>
        <w:tc>
          <w:tcPr>
            <w:tcW w:w="743" w:type="dxa"/>
            <w:vMerge/>
            <w:shd w:val="clear" w:color="auto" w:fill="auto"/>
          </w:tcPr>
          <w:p w14:paraId="5DCC1800" w14:textId="77777777" w:rsidR="006B0EB8" w:rsidRPr="003A78EA" w:rsidRDefault="006B0EB8" w:rsidP="000B7D34">
            <w:pPr>
              <w:spacing w:after="0"/>
              <w:rPr>
                <w:sz w:val="24"/>
                <w:szCs w:val="24"/>
              </w:rPr>
            </w:pPr>
          </w:p>
        </w:tc>
        <w:tc>
          <w:tcPr>
            <w:tcW w:w="641" w:type="dxa"/>
            <w:vMerge/>
            <w:shd w:val="clear" w:color="auto" w:fill="auto"/>
          </w:tcPr>
          <w:p w14:paraId="79C194AF" w14:textId="77777777" w:rsidR="006B0EB8" w:rsidRPr="003A78EA" w:rsidRDefault="006B0EB8" w:rsidP="007F20B8">
            <w:pPr>
              <w:spacing w:after="0"/>
              <w:rPr>
                <w:sz w:val="24"/>
                <w:szCs w:val="24"/>
              </w:rPr>
            </w:pPr>
          </w:p>
        </w:tc>
        <w:tc>
          <w:tcPr>
            <w:tcW w:w="1019" w:type="dxa"/>
          </w:tcPr>
          <w:p w14:paraId="1271F1DE" w14:textId="4520829F" w:rsidR="006B0EB8" w:rsidRPr="003A78EA" w:rsidRDefault="006B0EB8" w:rsidP="001D3DA4">
            <w:pPr>
              <w:spacing w:before="120"/>
              <w:rPr>
                <w:sz w:val="24"/>
                <w:szCs w:val="24"/>
              </w:rPr>
            </w:pPr>
            <w:r w:rsidRPr="003A78EA">
              <w:rPr>
                <w:sz w:val="24"/>
                <w:szCs w:val="24"/>
              </w:rPr>
              <w:t>v</w:t>
            </w:r>
          </w:p>
        </w:tc>
        <w:tc>
          <w:tcPr>
            <w:tcW w:w="2488" w:type="dxa"/>
          </w:tcPr>
          <w:p w14:paraId="38588187" w14:textId="49C47D12" w:rsidR="006B0EB8" w:rsidRPr="003A78EA" w:rsidRDefault="006B0EB8" w:rsidP="001D3DA4">
            <w:pPr>
              <w:spacing w:before="120" w:line="240" w:lineRule="auto"/>
              <w:jc w:val="left"/>
              <w:rPr>
                <w:sz w:val="24"/>
                <w:szCs w:val="24"/>
              </w:rPr>
            </w:pPr>
            <w:r w:rsidRPr="003A78EA">
              <w:rPr>
                <w:sz w:val="24"/>
                <w:szCs w:val="24"/>
              </w:rPr>
              <w:t>The outcome of any reconsiderations</w:t>
            </w:r>
          </w:p>
        </w:tc>
      </w:tr>
      <w:tr w:rsidR="006B0EB8" w:rsidRPr="003A78EA" w14:paraId="3D2C5D05" w14:textId="77777777" w:rsidTr="00481503">
        <w:tc>
          <w:tcPr>
            <w:tcW w:w="816" w:type="dxa"/>
            <w:vMerge/>
          </w:tcPr>
          <w:p w14:paraId="03E5F8C0" w14:textId="77777777" w:rsidR="006B0EB8" w:rsidRPr="003A78EA" w:rsidRDefault="006B0EB8" w:rsidP="000B7D34">
            <w:pPr>
              <w:spacing w:after="0"/>
              <w:rPr>
                <w:sz w:val="24"/>
                <w:szCs w:val="24"/>
              </w:rPr>
            </w:pPr>
          </w:p>
        </w:tc>
        <w:tc>
          <w:tcPr>
            <w:tcW w:w="996" w:type="dxa"/>
            <w:vMerge/>
          </w:tcPr>
          <w:p w14:paraId="28849679" w14:textId="77777777" w:rsidR="006B0EB8" w:rsidRPr="003A78EA" w:rsidRDefault="006B0EB8" w:rsidP="000B7D34">
            <w:pPr>
              <w:spacing w:after="0"/>
              <w:rPr>
                <w:sz w:val="24"/>
                <w:szCs w:val="24"/>
              </w:rPr>
            </w:pPr>
          </w:p>
        </w:tc>
        <w:tc>
          <w:tcPr>
            <w:tcW w:w="1176" w:type="dxa"/>
            <w:vMerge/>
          </w:tcPr>
          <w:p w14:paraId="018D66B2" w14:textId="77777777" w:rsidR="006B0EB8" w:rsidRPr="003A78EA" w:rsidRDefault="006B0EB8" w:rsidP="000B7D34">
            <w:pPr>
              <w:spacing w:after="0"/>
              <w:rPr>
                <w:sz w:val="24"/>
                <w:szCs w:val="24"/>
              </w:rPr>
            </w:pPr>
          </w:p>
        </w:tc>
        <w:tc>
          <w:tcPr>
            <w:tcW w:w="1476" w:type="dxa"/>
            <w:vMerge/>
          </w:tcPr>
          <w:p w14:paraId="28A959C3" w14:textId="77777777" w:rsidR="006B0EB8" w:rsidRPr="003A78EA" w:rsidRDefault="006B0EB8" w:rsidP="000B7D34">
            <w:pPr>
              <w:spacing w:after="0"/>
              <w:rPr>
                <w:sz w:val="24"/>
                <w:szCs w:val="24"/>
              </w:rPr>
            </w:pPr>
          </w:p>
        </w:tc>
        <w:tc>
          <w:tcPr>
            <w:tcW w:w="743" w:type="dxa"/>
            <w:vMerge/>
            <w:shd w:val="clear" w:color="auto" w:fill="auto"/>
          </w:tcPr>
          <w:p w14:paraId="03E54FEF" w14:textId="77777777" w:rsidR="006B0EB8" w:rsidRPr="003A78EA" w:rsidRDefault="006B0EB8" w:rsidP="000B7D34">
            <w:pPr>
              <w:spacing w:after="0"/>
              <w:rPr>
                <w:sz w:val="24"/>
                <w:szCs w:val="24"/>
              </w:rPr>
            </w:pPr>
          </w:p>
        </w:tc>
        <w:tc>
          <w:tcPr>
            <w:tcW w:w="641" w:type="dxa"/>
            <w:vMerge/>
            <w:shd w:val="clear" w:color="auto" w:fill="auto"/>
          </w:tcPr>
          <w:p w14:paraId="0F382462" w14:textId="77777777" w:rsidR="006B0EB8" w:rsidRPr="003A78EA" w:rsidRDefault="006B0EB8" w:rsidP="007F20B8">
            <w:pPr>
              <w:spacing w:after="0"/>
              <w:rPr>
                <w:sz w:val="24"/>
                <w:szCs w:val="24"/>
              </w:rPr>
            </w:pPr>
          </w:p>
        </w:tc>
        <w:tc>
          <w:tcPr>
            <w:tcW w:w="1019" w:type="dxa"/>
          </w:tcPr>
          <w:p w14:paraId="77D8874C" w14:textId="731C20B2" w:rsidR="006B0EB8" w:rsidRPr="003A78EA" w:rsidRDefault="006B0EB8" w:rsidP="001D3DA4">
            <w:pPr>
              <w:spacing w:before="120"/>
              <w:rPr>
                <w:sz w:val="24"/>
                <w:szCs w:val="24"/>
              </w:rPr>
            </w:pPr>
            <w:r w:rsidRPr="003A78EA">
              <w:rPr>
                <w:sz w:val="24"/>
                <w:szCs w:val="24"/>
              </w:rPr>
              <w:t>vi</w:t>
            </w:r>
          </w:p>
        </w:tc>
        <w:tc>
          <w:tcPr>
            <w:tcW w:w="2488" w:type="dxa"/>
          </w:tcPr>
          <w:p w14:paraId="48CB5FF0" w14:textId="48CD71D8" w:rsidR="006B0EB8" w:rsidRPr="003A78EA" w:rsidRDefault="006B0EB8" w:rsidP="001D3DA4">
            <w:pPr>
              <w:spacing w:before="120" w:line="240" w:lineRule="auto"/>
              <w:jc w:val="left"/>
              <w:rPr>
                <w:sz w:val="24"/>
                <w:szCs w:val="24"/>
              </w:rPr>
            </w:pPr>
            <w:r w:rsidRPr="003A78EA">
              <w:rPr>
                <w:sz w:val="24"/>
                <w:szCs w:val="24"/>
              </w:rPr>
              <w:t>The outcome of any adjudicated hearings</w:t>
            </w:r>
          </w:p>
        </w:tc>
      </w:tr>
      <w:tr w:rsidR="003E79B2" w:rsidRPr="003A78EA" w14:paraId="6FAEE613" w14:textId="77777777" w:rsidTr="0073629D">
        <w:tc>
          <w:tcPr>
            <w:tcW w:w="816" w:type="dxa"/>
            <w:vMerge/>
          </w:tcPr>
          <w:p w14:paraId="222E63B9" w14:textId="77777777" w:rsidR="003E79B2" w:rsidRPr="003A78EA" w:rsidRDefault="003E79B2" w:rsidP="000B7D34">
            <w:pPr>
              <w:spacing w:after="0"/>
              <w:rPr>
                <w:sz w:val="24"/>
                <w:szCs w:val="24"/>
              </w:rPr>
            </w:pPr>
          </w:p>
        </w:tc>
        <w:tc>
          <w:tcPr>
            <w:tcW w:w="996" w:type="dxa"/>
            <w:vMerge/>
          </w:tcPr>
          <w:p w14:paraId="68B47FC7" w14:textId="77777777" w:rsidR="003E79B2" w:rsidRPr="003A78EA" w:rsidRDefault="003E79B2" w:rsidP="000B7D34">
            <w:pPr>
              <w:spacing w:after="0"/>
              <w:rPr>
                <w:sz w:val="24"/>
                <w:szCs w:val="24"/>
              </w:rPr>
            </w:pPr>
          </w:p>
        </w:tc>
        <w:tc>
          <w:tcPr>
            <w:tcW w:w="1176" w:type="dxa"/>
          </w:tcPr>
          <w:p w14:paraId="6F96F1BF" w14:textId="2F4B7B94" w:rsidR="003E79B2" w:rsidRPr="003A78EA" w:rsidRDefault="003E79B2" w:rsidP="001D3DA4">
            <w:pPr>
              <w:spacing w:before="120"/>
              <w:rPr>
                <w:sz w:val="24"/>
                <w:szCs w:val="24"/>
              </w:rPr>
            </w:pPr>
            <w:r w:rsidRPr="003A78EA">
              <w:rPr>
                <w:sz w:val="24"/>
                <w:szCs w:val="24"/>
              </w:rPr>
              <w:t>2.1.10.1.2</w:t>
            </w:r>
          </w:p>
        </w:tc>
        <w:tc>
          <w:tcPr>
            <w:tcW w:w="6367" w:type="dxa"/>
            <w:gridSpan w:val="5"/>
          </w:tcPr>
          <w:p w14:paraId="4791E2E1" w14:textId="77777777" w:rsidR="003E79B2" w:rsidRPr="003A78EA" w:rsidRDefault="003E79B2" w:rsidP="001D3DA4">
            <w:pPr>
              <w:spacing w:before="120" w:line="240" w:lineRule="auto"/>
              <w:rPr>
                <w:sz w:val="24"/>
                <w:szCs w:val="24"/>
              </w:rPr>
            </w:pPr>
            <w:r w:rsidRPr="003A78EA">
              <w:rPr>
                <w:sz w:val="24"/>
                <w:szCs w:val="24"/>
              </w:rPr>
              <w:t>Quarterly Reports</w:t>
            </w:r>
          </w:p>
          <w:p w14:paraId="7FBF79C1" w14:textId="7F9A30DE" w:rsidR="003E79B2" w:rsidRPr="003A78EA" w:rsidRDefault="003E79B2" w:rsidP="001D3DA4">
            <w:pPr>
              <w:spacing w:before="120" w:line="240" w:lineRule="auto"/>
              <w:rPr>
                <w:sz w:val="24"/>
                <w:szCs w:val="24"/>
              </w:rPr>
            </w:pPr>
            <w:r w:rsidRPr="003A78EA">
              <w:rPr>
                <w:sz w:val="24"/>
                <w:szCs w:val="24"/>
              </w:rPr>
              <w:t>Quarterly reports shall be due five (5) business days after the end of the reporting period.</w:t>
            </w:r>
          </w:p>
        </w:tc>
      </w:tr>
      <w:tr w:rsidR="006B0EB8" w:rsidRPr="003A78EA" w14:paraId="3337C743" w14:textId="77777777" w:rsidTr="00481503">
        <w:tc>
          <w:tcPr>
            <w:tcW w:w="816" w:type="dxa"/>
            <w:vMerge/>
          </w:tcPr>
          <w:p w14:paraId="6845459E" w14:textId="77777777" w:rsidR="006B0EB8" w:rsidRPr="003A78EA" w:rsidRDefault="006B0EB8" w:rsidP="000B7D34">
            <w:pPr>
              <w:spacing w:after="0"/>
              <w:rPr>
                <w:sz w:val="24"/>
                <w:szCs w:val="24"/>
              </w:rPr>
            </w:pPr>
          </w:p>
        </w:tc>
        <w:tc>
          <w:tcPr>
            <w:tcW w:w="996" w:type="dxa"/>
            <w:vMerge/>
          </w:tcPr>
          <w:p w14:paraId="448CA606" w14:textId="77777777" w:rsidR="006B0EB8" w:rsidRPr="003A78EA" w:rsidRDefault="006B0EB8" w:rsidP="000B7D34">
            <w:pPr>
              <w:spacing w:after="0"/>
              <w:rPr>
                <w:sz w:val="24"/>
                <w:szCs w:val="24"/>
              </w:rPr>
            </w:pPr>
          </w:p>
        </w:tc>
        <w:tc>
          <w:tcPr>
            <w:tcW w:w="1176" w:type="dxa"/>
            <w:vMerge w:val="restart"/>
            <w:shd w:val="clear" w:color="auto" w:fill="auto"/>
          </w:tcPr>
          <w:p w14:paraId="62CA1609" w14:textId="77777777" w:rsidR="006B0EB8" w:rsidRPr="003A78EA" w:rsidRDefault="006B0EB8" w:rsidP="000B7D34">
            <w:pPr>
              <w:spacing w:after="0"/>
              <w:rPr>
                <w:sz w:val="24"/>
                <w:szCs w:val="24"/>
              </w:rPr>
            </w:pPr>
          </w:p>
        </w:tc>
        <w:tc>
          <w:tcPr>
            <w:tcW w:w="1476" w:type="dxa"/>
          </w:tcPr>
          <w:p w14:paraId="7DBC39A6" w14:textId="51867748" w:rsidR="006B0EB8" w:rsidRPr="003A78EA" w:rsidRDefault="006B0EB8" w:rsidP="001D3DA4">
            <w:pPr>
              <w:spacing w:before="120"/>
              <w:rPr>
                <w:sz w:val="24"/>
                <w:szCs w:val="24"/>
              </w:rPr>
            </w:pPr>
            <w:r w:rsidRPr="003A78EA">
              <w:rPr>
                <w:sz w:val="24"/>
                <w:szCs w:val="24"/>
              </w:rPr>
              <w:t>2.1.10.1.2.1</w:t>
            </w:r>
          </w:p>
        </w:tc>
        <w:tc>
          <w:tcPr>
            <w:tcW w:w="4891" w:type="dxa"/>
            <w:gridSpan w:val="4"/>
          </w:tcPr>
          <w:p w14:paraId="36049DF5" w14:textId="77777777" w:rsidR="006B0EB8" w:rsidRPr="003A78EA" w:rsidRDefault="006B0EB8" w:rsidP="001D3DA4">
            <w:pPr>
              <w:spacing w:before="120" w:line="240" w:lineRule="auto"/>
              <w:rPr>
                <w:sz w:val="24"/>
                <w:szCs w:val="24"/>
              </w:rPr>
            </w:pPr>
            <w:r w:rsidRPr="003A78EA">
              <w:rPr>
                <w:sz w:val="24"/>
                <w:szCs w:val="24"/>
              </w:rPr>
              <w:t>Quality Assurance Report</w:t>
            </w:r>
          </w:p>
          <w:p w14:paraId="43DA929F" w14:textId="581A7B57" w:rsidR="006B0EB8" w:rsidRPr="003A78EA" w:rsidRDefault="006B0EB8" w:rsidP="001D3DA4">
            <w:pPr>
              <w:spacing w:before="120" w:line="240" w:lineRule="auto"/>
              <w:jc w:val="left"/>
              <w:rPr>
                <w:sz w:val="24"/>
                <w:szCs w:val="24"/>
              </w:rPr>
            </w:pPr>
            <w:r w:rsidRPr="003A78EA">
              <w:rPr>
                <w:sz w:val="24"/>
                <w:szCs w:val="24"/>
              </w:rPr>
              <w:t>The Contractor will be responsible for providing a 10% quarterly quality assurance random sample of completed Level II evaluations to the Clinical Director for his/her review and concurrence.</w:t>
            </w:r>
          </w:p>
        </w:tc>
      </w:tr>
      <w:tr w:rsidR="006B0EB8" w:rsidRPr="003A78EA" w14:paraId="3C399815" w14:textId="77777777" w:rsidTr="00481503">
        <w:tc>
          <w:tcPr>
            <w:tcW w:w="816" w:type="dxa"/>
            <w:vMerge/>
          </w:tcPr>
          <w:p w14:paraId="6764F9C4" w14:textId="77777777" w:rsidR="006B0EB8" w:rsidRPr="003A78EA" w:rsidRDefault="006B0EB8" w:rsidP="000B7D34">
            <w:pPr>
              <w:spacing w:after="0"/>
              <w:rPr>
                <w:sz w:val="24"/>
                <w:szCs w:val="24"/>
              </w:rPr>
            </w:pPr>
          </w:p>
        </w:tc>
        <w:tc>
          <w:tcPr>
            <w:tcW w:w="996" w:type="dxa"/>
            <w:vMerge/>
          </w:tcPr>
          <w:p w14:paraId="27CEBCE1" w14:textId="77777777" w:rsidR="006B0EB8" w:rsidRPr="003A78EA" w:rsidRDefault="006B0EB8" w:rsidP="000B7D34">
            <w:pPr>
              <w:spacing w:after="0"/>
              <w:rPr>
                <w:sz w:val="24"/>
                <w:szCs w:val="24"/>
              </w:rPr>
            </w:pPr>
          </w:p>
        </w:tc>
        <w:tc>
          <w:tcPr>
            <w:tcW w:w="1176" w:type="dxa"/>
            <w:vMerge/>
            <w:shd w:val="clear" w:color="auto" w:fill="auto"/>
          </w:tcPr>
          <w:p w14:paraId="4130D410" w14:textId="77777777" w:rsidR="006B0EB8" w:rsidRPr="003A78EA" w:rsidRDefault="006B0EB8" w:rsidP="000B7D34">
            <w:pPr>
              <w:spacing w:after="0"/>
              <w:rPr>
                <w:sz w:val="24"/>
                <w:szCs w:val="24"/>
              </w:rPr>
            </w:pPr>
          </w:p>
        </w:tc>
        <w:tc>
          <w:tcPr>
            <w:tcW w:w="1476" w:type="dxa"/>
          </w:tcPr>
          <w:p w14:paraId="094438DE" w14:textId="49AA6D2D" w:rsidR="006B0EB8" w:rsidRPr="003A78EA" w:rsidRDefault="006B0EB8" w:rsidP="001D3DA4">
            <w:pPr>
              <w:spacing w:before="120"/>
              <w:rPr>
                <w:sz w:val="24"/>
                <w:szCs w:val="24"/>
              </w:rPr>
            </w:pPr>
            <w:r w:rsidRPr="003A78EA">
              <w:rPr>
                <w:sz w:val="24"/>
                <w:szCs w:val="24"/>
              </w:rPr>
              <w:t>2.1.10.1.2.2</w:t>
            </w:r>
          </w:p>
        </w:tc>
        <w:tc>
          <w:tcPr>
            <w:tcW w:w="4891" w:type="dxa"/>
            <w:gridSpan w:val="4"/>
          </w:tcPr>
          <w:p w14:paraId="46E983E1" w14:textId="77777777" w:rsidR="006B0EB8" w:rsidRPr="003A78EA" w:rsidRDefault="006B0EB8" w:rsidP="001D3DA4">
            <w:pPr>
              <w:spacing w:before="120" w:line="240" w:lineRule="auto"/>
              <w:rPr>
                <w:sz w:val="24"/>
                <w:szCs w:val="24"/>
              </w:rPr>
            </w:pPr>
            <w:r w:rsidRPr="003A78EA">
              <w:rPr>
                <w:sz w:val="24"/>
                <w:szCs w:val="24"/>
              </w:rPr>
              <w:t>Community Placement Activity Report</w:t>
            </w:r>
          </w:p>
          <w:p w14:paraId="5E2E95E7" w14:textId="0C049694" w:rsidR="006B0EB8" w:rsidRPr="003A78EA" w:rsidRDefault="006B0EB8" w:rsidP="001D3DA4">
            <w:pPr>
              <w:spacing w:before="120" w:line="240" w:lineRule="auto"/>
              <w:jc w:val="left"/>
              <w:rPr>
                <w:sz w:val="24"/>
                <w:szCs w:val="24"/>
              </w:rPr>
            </w:pPr>
            <w:r w:rsidRPr="003A78EA">
              <w:rPr>
                <w:sz w:val="24"/>
                <w:szCs w:val="24"/>
              </w:rPr>
              <w:t>The Contractor will be responsible for providing a report of all residents recommended for community placement to determine if the resident was discharged and the discharge location.</w:t>
            </w:r>
          </w:p>
        </w:tc>
      </w:tr>
      <w:tr w:rsidR="006B0EB8" w:rsidRPr="003A78EA" w14:paraId="3C70A2C7" w14:textId="77777777" w:rsidTr="00481503">
        <w:tc>
          <w:tcPr>
            <w:tcW w:w="816" w:type="dxa"/>
            <w:vMerge/>
          </w:tcPr>
          <w:p w14:paraId="17807620" w14:textId="77777777" w:rsidR="006B0EB8" w:rsidRPr="003A78EA" w:rsidRDefault="006B0EB8" w:rsidP="000B7D34">
            <w:pPr>
              <w:spacing w:after="0"/>
              <w:rPr>
                <w:sz w:val="24"/>
                <w:szCs w:val="24"/>
              </w:rPr>
            </w:pPr>
          </w:p>
        </w:tc>
        <w:tc>
          <w:tcPr>
            <w:tcW w:w="996" w:type="dxa"/>
            <w:vMerge/>
          </w:tcPr>
          <w:p w14:paraId="36406532" w14:textId="77777777" w:rsidR="006B0EB8" w:rsidRPr="003A78EA" w:rsidRDefault="006B0EB8" w:rsidP="000B7D34">
            <w:pPr>
              <w:spacing w:after="0"/>
              <w:rPr>
                <w:sz w:val="24"/>
                <w:szCs w:val="24"/>
              </w:rPr>
            </w:pPr>
          </w:p>
        </w:tc>
        <w:tc>
          <w:tcPr>
            <w:tcW w:w="1176" w:type="dxa"/>
            <w:vMerge/>
            <w:shd w:val="clear" w:color="auto" w:fill="auto"/>
          </w:tcPr>
          <w:p w14:paraId="5F76F226" w14:textId="77777777" w:rsidR="006B0EB8" w:rsidRPr="003A78EA" w:rsidRDefault="006B0EB8" w:rsidP="000B7D34">
            <w:pPr>
              <w:spacing w:after="0"/>
              <w:rPr>
                <w:sz w:val="24"/>
                <w:szCs w:val="24"/>
              </w:rPr>
            </w:pPr>
          </w:p>
        </w:tc>
        <w:tc>
          <w:tcPr>
            <w:tcW w:w="1476" w:type="dxa"/>
          </w:tcPr>
          <w:p w14:paraId="7134847A" w14:textId="77C0937D" w:rsidR="006B0EB8" w:rsidRPr="003A78EA" w:rsidRDefault="006B0EB8" w:rsidP="00E544AF">
            <w:pPr>
              <w:spacing w:before="120"/>
              <w:rPr>
                <w:sz w:val="24"/>
                <w:szCs w:val="24"/>
              </w:rPr>
            </w:pPr>
            <w:r w:rsidRPr="003A78EA">
              <w:rPr>
                <w:sz w:val="24"/>
                <w:szCs w:val="24"/>
              </w:rPr>
              <w:t>2.1.10.1.2.3</w:t>
            </w:r>
          </w:p>
        </w:tc>
        <w:tc>
          <w:tcPr>
            <w:tcW w:w="4891" w:type="dxa"/>
            <w:gridSpan w:val="4"/>
          </w:tcPr>
          <w:p w14:paraId="3D9DDB59" w14:textId="0F4EB20B" w:rsidR="006B0EB8" w:rsidRPr="003A78EA" w:rsidRDefault="006B0EB8" w:rsidP="00BA15DB">
            <w:pPr>
              <w:spacing w:before="120" w:line="240" w:lineRule="auto"/>
              <w:jc w:val="left"/>
              <w:rPr>
                <w:sz w:val="24"/>
                <w:szCs w:val="24"/>
              </w:rPr>
            </w:pPr>
            <w:r w:rsidRPr="003A78EA">
              <w:rPr>
                <w:sz w:val="24"/>
                <w:szCs w:val="24"/>
              </w:rPr>
              <w:t>Quarterly Quality Assurance Review:</w:t>
            </w:r>
          </w:p>
          <w:p w14:paraId="06CB3303" w14:textId="34828EF8" w:rsidR="006B0EB8" w:rsidRPr="003A78EA" w:rsidRDefault="006B0EB8" w:rsidP="00BA15DB">
            <w:pPr>
              <w:spacing w:line="240" w:lineRule="auto"/>
              <w:rPr>
                <w:sz w:val="24"/>
                <w:szCs w:val="24"/>
              </w:rPr>
            </w:pPr>
            <w:r w:rsidRPr="003A78EA">
              <w:rPr>
                <w:sz w:val="24"/>
                <w:szCs w:val="24"/>
              </w:rPr>
              <w:t xml:space="preserve">The Contractor is required to conduct a quarterly quality assurance review to assure that the recommendations made by the PASRR Contractor are appropriate and conform to </w:t>
            </w:r>
            <w:r w:rsidRPr="003A78EA">
              <w:rPr>
                <w:sz w:val="24"/>
                <w:szCs w:val="24"/>
              </w:rPr>
              <w:lastRenderedPageBreak/>
              <w:t>federal and state requirements. The random sample must represent at least 10% of Nursing Facility residents who have had a Level II evaluation performed, who have been determined to need mental health SLI rather than Specialized Services and must include a random sample of the Contractor’s evaluations.</w:t>
            </w:r>
          </w:p>
        </w:tc>
      </w:tr>
      <w:tr w:rsidR="003E79B2" w:rsidRPr="003A78EA" w14:paraId="0E62B27E" w14:textId="77777777" w:rsidTr="0073629D">
        <w:tc>
          <w:tcPr>
            <w:tcW w:w="816" w:type="dxa"/>
            <w:vMerge/>
          </w:tcPr>
          <w:p w14:paraId="5DE7AAA3" w14:textId="77777777" w:rsidR="003E79B2" w:rsidRPr="003A78EA" w:rsidRDefault="003E79B2" w:rsidP="000B7D34">
            <w:pPr>
              <w:spacing w:after="0"/>
              <w:rPr>
                <w:sz w:val="24"/>
                <w:szCs w:val="24"/>
              </w:rPr>
            </w:pPr>
          </w:p>
        </w:tc>
        <w:tc>
          <w:tcPr>
            <w:tcW w:w="996" w:type="dxa"/>
            <w:vMerge/>
          </w:tcPr>
          <w:p w14:paraId="1B8A2947" w14:textId="77777777" w:rsidR="003E79B2" w:rsidRPr="003A78EA" w:rsidRDefault="003E79B2" w:rsidP="000B7D34">
            <w:pPr>
              <w:spacing w:after="0"/>
              <w:rPr>
                <w:sz w:val="24"/>
                <w:szCs w:val="24"/>
              </w:rPr>
            </w:pPr>
          </w:p>
        </w:tc>
        <w:tc>
          <w:tcPr>
            <w:tcW w:w="1176" w:type="dxa"/>
          </w:tcPr>
          <w:p w14:paraId="1E5E3826" w14:textId="7939B244" w:rsidR="003E79B2" w:rsidRPr="003A78EA" w:rsidRDefault="003E79B2" w:rsidP="001D3DA4">
            <w:pPr>
              <w:spacing w:before="120"/>
              <w:rPr>
                <w:sz w:val="24"/>
                <w:szCs w:val="24"/>
              </w:rPr>
            </w:pPr>
            <w:r w:rsidRPr="003A78EA">
              <w:rPr>
                <w:sz w:val="24"/>
                <w:szCs w:val="24"/>
              </w:rPr>
              <w:t>2.1.10.1.3</w:t>
            </w:r>
          </w:p>
        </w:tc>
        <w:tc>
          <w:tcPr>
            <w:tcW w:w="6367" w:type="dxa"/>
            <w:gridSpan w:val="5"/>
          </w:tcPr>
          <w:p w14:paraId="7C671E17" w14:textId="77777777" w:rsidR="003E79B2" w:rsidRPr="003A78EA" w:rsidRDefault="003E79B2" w:rsidP="001D3DA4">
            <w:pPr>
              <w:spacing w:before="120" w:line="240" w:lineRule="auto"/>
              <w:rPr>
                <w:sz w:val="24"/>
                <w:szCs w:val="24"/>
              </w:rPr>
            </w:pPr>
            <w:r w:rsidRPr="003A78EA">
              <w:rPr>
                <w:sz w:val="24"/>
                <w:szCs w:val="24"/>
              </w:rPr>
              <w:t>Annual Reports</w:t>
            </w:r>
          </w:p>
          <w:p w14:paraId="1CCA0D08" w14:textId="61AA91BE" w:rsidR="003E79B2" w:rsidRPr="003A78EA" w:rsidRDefault="003E79B2" w:rsidP="001D3DA4">
            <w:pPr>
              <w:spacing w:before="120" w:line="240" w:lineRule="auto"/>
              <w:jc w:val="left"/>
              <w:rPr>
                <w:sz w:val="24"/>
                <w:szCs w:val="24"/>
              </w:rPr>
            </w:pPr>
            <w:r w:rsidRPr="003A78EA">
              <w:rPr>
                <w:sz w:val="24"/>
                <w:szCs w:val="24"/>
              </w:rPr>
              <w:t xml:space="preserve">All annual reports shall be concurrent with the State Fiscal Year (July 1 to June 30).  Annual reports shall be due September 1 of each year.  </w:t>
            </w:r>
          </w:p>
        </w:tc>
      </w:tr>
      <w:tr w:rsidR="003E79B2" w:rsidRPr="003A78EA" w14:paraId="3997F594" w14:textId="77777777" w:rsidTr="00481503">
        <w:tc>
          <w:tcPr>
            <w:tcW w:w="816" w:type="dxa"/>
            <w:vMerge/>
          </w:tcPr>
          <w:p w14:paraId="5B775D50" w14:textId="77777777" w:rsidR="003E79B2" w:rsidRPr="003A78EA" w:rsidRDefault="003E79B2" w:rsidP="000B7D34">
            <w:pPr>
              <w:spacing w:after="0"/>
              <w:rPr>
                <w:sz w:val="24"/>
                <w:szCs w:val="24"/>
              </w:rPr>
            </w:pPr>
          </w:p>
        </w:tc>
        <w:tc>
          <w:tcPr>
            <w:tcW w:w="996" w:type="dxa"/>
            <w:vMerge/>
          </w:tcPr>
          <w:p w14:paraId="0D43B57C" w14:textId="77777777" w:rsidR="003E79B2" w:rsidRPr="003A78EA" w:rsidRDefault="003E79B2" w:rsidP="000B7D34">
            <w:pPr>
              <w:spacing w:after="0"/>
              <w:rPr>
                <w:sz w:val="24"/>
                <w:szCs w:val="24"/>
              </w:rPr>
            </w:pPr>
          </w:p>
        </w:tc>
        <w:tc>
          <w:tcPr>
            <w:tcW w:w="1176" w:type="dxa"/>
            <w:vMerge w:val="restart"/>
            <w:shd w:val="clear" w:color="auto" w:fill="auto"/>
          </w:tcPr>
          <w:p w14:paraId="79960D57" w14:textId="77777777" w:rsidR="003E79B2" w:rsidRPr="003A78EA" w:rsidRDefault="003E79B2" w:rsidP="000B7D34">
            <w:pPr>
              <w:spacing w:after="0"/>
              <w:rPr>
                <w:sz w:val="24"/>
                <w:szCs w:val="24"/>
              </w:rPr>
            </w:pPr>
          </w:p>
        </w:tc>
        <w:tc>
          <w:tcPr>
            <w:tcW w:w="1476" w:type="dxa"/>
          </w:tcPr>
          <w:p w14:paraId="0C8AC4C2" w14:textId="1E7895D6" w:rsidR="003E79B2" w:rsidRPr="003A78EA" w:rsidRDefault="003E79B2" w:rsidP="001D3DA4">
            <w:pPr>
              <w:spacing w:before="120"/>
              <w:rPr>
                <w:sz w:val="24"/>
                <w:szCs w:val="24"/>
              </w:rPr>
            </w:pPr>
            <w:r w:rsidRPr="003A78EA">
              <w:rPr>
                <w:sz w:val="24"/>
                <w:szCs w:val="24"/>
              </w:rPr>
              <w:t>2.1.10.1.3.1</w:t>
            </w:r>
          </w:p>
        </w:tc>
        <w:tc>
          <w:tcPr>
            <w:tcW w:w="4891" w:type="dxa"/>
            <w:gridSpan w:val="4"/>
          </w:tcPr>
          <w:p w14:paraId="0CA3A9D9" w14:textId="77777777" w:rsidR="003E79B2" w:rsidRPr="003A78EA" w:rsidRDefault="003E79B2" w:rsidP="001D3DA4">
            <w:pPr>
              <w:spacing w:before="120" w:line="240" w:lineRule="auto"/>
              <w:jc w:val="left"/>
              <w:rPr>
                <w:sz w:val="24"/>
                <w:szCs w:val="24"/>
                <w:u w:val="single"/>
              </w:rPr>
            </w:pPr>
            <w:r w:rsidRPr="003A78EA">
              <w:rPr>
                <w:sz w:val="24"/>
                <w:szCs w:val="24"/>
                <w:u w:val="single"/>
              </w:rPr>
              <w:t>Annual Expenditure Summary:</w:t>
            </w:r>
          </w:p>
          <w:p w14:paraId="0B00D27E" w14:textId="2790F96F" w:rsidR="003E79B2" w:rsidRPr="003A78EA" w:rsidRDefault="003E79B2" w:rsidP="001D3DA4">
            <w:pPr>
              <w:spacing w:before="120" w:line="240" w:lineRule="auto"/>
              <w:jc w:val="left"/>
              <w:rPr>
                <w:sz w:val="24"/>
                <w:szCs w:val="24"/>
              </w:rPr>
            </w:pPr>
            <w:r w:rsidRPr="003A78EA">
              <w:rPr>
                <w:sz w:val="24"/>
                <w:szCs w:val="24"/>
              </w:rPr>
              <w:t>The Contractor will be responsible for reporting the total number of annual Preadmission Screen and Resident Review (PASRR) evaluations and determinations completed, and the total cost;</w:t>
            </w:r>
          </w:p>
        </w:tc>
      </w:tr>
      <w:tr w:rsidR="003E79B2" w:rsidRPr="003A78EA" w14:paraId="5D960492" w14:textId="77777777" w:rsidTr="00481503">
        <w:tc>
          <w:tcPr>
            <w:tcW w:w="816" w:type="dxa"/>
            <w:vMerge/>
            <w:shd w:val="clear" w:color="auto" w:fill="auto"/>
          </w:tcPr>
          <w:p w14:paraId="76D8B0BE" w14:textId="77777777" w:rsidR="003E79B2" w:rsidRPr="003A78EA" w:rsidRDefault="003E79B2" w:rsidP="000B7D34">
            <w:pPr>
              <w:spacing w:after="0"/>
              <w:rPr>
                <w:sz w:val="24"/>
                <w:szCs w:val="24"/>
              </w:rPr>
            </w:pPr>
          </w:p>
        </w:tc>
        <w:tc>
          <w:tcPr>
            <w:tcW w:w="996" w:type="dxa"/>
            <w:vMerge/>
            <w:shd w:val="clear" w:color="auto" w:fill="auto"/>
          </w:tcPr>
          <w:p w14:paraId="7201573D" w14:textId="77777777" w:rsidR="003E79B2" w:rsidRPr="003A78EA" w:rsidRDefault="003E79B2" w:rsidP="000B7D34">
            <w:pPr>
              <w:spacing w:after="0"/>
              <w:rPr>
                <w:sz w:val="24"/>
                <w:szCs w:val="24"/>
              </w:rPr>
            </w:pPr>
          </w:p>
        </w:tc>
        <w:tc>
          <w:tcPr>
            <w:tcW w:w="1176" w:type="dxa"/>
            <w:vMerge/>
            <w:shd w:val="clear" w:color="auto" w:fill="auto"/>
          </w:tcPr>
          <w:p w14:paraId="387CC6DB" w14:textId="77777777" w:rsidR="003E79B2" w:rsidRPr="003A78EA" w:rsidRDefault="003E79B2" w:rsidP="000B7D34">
            <w:pPr>
              <w:spacing w:after="0"/>
              <w:rPr>
                <w:sz w:val="24"/>
                <w:szCs w:val="24"/>
              </w:rPr>
            </w:pPr>
          </w:p>
        </w:tc>
        <w:tc>
          <w:tcPr>
            <w:tcW w:w="1476" w:type="dxa"/>
          </w:tcPr>
          <w:p w14:paraId="25E5979A" w14:textId="511B9E3B" w:rsidR="003E79B2" w:rsidRPr="003A78EA" w:rsidRDefault="003E79B2" w:rsidP="001D3DA4">
            <w:pPr>
              <w:spacing w:before="120"/>
              <w:rPr>
                <w:sz w:val="24"/>
                <w:szCs w:val="24"/>
              </w:rPr>
            </w:pPr>
            <w:r w:rsidRPr="003A78EA">
              <w:rPr>
                <w:sz w:val="24"/>
                <w:szCs w:val="24"/>
              </w:rPr>
              <w:t>2.1.10.1.3.2</w:t>
            </w:r>
          </w:p>
        </w:tc>
        <w:tc>
          <w:tcPr>
            <w:tcW w:w="4891" w:type="dxa"/>
            <w:gridSpan w:val="4"/>
          </w:tcPr>
          <w:p w14:paraId="28AC002D" w14:textId="77777777" w:rsidR="003E79B2" w:rsidRPr="003A78EA" w:rsidRDefault="003E79B2" w:rsidP="001D3DA4">
            <w:pPr>
              <w:spacing w:before="120" w:line="240" w:lineRule="auto"/>
              <w:jc w:val="left"/>
              <w:rPr>
                <w:sz w:val="24"/>
                <w:szCs w:val="24"/>
                <w:u w:val="single"/>
              </w:rPr>
            </w:pPr>
            <w:r w:rsidRPr="003A78EA">
              <w:rPr>
                <w:sz w:val="24"/>
                <w:szCs w:val="24"/>
                <w:u w:val="single"/>
              </w:rPr>
              <w:t>Annual Specialized Services Summary:</w:t>
            </w:r>
          </w:p>
          <w:p w14:paraId="422D43FC" w14:textId="1558EC5B" w:rsidR="003E79B2" w:rsidRPr="003A78EA" w:rsidRDefault="003E79B2" w:rsidP="001D3DA4">
            <w:pPr>
              <w:spacing w:before="120" w:line="240" w:lineRule="auto"/>
              <w:jc w:val="left"/>
              <w:rPr>
                <w:sz w:val="24"/>
                <w:szCs w:val="24"/>
              </w:rPr>
            </w:pPr>
            <w:r w:rsidRPr="003A78EA">
              <w:rPr>
                <w:sz w:val="24"/>
                <w:szCs w:val="24"/>
              </w:rPr>
              <w:t>The Contractor will be responsible for reporting the total number of annual determinations resulting in a recommendation for Specialized Services; and the total number of cases referred to the Clinical Director that did not result in a recommendation for Specialized Services;</w:t>
            </w:r>
          </w:p>
        </w:tc>
      </w:tr>
      <w:tr w:rsidR="003E79B2" w:rsidRPr="003A78EA" w14:paraId="62E196A4" w14:textId="77777777" w:rsidTr="00481503">
        <w:tc>
          <w:tcPr>
            <w:tcW w:w="816" w:type="dxa"/>
            <w:vMerge/>
            <w:shd w:val="clear" w:color="auto" w:fill="auto"/>
          </w:tcPr>
          <w:p w14:paraId="204CDD81" w14:textId="77777777" w:rsidR="003E79B2" w:rsidRPr="003A78EA" w:rsidRDefault="003E79B2" w:rsidP="000B7D34">
            <w:pPr>
              <w:spacing w:after="0"/>
              <w:rPr>
                <w:sz w:val="24"/>
                <w:szCs w:val="24"/>
              </w:rPr>
            </w:pPr>
          </w:p>
        </w:tc>
        <w:tc>
          <w:tcPr>
            <w:tcW w:w="996" w:type="dxa"/>
            <w:vMerge/>
            <w:shd w:val="clear" w:color="auto" w:fill="auto"/>
          </w:tcPr>
          <w:p w14:paraId="3FDA5396" w14:textId="77777777" w:rsidR="003E79B2" w:rsidRPr="003A78EA" w:rsidRDefault="003E79B2" w:rsidP="000B7D34">
            <w:pPr>
              <w:spacing w:after="0"/>
              <w:rPr>
                <w:sz w:val="24"/>
                <w:szCs w:val="24"/>
              </w:rPr>
            </w:pPr>
          </w:p>
        </w:tc>
        <w:tc>
          <w:tcPr>
            <w:tcW w:w="1176" w:type="dxa"/>
            <w:vMerge/>
            <w:shd w:val="clear" w:color="auto" w:fill="auto"/>
          </w:tcPr>
          <w:p w14:paraId="35C58466" w14:textId="77777777" w:rsidR="003E79B2" w:rsidRPr="003A78EA" w:rsidRDefault="003E79B2" w:rsidP="000B7D34">
            <w:pPr>
              <w:spacing w:after="0"/>
              <w:rPr>
                <w:sz w:val="24"/>
                <w:szCs w:val="24"/>
              </w:rPr>
            </w:pPr>
          </w:p>
        </w:tc>
        <w:tc>
          <w:tcPr>
            <w:tcW w:w="1476" w:type="dxa"/>
          </w:tcPr>
          <w:p w14:paraId="75750DE6" w14:textId="43C7A6B4" w:rsidR="003E79B2" w:rsidRPr="003A78EA" w:rsidRDefault="003E79B2" w:rsidP="001D3DA4">
            <w:pPr>
              <w:spacing w:before="120"/>
              <w:rPr>
                <w:sz w:val="24"/>
                <w:szCs w:val="24"/>
              </w:rPr>
            </w:pPr>
            <w:r w:rsidRPr="003A78EA">
              <w:rPr>
                <w:sz w:val="24"/>
                <w:szCs w:val="24"/>
              </w:rPr>
              <w:t>2.1.10.1.3.3</w:t>
            </w:r>
          </w:p>
        </w:tc>
        <w:tc>
          <w:tcPr>
            <w:tcW w:w="4891" w:type="dxa"/>
            <w:gridSpan w:val="4"/>
          </w:tcPr>
          <w:p w14:paraId="61A11DBF" w14:textId="77777777" w:rsidR="003E79B2" w:rsidRPr="003A78EA" w:rsidRDefault="003E79B2" w:rsidP="001D3DA4">
            <w:pPr>
              <w:spacing w:before="120" w:line="240" w:lineRule="auto"/>
              <w:jc w:val="left"/>
              <w:rPr>
                <w:sz w:val="24"/>
                <w:szCs w:val="24"/>
              </w:rPr>
            </w:pPr>
            <w:r w:rsidRPr="003A78EA">
              <w:rPr>
                <w:sz w:val="24"/>
                <w:szCs w:val="24"/>
              </w:rPr>
              <w:t>Annual Canceled Assessments:</w:t>
            </w:r>
          </w:p>
          <w:p w14:paraId="296A0229" w14:textId="61361010" w:rsidR="003E79B2" w:rsidRPr="003A78EA" w:rsidRDefault="003E79B2" w:rsidP="001D3DA4">
            <w:pPr>
              <w:spacing w:before="120" w:line="240" w:lineRule="auto"/>
              <w:jc w:val="left"/>
              <w:rPr>
                <w:sz w:val="24"/>
                <w:szCs w:val="24"/>
              </w:rPr>
            </w:pPr>
            <w:r w:rsidRPr="003A78EA">
              <w:rPr>
                <w:sz w:val="24"/>
                <w:szCs w:val="24"/>
              </w:rPr>
              <w:t>The Contractor will be responsible for reporting the total number of annual assessments that were canceled;</w:t>
            </w:r>
          </w:p>
        </w:tc>
      </w:tr>
      <w:tr w:rsidR="003E79B2" w:rsidRPr="003A78EA" w14:paraId="3AA8977E" w14:textId="77777777" w:rsidTr="00481503">
        <w:tc>
          <w:tcPr>
            <w:tcW w:w="816" w:type="dxa"/>
            <w:vMerge/>
            <w:shd w:val="clear" w:color="auto" w:fill="auto"/>
          </w:tcPr>
          <w:p w14:paraId="5AA32772" w14:textId="77777777" w:rsidR="003E79B2" w:rsidRPr="003A78EA" w:rsidRDefault="003E79B2" w:rsidP="000B7D34">
            <w:pPr>
              <w:spacing w:after="0"/>
              <w:rPr>
                <w:sz w:val="24"/>
                <w:szCs w:val="24"/>
              </w:rPr>
            </w:pPr>
          </w:p>
        </w:tc>
        <w:tc>
          <w:tcPr>
            <w:tcW w:w="996" w:type="dxa"/>
            <w:vMerge/>
            <w:shd w:val="clear" w:color="auto" w:fill="auto"/>
          </w:tcPr>
          <w:p w14:paraId="402D18FB" w14:textId="77777777" w:rsidR="003E79B2" w:rsidRPr="003A78EA" w:rsidRDefault="003E79B2" w:rsidP="000B7D34">
            <w:pPr>
              <w:spacing w:after="0"/>
              <w:rPr>
                <w:sz w:val="24"/>
                <w:szCs w:val="24"/>
              </w:rPr>
            </w:pPr>
          </w:p>
        </w:tc>
        <w:tc>
          <w:tcPr>
            <w:tcW w:w="1176" w:type="dxa"/>
            <w:vMerge/>
            <w:shd w:val="clear" w:color="auto" w:fill="auto"/>
          </w:tcPr>
          <w:p w14:paraId="1D24237C" w14:textId="77777777" w:rsidR="003E79B2" w:rsidRPr="003A78EA" w:rsidRDefault="003E79B2" w:rsidP="000B7D34">
            <w:pPr>
              <w:spacing w:after="0"/>
              <w:rPr>
                <w:sz w:val="24"/>
                <w:szCs w:val="24"/>
              </w:rPr>
            </w:pPr>
          </w:p>
        </w:tc>
        <w:tc>
          <w:tcPr>
            <w:tcW w:w="1476" w:type="dxa"/>
          </w:tcPr>
          <w:p w14:paraId="0E721EC5" w14:textId="5F67704A" w:rsidR="003E79B2" w:rsidRPr="003A78EA" w:rsidRDefault="003E79B2" w:rsidP="001D3DA4">
            <w:pPr>
              <w:spacing w:before="120"/>
              <w:rPr>
                <w:sz w:val="24"/>
                <w:szCs w:val="24"/>
              </w:rPr>
            </w:pPr>
            <w:r w:rsidRPr="003A78EA">
              <w:rPr>
                <w:sz w:val="24"/>
                <w:szCs w:val="24"/>
              </w:rPr>
              <w:t>2.1.10.1.3.4</w:t>
            </w:r>
          </w:p>
        </w:tc>
        <w:tc>
          <w:tcPr>
            <w:tcW w:w="4891" w:type="dxa"/>
            <w:gridSpan w:val="4"/>
          </w:tcPr>
          <w:p w14:paraId="1F76B708" w14:textId="04EDCD1C" w:rsidR="003E79B2" w:rsidRPr="003A78EA" w:rsidRDefault="003E79B2" w:rsidP="001D3DA4">
            <w:pPr>
              <w:spacing w:before="120" w:line="240" w:lineRule="auto"/>
              <w:jc w:val="left"/>
              <w:rPr>
                <w:sz w:val="24"/>
                <w:szCs w:val="24"/>
              </w:rPr>
            </w:pPr>
            <w:r w:rsidRPr="003A78EA">
              <w:rPr>
                <w:sz w:val="24"/>
                <w:szCs w:val="24"/>
              </w:rPr>
              <w:t>Annual Summary of Referrals:</w:t>
            </w:r>
          </w:p>
          <w:p w14:paraId="4B13336C" w14:textId="2D084C3B" w:rsidR="003E79B2" w:rsidRPr="003A78EA" w:rsidRDefault="003E79B2" w:rsidP="001D3DA4">
            <w:pPr>
              <w:spacing w:before="120" w:line="240" w:lineRule="auto"/>
              <w:jc w:val="left"/>
              <w:rPr>
                <w:sz w:val="24"/>
                <w:szCs w:val="24"/>
              </w:rPr>
            </w:pPr>
            <w:r w:rsidRPr="003A78EA">
              <w:rPr>
                <w:sz w:val="24"/>
                <w:szCs w:val="24"/>
              </w:rPr>
              <w:t>The Contractor will be responsible for reporting the total number of annual determinations resulting in a recommendation for referral;</w:t>
            </w:r>
          </w:p>
        </w:tc>
      </w:tr>
      <w:tr w:rsidR="003E79B2" w:rsidRPr="003A78EA" w14:paraId="266EE59D" w14:textId="77777777" w:rsidTr="00481503">
        <w:tc>
          <w:tcPr>
            <w:tcW w:w="816" w:type="dxa"/>
            <w:vMerge/>
            <w:shd w:val="clear" w:color="auto" w:fill="auto"/>
          </w:tcPr>
          <w:p w14:paraId="5B1AE552" w14:textId="77777777" w:rsidR="003E79B2" w:rsidRPr="003A78EA" w:rsidRDefault="003E79B2" w:rsidP="000B7D34">
            <w:pPr>
              <w:spacing w:after="0"/>
              <w:rPr>
                <w:sz w:val="24"/>
                <w:szCs w:val="24"/>
              </w:rPr>
            </w:pPr>
          </w:p>
        </w:tc>
        <w:tc>
          <w:tcPr>
            <w:tcW w:w="996" w:type="dxa"/>
            <w:vMerge/>
            <w:shd w:val="clear" w:color="auto" w:fill="auto"/>
          </w:tcPr>
          <w:p w14:paraId="31DC6C4E" w14:textId="77777777" w:rsidR="003E79B2" w:rsidRPr="003A78EA" w:rsidRDefault="003E79B2" w:rsidP="000B7D34">
            <w:pPr>
              <w:spacing w:after="0"/>
              <w:rPr>
                <w:sz w:val="24"/>
                <w:szCs w:val="24"/>
              </w:rPr>
            </w:pPr>
          </w:p>
        </w:tc>
        <w:tc>
          <w:tcPr>
            <w:tcW w:w="1176" w:type="dxa"/>
            <w:vMerge/>
            <w:shd w:val="clear" w:color="auto" w:fill="auto"/>
          </w:tcPr>
          <w:p w14:paraId="7033CD4A" w14:textId="77777777" w:rsidR="003E79B2" w:rsidRPr="003A78EA" w:rsidRDefault="003E79B2" w:rsidP="000B7D34">
            <w:pPr>
              <w:spacing w:after="0"/>
              <w:rPr>
                <w:sz w:val="24"/>
                <w:szCs w:val="24"/>
              </w:rPr>
            </w:pPr>
          </w:p>
        </w:tc>
        <w:tc>
          <w:tcPr>
            <w:tcW w:w="1476" w:type="dxa"/>
          </w:tcPr>
          <w:p w14:paraId="0E5791BD" w14:textId="1488FA09" w:rsidR="003E79B2" w:rsidRPr="003A78EA" w:rsidRDefault="003E79B2" w:rsidP="001D3DA4">
            <w:pPr>
              <w:spacing w:before="120"/>
              <w:rPr>
                <w:sz w:val="24"/>
                <w:szCs w:val="24"/>
              </w:rPr>
            </w:pPr>
            <w:r w:rsidRPr="003A78EA">
              <w:rPr>
                <w:sz w:val="24"/>
                <w:szCs w:val="24"/>
              </w:rPr>
              <w:t>2.1.10.1.3.5</w:t>
            </w:r>
          </w:p>
        </w:tc>
        <w:tc>
          <w:tcPr>
            <w:tcW w:w="4891" w:type="dxa"/>
            <w:gridSpan w:val="4"/>
          </w:tcPr>
          <w:p w14:paraId="0F1872D1" w14:textId="27182CE5" w:rsidR="003E79B2" w:rsidRPr="003A78EA" w:rsidRDefault="003E79B2" w:rsidP="001D3DA4">
            <w:pPr>
              <w:spacing w:before="120" w:line="240" w:lineRule="auto"/>
              <w:jc w:val="left"/>
              <w:rPr>
                <w:sz w:val="24"/>
                <w:szCs w:val="24"/>
              </w:rPr>
            </w:pPr>
            <w:r w:rsidRPr="003A78EA">
              <w:rPr>
                <w:sz w:val="24"/>
                <w:szCs w:val="24"/>
              </w:rPr>
              <w:t>Annual Fair Hearing Activities:</w:t>
            </w:r>
          </w:p>
          <w:p w14:paraId="507EAAE5" w14:textId="5545D519" w:rsidR="003E79B2" w:rsidRPr="003A78EA" w:rsidRDefault="003E79B2" w:rsidP="001D3DA4">
            <w:pPr>
              <w:spacing w:before="120" w:line="240" w:lineRule="auto"/>
              <w:jc w:val="left"/>
              <w:rPr>
                <w:sz w:val="24"/>
                <w:szCs w:val="24"/>
              </w:rPr>
            </w:pPr>
            <w:r w:rsidRPr="003A78EA">
              <w:rPr>
                <w:sz w:val="24"/>
                <w:szCs w:val="24"/>
              </w:rPr>
              <w:t>The Contractor will be responsible for preparing a report that lists each fair hearing request. This report must include the individual’s name, assigned fair hearing number, the date of initial fair hearing request, the reason the individual is requesting a fair hearing, and the outcome of the fair hearing, including any reconsiderations; and</w:t>
            </w:r>
          </w:p>
        </w:tc>
      </w:tr>
      <w:tr w:rsidR="003E79B2" w:rsidRPr="003A78EA" w14:paraId="179B4E7C" w14:textId="77777777" w:rsidTr="00481503">
        <w:tc>
          <w:tcPr>
            <w:tcW w:w="816" w:type="dxa"/>
            <w:vMerge/>
            <w:shd w:val="clear" w:color="auto" w:fill="auto"/>
          </w:tcPr>
          <w:p w14:paraId="4E2C9485" w14:textId="77777777" w:rsidR="003E79B2" w:rsidRPr="003A78EA" w:rsidRDefault="003E79B2" w:rsidP="000B7D34">
            <w:pPr>
              <w:spacing w:after="0"/>
              <w:rPr>
                <w:sz w:val="24"/>
                <w:szCs w:val="24"/>
              </w:rPr>
            </w:pPr>
          </w:p>
        </w:tc>
        <w:tc>
          <w:tcPr>
            <w:tcW w:w="996" w:type="dxa"/>
            <w:vMerge/>
            <w:shd w:val="clear" w:color="auto" w:fill="auto"/>
          </w:tcPr>
          <w:p w14:paraId="1F4AA389" w14:textId="77777777" w:rsidR="003E79B2" w:rsidRPr="003A78EA" w:rsidRDefault="003E79B2" w:rsidP="000B7D34">
            <w:pPr>
              <w:spacing w:after="0"/>
              <w:rPr>
                <w:sz w:val="24"/>
                <w:szCs w:val="24"/>
              </w:rPr>
            </w:pPr>
          </w:p>
        </w:tc>
        <w:tc>
          <w:tcPr>
            <w:tcW w:w="1176" w:type="dxa"/>
            <w:vMerge/>
            <w:shd w:val="clear" w:color="auto" w:fill="auto"/>
          </w:tcPr>
          <w:p w14:paraId="0D7083DB" w14:textId="77777777" w:rsidR="003E79B2" w:rsidRPr="003A78EA" w:rsidRDefault="003E79B2" w:rsidP="000B7D34">
            <w:pPr>
              <w:spacing w:after="0"/>
              <w:rPr>
                <w:sz w:val="24"/>
                <w:szCs w:val="24"/>
              </w:rPr>
            </w:pPr>
          </w:p>
        </w:tc>
        <w:tc>
          <w:tcPr>
            <w:tcW w:w="1476" w:type="dxa"/>
          </w:tcPr>
          <w:p w14:paraId="307F2E2B" w14:textId="0B96800C" w:rsidR="003E79B2" w:rsidRPr="003A78EA" w:rsidRDefault="003E79B2" w:rsidP="001D3DA4">
            <w:pPr>
              <w:spacing w:before="120"/>
              <w:rPr>
                <w:sz w:val="24"/>
                <w:szCs w:val="24"/>
              </w:rPr>
            </w:pPr>
            <w:r w:rsidRPr="003A78EA">
              <w:rPr>
                <w:sz w:val="24"/>
                <w:szCs w:val="24"/>
              </w:rPr>
              <w:t>2.1.10.1.3.6</w:t>
            </w:r>
          </w:p>
        </w:tc>
        <w:tc>
          <w:tcPr>
            <w:tcW w:w="4891" w:type="dxa"/>
            <w:gridSpan w:val="4"/>
          </w:tcPr>
          <w:p w14:paraId="3C40BE42" w14:textId="164E8917" w:rsidR="003E79B2" w:rsidRPr="003A78EA" w:rsidRDefault="003E79B2" w:rsidP="001D3DA4">
            <w:pPr>
              <w:spacing w:before="120" w:line="240" w:lineRule="auto"/>
              <w:jc w:val="left"/>
              <w:rPr>
                <w:sz w:val="24"/>
                <w:szCs w:val="24"/>
              </w:rPr>
            </w:pPr>
            <w:r w:rsidRPr="003A78EA">
              <w:rPr>
                <w:sz w:val="24"/>
                <w:szCs w:val="24"/>
              </w:rPr>
              <w:t>Annual Determination Timeliness Report:</w:t>
            </w:r>
          </w:p>
          <w:p w14:paraId="1A1AF7A6" w14:textId="67A61F2E" w:rsidR="003E79B2" w:rsidRPr="003A78EA" w:rsidRDefault="003E79B2" w:rsidP="001D3DA4">
            <w:pPr>
              <w:spacing w:before="120" w:line="240" w:lineRule="auto"/>
              <w:jc w:val="left"/>
              <w:rPr>
                <w:sz w:val="24"/>
                <w:szCs w:val="24"/>
              </w:rPr>
            </w:pPr>
            <w:r w:rsidRPr="003A78EA">
              <w:rPr>
                <w:sz w:val="24"/>
                <w:szCs w:val="24"/>
              </w:rPr>
              <w:t>The Contractor will be responsible for preparing a report detailing the average time it takes to complete determinations [proposed 42 CFR §§ 483.130(j)(1)], and from the Social Security Act, §§ 1919 (e)(7)(c)(iv), the number and disposition of residents who:</w:t>
            </w:r>
          </w:p>
        </w:tc>
      </w:tr>
      <w:tr w:rsidR="003E79B2" w:rsidRPr="003A78EA" w14:paraId="25E83E36" w14:textId="77777777" w:rsidTr="00481503">
        <w:tc>
          <w:tcPr>
            <w:tcW w:w="816" w:type="dxa"/>
            <w:vMerge/>
            <w:shd w:val="clear" w:color="auto" w:fill="auto"/>
          </w:tcPr>
          <w:p w14:paraId="002EE615" w14:textId="77777777" w:rsidR="003E79B2" w:rsidRPr="003A78EA" w:rsidRDefault="003E79B2" w:rsidP="000B7D34">
            <w:pPr>
              <w:spacing w:after="0"/>
              <w:rPr>
                <w:sz w:val="24"/>
                <w:szCs w:val="24"/>
              </w:rPr>
            </w:pPr>
          </w:p>
        </w:tc>
        <w:tc>
          <w:tcPr>
            <w:tcW w:w="996" w:type="dxa"/>
            <w:vMerge/>
            <w:shd w:val="clear" w:color="auto" w:fill="auto"/>
          </w:tcPr>
          <w:p w14:paraId="223D7053" w14:textId="77777777" w:rsidR="003E79B2" w:rsidRPr="003A78EA" w:rsidRDefault="003E79B2" w:rsidP="000B7D34">
            <w:pPr>
              <w:spacing w:after="0"/>
              <w:rPr>
                <w:sz w:val="24"/>
                <w:szCs w:val="24"/>
              </w:rPr>
            </w:pPr>
          </w:p>
        </w:tc>
        <w:tc>
          <w:tcPr>
            <w:tcW w:w="1176" w:type="dxa"/>
            <w:vMerge/>
            <w:shd w:val="clear" w:color="auto" w:fill="auto"/>
          </w:tcPr>
          <w:p w14:paraId="2A0AD894" w14:textId="77777777" w:rsidR="003E79B2" w:rsidRPr="003A78EA" w:rsidRDefault="003E79B2" w:rsidP="000B7D34">
            <w:pPr>
              <w:spacing w:after="0"/>
              <w:rPr>
                <w:sz w:val="24"/>
                <w:szCs w:val="24"/>
              </w:rPr>
            </w:pPr>
          </w:p>
        </w:tc>
        <w:tc>
          <w:tcPr>
            <w:tcW w:w="1476" w:type="dxa"/>
            <w:vMerge w:val="restart"/>
            <w:shd w:val="clear" w:color="auto" w:fill="auto"/>
          </w:tcPr>
          <w:p w14:paraId="7D235F02" w14:textId="77777777" w:rsidR="003E79B2" w:rsidRPr="003A78EA" w:rsidRDefault="003E79B2" w:rsidP="000B7D34">
            <w:pPr>
              <w:spacing w:after="0"/>
              <w:rPr>
                <w:sz w:val="24"/>
                <w:szCs w:val="24"/>
              </w:rPr>
            </w:pPr>
          </w:p>
        </w:tc>
        <w:tc>
          <w:tcPr>
            <w:tcW w:w="743" w:type="dxa"/>
          </w:tcPr>
          <w:p w14:paraId="61637D51" w14:textId="77777777" w:rsidR="003E79B2" w:rsidRPr="003A78EA" w:rsidRDefault="003E79B2" w:rsidP="001D3DA4">
            <w:pPr>
              <w:spacing w:before="120"/>
              <w:rPr>
                <w:sz w:val="24"/>
                <w:szCs w:val="24"/>
              </w:rPr>
            </w:pPr>
            <w:r w:rsidRPr="003A78EA">
              <w:rPr>
                <w:sz w:val="24"/>
                <w:szCs w:val="24"/>
              </w:rPr>
              <w:t>A</w:t>
            </w:r>
          </w:p>
        </w:tc>
        <w:tc>
          <w:tcPr>
            <w:tcW w:w="4148" w:type="dxa"/>
            <w:gridSpan w:val="3"/>
          </w:tcPr>
          <w:p w14:paraId="5100C73D" w14:textId="744E4ED4" w:rsidR="003E79B2" w:rsidRPr="003A78EA" w:rsidRDefault="003E79B2" w:rsidP="001D3DA4">
            <w:pPr>
              <w:spacing w:before="120" w:line="240" w:lineRule="auto"/>
              <w:jc w:val="left"/>
              <w:rPr>
                <w:sz w:val="24"/>
                <w:szCs w:val="24"/>
              </w:rPr>
            </w:pPr>
            <w:r w:rsidRPr="003A78EA">
              <w:rPr>
                <w:sz w:val="24"/>
                <w:szCs w:val="24"/>
              </w:rPr>
              <w:t>Do not require Nursing Facility Services, but required Specialized Services; and</w:t>
            </w:r>
          </w:p>
        </w:tc>
      </w:tr>
      <w:tr w:rsidR="003E79B2" w:rsidRPr="003A78EA" w14:paraId="2E99B9E2" w14:textId="77777777" w:rsidTr="00481503">
        <w:tc>
          <w:tcPr>
            <w:tcW w:w="816" w:type="dxa"/>
            <w:vMerge/>
            <w:shd w:val="clear" w:color="auto" w:fill="auto"/>
          </w:tcPr>
          <w:p w14:paraId="5B072454" w14:textId="77777777" w:rsidR="003E79B2" w:rsidRPr="003A78EA" w:rsidRDefault="003E79B2" w:rsidP="000B7D34">
            <w:pPr>
              <w:spacing w:after="0"/>
              <w:rPr>
                <w:sz w:val="24"/>
                <w:szCs w:val="24"/>
              </w:rPr>
            </w:pPr>
          </w:p>
        </w:tc>
        <w:tc>
          <w:tcPr>
            <w:tcW w:w="996" w:type="dxa"/>
            <w:vMerge/>
            <w:shd w:val="clear" w:color="auto" w:fill="auto"/>
          </w:tcPr>
          <w:p w14:paraId="3C09870D" w14:textId="77777777" w:rsidR="003E79B2" w:rsidRPr="003A78EA" w:rsidRDefault="003E79B2" w:rsidP="000B7D34">
            <w:pPr>
              <w:spacing w:after="0"/>
              <w:rPr>
                <w:sz w:val="24"/>
                <w:szCs w:val="24"/>
              </w:rPr>
            </w:pPr>
          </w:p>
        </w:tc>
        <w:tc>
          <w:tcPr>
            <w:tcW w:w="1176" w:type="dxa"/>
            <w:vMerge/>
            <w:shd w:val="clear" w:color="auto" w:fill="auto"/>
          </w:tcPr>
          <w:p w14:paraId="548EE413" w14:textId="77777777" w:rsidR="003E79B2" w:rsidRPr="003A78EA" w:rsidRDefault="003E79B2" w:rsidP="000B7D34">
            <w:pPr>
              <w:spacing w:after="0"/>
              <w:rPr>
                <w:sz w:val="24"/>
                <w:szCs w:val="24"/>
              </w:rPr>
            </w:pPr>
          </w:p>
        </w:tc>
        <w:tc>
          <w:tcPr>
            <w:tcW w:w="1476" w:type="dxa"/>
            <w:vMerge/>
            <w:shd w:val="clear" w:color="auto" w:fill="auto"/>
          </w:tcPr>
          <w:p w14:paraId="08D08B64" w14:textId="77777777" w:rsidR="003E79B2" w:rsidRPr="003A78EA" w:rsidRDefault="003E79B2" w:rsidP="000B7D34">
            <w:pPr>
              <w:spacing w:after="0"/>
              <w:rPr>
                <w:sz w:val="24"/>
                <w:szCs w:val="24"/>
              </w:rPr>
            </w:pPr>
          </w:p>
        </w:tc>
        <w:tc>
          <w:tcPr>
            <w:tcW w:w="743" w:type="dxa"/>
          </w:tcPr>
          <w:p w14:paraId="438030AD" w14:textId="574F0A88" w:rsidR="003E79B2" w:rsidRPr="003A78EA" w:rsidRDefault="003E79B2" w:rsidP="001D3DA4">
            <w:pPr>
              <w:spacing w:before="120"/>
              <w:rPr>
                <w:sz w:val="24"/>
                <w:szCs w:val="24"/>
              </w:rPr>
            </w:pPr>
            <w:r w:rsidRPr="003A78EA">
              <w:rPr>
                <w:sz w:val="24"/>
                <w:szCs w:val="24"/>
              </w:rPr>
              <w:t>B</w:t>
            </w:r>
          </w:p>
        </w:tc>
        <w:tc>
          <w:tcPr>
            <w:tcW w:w="4148" w:type="dxa"/>
            <w:gridSpan w:val="3"/>
          </w:tcPr>
          <w:p w14:paraId="27D84347" w14:textId="5829992E" w:rsidR="003E79B2" w:rsidRPr="003A78EA" w:rsidRDefault="003E79B2" w:rsidP="001D3DA4">
            <w:pPr>
              <w:spacing w:before="120" w:line="240" w:lineRule="auto"/>
              <w:jc w:val="left"/>
              <w:rPr>
                <w:sz w:val="24"/>
                <w:szCs w:val="24"/>
              </w:rPr>
            </w:pPr>
            <w:r w:rsidRPr="003A78EA">
              <w:rPr>
                <w:sz w:val="24"/>
                <w:szCs w:val="24"/>
              </w:rPr>
              <w:t>Do not require Nursing Facility Services and do not require Specialized Services.</w:t>
            </w:r>
          </w:p>
        </w:tc>
      </w:tr>
      <w:tr w:rsidR="003E79B2" w:rsidRPr="003A78EA" w14:paraId="679D4CB0" w14:textId="77777777" w:rsidTr="0073629D">
        <w:tc>
          <w:tcPr>
            <w:tcW w:w="816" w:type="dxa"/>
            <w:vMerge/>
            <w:shd w:val="clear" w:color="auto" w:fill="auto"/>
          </w:tcPr>
          <w:p w14:paraId="0DA8C383" w14:textId="77777777" w:rsidR="003E79B2" w:rsidRPr="003A78EA" w:rsidRDefault="003E79B2" w:rsidP="000B7D34">
            <w:pPr>
              <w:spacing w:after="0"/>
              <w:rPr>
                <w:sz w:val="24"/>
                <w:szCs w:val="24"/>
              </w:rPr>
            </w:pPr>
          </w:p>
        </w:tc>
        <w:tc>
          <w:tcPr>
            <w:tcW w:w="996" w:type="dxa"/>
            <w:vMerge/>
            <w:shd w:val="clear" w:color="auto" w:fill="auto"/>
          </w:tcPr>
          <w:p w14:paraId="1E613403" w14:textId="77777777" w:rsidR="003E79B2" w:rsidRPr="003A78EA" w:rsidRDefault="003E79B2" w:rsidP="000B7D34">
            <w:pPr>
              <w:spacing w:after="0"/>
              <w:rPr>
                <w:sz w:val="24"/>
                <w:szCs w:val="24"/>
              </w:rPr>
            </w:pPr>
          </w:p>
        </w:tc>
        <w:tc>
          <w:tcPr>
            <w:tcW w:w="1176" w:type="dxa"/>
            <w:shd w:val="clear" w:color="auto" w:fill="FFFFFF" w:themeFill="background1"/>
          </w:tcPr>
          <w:p w14:paraId="12150C24" w14:textId="12886733" w:rsidR="003E79B2" w:rsidRPr="003A78EA" w:rsidRDefault="003E79B2" w:rsidP="00E544AF">
            <w:pPr>
              <w:spacing w:before="120"/>
              <w:rPr>
                <w:sz w:val="24"/>
                <w:szCs w:val="24"/>
              </w:rPr>
            </w:pPr>
            <w:r w:rsidRPr="003A78EA">
              <w:rPr>
                <w:sz w:val="24"/>
                <w:szCs w:val="24"/>
              </w:rPr>
              <w:t>2.1.10.1.4</w:t>
            </w:r>
          </w:p>
        </w:tc>
        <w:tc>
          <w:tcPr>
            <w:tcW w:w="6367" w:type="dxa"/>
            <w:gridSpan w:val="5"/>
          </w:tcPr>
          <w:p w14:paraId="541C956D" w14:textId="413204FD" w:rsidR="003E79B2" w:rsidRPr="003A78EA" w:rsidDel="00BA15DB" w:rsidRDefault="003E79B2" w:rsidP="00E544AF">
            <w:pPr>
              <w:spacing w:before="120" w:line="240" w:lineRule="auto"/>
              <w:jc w:val="left"/>
              <w:rPr>
                <w:sz w:val="24"/>
                <w:szCs w:val="24"/>
              </w:rPr>
            </w:pPr>
            <w:r w:rsidRPr="003A78EA">
              <w:rPr>
                <w:sz w:val="24"/>
                <w:szCs w:val="24"/>
              </w:rPr>
              <w:t>The Contractor shall provide monthly Administrative Project Summaries to include operational priorities, outstanding issues, staffing volume, review volumes, and Contractor calendar of events. The Contractor shall provide quarterly reports of all instances of non-receipt of recommended services.</w:t>
            </w:r>
          </w:p>
        </w:tc>
      </w:tr>
    </w:tbl>
    <w:p w14:paraId="27230B2C" w14:textId="21C606F0" w:rsidR="000E5564" w:rsidRPr="003A78EA" w:rsidRDefault="003F16DD" w:rsidP="00183F39">
      <w:pPr>
        <w:spacing w:before="0" w:after="0" w:line="240" w:lineRule="auto"/>
        <w:rPr>
          <w:sz w:val="24"/>
          <w:szCs w:val="24"/>
        </w:rPr>
      </w:pPr>
      <w:r w:rsidRPr="003A78EA">
        <w:rPr>
          <w:sz w:val="24"/>
          <w:szCs w:val="24"/>
        </w:rPr>
        <w:tab/>
      </w:r>
    </w:p>
    <w:p w14:paraId="02A8DC4B" w14:textId="6B071CE5" w:rsidR="002E0855" w:rsidRPr="003A78EA" w:rsidRDefault="00EB709D" w:rsidP="00DF4514">
      <w:pPr>
        <w:pStyle w:val="Heading2"/>
      </w:pPr>
      <w:bookmarkStart w:id="81" w:name="_Toc201045220"/>
      <w:r w:rsidRPr="003A78EA">
        <w:t>2.2</w:t>
      </w:r>
      <w:r w:rsidR="005F4F96">
        <w:tab/>
      </w:r>
      <w:r w:rsidR="002E0855" w:rsidRPr="003A78EA">
        <w:t>Contract Phases</w:t>
      </w:r>
      <w:bookmarkEnd w:id="81"/>
    </w:p>
    <w:p w14:paraId="7D96C607" w14:textId="77777777" w:rsidR="000E5564" w:rsidRPr="003A78EA" w:rsidRDefault="000E5564" w:rsidP="000E5564">
      <w:pPr>
        <w:spacing w:before="0" w:after="0"/>
      </w:pPr>
    </w:p>
    <w:tbl>
      <w:tblPr>
        <w:tblStyle w:val="TableGrid"/>
        <w:tblW w:w="0" w:type="auto"/>
        <w:tblLook w:val="04A0" w:firstRow="1" w:lastRow="0" w:firstColumn="1" w:lastColumn="0" w:noHBand="0" w:noVBand="1"/>
      </w:tblPr>
      <w:tblGrid>
        <w:gridCol w:w="714"/>
        <w:gridCol w:w="996"/>
        <w:gridCol w:w="1176"/>
        <w:gridCol w:w="6400"/>
      </w:tblGrid>
      <w:tr w:rsidR="00190E37" w:rsidRPr="003A78EA" w14:paraId="053E1856" w14:textId="77777777" w:rsidTr="4D802038">
        <w:tc>
          <w:tcPr>
            <w:tcW w:w="714" w:type="dxa"/>
          </w:tcPr>
          <w:p w14:paraId="1C322CA6" w14:textId="073DD82E" w:rsidR="00190E37" w:rsidRPr="003A78EA" w:rsidRDefault="00190E37" w:rsidP="00945FC0">
            <w:pPr>
              <w:spacing w:before="120"/>
              <w:rPr>
                <w:b/>
                <w:bCs/>
                <w:sz w:val="24"/>
                <w:szCs w:val="24"/>
              </w:rPr>
            </w:pPr>
            <w:r w:rsidRPr="003A78EA">
              <w:rPr>
                <w:b/>
                <w:bCs/>
                <w:sz w:val="24"/>
                <w:szCs w:val="24"/>
              </w:rPr>
              <w:t>2.2.1</w:t>
            </w:r>
          </w:p>
        </w:tc>
        <w:tc>
          <w:tcPr>
            <w:tcW w:w="8449" w:type="dxa"/>
            <w:gridSpan w:val="3"/>
          </w:tcPr>
          <w:p w14:paraId="6C2C9431" w14:textId="51436071" w:rsidR="00190E37" w:rsidRPr="003A78EA" w:rsidRDefault="00190E37" w:rsidP="00945FC0">
            <w:pPr>
              <w:spacing w:before="120"/>
              <w:rPr>
                <w:b/>
                <w:bCs/>
                <w:sz w:val="24"/>
                <w:szCs w:val="24"/>
              </w:rPr>
            </w:pPr>
            <w:r w:rsidRPr="003A78EA">
              <w:rPr>
                <w:b/>
                <w:bCs/>
                <w:sz w:val="24"/>
                <w:szCs w:val="24"/>
              </w:rPr>
              <w:t>Implementation Phase</w:t>
            </w:r>
          </w:p>
        </w:tc>
      </w:tr>
      <w:tr w:rsidR="00E41CA9" w:rsidRPr="003A78EA" w14:paraId="4FC97E41" w14:textId="77777777" w:rsidTr="00576402">
        <w:tc>
          <w:tcPr>
            <w:tcW w:w="714" w:type="dxa"/>
            <w:vMerge w:val="restart"/>
            <w:shd w:val="clear" w:color="auto" w:fill="auto"/>
          </w:tcPr>
          <w:p w14:paraId="3A384A86" w14:textId="77777777" w:rsidR="00E41CA9" w:rsidRPr="003A78EA" w:rsidRDefault="00E41CA9" w:rsidP="00190E37">
            <w:pPr>
              <w:spacing w:after="0"/>
              <w:rPr>
                <w:sz w:val="24"/>
                <w:szCs w:val="24"/>
              </w:rPr>
            </w:pPr>
          </w:p>
        </w:tc>
        <w:tc>
          <w:tcPr>
            <w:tcW w:w="941" w:type="dxa"/>
          </w:tcPr>
          <w:p w14:paraId="1C8FC1C3" w14:textId="7D09DDA0" w:rsidR="00E41CA9" w:rsidRPr="003A78EA" w:rsidRDefault="00E41CA9" w:rsidP="00D8644B">
            <w:pPr>
              <w:spacing w:before="120"/>
              <w:rPr>
                <w:sz w:val="24"/>
                <w:szCs w:val="24"/>
              </w:rPr>
            </w:pPr>
            <w:r w:rsidRPr="003A78EA">
              <w:rPr>
                <w:sz w:val="24"/>
                <w:szCs w:val="24"/>
              </w:rPr>
              <w:t>2.2.1.1</w:t>
            </w:r>
          </w:p>
        </w:tc>
        <w:tc>
          <w:tcPr>
            <w:tcW w:w="7508" w:type="dxa"/>
            <w:gridSpan w:val="2"/>
          </w:tcPr>
          <w:p w14:paraId="3FBCF9D7" w14:textId="72EDEC76" w:rsidR="00E41CA9" w:rsidRPr="003A78EA" w:rsidRDefault="719C86D8" w:rsidP="00D8644B">
            <w:pPr>
              <w:spacing w:before="120" w:line="240" w:lineRule="auto"/>
              <w:jc w:val="left"/>
              <w:rPr>
                <w:sz w:val="24"/>
                <w:szCs w:val="24"/>
              </w:rPr>
            </w:pPr>
            <w:r w:rsidRPr="003A78EA">
              <w:rPr>
                <w:sz w:val="24"/>
                <w:szCs w:val="24"/>
              </w:rPr>
              <w:t xml:space="preserve">The Implementation Phase encompasses those activities required to ensure a smooth transition from the existing process to the successful Bidder.  </w:t>
            </w:r>
          </w:p>
        </w:tc>
      </w:tr>
      <w:tr w:rsidR="00E41CA9" w:rsidRPr="003A78EA" w14:paraId="0473B3CB" w14:textId="77777777" w:rsidTr="00576402">
        <w:tc>
          <w:tcPr>
            <w:tcW w:w="714" w:type="dxa"/>
            <w:vMerge/>
            <w:shd w:val="clear" w:color="auto" w:fill="auto"/>
          </w:tcPr>
          <w:p w14:paraId="7FFD5296" w14:textId="77777777" w:rsidR="00E41CA9" w:rsidRPr="003A78EA" w:rsidRDefault="00E41CA9" w:rsidP="00190E37">
            <w:pPr>
              <w:spacing w:after="0"/>
              <w:rPr>
                <w:sz w:val="24"/>
                <w:szCs w:val="24"/>
              </w:rPr>
            </w:pPr>
          </w:p>
        </w:tc>
        <w:tc>
          <w:tcPr>
            <w:tcW w:w="941" w:type="dxa"/>
          </w:tcPr>
          <w:p w14:paraId="34562F91" w14:textId="73BD9824" w:rsidR="00E41CA9" w:rsidRPr="003A78EA" w:rsidRDefault="00E41CA9" w:rsidP="00D8644B">
            <w:pPr>
              <w:spacing w:before="120"/>
              <w:rPr>
                <w:sz w:val="24"/>
                <w:szCs w:val="24"/>
              </w:rPr>
            </w:pPr>
            <w:r w:rsidRPr="003A78EA">
              <w:rPr>
                <w:sz w:val="24"/>
                <w:szCs w:val="24"/>
              </w:rPr>
              <w:t>2.2.1.2</w:t>
            </w:r>
          </w:p>
        </w:tc>
        <w:tc>
          <w:tcPr>
            <w:tcW w:w="7508" w:type="dxa"/>
            <w:gridSpan w:val="2"/>
          </w:tcPr>
          <w:p w14:paraId="5F882155" w14:textId="570DD6F7" w:rsidR="00E41CA9" w:rsidRPr="003A78EA" w:rsidRDefault="719C86D8" w:rsidP="00D8644B">
            <w:pPr>
              <w:spacing w:before="120" w:line="240" w:lineRule="auto"/>
              <w:jc w:val="left"/>
              <w:rPr>
                <w:sz w:val="24"/>
                <w:szCs w:val="24"/>
              </w:rPr>
            </w:pPr>
            <w:r w:rsidRPr="003A78EA">
              <w:rPr>
                <w:sz w:val="24"/>
                <w:szCs w:val="24"/>
              </w:rPr>
              <w:t>This shall entail development of a series of DOM approved plans, documents, papers, letters or other materials, and performance of activities in preparation of beginning the contract operations in the next phase.</w:t>
            </w:r>
          </w:p>
        </w:tc>
      </w:tr>
      <w:tr w:rsidR="00E41CA9" w:rsidRPr="003A78EA" w14:paraId="06DEB24F" w14:textId="77777777" w:rsidTr="00576402">
        <w:tc>
          <w:tcPr>
            <w:tcW w:w="714" w:type="dxa"/>
            <w:vMerge/>
            <w:shd w:val="clear" w:color="auto" w:fill="auto"/>
          </w:tcPr>
          <w:p w14:paraId="65C5142A" w14:textId="77777777" w:rsidR="00E41CA9" w:rsidRPr="003A78EA" w:rsidRDefault="00E41CA9" w:rsidP="00190E37">
            <w:pPr>
              <w:spacing w:after="0"/>
              <w:rPr>
                <w:sz w:val="24"/>
                <w:szCs w:val="24"/>
              </w:rPr>
            </w:pPr>
          </w:p>
        </w:tc>
        <w:tc>
          <w:tcPr>
            <w:tcW w:w="941" w:type="dxa"/>
          </w:tcPr>
          <w:p w14:paraId="54A3698C" w14:textId="2D73905C" w:rsidR="00E41CA9" w:rsidRPr="003A78EA" w:rsidRDefault="00E41CA9" w:rsidP="00D8644B">
            <w:pPr>
              <w:spacing w:before="120"/>
              <w:rPr>
                <w:sz w:val="24"/>
                <w:szCs w:val="24"/>
              </w:rPr>
            </w:pPr>
            <w:r w:rsidRPr="003A78EA">
              <w:rPr>
                <w:sz w:val="24"/>
                <w:szCs w:val="24"/>
              </w:rPr>
              <w:t>2.2.1.3</w:t>
            </w:r>
          </w:p>
        </w:tc>
        <w:tc>
          <w:tcPr>
            <w:tcW w:w="7508" w:type="dxa"/>
            <w:gridSpan w:val="2"/>
          </w:tcPr>
          <w:p w14:paraId="6B0701D8" w14:textId="46C7F4A5" w:rsidR="00E41CA9" w:rsidRPr="003A78EA" w:rsidRDefault="719C86D8" w:rsidP="00D8644B">
            <w:pPr>
              <w:spacing w:before="120" w:line="240" w:lineRule="auto"/>
              <w:jc w:val="left"/>
              <w:rPr>
                <w:sz w:val="24"/>
                <w:szCs w:val="24"/>
              </w:rPr>
            </w:pPr>
            <w:r w:rsidRPr="003A78EA">
              <w:rPr>
                <w:sz w:val="24"/>
                <w:szCs w:val="24"/>
              </w:rPr>
              <w:t xml:space="preserve">DOM shall approve all materials prior to operation by the Contractor, and on an annual basis thereafter.  </w:t>
            </w:r>
          </w:p>
        </w:tc>
      </w:tr>
      <w:tr w:rsidR="00E41CA9" w:rsidRPr="003A78EA" w14:paraId="399D06AC" w14:textId="77777777" w:rsidTr="00576402">
        <w:tc>
          <w:tcPr>
            <w:tcW w:w="714" w:type="dxa"/>
            <w:vMerge/>
            <w:shd w:val="clear" w:color="auto" w:fill="auto"/>
          </w:tcPr>
          <w:p w14:paraId="286B3779" w14:textId="77777777" w:rsidR="00E41CA9" w:rsidRPr="003A78EA" w:rsidRDefault="00E41CA9" w:rsidP="00190E37">
            <w:pPr>
              <w:spacing w:after="0"/>
              <w:rPr>
                <w:sz w:val="24"/>
                <w:szCs w:val="24"/>
              </w:rPr>
            </w:pPr>
          </w:p>
        </w:tc>
        <w:tc>
          <w:tcPr>
            <w:tcW w:w="941" w:type="dxa"/>
          </w:tcPr>
          <w:p w14:paraId="343BEE55" w14:textId="3FDCF854" w:rsidR="00E41CA9" w:rsidRPr="003A78EA" w:rsidRDefault="00E41CA9" w:rsidP="00D8644B">
            <w:pPr>
              <w:spacing w:before="120"/>
              <w:rPr>
                <w:sz w:val="24"/>
                <w:szCs w:val="24"/>
              </w:rPr>
            </w:pPr>
            <w:r w:rsidRPr="003A78EA">
              <w:rPr>
                <w:sz w:val="24"/>
                <w:szCs w:val="24"/>
              </w:rPr>
              <w:t>2.2.1.4</w:t>
            </w:r>
          </w:p>
        </w:tc>
        <w:tc>
          <w:tcPr>
            <w:tcW w:w="7508" w:type="dxa"/>
            <w:gridSpan w:val="2"/>
          </w:tcPr>
          <w:p w14:paraId="0F3D3167" w14:textId="5F4E720D" w:rsidR="00E41CA9" w:rsidRPr="003A78EA" w:rsidRDefault="1A3D2490" w:rsidP="00D8644B">
            <w:pPr>
              <w:spacing w:before="120" w:line="240" w:lineRule="auto"/>
              <w:jc w:val="left"/>
              <w:rPr>
                <w:sz w:val="24"/>
                <w:szCs w:val="24"/>
              </w:rPr>
            </w:pPr>
            <w:r w:rsidRPr="003A78EA">
              <w:rPr>
                <w:sz w:val="24"/>
                <w:szCs w:val="24"/>
              </w:rPr>
              <w:t>It</w:t>
            </w:r>
            <w:r w:rsidR="719C86D8" w:rsidRPr="003A78EA">
              <w:rPr>
                <w:sz w:val="24"/>
                <w:szCs w:val="24"/>
              </w:rPr>
              <w:t xml:space="preserve"> is anticipated that the implementation phase shall begin </w:t>
            </w:r>
            <w:r w:rsidR="719C86D8" w:rsidRPr="00DF56CF">
              <w:rPr>
                <w:sz w:val="24"/>
                <w:szCs w:val="24"/>
              </w:rPr>
              <w:t xml:space="preserve">October </w:t>
            </w:r>
            <w:r w:rsidR="002B0A1E">
              <w:rPr>
                <w:sz w:val="24"/>
                <w:szCs w:val="24"/>
              </w:rPr>
              <w:t>2</w:t>
            </w:r>
            <w:r w:rsidR="719C86D8" w:rsidRPr="00DF56CF">
              <w:rPr>
                <w:sz w:val="24"/>
                <w:szCs w:val="24"/>
              </w:rPr>
              <w:t xml:space="preserve">, </w:t>
            </w:r>
            <w:r w:rsidR="7602EB95" w:rsidRPr="00DF56CF">
              <w:rPr>
                <w:sz w:val="24"/>
                <w:szCs w:val="24"/>
              </w:rPr>
              <w:t>20</w:t>
            </w:r>
            <w:r w:rsidRPr="00DF56CF">
              <w:rPr>
                <w:sz w:val="24"/>
                <w:szCs w:val="24"/>
              </w:rPr>
              <w:t>25</w:t>
            </w:r>
            <w:r w:rsidR="719C86D8" w:rsidRPr="00DF56CF">
              <w:rPr>
                <w:sz w:val="24"/>
                <w:szCs w:val="24"/>
              </w:rPr>
              <w:t xml:space="preserve">, with a December 31, </w:t>
            </w:r>
            <w:r w:rsidR="7602EB95" w:rsidRPr="00DF56CF">
              <w:rPr>
                <w:sz w:val="24"/>
                <w:szCs w:val="24"/>
              </w:rPr>
              <w:t>202</w:t>
            </w:r>
            <w:r w:rsidR="719C86D8" w:rsidRPr="00DF56CF">
              <w:rPr>
                <w:sz w:val="24"/>
                <w:szCs w:val="24"/>
              </w:rPr>
              <w:t>5</w:t>
            </w:r>
            <w:r w:rsidR="719C86D8" w:rsidRPr="003A78EA">
              <w:rPr>
                <w:sz w:val="24"/>
                <w:szCs w:val="24"/>
              </w:rPr>
              <w:t>, deadline of completion</w:t>
            </w:r>
            <w:r w:rsidR="00C4071A">
              <w:rPr>
                <w:sz w:val="24"/>
                <w:szCs w:val="24"/>
              </w:rPr>
              <w:t>, if needed</w:t>
            </w:r>
            <w:r w:rsidR="719C86D8" w:rsidRPr="003A78EA">
              <w:rPr>
                <w:sz w:val="24"/>
                <w:szCs w:val="24"/>
              </w:rPr>
              <w:t>.</w:t>
            </w:r>
          </w:p>
        </w:tc>
      </w:tr>
      <w:tr w:rsidR="00E41CA9" w:rsidRPr="003A78EA" w14:paraId="382D10D7" w14:textId="77777777" w:rsidTr="00576402">
        <w:tc>
          <w:tcPr>
            <w:tcW w:w="714" w:type="dxa"/>
            <w:vMerge/>
            <w:shd w:val="clear" w:color="auto" w:fill="auto"/>
          </w:tcPr>
          <w:p w14:paraId="08557F6B" w14:textId="77777777" w:rsidR="00E41CA9" w:rsidRPr="003A78EA" w:rsidRDefault="00E41CA9" w:rsidP="00190E37">
            <w:pPr>
              <w:spacing w:after="0"/>
              <w:rPr>
                <w:sz w:val="24"/>
                <w:szCs w:val="24"/>
              </w:rPr>
            </w:pPr>
          </w:p>
        </w:tc>
        <w:tc>
          <w:tcPr>
            <w:tcW w:w="941" w:type="dxa"/>
          </w:tcPr>
          <w:p w14:paraId="5305D036" w14:textId="31B6E2B7" w:rsidR="00E41CA9" w:rsidRPr="003A78EA" w:rsidRDefault="00E41CA9" w:rsidP="00D8644B">
            <w:pPr>
              <w:spacing w:before="120"/>
              <w:rPr>
                <w:sz w:val="24"/>
                <w:szCs w:val="24"/>
              </w:rPr>
            </w:pPr>
            <w:r w:rsidRPr="003A78EA">
              <w:rPr>
                <w:sz w:val="24"/>
                <w:szCs w:val="24"/>
              </w:rPr>
              <w:t>2.2.1.5</w:t>
            </w:r>
          </w:p>
        </w:tc>
        <w:tc>
          <w:tcPr>
            <w:tcW w:w="7508" w:type="dxa"/>
            <w:gridSpan w:val="2"/>
          </w:tcPr>
          <w:p w14:paraId="21118521" w14:textId="0D7F46CD" w:rsidR="00E41CA9" w:rsidRPr="003A78EA" w:rsidRDefault="719C86D8" w:rsidP="00D8644B">
            <w:pPr>
              <w:spacing w:before="120" w:line="240" w:lineRule="auto"/>
              <w:jc w:val="left"/>
              <w:rPr>
                <w:sz w:val="24"/>
                <w:szCs w:val="24"/>
              </w:rPr>
            </w:pPr>
            <w:r w:rsidRPr="003A78EA">
              <w:rPr>
                <w:sz w:val="24"/>
                <w:szCs w:val="24"/>
              </w:rPr>
              <w:t xml:space="preserve">The Contractor shall create comprehensive plans, with DOM approval, prior to undertaking all facets of the development and implementation of the contract.  </w:t>
            </w:r>
          </w:p>
        </w:tc>
      </w:tr>
      <w:tr w:rsidR="00E41CA9" w:rsidRPr="003A78EA" w14:paraId="5BE439F1" w14:textId="77777777" w:rsidTr="00576402">
        <w:tc>
          <w:tcPr>
            <w:tcW w:w="714" w:type="dxa"/>
            <w:vMerge/>
            <w:shd w:val="clear" w:color="auto" w:fill="auto"/>
          </w:tcPr>
          <w:p w14:paraId="6DA45A6A" w14:textId="77777777" w:rsidR="00E41CA9" w:rsidRPr="003A78EA" w:rsidRDefault="00E41CA9" w:rsidP="00190E37">
            <w:pPr>
              <w:spacing w:after="0"/>
              <w:rPr>
                <w:sz w:val="24"/>
                <w:szCs w:val="24"/>
              </w:rPr>
            </w:pPr>
          </w:p>
        </w:tc>
        <w:tc>
          <w:tcPr>
            <w:tcW w:w="941" w:type="dxa"/>
          </w:tcPr>
          <w:p w14:paraId="552D7BD5" w14:textId="6EA889F8" w:rsidR="00E41CA9" w:rsidRPr="003A78EA" w:rsidRDefault="00E41CA9" w:rsidP="00D8644B">
            <w:pPr>
              <w:spacing w:before="120"/>
              <w:rPr>
                <w:sz w:val="24"/>
                <w:szCs w:val="24"/>
              </w:rPr>
            </w:pPr>
            <w:r w:rsidRPr="003A78EA">
              <w:rPr>
                <w:sz w:val="24"/>
                <w:szCs w:val="24"/>
              </w:rPr>
              <w:t>2.2.1.6</w:t>
            </w:r>
          </w:p>
        </w:tc>
        <w:tc>
          <w:tcPr>
            <w:tcW w:w="7508" w:type="dxa"/>
            <w:gridSpan w:val="2"/>
          </w:tcPr>
          <w:p w14:paraId="4CF486CD" w14:textId="68F0489A" w:rsidR="00E41CA9" w:rsidRPr="003A78EA" w:rsidRDefault="719C86D8" w:rsidP="00D8644B">
            <w:pPr>
              <w:spacing w:before="120" w:line="240" w:lineRule="auto"/>
              <w:jc w:val="left"/>
              <w:rPr>
                <w:sz w:val="24"/>
                <w:szCs w:val="24"/>
              </w:rPr>
            </w:pPr>
            <w:r w:rsidRPr="003A78EA">
              <w:rPr>
                <w:sz w:val="24"/>
                <w:szCs w:val="24"/>
              </w:rPr>
              <w:t>The initial work plan shall be submitted to DOM fourteen (14) calendar days post award, with updates submitted weekly.</w:t>
            </w:r>
          </w:p>
        </w:tc>
      </w:tr>
      <w:tr w:rsidR="00E41CA9" w:rsidRPr="003A78EA" w14:paraId="2EE4EE9A" w14:textId="77777777" w:rsidTr="00576402">
        <w:tc>
          <w:tcPr>
            <w:tcW w:w="714" w:type="dxa"/>
            <w:vMerge/>
            <w:shd w:val="clear" w:color="auto" w:fill="auto"/>
          </w:tcPr>
          <w:p w14:paraId="63A464C0" w14:textId="77777777" w:rsidR="00E41CA9" w:rsidRPr="003A78EA" w:rsidRDefault="00E41CA9" w:rsidP="00190E37">
            <w:pPr>
              <w:spacing w:after="0"/>
              <w:rPr>
                <w:sz w:val="24"/>
                <w:szCs w:val="24"/>
              </w:rPr>
            </w:pPr>
          </w:p>
        </w:tc>
        <w:tc>
          <w:tcPr>
            <w:tcW w:w="941" w:type="dxa"/>
          </w:tcPr>
          <w:p w14:paraId="34BA08B8" w14:textId="51CBD6B9" w:rsidR="00E41CA9" w:rsidRPr="003A78EA" w:rsidRDefault="00E41CA9" w:rsidP="00D8644B">
            <w:pPr>
              <w:spacing w:before="120"/>
              <w:rPr>
                <w:sz w:val="24"/>
                <w:szCs w:val="24"/>
              </w:rPr>
            </w:pPr>
            <w:r w:rsidRPr="003A78EA">
              <w:rPr>
                <w:sz w:val="24"/>
                <w:szCs w:val="24"/>
              </w:rPr>
              <w:t>2.2.1.7</w:t>
            </w:r>
          </w:p>
        </w:tc>
        <w:tc>
          <w:tcPr>
            <w:tcW w:w="7508" w:type="dxa"/>
            <w:gridSpan w:val="2"/>
          </w:tcPr>
          <w:p w14:paraId="5FED550E" w14:textId="6B463D29" w:rsidR="00E41CA9" w:rsidRPr="003A78EA" w:rsidRDefault="719C86D8" w:rsidP="00D8644B">
            <w:pPr>
              <w:spacing w:before="120" w:line="240" w:lineRule="auto"/>
              <w:jc w:val="left"/>
              <w:rPr>
                <w:sz w:val="24"/>
                <w:szCs w:val="24"/>
              </w:rPr>
            </w:pPr>
            <w:r w:rsidRPr="003A78EA">
              <w:rPr>
                <w:sz w:val="24"/>
                <w:szCs w:val="24"/>
              </w:rPr>
              <w:t>The work plan shall be logical in sequence of events</w:t>
            </w:r>
            <w:r w:rsidR="4053F420" w:rsidRPr="003A78EA">
              <w:rPr>
                <w:sz w:val="24"/>
                <w:szCs w:val="24"/>
              </w:rPr>
              <w:t>,</w:t>
            </w:r>
            <w:r w:rsidRPr="003A78EA">
              <w:rPr>
                <w:sz w:val="24"/>
                <w:szCs w:val="24"/>
              </w:rPr>
              <w:t xml:space="preserve"> including appropriate review time by DOM</w:t>
            </w:r>
            <w:r w:rsidR="2AF1ED2A" w:rsidRPr="003A78EA">
              <w:rPr>
                <w:sz w:val="24"/>
                <w:szCs w:val="24"/>
              </w:rPr>
              <w:t>,</w:t>
            </w:r>
            <w:r w:rsidRPr="003A78EA">
              <w:rPr>
                <w:sz w:val="24"/>
                <w:szCs w:val="24"/>
              </w:rPr>
              <w:t xml:space="preserve"> and sufficient detail for review.</w:t>
            </w:r>
          </w:p>
        </w:tc>
      </w:tr>
      <w:tr w:rsidR="00E41CA9" w:rsidRPr="003A78EA" w14:paraId="6257F84E" w14:textId="77777777" w:rsidTr="00576402">
        <w:tc>
          <w:tcPr>
            <w:tcW w:w="714" w:type="dxa"/>
            <w:vMerge/>
            <w:shd w:val="clear" w:color="auto" w:fill="auto"/>
          </w:tcPr>
          <w:p w14:paraId="7FA3722E" w14:textId="77777777" w:rsidR="00E41CA9" w:rsidRPr="003A78EA" w:rsidRDefault="00E41CA9" w:rsidP="00190E37">
            <w:pPr>
              <w:spacing w:after="0"/>
              <w:rPr>
                <w:sz w:val="24"/>
                <w:szCs w:val="24"/>
              </w:rPr>
            </w:pPr>
          </w:p>
        </w:tc>
        <w:tc>
          <w:tcPr>
            <w:tcW w:w="941" w:type="dxa"/>
          </w:tcPr>
          <w:p w14:paraId="3C603E94" w14:textId="49103B89" w:rsidR="00E41CA9" w:rsidRPr="003A78EA" w:rsidRDefault="00E41CA9" w:rsidP="00D8644B">
            <w:pPr>
              <w:spacing w:before="120"/>
              <w:rPr>
                <w:sz w:val="24"/>
                <w:szCs w:val="24"/>
              </w:rPr>
            </w:pPr>
            <w:r w:rsidRPr="003A78EA">
              <w:rPr>
                <w:sz w:val="24"/>
                <w:szCs w:val="24"/>
              </w:rPr>
              <w:t>2.2.1.8</w:t>
            </w:r>
          </w:p>
        </w:tc>
        <w:tc>
          <w:tcPr>
            <w:tcW w:w="7508" w:type="dxa"/>
            <w:gridSpan w:val="2"/>
          </w:tcPr>
          <w:p w14:paraId="534D94F2" w14:textId="291A2780" w:rsidR="00E41CA9" w:rsidRPr="003A78EA" w:rsidRDefault="719C86D8" w:rsidP="00D8644B">
            <w:pPr>
              <w:spacing w:before="120" w:line="240" w:lineRule="auto"/>
              <w:jc w:val="left"/>
              <w:rPr>
                <w:sz w:val="24"/>
                <w:szCs w:val="24"/>
              </w:rPr>
            </w:pPr>
            <w:r w:rsidRPr="003A78EA">
              <w:rPr>
                <w:sz w:val="24"/>
                <w:szCs w:val="24"/>
              </w:rPr>
              <w:t>The plans shall include a narrative that provides an overview of the approach that shall result in an orderly transition of responsibilities.</w:t>
            </w:r>
          </w:p>
        </w:tc>
      </w:tr>
      <w:tr w:rsidR="00E41CA9" w:rsidRPr="003A78EA" w14:paraId="74BD9BB7" w14:textId="77777777" w:rsidTr="00576402">
        <w:tc>
          <w:tcPr>
            <w:tcW w:w="714" w:type="dxa"/>
            <w:vMerge/>
            <w:shd w:val="clear" w:color="auto" w:fill="auto"/>
          </w:tcPr>
          <w:p w14:paraId="5E86FAF7" w14:textId="77777777" w:rsidR="00E41CA9" w:rsidRPr="003A78EA" w:rsidRDefault="00E41CA9" w:rsidP="00190E37">
            <w:pPr>
              <w:spacing w:after="0"/>
              <w:rPr>
                <w:sz w:val="24"/>
                <w:szCs w:val="24"/>
              </w:rPr>
            </w:pPr>
          </w:p>
        </w:tc>
        <w:tc>
          <w:tcPr>
            <w:tcW w:w="941" w:type="dxa"/>
          </w:tcPr>
          <w:p w14:paraId="7B56AD78" w14:textId="17DD807B" w:rsidR="00E41CA9" w:rsidRPr="003A78EA" w:rsidRDefault="00E41CA9" w:rsidP="00D8644B">
            <w:pPr>
              <w:spacing w:before="120"/>
              <w:rPr>
                <w:sz w:val="24"/>
                <w:szCs w:val="24"/>
              </w:rPr>
            </w:pPr>
            <w:r w:rsidRPr="003A78EA">
              <w:rPr>
                <w:sz w:val="24"/>
                <w:szCs w:val="24"/>
              </w:rPr>
              <w:t>2.2.1.9</w:t>
            </w:r>
          </w:p>
        </w:tc>
        <w:tc>
          <w:tcPr>
            <w:tcW w:w="7508" w:type="dxa"/>
            <w:gridSpan w:val="2"/>
          </w:tcPr>
          <w:p w14:paraId="4749C955" w14:textId="4A64F42E" w:rsidR="00E41CA9" w:rsidRPr="003A78EA" w:rsidRDefault="719C86D8" w:rsidP="00D8644B">
            <w:pPr>
              <w:spacing w:before="120" w:line="240" w:lineRule="auto"/>
              <w:jc w:val="left"/>
              <w:rPr>
                <w:sz w:val="24"/>
                <w:szCs w:val="24"/>
              </w:rPr>
            </w:pPr>
            <w:r w:rsidRPr="003A78EA">
              <w:rPr>
                <w:sz w:val="24"/>
                <w:szCs w:val="24"/>
              </w:rPr>
              <w:t>It shall encompass all activities necessary to assume the responsibilities as the Medicaid PASRR Contractor in addition to back-up disaster recovery plan.</w:t>
            </w:r>
          </w:p>
        </w:tc>
      </w:tr>
      <w:tr w:rsidR="00E41CA9" w:rsidRPr="003A78EA" w14:paraId="47200763" w14:textId="77777777" w:rsidTr="00576402">
        <w:tc>
          <w:tcPr>
            <w:tcW w:w="714" w:type="dxa"/>
            <w:vMerge/>
            <w:shd w:val="clear" w:color="auto" w:fill="auto"/>
          </w:tcPr>
          <w:p w14:paraId="77D5832F" w14:textId="77777777" w:rsidR="00E41CA9" w:rsidRPr="003A78EA" w:rsidRDefault="00E41CA9" w:rsidP="00190E37">
            <w:pPr>
              <w:spacing w:after="0"/>
              <w:rPr>
                <w:sz w:val="24"/>
                <w:szCs w:val="24"/>
              </w:rPr>
            </w:pPr>
          </w:p>
        </w:tc>
        <w:tc>
          <w:tcPr>
            <w:tcW w:w="941" w:type="dxa"/>
          </w:tcPr>
          <w:p w14:paraId="55168B0C" w14:textId="6DECCCF8" w:rsidR="00E41CA9" w:rsidRPr="003A78EA" w:rsidRDefault="00E41CA9" w:rsidP="00D8644B">
            <w:pPr>
              <w:spacing w:before="120"/>
              <w:rPr>
                <w:sz w:val="24"/>
                <w:szCs w:val="24"/>
              </w:rPr>
            </w:pPr>
            <w:r w:rsidRPr="003A78EA">
              <w:rPr>
                <w:sz w:val="24"/>
                <w:szCs w:val="24"/>
              </w:rPr>
              <w:t>2.2.1.10</w:t>
            </w:r>
          </w:p>
        </w:tc>
        <w:tc>
          <w:tcPr>
            <w:tcW w:w="7508" w:type="dxa"/>
            <w:gridSpan w:val="2"/>
          </w:tcPr>
          <w:p w14:paraId="5CE137A1" w14:textId="5D4419B9" w:rsidR="00E41CA9" w:rsidRPr="003A78EA" w:rsidRDefault="719C86D8" w:rsidP="00D8644B">
            <w:pPr>
              <w:spacing w:before="120" w:line="240" w:lineRule="auto"/>
              <w:jc w:val="left"/>
              <w:rPr>
                <w:sz w:val="24"/>
                <w:szCs w:val="24"/>
              </w:rPr>
            </w:pPr>
            <w:r w:rsidRPr="003A78EA">
              <w:rPr>
                <w:sz w:val="24"/>
                <w:szCs w:val="24"/>
              </w:rPr>
              <w:t>The Contractor shall be responsible for the preparation and execution of a final implementation plan.</w:t>
            </w:r>
          </w:p>
        </w:tc>
      </w:tr>
      <w:tr w:rsidR="00E41CA9" w:rsidRPr="003A78EA" w14:paraId="1990DB28" w14:textId="77777777" w:rsidTr="00576402">
        <w:tc>
          <w:tcPr>
            <w:tcW w:w="714" w:type="dxa"/>
            <w:vMerge/>
            <w:shd w:val="clear" w:color="auto" w:fill="auto"/>
          </w:tcPr>
          <w:p w14:paraId="2363DEF8" w14:textId="77777777" w:rsidR="00E41CA9" w:rsidRPr="003A78EA" w:rsidRDefault="00E41CA9" w:rsidP="00190E37">
            <w:pPr>
              <w:spacing w:after="0"/>
              <w:rPr>
                <w:sz w:val="24"/>
                <w:szCs w:val="24"/>
              </w:rPr>
            </w:pPr>
          </w:p>
        </w:tc>
        <w:tc>
          <w:tcPr>
            <w:tcW w:w="941" w:type="dxa"/>
          </w:tcPr>
          <w:p w14:paraId="496D90D5" w14:textId="5FF136E2" w:rsidR="00E41CA9" w:rsidRPr="003A78EA" w:rsidRDefault="00E41CA9" w:rsidP="00D8644B">
            <w:pPr>
              <w:spacing w:before="120"/>
              <w:rPr>
                <w:sz w:val="24"/>
                <w:szCs w:val="24"/>
              </w:rPr>
            </w:pPr>
            <w:r w:rsidRPr="003A78EA">
              <w:rPr>
                <w:sz w:val="24"/>
                <w:szCs w:val="24"/>
              </w:rPr>
              <w:t>2.2.1.11</w:t>
            </w:r>
          </w:p>
        </w:tc>
        <w:tc>
          <w:tcPr>
            <w:tcW w:w="7508" w:type="dxa"/>
            <w:gridSpan w:val="2"/>
          </w:tcPr>
          <w:p w14:paraId="0B5A12D3" w14:textId="716C0999" w:rsidR="00E41CA9" w:rsidRPr="003A78EA" w:rsidRDefault="719C86D8" w:rsidP="00D8644B">
            <w:pPr>
              <w:spacing w:before="120" w:line="240" w:lineRule="auto"/>
              <w:jc w:val="left"/>
              <w:rPr>
                <w:sz w:val="24"/>
                <w:szCs w:val="24"/>
              </w:rPr>
            </w:pPr>
            <w:r w:rsidRPr="003A78EA">
              <w:rPr>
                <w:sz w:val="24"/>
                <w:szCs w:val="24"/>
              </w:rPr>
              <w:t>This plan shall be based upon the requirements of this IFB and coordinated with DOM to ensure readiness to complete required tasks by specified dates.</w:t>
            </w:r>
          </w:p>
        </w:tc>
      </w:tr>
      <w:tr w:rsidR="00E41CA9" w:rsidRPr="003A78EA" w14:paraId="7C19E278" w14:textId="77777777" w:rsidTr="00576402">
        <w:tc>
          <w:tcPr>
            <w:tcW w:w="714" w:type="dxa"/>
            <w:vMerge/>
            <w:shd w:val="clear" w:color="auto" w:fill="auto"/>
          </w:tcPr>
          <w:p w14:paraId="4B2BCCFB" w14:textId="77777777" w:rsidR="00E41CA9" w:rsidRPr="003A78EA" w:rsidRDefault="00E41CA9" w:rsidP="00190E37">
            <w:pPr>
              <w:spacing w:after="0"/>
              <w:rPr>
                <w:sz w:val="24"/>
                <w:szCs w:val="24"/>
              </w:rPr>
            </w:pPr>
          </w:p>
        </w:tc>
        <w:tc>
          <w:tcPr>
            <w:tcW w:w="941" w:type="dxa"/>
          </w:tcPr>
          <w:p w14:paraId="6A638981" w14:textId="50103091" w:rsidR="00E41CA9" w:rsidRPr="003A78EA" w:rsidRDefault="00E41CA9" w:rsidP="00D8644B">
            <w:pPr>
              <w:spacing w:before="120"/>
              <w:rPr>
                <w:sz w:val="24"/>
                <w:szCs w:val="24"/>
              </w:rPr>
            </w:pPr>
            <w:r w:rsidRPr="003A78EA">
              <w:rPr>
                <w:sz w:val="24"/>
                <w:szCs w:val="24"/>
              </w:rPr>
              <w:t>2.2.1.12</w:t>
            </w:r>
          </w:p>
        </w:tc>
        <w:tc>
          <w:tcPr>
            <w:tcW w:w="7508" w:type="dxa"/>
            <w:gridSpan w:val="2"/>
          </w:tcPr>
          <w:p w14:paraId="079F0F48" w14:textId="07210C37" w:rsidR="00E41CA9" w:rsidRPr="003A78EA" w:rsidRDefault="719C86D8" w:rsidP="00D8644B">
            <w:pPr>
              <w:spacing w:before="120" w:line="240" w:lineRule="auto"/>
              <w:jc w:val="left"/>
              <w:rPr>
                <w:sz w:val="24"/>
                <w:szCs w:val="24"/>
              </w:rPr>
            </w:pPr>
            <w:r w:rsidRPr="003A78EA">
              <w:rPr>
                <w:sz w:val="24"/>
                <w:szCs w:val="24"/>
              </w:rPr>
              <w:t xml:space="preserve">The Contractor shall develop an implementation plan to be approved by DOM that outlines in detail all steps necessary to begin program operations. </w:t>
            </w:r>
          </w:p>
        </w:tc>
      </w:tr>
      <w:tr w:rsidR="00E41CA9" w:rsidRPr="003A78EA" w14:paraId="490E632D" w14:textId="77777777" w:rsidTr="00576402">
        <w:tc>
          <w:tcPr>
            <w:tcW w:w="714" w:type="dxa"/>
            <w:vMerge/>
            <w:shd w:val="clear" w:color="auto" w:fill="auto"/>
          </w:tcPr>
          <w:p w14:paraId="7408D44C" w14:textId="77777777" w:rsidR="00E41CA9" w:rsidRPr="003A78EA" w:rsidRDefault="00E41CA9" w:rsidP="00190E37">
            <w:pPr>
              <w:spacing w:after="0"/>
              <w:rPr>
                <w:sz w:val="24"/>
                <w:szCs w:val="24"/>
              </w:rPr>
            </w:pPr>
          </w:p>
        </w:tc>
        <w:tc>
          <w:tcPr>
            <w:tcW w:w="941" w:type="dxa"/>
          </w:tcPr>
          <w:p w14:paraId="11C55A07" w14:textId="1D71F23F" w:rsidR="00E41CA9" w:rsidRPr="003A78EA" w:rsidRDefault="00E41CA9" w:rsidP="00D8644B">
            <w:pPr>
              <w:spacing w:before="120"/>
              <w:rPr>
                <w:sz w:val="24"/>
                <w:szCs w:val="24"/>
              </w:rPr>
            </w:pPr>
            <w:r w:rsidRPr="003A78EA">
              <w:rPr>
                <w:sz w:val="24"/>
                <w:szCs w:val="24"/>
              </w:rPr>
              <w:t>2.2.1.13</w:t>
            </w:r>
          </w:p>
        </w:tc>
        <w:tc>
          <w:tcPr>
            <w:tcW w:w="7508" w:type="dxa"/>
            <w:gridSpan w:val="2"/>
          </w:tcPr>
          <w:p w14:paraId="5B1B801B" w14:textId="509A12C4" w:rsidR="00E41CA9" w:rsidRPr="003A78EA" w:rsidRDefault="719C86D8" w:rsidP="00D8644B">
            <w:pPr>
              <w:spacing w:before="120" w:line="240" w:lineRule="auto"/>
              <w:jc w:val="left"/>
              <w:rPr>
                <w:sz w:val="24"/>
                <w:szCs w:val="24"/>
              </w:rPr>
            </w:pPr>
            <w:r w:rsidRPr="003A78EA">
              <w:rPr>
                <w:sz w:val="24"/>
                <w:szCs w:val="24"/>
              </w:rPr>
              <w:t>During the Implementation Phase, a written report of program progress shall be submitted to DOM every week.</w:t>
            </w:r>
          </w:p>
        </w:tc>
      </w:tr>
      <w:tr w:rsidR="00E41CA9" w:rsidRPr="003A78EA" w14:paraId="50224647" w14:textId="77777777" w:rsidTr="00576402">
        <w:tc>
          <w:tcPr>
            <w:tcW w:w="714" w:type="dxa"/>
            <w:vMerge/>
            <w:shd w:val="clear" w:color="auto" w:fill="auto"/>
          </w:tcPr>
          <w:p w14:paraId="0284A715" w14:textId="77777777" w:rsidR="00E41CA9" w:rsidRPr="003A78EA" w:rsidRDefault="00E41CA9" w:rsidP="00190E37">
            <w:pPr>
              <w:spacing w:after="0"/>
              <w:rPr>
                <w:sz w:val="24"/>
                <w:szCs w:val="24"/>
              </w:rPr>
            </w:pPr>
          </w:p>
        </w:tc>
        <w:tc>
          <w:tcPr>
            <w:tcW w:w="941" w:type="dxa"/>
          </w:tcPr>
          <w:p w14:paraId="360A7E7C" w14:textId="1FD797B6" w:rsidR="00E41CA9" w:rsidRPr="003A78EA" w:rsidRDefault="00E41CA9" w:rsidP="00D8644B">
            <w:pPr>
              <w:spacing w:before="120"/>
              <w:rPr>
                <w:sz w:val="24"/>
                <w:szCs w:val="24"/>
              </w:rPr>
            </w:pPr>
            <w:r w:rsidRPr="003A78EA">
              <w:rPr>
                <w:sz w:val="24"/>
                <w:szCs w:val="24"/>
              </w:rPr>
              <w:t>2.2.1.14</w:t>
            </w:r>
          </w:p>
        </w:tc>
        <w:tc>
          <w:tcPr>
            <w:tcW w:w="7508" w:type="dxa"/>
            <w:gridSpan w:val="2"/>
          </w:tcPr>
          <w:p w14:paraId="4BA33B2F" w14:textId="61E91722" w:rsidR="00E41CA9" w:rsidRPr="003A78EA" w:rsidRDefault="719C86D8" w:rsidP="00D8644B">
            <w:pPr>
              <w:spacing w:before="120" w:line="240" w:lineRule="auto"/>
              <w:jc w:val="left"/>
              <w:rPr>
                <w:sz w:val="24"/>
                <w:szCs w:val="24"/>
              </w:rPr>
            </w:pPr>
            <w:r w:rsidRPr="003A78EA">
              <w:rPr>
                <w:sz w:val="24"/>
                <w:szCs w:val="24"/>
              </w:rPr>
              <w:t>The progress report shall specify accomplishments during the report period in a task-by-task format, including personnel hours expended, whether the planning tasks are being performed on schedule, and any administrative problems encountered.</w:t>
            </w:r>
          </w:p>
        </w:tc>
      </w:tr>
      <w:tr w:rsidR="007F2416" w:rsidRPr="003A78EA" w14:paraId="7CDED296" w14:textId="77777777" w:rsidTr="4D802038">
        <w:tc>
          <w:tcPr>
            <w:tcW w:w="714" w:type="dxa"/>
          </w:tcPr>
          <w:p w14:paraId="0AE95857" w14:textId="633B794A" w:rsidR="007F2416" w:rsidRPr="003A78EA" w:rsidRDefault="007F2416" w:rsidP="00945FC0">
            <w:pPr>
              <w:spacing w:before="120"/>
              <w:rPr>
                <w:b/>
                <w:bCs/>
                <w:sz w:val="24"/>
                <w:szCs w:val="24"/>
              </w:rPr>
            </w:pPr>
            <w:r w:rsidRPr="003A78EA">
              <w:rPr>
                <w:b/>
                <w:bCs/>
                <w:sz w:val="24"/>
                <w:szCs w:val="24"/>
              </w:rPr>
              <w:t>2.2.2</w:t>
            </w:r>
          </w:p>
        </w:tc>
        <w:tc>
          <w:tcPr>
            <w:tcW w:w="8449" w:type="dxa"/>
            <w:gridSpan w:val="3"/>
          </w:tcPr>
          <w:p w14:paraId="46C7DFBB" w14:textId="7138F716" w:rsidR="007F2416" w:rsidRPr="003A78EA" w:rsidRDefault="007F2416" w:rsidP="00945FC0">
            <w:pPr>
              <w:spacing w:before="120"/>
              <w:rPr>
                <w:b/>
                <w:bCs/>
                <w:sz w:val="24"/>
                <w:szCs w:val="24"/>
              </w:rPr>
            </w:pPr>
            <w:r w:rsidRPr="003A78EA">
              <w:rPr>
                <w:b/>
                <w:bCs/>
                <w:sz w:val="24"/>
                <w:szCs w:val="24"/>
              </w:rPr>
              <w:t>Operational Phase</w:t>
            </w:r>
          </w:p>
        </w:tc>
      </w:tr>
      <w:tr w:rsidR="00E41CA9" w:rsidRPr="003A78EA" w14:paraId="14E93A74" w14:textId="77777777" w:rsidTr="00576402">
        <w:tc>
          <w:tcPr>
            <w:tcW w:w="714" w:type="dxa"/>
            <w:vMerge w:val="restart"/>
            <w:shd w:val="clear" w:color="auto" w:fill="auto"/>
          </w:tcPr>
          <w:p w14:paraId="7AEBD719" w14:textId="77777777" w:rsidR="00E41CA9" w:rsidRPr="003A78EA" w:rsidRDefault="00E41CA9" w:rsidP="00190E37">
            <w:pPr>
              <w:spacing w:after="0"/>
              <w:rPr>
                <w:sz w:val="24"/>
                <w:szCs w:val="24"/>
              </w:rPr>
            </w:pPr>
          </w:p>
        </w:tc>
        <w:tc>
          <w:tcPr>
            <w:tcW w:w="941" w:type="dxa"/>
          </w:tcPr>
          <w:p w14:paraId="44A7D291" w14:textId="496C4633" w:rsidR="00E41CA9" w:rsidRPr="003A78EA" w:rsidRDefault="00E41CA9" w:rsidP="00D8644B">
            <w:pPr>
              <w:spacing w:before="120"/>
              <w:rPr>
                <w:sz w:val="24"/>
                <w:szCs w:val="24"/>
              </w:rPr>
            </w:pPr>
            <w:r w:rsidRPr="003A78EA">
              <w:rPr>
                <w:sz w:val="24"/>
                <w:szCs w:val="24"/>
              </w:rPr>
              <w:t>2.2.2.1</w:t>
            </w:r>
          </w:p>
        </w:tc>
        <w:tc>
          <w:tcPr>
            <w:tcW w:w="7508" w:type="dxa"/>
            <w:gridSpan w:val="2"/>
          </w:tcPr>
          <w:p w14:paraId="7545E182" w14:textId="78CB6EFB" w:rsidR="00E41CA9" w:rsidRPr="003A78EA" w:rsidRDefault="7553B3F9" w:rsidP="00D8644B">
            <w:pPr>
              <w:spacing w:before="120" w:line="240" w:lineRule="auto"/>
              <w:jc w:val="left"/>
              <w:rPr>
                <w:sz w:val="24"/>
                <w:szCs w:val="24"/>
              </w:rPr>
            </w:pPr>
            <w:r w:rsidRPr="003A78EA">
              <w:rPr>
                <w:sz w:val="24"/>
                <w:szCs w:val="24"/>
              </w:rPr>
              <w:t>During the operational phase, the Contractor shall perform the responsibilities described in this IFB.</w:t>
            </w:r>
          </w:p>
        </w:tc>
      </w:tr>
      <w:tr w:rsidR="00E41CA9" w:rsidRPr="003A78EA" w14:paraId="7E962944" w14:textId="77777777" w:rsidTr="00576402">
        <w:tc>
          <w:tcPr>
            <w:tcW w:w="714" w:type="dxa"/>
            <w:vMerge/>
            <w:shd w:val="clear" w:color="auto" w:fill="auto"/>
          </w:tcPr>
          <w:p w14:paraId="4F0AEFC9" w14:textId="77777777" w:rsidR="00E41CA9" w:rsidRPr="003A78EA" w:rsidRDefault="00E41CA9" w:rsidP="00190E37">
            <w:pPr>
              <w:spacing w:after="0"/>
              <w:rPr>
                <w:sz w:val="24"/>
                <w:szCs w:val="24"/>
              </w:rPr>
            </w:pPr>
          </w:p>
        </w:tc>
        <w:tc>
          <w:tcPr>
            <w:tcW w:w="941" w:type="dxa"/>
          </w:tcPr>
          <w:p w14:paraId="719DE16F" w14:textId="4E015FCD" w:rsidR="00E41CA9" w:rsidRPr="003A78EA" w:rsidRDefault="00E41CA9" w:rsidP="00D8644B">
            <w:pPr>
              <w:spacing w:before="120"/>
              <w:rPr>
                <w:sz w:val="24"/>
                <w:szCs w:val="24"/>
              </w:rPr>
            </w:pPr>
            <w:r w:rsidRPr="003A78EA">
              <w:rPr>
                <w:sz w:val="24"/>
                <w:szCs w:val="24"/>
              </w:rPr>
              <w:t>2.2.2.2</w:t>
            </w:r>
          </w:p>
        </w:tc>
        <w:tc>
          <w:tcPr>
            <w:tcW w:w="7508" w:type="dxa"/>
            <w:gridSpan w:val="2"/>
          </w:tcPr>
          <w:p w14:paraId="50DE6359" w14:textId="1C224DD1" w:rsidR="00E41CA9" w:rsidRPr="003A78EA" w:rsidRDefault="00E41CA9" w:rsidP="00D8644B">
            <w:pPr>
              <w:spacing w:before="120" w:line="240" w:lineRule="auto"/>
              <w:jc w:val="left"/>
              <w:rPr>
                <w:sz w:val="24"/>
                <w:szCs w:val="24"/>
              </w:rPr>
            </w:pPr>
            <w:r w:rsidRPr="003A78EA">
              <w:rPr>
                <w:sz w:val="24"/>
                <w:szCs w:val="24"/>
              </w:rPr>
              <w:t xml:space="preserve">The Contractor shall be required to adhere to the performance requirements of the contract and those found in state and federal law, as well as the requirements of any revisions in federal and state law or regulations which may be enacted or implemented during the period of performance of this contract that are directly applicable to the performance requirements of this contract. </w:t>
            </w:r>
          </w:p>
        </w:tc>
      </w:tr>
      <w:tr w:rsidR="007F2416" w:rsidRPr="003A78EA" w14:paraId="2239E804" w14:textId="77777777" w:rsidTr="4D802038">
        <w:tc>
          <w:tcPr>
            <w:tcW w:w="714" w:type="dxa"/>
          </w:tcPr>
          <w:p w14:paraId="74ED7AA6" w14:textId="3DFD17A4" w:rsidR="007F2416" w:rsidRPr="003A78EA" w:rsidRDefault="007F2416" w:rsidP="00945FC0">
            <w:pPr>
              <w:spacing w:before="120"/>
              <w:rPr>
                <w:b/>
                <w:bCs/>
                <w:sz w:val="24"/>
                <w:szCs w:val="24"/>
              </w:rPr>
            </w:pPr>
            <w:r w:rsidRPr="003A78EA">
              <w:rPr>
                <w:b/>
                <w:bCs/>
                <w:sz w:val="24"/>
                <w:szCs w:val="24"/>
              </w:rPr>
              <w:t>2.2.3</w:t>
            </w:r>
          </w:p>
        </w:tc>
        <w:tc>
          <w:tcPr>
            <w:tcW w:w="8449" w:type="dxa"/>
            <w:gridSpan w:val="3"/>
          </w:tcPr>
          <w:p w14:paraId="3C4AF230" w14:textId="0C4AEE7D" w:rsidR="004B3233" w:rsidRPr="003A78EA" w:rsidRDefault="1FF523E0" w:rsidP="00945FC0">
            <w:pPr>
              <w:spacing w:before="120"/>
              <w:rPr>
                <w:b/>
                <w:bCs/>
                <w:sz w:val="24"/>
                <w:szCs w:val="24"/>
              </w:rPr>
            </w:pPr>
            <w:r w:rsidRPr="003A78EA">
              <w:rPr>
                <w:b/>
                <w:bCs/>
                <w:sz w:val="24"/>
                <w:szCs w:val="24"/>
              </w:rPr>
              <w:t>Turnover Phase</w:t>
            </w:r>
          </w:p>
        </w:tc>
      </w:tr>
      <w:tr w:rsidR="003B7413" w:rsidRPr="003A78EA" w14:paraId="4A672D1E" w14:textId="77777777" w:rsidTr="00576402">
        <w:tc>
          <w:tcPr>
            <w:tcW w:w="714" w:type="dxa"/>
            <w:vMerge w:val="restart"/>
            <w:shd w:val="clear" w:color="auto" w:fill="auto"/>
          </w:tcPr>
          <w:p w14:paraId="4A6F8B06" w14:textId="77777777" w:rsidR="003B7413" w:rsidRPr="003A78EA" w:rsidRDefault="003B7413" w:rsidP="00190E37">
            <w:pPr>
              <w:spacing w:after="0"/>
              <w:rPr>
                <w:sz w:val="24"/>
                <w:szCs w:val="24"/>
              </w:rPr>
            </w:pPr>
          </w:p>
        </w:tc>
        <w:tc>
          <w:tcPr>
            <w:tcW w:w="941" w:type="dxa"/>
          </w:tcPr>
          <w:p w14:paraId="34354C82" w14:textId="5ED378D0" w:rsidR="003B7413" w:rsidRPr="003A78EA" w:rsidRDefault="003B7413" w:rsidP="00D8644B">
            <w:pPr>
              <w:spacing w:before="120"/>
              <w:rPr>
                <w:sz w:val="24"/>
                <w:szCs w:val="24"/>
              </w:rPr>
            </w:pPr>
            <w:r w:rsidRPr="003A78EA">
              <w:rPr>
                <w:sz w:val="24"/>
                <w:szCs w:val="24"/>
              </w:rPr>
              <w:t>2.2.3.1</w:t>
            </w:r>
          </w:p>
        </w:tc>
        <w:tc>
          <w:tcPr>
            <w:tcW w:w="7508" w:type="dxa"/>
            <w:gridSpan w:val="2"/>
          </w:tcPr>
          <w:p w14:paraId="7BC4DD35" w14:textId="35C265AB" w:rsidR="003B7413" w:rsidRPr="003A78EA" w:rsidRDefault="003B7413" w:rsidP="00D8644B">
            <w:pPr>
              <w:spacing w:before="120" w:line="240" w:lineRule="auto"/>
              <w:jc w:val="left"/>
              <w:rPr>
                <w:sz w:val="24"/>
                <w:szCs w:val="24"/>
              </w:rPr>
            </w:pPr>
            <w:r w:rsidRPr="003A78EA">
              <w:rPr>
                <w:sz w:val="24"/>
                <w:szCs w:val="24"/>
              </w:rPr>
              <w:t>During this phase the Contractor shall prepare DOM or other applicable parties to take over the operations of those initiatives implemented under this contract.</w:t>
            </w:r>
          </w:p>
        </w:tc>
      </w:tr>
      <w:tr w:rsidR="003B7413" w:rsidRPr="003A78EA" w14:paraId="01674DAC" w14:textId="77777777" w:rsidTr="00576402">
        <w:tc>
          <w:tcPr>
            <w:tcW w:w="714" w:type="dxa"/>
            <w:vMerge/>
            <w:shd w:val="clear" w:color="auto" w:fill="auto"/>
          </w:tcPr>
          <w:p w14:paraId="08A419C2" w14:textId="77777777" w:rsidR="003B7413" w:rsidRPr="003A78EA" w:rsidRDefault="003B7413" w:rsidP="00190E37">
            <w:pPr>
              <w:spacing w:after="0"/>
              <w:rPr>
                <w:sz w:val="24"/>
                <w:szCs w:val="24"/>
              </w:rPr>
            </w:pPr>
          </w:p>
        </w:tc>
        <w:tc>
          <w:tcPr>
            <w:tcW w:w="941" w:type="dxa"/>
          </w:tcPr>
          <w:p w14:paraId="1A7CD602" w14:textId="0A3FC256" w:rsidR="003B7413" w:rsidRPr="003A78EA" w:rsidRDefault="003B7413" w:rsidP="00D8644B">
            <w:pPr>
              <w:spacing w:before="120"/>
              <w:rPr>
                <w:sz w:val="24"/>
                <w:szCs w:val="24"/>
              </w:rPr>
            </w:pPr>
            <w:r w:rsidRPr="003A78EA">
              <w:rPr>
                <w:sz w:val="24"/>
                <w:szCs w:val="24"/>
              </w:rPr>
              <w:t>2.2.3.2</w:t>
            </w:r>
          </w:p>
        </w:tc>
        <w:tc>
          <w:tcPr>
            <w:tcW w:w="7508" w:type="dxa"/>
            <w:gridSpan w:val="2"/>
          </w:tcPr>
          <w:p w14:paraId="422ADCD9" w14:textId="3A2D400D" w:rsidR="003B7413" w:rsidRPr="003A78EA" w:rsidRDefault="003B7413" w:rsidP="00D8644B">
            <w:pPr>
              <w:spacing w:before="120" w:line="240" w:lineRule="auto"/>
              <w:jc w:val="left"/>
              <w:rPr>
                <w:sz w:val="24"/>
                <w:szCs w:val="24"/>
              </w:rPr>
            </w:pPr>
            <w:r w:rsidRPr="003A78EA">
              <w:rPr>
                <w:sz w:val="24"/>
                <w:szCs w:val="24"/>
              </w:rPr>
              <w:t xml:space="preserve">The Contractor shall put procedures in place and provide training so that DOM sustains the ability to continue each initiative even after the project is completed and after expiration of the contract.  </w:t>
            </w:r>
          </w:p>
        </w:tc>
      </w:tr>
      <w:tr w:rsidR="003B7413" w:rsidRPr="003A78EA" w14:paraId="463DCA1E" w14:textId="77777777" w:rsidTr="00576402">
        <w:tc>
          <w:tcPr>
            <w:tcW w:w="714" w:type="dxa"/>
            <w:vMerge/>
            <w:shd w:val="clear" w:color="auto" w:fill="auto"/>
          </w:tcPr>
          <w:p w14:paraId="53BE7D87" w14:textId="77777777" w:rsidR="003B7413" w:rsidRPr="003A78EA" w:rsidRDefault="003B7413" w:rsidP="00190E37">
            <w:pPr>
              <w:spacing w:after="0"/>
              <w:rPr>
                <w:sz w:val="24"/>
                <w:szCs w:val="24"/>
              </w:rPr>
            </w:pPr>
          </w:p>
        </w:tc>
        <w:tc>
          <w:tcPr>
            <w:tcW w:w="941" w:type="dxa"/>
          </w:tcPr>
          <w:p w14:paraId="4DE27EB5" w14:textId="77A1B31D" w:rsidR="003B7413" w:rsidRPr="003A78EA" w:rsidRDefault="003B7413" w:rsidP="00D8644B">
            <w:pPr>
              <w:spacing w:before="120"/>
              <w:rPr>
                <w:sz w:val="24"/>
                <w:szCs w:val="24"/>
              </w:rPr>
            </w:pPr>
            <w:r w:rsidRPr="003A78EA">
              <w:rPr>
                <w:sz w:val="24"/>
                <w:szCs w:val="24"/>
              </w:rPr>
              <w:t>2.2.3.3</w:t>
            </w:r>
          </w:p>
        </w:tc>
        <w:tc>
          <w:tcPr>
            <w:tcW w:w="7508" w:type="dxa"/>
            <w:gridSpan w:val="2"/>
          </w:tcPr>
          <w:p w14:paraId="0523B75B" w14:textId="19428520" w:rsidR="003B7413" w:rsidRPr="003A78EA" w:rsidRDefault="003B7413" w:rsidP="00D8644B">
            <w:pPr>
              <w:spacing w:before="120" w:line="240" w:lineRule="auto"/>
              <w:jc w:val="left"/>
              <w:rPr>
                <w:sz w:val="24"/>
                <w:szCs w:val="24"/>
              </w:rPr>
            </w:pPr>
            <w:r w:rsidRPr="003A78EA">
              <w:rPr>
                <w:sz w:val="24"/>
                <w:szCs w:val="24"/>
              </w:rPr>
              <w:t>The Contractor shall provide detailed written documentation of all new procedures implemented and any system changes made during the Operations Phase.</w:t>
            </w:r>
          </w:p>
        </w:tc>
      </w:tr>
      <w:tr w:rsidR="003B7413" w:rsidRPr="003A78EA" w14:paraId="5AF9935B" w14:textId="77777777" w:rsidTr="00576402">
        <w:tc>
          <w:tcPr>
            <w:tcW w:w="714" w:type="dxa"/>
            <w:vMerge/>
            <w:shd w:val="clear" w:color="auto" w:fill="auto"/>
          </w:tcPr>
          <w:p w14:paraId="49E562A3" w14:textId="77777777" w:rsidR="003B7413" w:rsidRPr="003A78EA" w:rsidRDefault="003B7413" w:rsidP="00190E37">
            <w:pPr>
              <w:spacing w:after="0"/>
              <w:rPr>
                <w:sz w:val="24"/>
                <w:szCs w:val="24"/>
              </w:rPr>
            </w:pPr>
          </w:p>
        </w:tc>
        <w:tc>
          <w:tcPr>
            <w:tcW w:w="941" w:type="dxa"/>
          </w:tcPr>
          <w:p w14:paraId="0005E794" w14:textId="103B12AE" w:rsidR="003B7413" w:rsidRPr="003A78EA" w:rsidRDefault="003B7413" w:rsidP="00D8644B">
            <w:pPr>
              <w:spacing w:before="120"/>
              <w:rPr>
                <w:sz w:val="24"/>
                <w:szCs w:val="24"/>
              </w:rPr>
            </w:pPr>
            <w:r w:rsidRPr="003A78EA">
              <w:rPr>
                <w:sz w:val="24"/>
                <w:szCs w:val="24"/>
              </w:rPr>
              <w:t>2.2.3.4</w:t>
            </w:r>
          </w:p>
        </w:tc>
        <w:tc>
          <w:tcPr>
            <w:tcW w:w="7508" w:type="dxa"/>
            <w:gridSpan w:val="2"/>
          </w:tcPr>
          <w:p w14:paraId="7D91BC81" w14:textId="5E70876C" w:rsidR="003B7413" w:rsidRPr="003A78EA" w:rsidRDefault="003B7413" w:rsidP="00D8644B">
            <w:pPr>
              <w:spacing w:before="120" w:line="240" w:lineRule="auto"/>
              <w:jc w:val="left"/>
              <w:rPr>
                <w:sz w:val="24"/>
                <w:szCs w:val="24"/>
              </w:rPr>
            </w:pPr>
            <w:r w:rsidRPr="003A78EA">
              <w:rPr>
                <w:sz w:val="24"/>
                <w:szCs w:val="24"/>
              </w:rPr>
              <w:t xml:space="preserve">Failure to properly prepare the state and provide written documentation shall be cause for continued withholding of payment(s).  </w:t>
            </w:r>
          </w:p>
        </w:tc>
      </w:tr>
      <w:tr w:rsidR="003B7413" w:rsidRPr="003A78EA" w14:paraId="58D12766" w14:textId="77777777" w:rsidTr="00576402">
        <w:tc>
          <w:tcPr>
            <w:tcW w:w="714" w:type="dxa"/>
            <w:vMerge/>
            <w:shd w:val="clear" w:color="auto" w:fill="auto"/>
          </w:tcPr>
          <w:p w14:paraId="52258D5E" w14:textId="77777777" w:rsidR="003B7413" w:rsidRPr="003A78EA" w:rsidRDefault="003B7413" w:rsidP="00190E37">
            <w:pPr>
              <w:spacing w:after="0"/>
              <w:rPr>
                <w:sz w:val="24"/>
                <w:szCs w:val="24"/>
              </w:rPr>
            </w:pPr>
          </w:p>
        </w:tc>
        <w:tc>
          <w:tcPr>
            <w:tcW w:w="941" w:type="dxa"/>
          </w:tcPr>
          <w:p w14:paraId="05AD31FC" w14:textId="18CA8D3C" w:rsidR="003B7413" w:rsidRPr="003A78EA" w:rsidRDefault="003B7413" w:rsidP="00D8644B">
            <w:pPr>
              <w:spacing w:before="120"/>
              <w:rPr>
                <w:sz w:val="24"/>
                <w:szCs w:val="24"/>
              </w:rPr>
            </w:pPr>
            <w:r w:rsidRPr="003A78EA">
              <w:rPr>
                <w:sz w:val="24"/>
                <w:szCs w:val="24"/>
              </w:rPr>
              <w:t>2.2.3.5</w:t>
            </w:r>
          </w:p>
        </w:tc>
        <w:tc>
          <w:tcPr>
            <w:tcW w:w="7508" w:type="dxa"/>
            <w:gridSpan w:val="2"/>
          </w:tcPr>
          <w:p w14:paraId="60633410" w14:textId="70DEC596" w:rsidR="003B7413" w:rsidRPr="003A78EA" w:rsidRDefault="003B7413" w:rsidP="00D8644B">
            <w:pPr>
              <w:spacing w:before="120" w:line="240" w:lineRule="auto"/>
              <w:jc w:val="left"/>
              <w:rPr>
                <w:sz w:val="24"/>
                <w:szCs w:val="24"/>
              </w:rPr>
            </w:pPr>
            <w:r w:rsidRPr="003A78EA">
              <w:rPr>
                <w:sz w:val="24"/>
                <w:szCs w:val="24"/>
              </w:rPr>
              <w:t xml:space="preserve">Upon receipt of notification of DOM’s intent to transfer the contract functions, the Contractor shall provide a Turnover Plan to DOM within the time frame specified by DOM.  </w:t>
            </w:r>
          </w:p>
        </w:tc>
      </w:tr>
      <w:tr w:rsidR="003B7413" w:rsidRPr="003A78EA" w14:paraId="1B814AB8" w14:textId="77777777" w:rsidTr="00576402">
        <w:tc>
          <w:tcPr>
            <w:tcW w:w="714" w:type="dxa"/>
            <w:vMerge/>
            <w:shd w:val="clear" w:color="auto" w:fill="auto"/>
          </w:tcPr>
          <w:p w14:paraId="65569477" w14:textId="77777777" w:rsidR="003B7413" w:rsidRPr="003A78EA" w:rsidRDefault="003B7413" w:rsidP="00190E37">
            <w:pPr>
              <w:spacing w:after="0"/>
              <w:rPr>
                <w:sz w:val="24"/>
                <w:szCs w:val="24"/>
              </w:rPr>
            </w:pPr>
          </w:p>
        </w:tc>
        <w:tc>
          <w:tcPr>
            <w:tcW w:w="941" w:type="dxa"/>
          </w:tcPr>
          <w:p w14:paraId="458A8307" w14:textId="1B23AD10" w:rsidR="003B7413" w:rsidRPr="003A78EA" w:rsidRDefault="003B7413" w:rsidP="00D8644B">
            <w:pPr>
              <w:spacing w:before="120"/>
              <w:rPr>
                <w:sz w:val="24"/>
                <w:szCs w:val="24"/>
              </w:rPr>
            </w:pPr>
            <w:r w:rsidRPr="003A78EA">
              <w:rPr>
                <w:sz w:val="24"/>
                <w:szCs w:val="24"/>
              </w:rPr>
              <w:t>2.2.3.6</w:t>
            </w:r>
          </w:p>
        </w:tc>
        <w:tc>
          <w:tcPr>
            <w:tcW w:w="7508" w:type="dxa"/>
            <w:gridSpan w:val="2"/>
          </w:tcPr>
          <w:p w14:paraId="6DD18FA9" w14:textId="30DE3F00" w:rsidR="003B7413" w:rsidRPr="003A78EA" w:rsidRDefault="003B7413" w:rsidP="00D8644B">
            <w:pPr>
              <w:spacing w:before="120" w:line="240" w:lineRule="auto"/>
              <w:jc w:val="left"/>
              <w:rPr>
                <w:sz w:val="24"/>
                <w:szCs w:val="24"/>
              </w:rPr>
            </w:pPr>
            <w:r w:rsidRPr="003A78EA">
              <w:rPr>
                <w:sz w:val="24"/>
                <w:szCs w:val="24"/>
              </w:rPr>
              <w:t>The Contractor shall take no action(s) that shall hinder the orderly transition of duties and responsibilities from the Contractor to another separate Contractor upon termination of this contract.</w:t>
            </w:r>
          </w:p>
        </w:tc>
      </w:tr>
      <w:tr w:rsidR="003B7413" w:rsidRPr="003A78EA" w14:paraId="3946B7C2" w14:textId="77777777" w:rsidTr="00576402">
        <w:tc>
          <w:tcPr>
            <w:tcW w:w="714" w:type="dxa"/>
            <w:vMerge/>
            <w:shd w:val="clear" w:color="auto" w:fill="auto"/>
          </w:tcPr>
          <w:p w14:paraId="2230F582" w14:textId="77777777" w:rsidR="003B7413" w:rsidRPr="003A78EA" w:rsidRDefault="003B7413" w:rsidP="00190E37">
            <w:pPr>
              <w:spacing w:after="0"/>
              <w:rPr>
                <w:sz w:val="24"/>
                <w:szCs w:val="24"/>
              </w:rPr>
            </w:pPr>
          </w:p>
        </w:tc>
        <w:tc>
          <w:tcPr>
            <w:tcW w:w="941" w:type="dxa"/>
          </w:tcPr>
          <w:p w14:paraId="4B474282" w14:textId="31540EF0" w:rsidR="003B7413" w:rsidRPr="003A78EA" w:rsidRDefault="003B7413" w:rsidP="00D8644B">
            <w:pPr>
              <w:spacing w:before="120"/>
              <w:rPr>
                <w:sz w:val="24"/>
                <w:szCs w:val="24"/>
              </w:rPr>
            </w:pPr>
            <w:r w:rsidRPr="003A78EA">
              <w:rPr>
                <w:sz w:val="24"/>
                <w:szCs w:val="24"/>
              </w:rPr>
              <w:t>2.2.3.7</w:t>
            </w:r>
          </w:p>
        </w:tc>
        <w:tc>
          <w:tcPr>
            <w:tcW w:w="7508" w:type="dxa"/>
            <w:gridSpan w:val="2"/>
          </w:tcPr>
          <w:p w14:paraId="07CF5D9B" w14:textId="273CF41E" w:rsidR="003B7413" w:rsidRPr="003A78EA" w:rsidRDefault="003B7413" w:rsidP="00D8644B">
            <w:pPr>
              <w:spacing w:before="120" w:line="240" w:lineRule="auto"/>
              <w:jc w:val="left"/>
              <w:rPr>
                <w:sz w:val="24"/>
                <w:szCs w:val="24"/>
              </w:rPr>
            </w:pPr>
            <w:r w:rsidRPr="003A78EA">
              <w:rPr>
                <w:sz w:val="24"/>
                <w:szCs w:val="24"/>
              </w:rPr>
              <w:t>Timelines for turnover activities shall be specified by DOM.</w:t>
            </w:r>
          </w:p>
        </w:tc>
      </w:tr>
      <w:tr w:rsidR="003B7413" w:rsidRPr="003A78EA" w14:paraId="447C2155" w14:textId="77777777" w:rsidTr="00576402">
        <w:tc>
          <w:tcPr>
            <w:tcW w:w="714" w:type="dxa"/>
            <w:vMerge/>
            <w:shd w:val="clear" w:color="auto" w:fill="auto"/>
          </w:tcPr>
          <w:p w14:paraId="0205BFBA" w14:textId="77777777" w:rsidR="003B7413" w:rsidRPr="003A78EA" w:rsidRDefault="003B7413" w:rsidP="00190E37">
            <w:pPr>
              <w:spacing w:after="0"/>
              <w:rPr>
                <w:sz w:val="24"/>
                <w:szCs w:val="24"/>
              </w:rPr>
            </w:pPr>
          </w:p>
        </w:tc>
        <w:tc>
          <w:tcPr>
            <w:tcW w:w="941" w:type="dxa"/>
          </w:tcPr>
          <w:p w14:paraId="3198F765" w14:textId="196DC113" w:rsidR="003B7413" w:rsidRPr="003A78EA" w:rsidRDefault="003B7413" w:rsidP="00D8644B">
            <w:pPr>
              <w:spacing w:before="120"/>
              <w:rPr>
                <w:sz w:val="24"/>
                <w:szCs w:val="24"/>
              </w:rPr>
            </w:pPr>
            <w:r w:rsidRPr="003A78EA">
              <w:rPr>
                <w:sz w:val="24"/>
                <w:szCs w:val="24"/>
              </w:rPr>
              <w:t>2.2.3.8</w:t>
            </w:r>
          </w:p>
        </w:tc>
        <w:tc>
          <w:tcPr>
            <w:tcW w:w="7508" w:type="dxa"/>
            <w:gridSpan w:val="2"/>
          </w:tcPr>
          <w:p w14:paraId="5457B9B4" w14:textId="0BC2FA48" w:rsidR="003B7413" w:rsidRPr="003A78EA" w:rsidRDefault="003B7413" w:rsidP="00D8644B">
            <w:pPr>
              <w:spacing w:before="120" w:line="240" w:lineRule="auto"/>
              <w:jc w:val="left"/>
              <w:rPr>
                <w:sz w:val="24"/>
                <w:szCs w:val="24"/>
              </w:rPr>
            </w:pPr>
            <w:r w:rsidRPr="003A78EA">
              <w:rPr>
                <w:sz w:val="24"/>
                <w:szCs w:val="24"/>
              </w:rPr>
              <w:t>The Turnover Plan shall include, but is not limited to, the following:</w:t>
            </w:r>
          </w:p>
        </w:tc>
      </w:tr>
      <w:tr w:rsidR="003B7413" w:rsidRPr="003A78EA" w14:paraId="73929644" w14:textId="77777777" w:rsidTr="00576402">
        <w:tc>
          <w:tcPr>
            <w:tcW w:w="714" w:type="dxa"/>
            <w:vMerge/>
            <w:shd w:val="clear" w:color="auto" w:fill="auto"/>
          </w:tcPr>
          <w:p w14:paraId="2E8A9B5D" w14:textId="77777777" w:rsidR="003B7413" w:rsidRPr="003A78EA" w:rsidRDefault="003B7413" w:rsidP="00190E37">
            <w:pPr>
              <w:spacing w:after="0"/>
              <w:rPr>
                <w:sz w:val="24"/>
                <w:szCs w:val="24"/>
              </w:rPr>
            </w:pPr>
          </w:p>
        </w:tc>
        <w:tc>
          <w:tcPr>
            <w:tcW w:w="941" w:type="dxa"/>
            <w:vMerge w:val="restart"/>
            <w:shd w:val="clear" w:color="auto" w:fill="auto"/>
          </w:tcPr>
          <w:p w14:paraId="16771CE6" w14:textId="77777777" w:rsidR="003B7413" w:rsidRPr="003A78EA" w:rsidRDefault="003B7413" w:rsidP="00190E37">
            <w:pPr>
              <w:spacing w:after="0"/>
              <w:rPr>
                <w:sz w:val="24"/>
                <w:szCs w:val="24"/>
              </w:rPr>
            </w:pPr>
          </w:p>
        </w:tc>
        <w:tc>
          <w:tcPr>
            <w:tcW w:w="1108" w:type="dxa"/>
          </w:tcPr>
          <w:p w14:paraId="454F5B89" w14:textId="77777777" w:rsidR="003B7413" w:rsidRPr="003A78EA" w:rsidRDefault="003B7413" w:rsidP="00D8644B">
            <w:pPr>
              <w:spacing w:before="120"/>
              <w:rPr>
                <w:sz w:val="24"/>
                <w:szCs w:val="24"/>
              </w:rPr>
            </w:pPr>
            <w:r w:rsidRPr="003A78EA">
              <w:rPr>
                <w:sz w:val="24"/>
                <w:szCs w:val="24"/>
              </w:rPr>
              <w:t>2.2.3.8.1</w:t>
            </w:r>
          </w:p>
        </w:tc>
        <w:tc>
          <w:tcPr>
            <w:tcW w:w="6400" w:type="dxa"/>
          </w:tcPr>
          <w:p w14:paraId="729C5C6C" w14:textId="6CE9569A" w:rsidR="003B7413" w:rsidRPr="003A78EA" w:rsidRDefault="003B7413" w:rsidP="00D8644B">
            <w:pPr>
              <w:spacing w:before="120" w:line="240" w:lineRule="auto"/>
              <w:rPr>
                <w:sz w:val="24"/>
                <w:szCs w:val="24"/>
              </w:rPr>
            </w:pPr>
            <w:r w:rsidRPr="003A78EA">
              <w:rPr>
                <w:sz w:val="24"/>
                <w:szCs w:val="24"/>
              </w:rPr>
              <w:t>Proposed approach to turnover;</w:t>
            </w:r>
          </w:p>
        </w:tc>
      </w:tr>
      <w:tr w:rsidR="003B7413" w:rsidRPr="003A78EA" w14:paraId="6E19075A" w14:textId="77777777" w:rsidTr="00576402">
        <w:tc>
          <w:tcPr>
            <w:tcW w:w="714" w:type="dxa"/>
            <w:vMerge/>
            <w:shd w:val="clear" w:color="auto" w:fill="auto"/>
          </w:tcPr>
          <w:p w14:paraId="0416700E" w14:textId="77777777" w:rsidR="003B7413" w:rsidRPr="003A78EA" w:rsidRDefault="003B7413" w:rsidP="00190E37">
            <w:pPr>
              <w:spacing w:after="0"/>
              <w:rPr>
                <w:sz w:val="24"/>
                <w:szCs w:val="24"/>
              </w:rPr>
            </w:pPr>
          </w:p>
        </w:tc>
        <w:tc>
          <w:tcPr>
            <w:tcW w:w="941" w:type="dxa"/>
            <w:vMerge/>
            <w:shd w:val="clear" w:color="auto" w:fill="auto"/>
          </w:tcPr>
          <w:p w14:paraId="6BD56FAC" w14:textId="77777777" w:rsidR="003B7413" w:rsidRPr="003A78EA" w:rsidRDefault="003B7413" w:rsidP="00190E37">
            <w:pPr>
              <w:spacing w:after="0"/>
              <w:rPr>
                <w:sz w:val="24"/>
                <w:szCs w:val="24"/>
              </w:rPr>
            </w:pPr>
          </w:p>
        </w:tc>
        <w:tc>
          <w:tcPr>
            <w:tcW w:w="1108" w:type="dxa"/>
          </w:tcPr>
          <w:p w14:paraId="762A083A" w14:textId="27AEC565" w:rsidR="003B7413" w:rsidRPr="003A78EA" w:rsidRDefault="003B7413" w:rsidP="00D8644B">
            <w:pPr>
              <w:spacing w:before="120"/>
              <w:rPr>
                <w:sz w:val="24"/>
                <w:szCs w:val="24"/>
              </w:rPr>
            </w:pPr>
            <w:r w:rsidRPr="003A78EA">
              <w:rPr>
                <w:sz w:val="24"/>
                <w:szCs w:val="24"/>
              </w:rPr>
              <w:t>2.2.3.8.2</w:t>
            </w:r>
          </w:p>
        </w:tc>
        <w:tc>
          <w:tcPr>
            <w:tcW w:w="6400" w:type="dxa"/>
          </w:tcPr>
          <w:p w14:paraId="458A84E4" w14:textId="400B8389" w:rsidR="003B7413" w:rsidRPr="003A78EA" w:rsidRDefault="003B7413" w:rsidP="00D8644B">
            <w:pPr>
              <w:spacing w:before="120" w:line="240" w:lineRule="auto"/>
              <w:rPr>
                <w:sz w:val="24"/>
                <w:szCs w:val="24"/>
              </w:rPr>
            </w:pPr>
            <w:r w:rsidRPr="003A78EA">
              <w:rPr>
                <w:sz w:val="24"/>
                <w:szCs w:val="24"/>
              </w:rPr>
              <w:t>Tasks and subtasks for turnover;</w:t>
            </w:r>
          </w:p>
        </w:tc>
      </w:tr>
      <w:tr w:rsidR="003B7413" w:rsidRPr="003A78EA" w14:paraId="3E732E02" w14:textId="77777777" w:rsidTr="00576402">
        <w:tc>
          <w:tcPr>
            <w:tcW w:w="714" w:type="dxa"/>
            <w:vMerge/>
            <w:shd w:val="clear" w:color="auto" w:fill="auto"/>
          </w:tcPr>
          <w:p w14:paraId="384526FB" w14:textId="77777777" w:rsidR="003B7413" w:rsidRPr="003A78EA" w:rsidRDefault="003B7413" w:rsidP="00190E37">
            <w:pPr>
              <w:spacing w:after="0"/>
              <w:rPr>
                <w:sz w:val="24"/>
                <w:szCs w:val="24"/>
              </w:rPr>
            </w:pPr>
          </w:p>
        </w:tc>
        <w:tc>
          <w:tcPr>
            <w:tcW w:w="941" w:type="dxa"/>
            <w:vMerge/>
            <w:shd w:val="clear" w:color="auto" w:fill="auto"/>
          </w:tcPr>
          <w:p w14:paraId="4FF53CA1" w14:textId="77777777" w:rsidR="003B7413" w:rsidRPr="003A78EA" w:rsidRDefault="003B7413" w:rsidP="00190E37">
            <w:pPr>
              <w:spacing w:after="0"/>
              <w:rPr>
                <w:sz w:val="24"/>
                <w:szCs w:val="24"/>
              </w:rPr>
            </w:pPr>
          </w:p>
        </w:tc>
        <w:tc>
          <w:tcPr>
            <w:tcW w:w="1108" w:type="dxa"/>
          </w:tcPr>
          <w:p w14:paraId="0E23D757" w14:textId="2227C101" w:rsidR="003B7413" w:rsidRPr="003A78EA" w:rsidRDefault="003B7413" w:rsidP="00D8644B">
            <w:pPr>
              <w:spacing w:before="120"/>
              <w:rPr>
                <w:sz w:val="24"/>
                <w:szCs w:val="24"/>
              </w:rPr>
            </w:pPr>
            <w:r w:rsidRPr="003A78EA">
              <w:rPr>
                <w:sz w:val="24"/>
                <w:szCs w:val="24"/>
              </w:rPr>
              <w:t>2.2.3.8.3</w:t>
            </w:r>
          </w:p>
        </w:tc>
        <w:tc>
          <w:tcPr>
            <w:tcW w:w="6400" w:type="dxa"/>
          </w:tcPr>
          <w:p w14:paraId="1008D8D5" w14:textId="0E2CB641" w:rsidR="003B7413" w:rsidRPr="003A78EA" w:rsidRDefault="003B7413" w:rsidP="00D8644B">
            <w:pPr>
              <w:spacing w:before="120" w:line="240" w:lineRule="auto"/>
              <w:rPr>
                <w:sz w:val="24"/>
                <w:szCs w:val="24"/>
              </w:rPr>
            </w:pPr>
            <w:r w:rsidRPr="003A78EA">
              <w:rPr>
                <w:sz w:val="24"/>
                <w:szCs w:val="24"/>
              </w:rPr>
              <w:t>Schedule for turnover;</w:t>
            </w:r>
          </w:p>
        </w:tc>
      </w:tr>
      <w:tr w:rsidR="003B7413" w:rsidRPr="003A78EA" w14:paraId="47349564" w14:textId="77777777" w:rsidTr="00576402">
        <w:tc>
          <w:tcPr>
            <w:tcW w:w="714" w:type="dxa"/>
            <w:vMerge/>
            <w:shd w:val="clear" w:color="auto" w:fill="auto"/>
          </w:tcPr>
          <w:p w14:paraId="0991525C" w14:textId="77777777" w:rsidR="003B7413" w:rsidRPr="003A78EA" w:rsidRDefault="003B7413" w:rsidP="00190E37">
            <w:pPr>
              <w:spacing w:after="0"/>
              <w:rPr>
                <w:sz w:val="24"/>
                <w:szCs w:val="24"/>
              </w:rPr>
            </w:pPr>
          </w:p>
        </w:tc>
        <w:tc>
          <w:tcPr>
            <w:tcW w:w="941" w:type="dxa"/>
            <w:vMerge/>
            <w:shd w:val="clear" w:color="auto" w:fill="auto"/>
          </w:tcPr>
          <w:p w14:paraId="27114999" w14:textId="77777777" w:rsidR="003B7413" w:rsidRPr="003A78EA" w:rsidRDefault="003B7413" w:rsidP="00190E37">
            <w:pPr>
              <w:spacing w:after="0"/>
              <w:rPr>
                <w:sz w:val="24"/>
                <w:szCs w:val="24"/>
              </w:rPr>
            </w:pPr>
          </w:p>
        </w:tc>
        <w:tc>
          <w:tcPr>
            <w:tcW w:w="1108" w:type="dxa"/>
          </w:tcPr>
          <w:p w14:paraId="5D413292" w14:textId="3A516803" w:rsidR="003B7413" w:rsidRPr="003A78EA" w:rsidRDefault="003B7413" w:rsidP="00D8644B">
            <w:pPr>
              <w:spacing w:before="120"/>
              <w:rPr>
                <w:sz w:val="24"/>
                <w:szCs w:val="24"/>
              </w:rPr>
            </w:pPr>
            <w:r w:rsidRPr="003A78EA">
              <w:rPr>
                <w:sz w:val="24"/>
                <w:szCs w:val="24"/>
              </w:rPr>
              <w:t>2.2.3.8.4</w:t>
            </w:r>
          </w:p>
        </w:tc>
        <w:tc>
          <w:tcPr>
            <w:tcW w:w="6400" w:type="dxa"/>
          </w:tcPr>
          <w:p w14:paraId="293DE986" w14:textId="7C65ADBB" w:rsidR="003B7413" w:rsidRPr="003A78EA" w:rsidRDefault="003B7413" w:rsidP="00D8644B">
            <w:pPr>
              <w:spacing w:before="120" w:line="240" w:lineRule="auto"/>
              <w:rPr>
                <w:sz w:val="24"/>
                <w:szCs w:val="24"/>
              </w:rPr>
            </w:pPr>
            <w:r w:rsidRPr="003A78EA">
              <w:rPr>
                <w:sz w:val="24"/>
                <w:szCs w:val="24"/>
              </w:rPr>
              <w:t xml:space="preserve">Detailed chart depicting the Contractor’s total operation; and </w:t>
            </w:r>
          </w:p>
        </w:tc>
      </w:tr>
      <w:tr w:rsidR="003B7413" w:rsidRPr="003A78EA" w14:paraId="186F379B" w14:textId="77777777" w:rsidTr="00576402">
        <w:tc>
          <w:tcPr>
            <w:tcW w:w="714" w:type="dxa"/>
            <w:vMerge/>
            <w:shd w:val="clear" w:color="auto" w:fill="auto"/>
          </w:tcPr>
          <w:p w14:paraId="0E729C36" w14:textId="77777777" w:rsidR="003B7413" w:rsidRPr="003A78EA" w:rsidRDefault="003B7413" w:rsidP="00190E37">
            <w:pPr>
              <w:spacing w:after="0"/>
              <w:rPr>
                <w:sz w:val="24"/>
                <w:szCs w:val="24"/>
              </w:rPr>
            </w:pPr>
          </w:p>
        </w:tc>
        <w:tc>
          <w:tcPr>
            <w:tcW w:w="941" w:type="dxa"/>
            <w:vMerge/>
            <w:shd w:val="clear" w:color="auto" w:fill="auto"/>
          </w:tcPr>
          <w:p w14:paraId="5DDF8028" w14:textId="77777777" w:rsidR="003B7413" w:rsidRPr="003A78EA" w:rsidRDefault="003B7413" w:rsidP="00190E37">
            <w:pPr>
              <w:spacing w:after="0"/>
              <w:rPr>
                <w:sz w:val="24"/>
                <w:szCs w:val="24"/>
              </w:rPr>
            </w:pPr>
          </w:p>
        </w:tc>
        <w:tc>
          <w:tcPr>
            <w:tcW w:w="1108" w:type="dxa"/>
          </w:tcPr>
          <w:p w14:paraId="624475BE" w14:textId="2225A1CA" w:rsidR="003B7413" w:rsidRPr="003A78EA" w:rsidRDefault="003B7413" w:rsidP="00D8644B">
            <w:pPr>
              <w:spacing w:before="120"/>
              <w:rPr>
                <w:sz w:val="24"/>
                <w:szCs w:val="24"/>
              </w:rPr>
            </w:pPr>
            <w:r w:rsidRPr="003A78EA">
              <w:rPr>
                <w:sz w:val="24"/>
                <w:szCs w:val="24"/>
              </w:rPr>
              <w:t>2.2.3.8.5</w:t>
            </w:r>
          </w:p>
        </w:tc>
        <w:tc>
          <w:tcPr>
            <w:tcW w:w="6400" w:type="dxa"/>
          </w:tcPr>
          <w:p w14:paraId="7765D37C" w14:textId="12D325E6" w:rsidR="003B7413" w:rsidRPr="003A78EA" w:rsidRDefault="003B7413" w:rsidP="00D8644B">
            <w:pPr>
              <w:spacing w:before="120" w:line="240" w:lineRule="auto"/>
              <w:jc w:val="left"/>
              <w:rPr>
                <w:sz w:val="24"/>
                <w:szCs w:val="24"/>
              </w:rPr>
            </w:pPr>
            <w:r w:rsidRPr="003A78EA">
              <w:rPr>
                <w:sz w:val="24"/>
                <w:szCs w:val="24"/>
              </w:rPr>
              <w:t>Transfer of Medicaid documents and case files to DOM or its designated agent.</w:t>
            </w:r>
          </w:p>
        </w:tc>
      </w:tr>
      <w:tr w:rsidR="003B7413" w:rsidRPr="003A78EA" w14:paraId="51272B4D" w14:textId="77777777" w:rsidTr="00576402">
        <w:tc>
          <w:tcPr>
            <w:tcW w:w="714" w:type="dxa"/>
            <w:vMerge/>
            <w:shd w:val="clear" w:color="auto" w:fill="auto"/>
          </w:tcPr>
          <w:p w14:paraId="62036285" w14:textId="77777777" w:rsidR="003B7413" w:rsidRPr="003A78EA" w:rsidRDefault="003B7413" w:rsidP="00190E37">
            <w:pPr>
              <w:spacing w:after="0"/>
              <w:rPr>
                <w:sz w:val="24"/>
                <w:szCs w:val="24"/>
              </w:rPr>
            </w:pPr>
          </w:p>
        </w:tc>
        <w:tc>
          <w:tcPr>
            <w:tcW w:w="941" w:type="dxa"/>
          </w:tcPr>
          <w:p w14:paraId="36E775B6" w14:textId="4912C796" w:rsidR="003B7413" w:rsidRPr="003A78EA" w:rsidRDefault="003B7413" w:rsidP="00D8644B">
            <w:pPr>
              <w:spacing w:before="120"/>
              <w:rPr>
                <w:sz w:val="24"/>
                <w:szCs w:val="24"/>
              </w:rPr>
            </w:pPr>
            <w:r w:rsidRPr="003A78EA">
              <w:rPr>
                <w:sz w:val="24"/>
                <w:szCs w:val="24"/>
              </w:rPr>
              <w:t>2.2.3.9</w:t>
            </w:r>
          </w:p>
        </w:tc>
        <w:tc>
          <w:tcPr>
            <w:tcW w:w="7508" w:type="dxa"/>
            <w:gridSpan w:val="2"/>
          </w:tcPr>
          <w:p w14:paraId="369A1BBE" w14:textId="7FC7E818" w:rsidR="003B7413" w:rsidRPr="003A78EA" w:rsidRDefault="003B7413" w:rsidP="00D8644B">
            <w:pPr>
              <w:spacing w:before="120" w:line="240" w:lineRule="auto"/>
              <w:jc w:val="left"/>
              <w:rPr>
                <w:sz w:val="24"/>
                <w:szCs w:val="24"/>
              </w:rPr>
            </w:pPr>
            <w:r w:rsidRPr="003A78EA">
              <w:rPr>
                <w:bCs/>
                <w:sz w:val="24"/>
                <w:szCs w:val="24"/>
              </w:rPr>
              <w:t>D</w:t>
            </w:r>
            <w:r w:rsidRPr="003A78EA">
              <w:rPr>
                <w:sz w:val="24"/>
                <w:szCs w:val="24"/>
              </w:rPr>
              <w:t>eliverables shall be produced in an organized manner according to reasonable and customary business standards.</w:t>
            </w:r>
          </w:p>
        </w:tc>
      </w:tr>
      <w:tr w:rsidR="003B7413" w:rsidRPr="003A78EA" w14:paraId="7CA4178E" w14:textId="77777777" w:rsidTr="00576402">
        <w:tc>
          <w:tcPr>
            <w:tcW w:w="714" w:type="dxa"/>
            <w:vMerge/>
            <w:shd w:val="clear" w:color="auto" w:fill="auto"/>
          </w:tcPr>
          <w:p w14:paraId="349BBA9A" w14:textId="77777777" w:rsidR="003B7413" w:rsidRPr="003A78EA" w:rsidRDefault="003B7413" w:rsidP="00190E37">
            <w:pPr>
              <w:spacing w:after="0"/>
              <w:rPr>
                <w:sz w:val="24"/>
                <w:szCs w:val="24"/>
              </w:rPr>
            </w:pPr>
          </w:p>
        </w:tc>
        <w:tc>
          <w:tcPr>
            <w:tcW w:w="941" w:type="dxa"/>
          </w:tcPr>
          <w:p w14:paraId="555275D1" w14:textId="30DF6904" w:rsidR="003B7413" w:rsidRPr="003A78EA" w:rsidRDefault="003B7413" w:rsidP="00D8644B">
            <w:pPr>
              <w:spacing w:before="120"/>
              <w:rPr>
                <w:sz w:val="24"/>
                <w:szCs w:val="24"/>
              </w:rPr>
            </w:pPr>
            <w:r w:rsidRPr="003A78EA">
              <w:rPr>
                <w:sz w:val="24"/>
                <w:szCs w:val="24"/>
              </w:rPr>
              <w:t>2.2.3.10</w:t>
            </w:r>
          </w:p>
        </w:tc>
        <w:tc>
          <w:tcPr>
            <w:tcW w:w="7508" w:type="dxa"/>
            <w:gridSpan w:val="2"/>
          </w:tcPr>
          <w:p w14:paraId="3554433C" w14:textId="1FD8AC4B" w:rsidR="003B7413" w:rsidRPr="003A78EA" w:rsidRDefault="003B7413" w:rsidP="00D8644B">
            <w:pPr>
              <w:spacing w:before="120" w:line="240" w:lineRule="auto"/>
              <w:jc w:val="left"/>
              <w:rPr>
                <w:sz w:val="24"/>
                <w:szCs w:val="24"/>
              </w:rPr>
            </w:pPr>
            <w:r w:rsidRPr="003A78EA">
              <w:rPr>
                <w:sz w:val="24"/>
                <w:szCs w:val="24"/>
              </w:rPr>
              <w:t>Deliverables shall be turned over to DOM in a form and condition that is satisfactory to DOM and in the timeframe</w:t>
            </w:r>
            <w:r w:rsidR="006B6BE6" w:rsidRPr="003A78EA">
              <w:rPr>
                <w:sz w:val="24"/>
                <w:szCs w:val="24"/>
              </w:rPr>
              <w:t>s</w:t>
            </w:r>
            <w:r w:rsidRPr="003A78EA">
              <w:rPr>
                <w:sz w:val="24"/>
                <w:szCs w:val="24"/>
              </w:rPr>
              <w:t xml:space="preserve"> specified by DOM.  </w:t>
            </w:r>
          </w:p>
        </w:tc>
      </w:tr>
      <w:tr w:rsidR="003B7413" w:rsidRPr="003A78EA" w14:paraId="1C8AECC4" w14:textId="77777777" w:rsidTr="00576402">
        <w:tc>
          <w:tcPr>
            <w:tcW w:w="714" w:type="dxa"/>
            <w:vMerge/>
            <w:shd w:val="clear" w:color="auto" w:fill="auto"/>
          </w:tcPr>
          <w:p w14:paraId="6863966E" w14:textId="77777777" w:rsidR="003B7413" w:rsidRPr="003A78EA" w:rsidRDefault="003B7413" w:rsidP="00190E37">
            <w:pPr>
              <w:spacing w:after="0"/>
              <w:rPr>
                <w:sz w:val="24"/>
                <w:szCs w:val="24"/>
              </w:rPr>
            </w:pPr>
          </w:p>
        </w:tc>
        <w:tc>
          <w:tcPr>
            <w:tcW w:w="941" w:type="dxa"/>
          </w:tcPr>
          <w:p w14:paraId="4F8EEDB9" w14:textId="2D7A4B5F" w:rsidR="003B7413" w:rsidRPr="003A78EA" w:rsidRDefault="003B7413" w:rsidP="00D8644B">
            <w:pPr>
              <w:spacing w:before="120"/>
              <w:rPr>
                <w:sz w:val="24"/>
                <w:szCs w:val="24"/>
              </w:rPr>
            </w:pPr>
            <w:r w:rsidRPr="003A78EA">
              <w:rPr>
                <w:sz w:val="24"/>
                <w:szCs w:val="24"/>
              </w:rPr>
              <w:t>2.2.3.11</w:t>
            </w:r>
          </w:p>
        </w:tc>
        <w:tc>
          <w:tcPr>
            <w:tcW w:w="7508" w:type="dxa"/>
            <w:gridSpan w:val="2"/>
          </w:tcPr>
          <w:p w14:paraId="51755000" w14:textId="0C89EBCE" w:rsidR="003B7413" w:rsidRPr="003A78EA" w:rsidRDefault="003B7413" w:rsidP="00D8644B">
            <w:pPr>
              <w:spacing w:before="120" w:line="240" w:lineRule="auto"/>
              <w:jc w:val="left"/>
              <w:rPr>
                <w:sz w:val="24"/>
                <w:szCs w:val="24"/>
              </w:rPr>
            </w:pPr>
            <w:r w:rsidRPr="003A78EA">
              <w:rPr>
                <w:sz w:val="24"/>
                <w:szCs w:val="24"/>
              </w:rPr>
              <w:t>Deliverables shall include, but are not limited to, the following:</w:t>
            </w:r>
          </w:p>
        </w:tc>
      </w:tr>
      <w:tr w:rsidR="003B7413" w:rsidRPr="003A78EA" w14:paraId="34D45F71" w14:textId="77777777" w:rsidTr="00576402">
        <w:tc>
          <w:tcPr>
            <w:tcW w:w="714" w:type="dxa"/>
            <w:vMerge/>
            <w:shd w:val="clear" w:color="auto" w:fill="auto"/>
          </w:tcPr>
          <w:p w14:paraId="6F06DFBB" w14:textId="77777777" w:rsidR="003B7413" w:rsidRPr="003A78EA" w:rsidRDefault="003B7413" w:rsidP="00190E37">
            <w:pPr>
              <w:spacing w:after="0"/>
              <w:rPr>
                <w:sz w:val="24"/>
                <w:szCs w:val="24"/>
              </w:rPr>
            </w:pPr>
          </w:p>
        </w:tc>
        <w:tc>
          <w:tcPr>
            <w:tcW w:w="941" w:type="dxa"/>
            <w:vMerge w:val="restart"/>
            <w:shd w:val="clear" w:color="auto" w:fill="auto"/>
          </w:tcPr>
          <w:p w14:paraId="75C1EAF0" w14:textId="77777777" w:rsidR="003B7413" w:rsidRPr="003A78EA" w:rsidRDefault="003B7413" w:rsidP="00190E37">
            <w:pPr>
              <w:spacing w:after="0"/>
              <w:rPr>
                <w:sz w:val="24"/>
                <w:szCs w:val="24"/>
              </w:rPr>
            </w:pPr>
          </w:p>
        </w:tc>
        <w:tc>
          <w:tcPr>
            <w:tcW w:w="1108" w:type="dxa"/>
          </w:tcPr>
          <w:p w14:paraId="2B5EE982" w14:textId="0B313309" w:rsidR="003B7413" w:rsidRPr="003A78EA" w:rsidRDefault="003B7413" w:rsidP="00D8644B">
            <w:pPr>
              <w:spacing w:before="120"/>
              <w:rPr>
                <w:sz w:val="24"/>
                <w:szCs w:val="24"/>
              </w:rPr>
            </w:pPr>
            <w:r w:rsidRPr="003A78EA">
              <w:rPr>
                <w:sz w:val="24"/>
                <w:szCs w:val="24"/>
              </w:rPr>
              <w:t>2.2.3.11.1</w:t>
            </w:r>
          </w:p>
        </w:tc>
        <w:tc>
          <w:tcPr>
            <w:tcW w:w="6400" w:type="dxa"/>
          </w:tcPr>
          <w:p w14:paraId="7330DE7D" w14:textId="60EBE4FC" w:rsidR="003B7413" w:rsidRPr="003A78EA" w:rsidRDefault="003B7413" w:rsidP="00D8644B">
            <w:pPr>
              <w:spacing w:before="120" w:line="240" w:lineRule="auto"/>
              <w:rPr>
                <w:sz w:val="24"/>
                <w:szCs w:val="24"/>
              </w:rPr>
            </w:pPr>
            <w:r w:rsidRPr="003A78EA">
              <w:rPr>
                <w:sz w:val="24"/>
                <w:szCs w:val="24"/>
              </w:rPr>
              <w:t>Turnover plan;</w:t>
            </w:r>
          </w:p>
        </w:tc>
      </w:tr>
      <w:tr w:rsidR="003B7413" w:rsidRPr="003A78EA" w14:paraId="34A8567D" w14:textId="77777777" w:rsidTr="00576402">
        <w:tc>
          <w:tcPr>
            <w:tcW w:w="714" w:type="dxa"/>
            <w:vMerge/>
            <w:shd w:val="clear" w:color="auto" w:fill="auto"/>
          </w:tcPr>
          <w:p w14:paraId="5A190040" w14:textId="77777777" w:rsidR="003B7413" w:rsidRPr="003A78EA" w:rsidRDefault="003B7413" w:rsidP="00190E37">
            <w:pPr>
              <w:spacing w:after="0"/>
              <w:rPr>
                <w:sz w:val="24"/>
                <w:szCs w:val="24"/>
              </w:rPr>
            </w:pPr>
          </w:p>
        </w:tc>
        <w:tc>
          <w:tcPr>
            <w:tcW w:w="941" w:type="dxa"/>
            <w:vMerge/>
            <w:shd w:val="clear" w:color="auto" w:fill="auto"/>
          </w:tcPr>
          <w:p w14:paraId="0C2B87CC" w14:textId="77777777" w:rsidR="003B7413" w:rsidRPr="003A78EA" w:rsidRDefault="003B7413" w:rsidP="00190E37">
            <w:pPr>
              <w:spacing w:after="0"/>
              <w:rPr>
                <w:sz w:val="24"/>
                <w:szCs w:val="24"/>
              </w:rPr>
            </w:pPr>
          </w:p>
        </w:tc>
        <w:tc>
          <w:tcPr>
            <w:tcW w:w="1108" w:type="dxa"/>
          </w:tcPr>
          <w:p w14:paraId="7D0549D7" w14:textId="419A596D" w:rsidR="003B7413" w:rsidRPr="003A78EA" w:rsidRDefault="003B7413" w:rsidP="00D8644B">
            <w:pPr>
              <w:spacing w:before="120"/>
              <w:rPr>
                <w:sz w:val="24"/>
                <w:szCs w:val="24"/>
              </w:rPr>
            </w:pPr>
            <w:r w:rsidRPr="003A78EA">
              <w:rPr>
                <w:sz w:val="24"/>
                <w:szCs w:val="24"/>
              </w:rPr>
              <w:t>2.2.3.11.2</w:t>
            </w:r>
          </w:p>
        </w:tc>
        <w:tc>
          <w:tcPr>
            <w:tcW w:w="6400" w:type="dxa"/>
          </w:tcPr>
          <w:p w14:paraId="4EEEA7CE" w14:textId="3E572E29" w:rsidR="003B7413" w:rsidRPr="003A78EA" w:rsidRDefault="003B7413" w:rsidP="00D8644B">
            <w:pPr>
              <w:spacing w:before="120" w:line="240" w:lineRule="auto"/>
              <w:rPr>
                <w:sz w:val="24"/>
                <w:szCs w:val="24"/>
              </w:rPr>
            </w:pPr>
            <w:r w:rsidRPr="003A78EA">
              <w:rPr>
                <w:sz w:val="24"/>
                <w:szCs w:val="24"/>
              </w:rPr>
              <w:t>Detailed organizational chart;</w:t>
            </w:r>
          </w:p>
        </w:tc>
      </w:tr>
      <w:tr w:rsidR="003B7413" w:rsidRPr="003A78EA" w14:paraId="20073F7E" w14:textId="77777777" w:rsidTr="00576402">
        <w:tc>
          <w:tcPr>
            <w:tcW w:w="714" w:type="dxa"/>
            <w:vMerge/>
            <w:shd w:val="clear" w:color="auto" w:fill="auto"/>
          </w:tcPr>
          <w:p w14:paraId="782CCF8B" w14:textId="77777777" w:rsidR="003B7413" w:rsidRPr="003A78EA" w:rsidRDefault="003B7413" w:rsidP="00190E37">
            <w:pPr>
              <w:spacing w:after="0"/>
              <w:rPr>
                <w:sz w:val="24"/>
                <w:szCs w:val="24"/>
              </w:rPr>
            </w:pPr>
          </w:p>
        </w:tc>
        <w:tc>
          <w:tcPr>
            <w:tcW w:w="941" w:type="dxa"/>
            <w:vMerge/>
            <w:shd w:val="clear" w:color="auto" w:fill="auto"/>
          </w:tcPr>
          <w:p w14:paraId="6A22FA36" w14:textId="77777777" w:rsidR="003B7413" w:rsidRPr="003A78EA" w:rsidRDefault="003B7413" w:rsidP="00190E37">
            <w:pPr>
              <w:spacing w:after="0"/>
              <w:rPr>
                <w:sz w:val="24"/>
                <w:szCs w:val="24"/>
              </w:rPr>
            </w:pPr>
          </w:p>
        </w:tc>
        <w:tc>
          <w:tcPr>
            <w:tcW w:w="1108" w:type="dxa"/>
          </w:tcPr>
          <w:p w14:paraId="5AE5C70D" w14:textId="39A2D84F" w:rsidR="003B7413" w:rsidRPr="003A78EA" w:rsidRDefault="003B7413" w:rsidP="00D8644B">
            <w:pPr>
              <w:spacing w:before="120"/>
              <w:rPr>
                <w:sz w:val="24"/>
                <w:szCs w:val="24"/>
              </w:rPr>
            </w:pPr>
            <w:r w:rsidRPr="003A78EA">
              <w:rPr>
                <w:sz w:val="24"/>
                <w:szCs w:val="24"/>
              </w:rPr>
              <w:t>2.2.3.11.3</w:t>
            </w:r>
          </w:p>
        </w:tc>
        <w:tc>
          <w:tcPr>
            <w:tcW w:w="6400" w:type="dxa"/>
          </w:tcPr>
          <w:p w14:paraId="3C122AF8" w14:textId="088B849A" w:rsidR="003B7413" w:rsidRPr="003A78EA" w:rsidRDefault="003B7413" w:rsidP="00D8644B">
            <w:pPr>
              <w:spacing w:before="120" w:line="240" w:lineRule="auto"/>
              <w:rPr>
                <w:sz w:val="24"/>
                <w:szCs w:val="24"/>
              </w:rPr>
            </w:pPr>
            <w:r w:rsidRPr="003A78EA">
              <w:rPr>
                <w:sz w:val="24"/>
                <w:szCs w:val="24"/>
              </w:rPr>
              <w:t>All Medicaid documents and case files; and</w:t>
            </w:r>
          </w:p>
        </w:tc>
      </w:tr>
      <w:tr w:rsidR="003B7413" w:rsidRPr="003A78EA" w14:paraId="724D9148" w14:textId="77777777" w:rsidTr="00576402">
        <w:tc>
          <w:tcPr>
            <w:tcW w:w="714" w:type="dxa"/>
            <w:vMerge/>
            <w:shd w:val="clear" w:color="auto" w:fill="auto"/>
          </w:tcPr>
          <w:p w14:paraId="72B15077" w14:textId="77777777" w:rsidR="003B7413" w:rsidRPr="003A78EA" w:rsidRDefault="003B7413" w:rsidP="00190E37">
            <w:pPr>
              <w:spacing w:after="0"/>
              <w:rPr>
                <w:sz w:val="24"/>
                <w:szCs w:val="24"/>
              </w:rPr>
            </w:pPr>
          </w:p>
        </w:tc>
        <w:tc>
          <w:tcPr>
            <w:tcW w:w="941" w:type="dxa"/>
            <w:vMerge/>
            <w:shd w:val="clear" w:color="auto" w:fill="auto"/>
          </w:tcPr>
          <w:p w14:paraId="1768CB10" w14:textId="77777777" w:rsidR="003B7413" w:rsidRPr="003A78EA" w:rsidRDefault="003B7413" w:rsidP="00190E37">
            <w:pPr>
              <w:spacing w:after="0"/>
              <w:rPr>
                <w:sz w:val="24"/>
                <w:szCs w:val="24"/>
              </w:rPr>
            </w:pPr>
          </w:p>
        </w:tc>
        <w:tc>
          <w:tcPr>
            <w:tcW w:w="1108" w:type="dxa"/>
          </w:tcPr>
          <w:p w14:paraId="2A42D298" w14:textId="13E98BC7" w:rsidR="003B7413" w:rsidRPr="003A78EA" w:rsidRDefault="003B7413" w:rsidP="00D8644B">
            <w:pPr>
              <w:spacing w:before="120"/>
              <w:rPr>
                <w:sz w:val="24"/>
                <w:szCs w:val="24"/>
              </w:rPr>
            </w:pPr>
            <w:r w:rsidRPr="003A78EA">
              <w:rPr>
                <w:sz w:val="24"/>
                <w:szCs w:val="24"/>
              </w:rPr>
              <w:t>2.2.3.11.4</w:t>
            </w:r>
          </w:p>
        </w:tc>
        <w:tc>
          <w:tcPr>
            <w:tcW w:w="6400" w:type="dxa"/>
          </w:tcPr>
          <w:p w14:paraId="6095EA62" w14:textId="0C696D3E" w:rsidR="003B7413" w:rsidRPr="003A78EA" w:rsidRDefault="003B7413" w:rsidP="00D8644B">
            <w:pPr>
              <w:spacing w:before="120" w:line="240" w:lineRule="auto"/>
              <w:rPr>
                <w:sz w:val="24"/>
                <w:szCs w:val="24"/>
              </w:rPr>
            </w:pPr>
            <w:r w:rsidRPr="003A78EA">
              <w:rPr>
                <w:sz w:val="24"/>
                <w:szCs w:val="24"/>
              </w:rPr>
              <w:t xml:space="preserve">Turnover </w:t>
            </w:r>
            <w:r w:rsidR="006B6BE6" w:rsidRPr="003A78EA">
              <w:rPr>
                <w:sz w:val="24"/>
                <w:szCs w:val="24"/>
              </w:rPr>
              <w:t>R</w:t>
            </w:r>
            <w:r w:rsidRPr="003A78EA">
              <w:rPr>
                <w:sz w:val="24"/>
                <w:szCs w:val="24"/>
              </w:rPr>
              <w:t xml:space="preserve">esults </w:t>
            </w:r>
            <w:r w:rsidR="006B6BE6" w:rsidRPr="003A78EA">
              <w:rPr>
                <w:sz w:val="24"/>
                <w:szCs w:val="24"/>
              </w:rPr>
              <w:t>R</w:t>
            </w:r>
            <w:r w:rsidRPr="003A78EA">
              <w:rPr>
                <w:sz w:val="24"/>
                <w:szCs w:val="24"/>
              </w:rPr>
              <w:t>eport.</w:t>
            </w:r>
          </w:p>
        </w:tc>
      </w:tr>
    </w:tbl>
    <w:p w14:paraId="51255881" w14:textId="77777777" w:rsidR="00D8644B" w:rsidRPr="003A78EA" w:rsidRDefault="00D8644B" w:rsidP="008624BF">
      <w:pPr>
        <w:spacing w:before="0" w:after="0"/>
        <w:jc w:val="left"/>
        <w:rPr>
          <w:sz w:val="24"/>
          <w:szCs w:val="24"/>
        </w:rPr>
      </w:pPr>
    </w:p>
    <w:p w14:paraId="0679D389" w14:textId="7E3F6EA1" w:rsidR="00EB709D" w:rsidRPr="003A78EA" w:rsidRDefault="00EB709D" w:rsidP="00DF4514">
      <w:pPr>
        <w:pStyle w:val="Heading2"/>
      </w:pPr>
      <w:bookmarkStart w:id="82" w:name="_Toc201045221"/>
      <w:r w:rsidRPr="003A78EA">
        <w:t>2.3</w:t>
      </w:r>
      <w:r w:rsidR="005F4F96">
        <w:tab/>
      </w:r>
      <w:r w:rsidRPr="003A78EA">
        <w:t>Travel</w:t>
      </w:r>
      <w:bookmarkEnd w:id="82"/>
    </w:p>
    <w:p w14:paraId="5A2B8326" w14:textId="77777777" w:rsidR="00D8644B" w:rsidRPr="003A78EA" w:rsidRDefault="00D8644B" w:rsidP="00D8644B">
      <w:pPr>
        <w:spacing w:before="0" w:after="0" w:line="240" w:lineRule="auto"/>
      </w:pPr>
    </w:p>
    <w:tbl>
      <w:tblPr>
        <w:tblStyle w:val="TableGrid"/>
        <w:tblW w:w="0" w:type="auto"/>
        <w:tblLook w:val="04A0" w:firstRow="1" w:lastRow="0" w:firstColumn="1" w:lastColumn="0" w:noHBand="0" w:noVBand="1"/>
      </w:tblPr>
      <w:tblGrid>
        <w:gridCol w:w="715"/>
        <w:gridCol w:w="876"/>
        <w:gridCol w:w="7728"/>
      </w:tblGrid>
      <w:tr w:rsidR="00A31D62" w:rsidRPr="003A78EA" w14:paraId="7B606EE3" w14:textId="77777777" w:rsidTr="00A31D62">
        <w:tc>
          <w:tcPr>
            <w:tcW w:w="715" w:type="dxa"/>
          </w:tcPr>
          <w:p w14:paraId="4C4233D8" w14:textId="23E146E5" w:rsidR="00A31D62" w:rsidRPr="003A78EA" w:rsidRDefault="000A1550" w:rsidP="00945FC0">
            <w:pPr>
              <w:spacing w:before="120"/>
              <w:rPr>
                <w:b/>
                <w:bCs/>
                <w:sz w:val="24"/>
                <w:szCs w:val="24"/>
              </w:rPr>
            </w:pPr>
            <w:r w:rsidRPr="003A78EA">
              <w:rPr>
                <w:b/>
                <w:bCs/>
                <w:sz w:val="24"/>
                <w:szCs w:val="24"/>
              </w:rPr>
              <w:t>2.3.1</w:t>
            </w:r>
          </w:p>
        </w:tc>
        <w:tc>
          <w:tcPr>
            <w:tcW w:w="8448" w:type="dxa"/>
            <w:gridSpan w:val="2"/>
          </w:tcPr>
          <w:p w14:paraId="22CBB160" w14:textId="00208766" w:rsidR="00A31D62" w:rsidRPr="003A78EA" w:rsidRDefault="000A1550" w:rsidP="00945FC0">
            <w:pPr>
              <w:spacing w:before="120"/>
              <w:rPr>
                <w:b/>
                <w:bCs/>
                <w:sz w:val="24"/>
                <w:szCs w:val="24"/>
              </w:rPr>
            </w:pPr>
            <w:r w:rsidRPr="003A78EA">
              <w:rPr>
                <w:b/>
                <w:bCs/>
                <w:sz w:val="24"/>
                <w:szCs w:val="24"/>
              </w:rPr>
              <w:t>Travel</w:t>
            </w:r>
          </w:p>
        </w:tc>
      </w:tr>
      <w:tr w:rsidR="000A1550" w:rsidRPr="003A78EA" w14:paraId="23C3BB96" w14:textId="77777777" w:rsidTr="00576402">
        <w:tc>
          <w:tcPr>
            <w:tcW w:w="715" w:type="dxa"/>
            <w:shd w:val="clear" w:color="auto" w:fill="auto"/>
          </w:tcPr>
          <w:p w14:paraId="3D8AF174" w14:textId="77777777" w:rsidR="000A1550" w:rsidRPr="003A78EA" w:rsidRDefault="000A1550" w:rsidP="00A31D62">
            <w:pPr>
              <w:rPr>
                <w:sz w:val="24"/>
                <w:szCs w:val="24"/>
              </w:rPr>
            </w:pPr>
          </w:p>
        </w:tc>
        <w:tc>
          <w:tcPr>
            <w:tcW w:w="720" w:type="dxa"/>
          </w:tcPr>
          <w:p w14:paraId="273A1661" w14:textId="77777777" w:rsidR="000A1550" w:rsidRPr="003A78EA" w:rsidRDefault="000A1550" w:rsidP="0005372C">
            <w:pPr>
              <w:spacing w:before="120"/>
              <w:rPr>
                <w:sz w:val="24"/>
                <w:szCs w:val="24"/>
              </w:rPr>
            </w:pPr>
            <w:r w:rsidRPr="003A78EA">
              <w:rPr>
                <w:sz w:val="24"/>
                <w:szCs w:val="24"/>
              </w:rPr>
              <w:t>2.3.1.1</w:t>
            </w:r>
          </w:p>
        </w:tc>
        <w:tc>
          <w:tcPr>
            <w:tcW w:w="7728" w:type="dxa"/>
          </w:tcPr>
          <w:p w14:paraId="165DB3B4" w14:textId="1364F26C" w:rsidR="000A1550" w:rsidRPr="003A78EA" w:rsidRDefault="000A1550" w:rsidP="0005372C">
            <w:pPr>
              <w:pStyle w:val="ParagraphText"/>
              <w:spacing w:before="120" w:after="120" w:line="240" w:lineRule="auto"/>
              <w:jc w:val="left"/>
              <w:rPr>
                <w:sz w:val="24"/>
                <w:szCs w:val="24"/>
              </w:rPr>
            </w:pPr>
            <w:r w:rsidRPr="003A78EA">
              <w:rPr>
                <w:sz w:val="24"/>
                <w:szCs w:val="24"/>
              </w:rPr>
              <w:t>All travel performed in conjunction with performing the responsibilities of this Contract should be included in the</w:t>
            </w:r>
            <w:r w:rsidR="0084774C">
              <w:rPr>
                <w:sz w:val="24"/>
                <w:szCs w:val="24"/>
              </w:rPr>
              <w:t xml:space="preserve"> implementation and</w:t>
            </w:r>
            <w:r w:rsidRPr="003A78EA">
              <w:rPr>
                <w:sz w:val="24"/>
                <w:szCs w:val="24"/>
              </w:rPr>
              <w:t xml:space="preserve"> operations costs as necessary.</w:t>
            </w:r>
          </w:p>
        </w:tc>
      </w:tr>
    </w:tbl>
    <w:p w14:paraId="5ABFC13B" w14:textId="77777777" w:rsidR="0005372C" w:rsidRPr="003A78EA" w:rsidRDefault="0005372C" w:rsidP="008624BF">
      <w:pPr>
        <w:spacing w:before="0" w:after="0"/>
        <w:rPr>
          <w:sz w:val="24"/>
          <w:szCs w:val="24"/>
        </w:rPr>
      </w:pPr>
    </w:p>
    <w:p w14:paraId="47AA3F5D" w14:textId="58B7811B" w:rsidR="002E0855" w:rsidRPr="003A78EA" w:rsidRDefault="00EB709D" w:rsidP="00DF4514">
      <w:pPr>
        <w:pStyle w:val="Heading2"/>
      </w:pPr>
      <w:bookmarkStart w:id="83" w:name="_Toc201045222"/>
      <w:r w:rsidRPr="003A78EA">
        <w:t>2.</w:t>
      </w:r>
      <w:r w:rsidR="00D23337" w:rsidRPr="003A78EA">
        <w:t>4</w:t>
      </w:r>
      <w:r w:rsidR="005F4F96">
        <w:tab/>
      </w:r>
      <w:r w:rsidR="005F74CA" w:rsidRPr="003A78EA">
        <w:t>Contractor Payment</w:t>
      </w:r>
      <w:bookmarkEnd w:id="83"/>
    </w:p>
    <w:p w14:paraId="52AD311E" w14:textId="723FE7D3" w:rsidR="005F74CA" w:rsidRPr="003A78EA" w:rsidRDefault="004A4DE3" w:rsidP="005F74CA">
      <w:pPr>
        <w:rPr>
          <w:rFonts w:eastAsia="Calibri"/>
          <w:sz w:val="24"/>
          <w:szCs w:val="24"/>
        </w:rPr>
      </w:pPr>
      <w:r w:rsidRPr="003A78EA">
        <w:rPr>
          <w:rFonts w:eastAsia="Calibri"/>
          <w:sz w:val="24"/>
          <w:szCs w:val="24"/>
        </w:rPr>
        <w:t>The total amount payable by DOM to the Contractor under this contract shall be limited to the following:  </w:t>
      </w:r>
    </w:p>
    <w:p w14:paraId="7BABE0B3" w14:textId="77777777" w:rsidR="0005372C" w:rsidRPr="003A78EA" w:rsidRDefault="0005372C" w:rsidP="0005372C">
      <w:pPr>
        <w:spacing w:before="0" w:after="0" w:line="240" w:lineRule="auto"/>
      </w:pPr>
    </w:p>
    <w:tbl>
      <w:tblPr>
        <w:tblStyle w:val="TableGrid"/>
        <w:tblW w:w="0" w:type="auto"/>
        <w:tblLook w:val="04A0" w:firstRow="1" w:lastRow="0" w:firstColumn="1" w:lastColumn="0" w:noHBand="0" w:noVBand="1"/>
      </w:tblPr>
      <w:tblGrid>
        <w:gridCol w:w="715"/>
        <w:gridCol w:w="876"/>
        <w:gridCol w:w="9"/>
        <w:gridCol w:w="7673"/>
        <w:gridCol w:w="77"/>
      </w:tblGrid>
      <w:tr w:rsidR="003853A0" w:rsidRPr="003A78EA" w14:paraId="0A18FDF0" w14:textId="77777777" w:rsidTr="4D802038">
        <w:trPr>
          <w:gridAfter w:val="1"/>
          <w:wAfter w:w="77" w:type="dxa"/>
        </w:trPr>
        <w:tc>
          <w:tcPr>
            <w:tcW w:w="715" w:type="dxa"/>
          </w:tcPr>
          <w:p w14:paraId="066D7573" w14:textId="27D2AF74" w:rsidR="003853A0" w:rsidRPr="003A78EA" w:rsidRDefault="003853A0" w:rsidP="00945FC0">
            <w:pPr>
              <w:spacing w:before="120"/>
              <w:rPr>
                <w:b/>
                <w:bCs/>
                <w:sz w:val="24"/>
                <w:szCs w:val="24"/>
              </w:rPr>
            </w:pPr>
            <w:r w:rsidRPr="003A78EA">
              <w:rPr>
                <w:b/>
                <w:bCs/>
                <w:sz w:val="24"/>
                <w:szCs w:val="24"/>
              </w:rPr>
              <w:t>2.4.1</w:t>
            </w:r>
          </w:p>
        </w:tc>
        <w:tc>
          <w:tcPr>
            <w:tcW w:w="8558" w:type="dxa"/>
            <w:gridSpan w:val="3"/>
          </w:tcPr>
          <w:p w14:paraId="303F5E7F" w14:textId="4EF4D877" w:rsidR="003853A0" w:rsidRPr="003A78EA" w:rsidRDefault="003853A0" w:rsidP="00945FC0">
            <w:pPr>
              <w:spacing w:before="120"/>
              <w:rPr>
                <w:b/>
                <w:bCs/>
                <w:sz w:val="24"/>
                <w:szCs w:val="24"/>
              </w:rPr>
            </w:pPr>
            <w:r w:rsidRPr="003A78EA">
              <w:rPr>
                <w:b/>
                <w:bCs/>
                <w:sz w:val="24"/>
                <w:szCs w:val="24"/>
              </w:rPr>
              <w:t>Implementation Pricing</w:t>
            </w:r>
          </w:p>
        </w:tc>
      </w:tr>
      <w:tr w:rsidR="00A16E53" w:rsidRPr="003A78EA" w14:paraId="650B8C39" w14:textId="77777777" w:rsidTr="00576402">
        <w:trPr>
          <w:gridAfter w:val="1"/>
          <w:wAfter w:w="77" w:type="dxa"/>
        </w:trPr>
        <w:tc>
          <w:tcPr>
            <w:tcW w:w="715" w:type="dxa"/>
            <w:vMerge w:val="restart"/>
            <w:shd w:val="clear" w:color="auto" w:fill="auto"/>
          </w:tcPr>
          <w:p w14:paraId="7BD2A4D2" w14:textId="77777777" w:rsidR="00A16E53" w:rsidRPr="003A78EA" w:rsidRDefault="00A16E53" w:rsidP="00972E88">
            <w:pPr>
              <w:rPr>
                <w:sz w:val="24"/>
                <w:szCs w:val="24"/>
              </w:rPr>
            </w:pPr>
          </w:p>
        </w:tc>
        <w:tc>
          <w:tcPr>
            <w:tcW w:w="876" w:type="dxa"/>
          </w:tcPr>
          <w:p w14:paraId="5B09F4D0" w14:textId="4B9B8EA6" w:rsidR="00A16E53" w:rsidRPr="003A78EA" w:rsidRDefault="00A16E53" w:rsidP="0005372C">
            <w:pPr>
              <w:spacing w:before="120"/>
              <w:rPr>
                <w:sz w:val="24"/>
                <w:szCs w:val="24"/>
              </w:rPr>
            </w:pPr>
            <w:r w:rsidRPr="003A78EA">
              <w:rPr>
                <w:sz w:val="24"/>
                <w:szCs w:val="24"/>
              </w:rPr>
              <w:t>2.4.1.1</w:t>
            </w:r>
          </w:p>
        </w:tc>
        <w:tc>
          <w:tcPr>
            <w:tcW w:w="7682" w:type="dxa"/>
            <w:gridSpan w:val="2"/>
          </w:tcPr>
          <w:p w14:paraId="2801B864" w14:textId="42981B25" w:rsidR="00A16E53" w:rsidRPr="003A78EA" w:rsidRDefault="7BEDC66B" w:rsidP="0005372C">
            <w:pPr>
              <w:spacing w:before="120" w:line="240" w:lineRule="auto"/>
              <w:jc w:val="left"/>
              <w:rPr>
                <w:sz w:val="24"/>
                <w:szCs w:val="24"/>
              </w:rPr>
            </w:pPr>
            <w:r w:rsidRPr="003A78EA">
              <w:rPr>
                <w:sz w:val="24"/>
                <w:szCs w:val="24"/>
              </w:rPr>
              <w:t xml:space="preserve">The Bidder shall provide a firm fixed price for the services requested for the implementation phase of the contract.  </w:t>
            </w:r>
          </w:p>
        </w:tc>
      </w:tr>
      <w:tr w:rsidR="00A16E53" w:rsidRPr="003A78EA" w14:paraId="487CB33A" w14:textId="77777777" w:rsidTr="13526316">
        <w:trPr>
          <w:gridAfter w:val="1"/>
          <w:wAfter w:w="77" w:type="dxa"/>
        </w:trPr>
        <w:tc>
          <w:tcPr>
            <w:tcW w:w="715" w:type="dxa"/>
            <w:vMerge/>
          </w:tcPr>
          <w:p w14:paraId="248A864B" w14:textId="77777777" w:rsidR="00A16E53" w:rsidRPr="003A78EA" w:rsidRDefault="00A16E53" w:rsidP="00972E88">
            <w:pPr>
              <w:rPr>
                <w:sz w:val="24"/>
                <w:szCs w:val="24"/>
              </w:rPr>
            </w:pPr>
          </w:p>
        </w:tc>
        <w:tc>
          <w:tcPr>
            <w:tcW w:w="876" w:type="dxa"/>
          </w:tcPr>
          <w:p w14:paraId="714EB8CB" w14:textId="4E4A601C" w:rsidR="00A16E53" w:rsidRPr="003A78EA" w:rsidRDefault="00A16E53" w:rsidP="0005372C">
            <w:pPr>
              <w:spacing w:before="120"/>
              <w:rPr>
                <w:sz w:val="24"/>
                <w:szCs w:val="24"/>
              </w:rPr>
            </w:pPr>
            <w:r w:rsidRPr="003A78EA">
              <w:rPr>
                <w:sz w:val="24"/>
                <w:szCs w:val="24"/>
              </w:rPr>
              <w:t>2.4.1.2</w:t>
            </w:r>
          </w:p>
        </w:tc>
        <w:tc>
          <w:tcPr>
            <w:tcW w:w="7682" w:type="dxa"/>
            <w:gridSpan w:val="2"/>
          </w:tcPr>
          <w:p w14:paraId="741443DF" w14:textId="17B98E12" w:rsidR="00A16E53" w:rsidRPr="003A78EA" w:rsidRDefault="7BEDC66B" w:rsidP="0005372C">
            <w:pPr>
              <w:spacing w:before="120" w:line="240" w:lineRule="auto"/>
              <w:jc w:val="left"/>
              <w:rPr>
                <w:sz w:val="24"/>
                <w:szCs w:val="24"/>
              </w:rPr>
            </w:pPr>
            <w:r w:rsidRPr="003A78EA">
              <w:rPr>
                <w:sz w:val="24"/>
                <w:szCs w:val="24"/>
              </w:rPr>
              <w:t xml:space="preserve">The Contractor shall be paid an implementation price of no more than the actual implementation costs up to the amount specified in the Contractor's Bid response.  </w:t>
            </w:r>
          </w:p>
        </w:tc>
      </w:tr>
      <w:tr w:rsidR="00A16E53" w:rsidRPr="003A78EA" w14:paraId="590F2922" w14:textId="77777777" w:rsidTr="13526316">
        <w:trPr>
          <w:gridAfter w:val="1"/>
          <w:wAfter w:w="77" w:type="dxa"/>
        </w:trPr>
        <w:tc>
          <w:tcPr>
            <w:tcW w:w="715" w:type="dxa"/>
            <w:vMerge/>
          </w:tcPr>
          <w:p w14:paraId="063E057C" w14:textId="77777777" w:rsidR="00A16E53" w:rsidRPr="003A78EA" w:rsidRDefault="00A16E53" w:rsidP="00972E88">
            <w:pPr>
              <w:rPr>
                <w:sz w:val="24"/>
                <w:szCs w:val="24"/>
              </w:rPr>
            </w:pPr>
          </w:p>
        </w:tc>
        <w:tc>
          <w:tcPr>
            <w:tcW w:w="876" w:type="dxa"/>
          </w:tcPr>
          <w:p w14:paraId="14652058" w14:textId="75CBD84C" w:rsidR="00A16E53" w:rsidRPr="003A78EA" w:rsidRDefault="00A16E53" w:rsidP="0005372C">
            <w:pPr>
              <w:spacing w:before="120"/>
              <w:rPr>
                <w:sz w:val="24"/>
                <w:szCs w:val="24"/>
              </w:rPr>
            </w:pPr>
            <w:r w:rsidRPr="003A78EA">
              <w:rPr>
                <w:sz w:val="24"/>
                <w:szCs w:val="24"/>
              </w:rPr>
              <w:t>2.4.1.3</w:t>
            </w:r>
          </w:p>
        </w:tc>
        <w:tc>
          <w:tcPr>
            <w:tcW w:w="7682" w:type="dxa"/>
            <w:gridSpan w:val="2"/>
          </w:tcPr>
          <w:p w14:paraId="06968F96" w14:textId="605592D8" w:rsidR="00A16E53" w:rsidRPr="003A78EA" w:rsidRDefault="003F24BF" w:rsidP="0005372C">
            <w:pPr>
              <w:spacing w:before="120" w:line="240" w:lineRule="auto"/>
              <w:jc w:val="left"/>
              <w:rPr>
                <w:sz w:val="24"/>
                <w:szCs w:val="24"/>
              </w:rPr>
            </w:pPr>
            <w:r w:rsidRPr="003A78EA">
              <w:rPr>
                <w:sz w:val="24"/>
                <w:szCs w:val="24"/>
              </w:rPr>
              <w:t>The incumbent Contractor is not eligible for receipt of this payment, except for actual expenses incurred to acquire the infrastructure to support an increase in required staffing as specified in this IFB and approved by DOM. </w:t>
            </w:r>
          </w:p>
        </w:tc>
      </w:tr>
      <w:tr w:rsidR="00A16E53" w:rsidRPr="003A78EA" w14:paraId="1D623FD2" w14:textId="77777777" w:rsidTr="13526316">
        <w:trPr>
          <w:gridAfter w:val="1"/>
          <w:wAfter w:w="77" w:type="dxa"/>
        </w:trPr>
        <w:tc>
          <w:tcPr>
            <w:tcW w:w="715" w:type="dxa"/>
            <w:vMerge/>
          </w:tcPr>
          <w:p w14:paraId="6EF54F1D" w14:textId="77777777" w:rsidR="00A16E53" w:rsidRPr="003A78EA" w:rsidRDefault="00A16E53" w:rsidP="00972E88">
            <w:pPr>
              <w:rPr>
                <w:sz w:val="24"/>
                <w:szCs w:val="24"/>
              </w:rPr>
            </w:pPr>
          </w:p>
        </w:tc>
        <w:tc>
          <w:tcPr>
            <w:tcW w:w="876" w:type="dxa"/>
          </w:tcPr>
          <w:p w14:paraId="53E8F974" w14:textId="75C48B36" w:rsidR="00A16E53" w:rsidRPr="003A78EA" w:rsidRDefault="00A16E53" w:rsidP="0005372C">
            <w:pPr>
              <w:spacing w:before="120"/>
              <w:rPr>
                <w:sz w:val="24"/>
                <w:szCs w:val="24"/>
              </w:rPr>
            </w:pPr>
            <w:r w:rsidRPr="003A78EA">
              <w:rPr>
                <w:sz w:val="24"/>
                <w:szCs w:val="24"/>
              </w:rPr>
              <w:t>2.4.1.4</w:t>
            </w:r>
          </w:p>
        </w:tc>
        <w:tc>
          <w:tcPr>
            <w:tcW w:w="7682" w:type="dxa"/>
            <w:gridSpan w:val="2"/>
          </w:tcPr>
          <w:p w14:paraId="2BB6C2F7" w14:textId="4DEF4D2C" w:rsidR="00A16E53" w:rsidRPr="003A78EA" w:rsidRDefault="7BEDC66B" w:rsidP="0005372C">
            <w:pPr>
              <w:spacing w:before="120" w:line="240" w:lineRule="auto"/>
              <w:jc w:val="left"/>
              <w:rPr>
                <w:sz w:val="24"/>
                <w:szCs w:val="24"/>
              </w:rPr>
            </w:pPr>
            <w:r w:rsidRPr="003A78EA">
              <w:rPr>
                <w:sz w:val="24"/>
                <w:szCs w:val="24"/>
              </w:rPr>
              <w:t xml:space="preserve">Payment of the implementation cost shall be made by DOM when DOM determines that all implementation activities have been </w:t>
            </w:r>
            <w:r w:rsidR="003F24BF" w:rsidRPr="003A78EA">
              <w:rPr>
                <w:sz w:val="24"/>
                <w:szCs w:val="24"/>
              </w:rPr>
              <w:t>completed,</w:t>
            </w:r>
            <w:r w:rsidRPr="003A78EA">
              <w:rPr>
                <w:sz w:val="24"/>
                <w:szCs w:val="24"/>
              </w:rPr>
              <w:t xml:space="preserve"> and the Contractor is ready to move into the operational phase of the contract.</w:t>
            </w:r>
          </w:p>
        </w:tc>
      </w:tr>
      <w:tr w:rsidR="00A16E53" w:rsidRPr="003A78EA" w14:paraId="1FFED0C0" w14:textId="77777777" w:rsidTr="13526316">
        <w:trPr>
          <w:gridAfter w:val="1"/>
          <w:wAfter w:w="77" w:type="dxa"/>
        </w:trPr>
        <w:tc>
          <w:tcPr>
            <w:tcW w:w="715" w:type="dxa"/>
            <w:vMerge/>
          </w:tcPr>
          <w:p w14:paraId="29CCCF15" w14:textId="77777777" w:rsidR="00A16E53" w:rsidRPr="003A78EA" w:rsidRDefault="00A16E53" w:rsidP="00972E88">
            <w:pPr>
              <w:rPr>
                <w:sz w:val="24"/>
                <w:szCs w:val="24"/>
              </w:rPr>
            </w:pPr>
          </w:p>
        </w:tc>
        <w:tc>
          <w:tcPr>
            <w:tcW w:w="876" w:type="dxa"/>
          </w:tcPr>
          <w:p w14:paraId="31312D39" w14:textId="39D77CFA" w:rsidR="00A16E53" w:rsidRPr="003A78EA" w:rsidRDefault="00A16E53" w:rsidP="0005372C">
            <w:pPr>
              <w:spacing w:before="120"/>
              <w:rPr>
                <w:sz w:val="24"/>
                <w:szCs w:val="24"/>
              </w:rPr>
            </w:pPr>
            <w:r w:rsidRPr="003A78EA">
              <w:rPr>
                <w:sz w:val="24"/>
                <w:szCs w:val="24"/>
              </w:rPr>
              <w:t>2.4.1.5</w:t>
            </w:r>
          </w:p>
        </w:tc>
        <w:tc>
          <w:tcPr>
            <w:tcW w:w="7682" w:type="dxa"/>
            <w:gridSpan w:val="2"/>
          </w:tcPr>
          <w:p w14:paraId="46A0C051" w14:textId="280CF905" w:rsidR="00A16E53" w:rsidRPr="003A78EA" w:rsidRDefault="7BEDC66B" w:rsidP="0005372C">
            <w:pPr>
              <w:spacing w:before="120" w:line="240" w:lineRule="auto"/>
              <w:jc w:val="left"/>
              <w:rPr>
                <w:sz w:val="24"/>
                <w:szCs w:val="24"/>
              </w:rPr>
            </w:pPr>
            <w:r w:rsidRPr="003A78EA">
              <w:rPr>
                <w:sz w:val="24"/>
                <w:szCs w:val="24"/>
              </w:rPr>
              <w:t>The total bid price for implementation shall be entered in the appropriate block of Attachment B.</w:t>
            </w:r>
          </w:p>
        </w:tc>
      </w:tr>
      <w:tr w:rsidR="00084EAD" w:rsidRPr="003A78EA" w14:paraId="1CF7BBAE" w14:textId="77777777" w:rsidTr="4D802038">
        <w:tc>
          <w:tcPr>
            <w:tcW w:w="715" w:type="dxa"/>
          </w:tcPr>
          <w:p w14:paraId="751F8C27" w14:textId="7887BDA0" w:rsidR="00084EAD" w:rsidRPr="003A78EA" w:rsidRDefault="00084EAD" w:rsidP="00945FC0">
            <w:pPr>
              <w:spacing w:before="120" w:after="0"/>
              <w:rPr>
                <w:b/>
                <w:bCs/>
                <w:sz w:val="24"/>
                <w:szCs w:val="24"/>
              </w:rPr>
            </w:pPr>
            <w:r w:rsidRPr="003A78EA">
              <w:rPr>
                <w:b/>
                <w:bCs/>
                <w:sz w:val="24"/>
                <w:szCs w:val="24"/>
              </w:rPr>
              <w:t>2.</w:t>
            </w:r>
            <w:r w:rsidR="004A4DE3" w:rsidRPr="003A78EA">
              <w:rPr>
                <w:b/>
                <w:bCs/>
                <w:sz w:val="24"/>
                <w:szCs w:val="24"/>
              </w:rPr>
              <w:t>4</w:t>
            </w:r>
            <w:r w:rsidRPr="003A78EA">
              <w:rPr>
                <w:b/>
                <w:bCs/>
                <w:sz w:val="24"/>
                <w:szCs w:val="24"/>
              </w:rPr>
              <w:t>.</w:t>
            </w:r>
            <w:r w:rsidR="004A4DE3" w:rsidRPr="003A78EA">
              <w:rPr>
                <w:b/>
                <w:bCs/>
                <w:sz w:val="24"/>
                <w:szCs w:val="24"/>
              </w:rPr>
              <w:t>2</w:t>
            </w:r>
          </w:p>
        </w:tc>
        <w:tc>
          <w:tcPr>
            <w:tcW w:w="8635" w:type="dxa"/>
            <w:gridSpan w:val="4"/>
          </w:tcPr>
          <w:p w14:paraId="6D16C105" w14:textId="335240BA" w:rsidR="00084EAD" w:rsidRPr="003A78EA" w:rsidRDefault="00084EAD" w:rsidP="00945FC0">
            <w:pPr>
              <w:spacing w:before="120"/>
              <w:rPr>
                <w:b/>
                <w:bCs/>
                <w:sz w:val="24"/>
                <w:szCs w:val="24"/>
              </w:rPr>
            </w:pPr>
            <w:r w:rsidRPr="003A78EA">
              <w:rPr>
                <w:b/>
                <w:bCs/>
                <w:sz w:val="24"/>
                <w:szCs w:val="24"/>
              </w:rPr>
              <w:t>Operation Pricing</w:t>
            </w:r>
          </w:p>
        </w:tc>
      </w:tr>
      <w:tr w:rsidR="007552BC" w:rsidRPr="003A78EA" w14:paraId="1CBF03FC" w14:textId="77777777" w:rsidTr="00576402">
        <w:tc>
          <w:tcPr>
            <w:tcW w:w="715" w:type="dxa"/>
            <w:vMerge w:val="restart"/>
            <w:shd w:val="clear" w:color="auto" w:fill="auto"/>
          </w:tcPr>
          <w:p w14:paraId="66E7B430" w14:textId="77777777" w:rsidR="007552BC" w:rsidRPr="003A78EA" w:rsidRDefault="007552BC" w:rsidP="008B709B">
            <w:pPr>
              <w:spacing w:before="120"/>
              <w:rPr>
                <w:sz w:val="24"/>
                <w:szCs w:val="24"/>
              </w:rPr>
            </w:pPr>
          </w:p>
        </w:tc>
        <w:tc>
          <w:tcPr>
            <w:tcW w:w="885" w:type="dxa"/>
            <w:gridSpan w:val="2"/>
          </w:tcPr>
          <w:p w14:paraId="61F87532" w14:textId="5F6D87C9" w:rsidR="007552BC" w:rsidRPr="003A78EA" w:rsidRDefault="007552BC" w:rsidP="008B709B">
            <w:pPr>
              <w:spacing w:before="120"/>
              <w:rPr>
                <w:sz w:val="24"/>
                <w:szCs w:val="24"/>
              </w:rPr>
            </w:pPr>
            <w:r w:rsidRPr="003A78EA">
              <w:rPr>
                <w:sz w:val="24"/>
                <w:szCs w:val="24"/>
              </w:rPr>
              <w:t>2.</w:t>
            </w:r>
            <w:r w:rsidR="004A4DE3" w:rsidRPr="003A78EA">
              <w:rPr>
                <w:sz w:val="24"/>
                <w:szCs w:val="24"/>
              </w:rPr>
              <w:t>4</w:t>
            </w:r>
            <w:r w:rsidRPr="003A78EA">
              <w:rPr>
                <w:sz w:val="24"/>
                <w:szCs w:val="24"/>
              </w:rPr>
              <w:t>.</w:t>
            </w:r>
            <w:r w:rsidR="004A4DE3" w:rsidRPr="003A78EA">
              <w:rPr>
                <w:sz w:val="24"/>
                <w:szCs w:val="24"/>
              </w:rPr>
              <w:t>2</w:t>
            </w:r>
            <w:r w:rsidRPr="003A78EA">
              <w:rPr>
                <w:sz w:val="24"/>
                <w:szCs w:val="24"/>
              </w:rPr>
              <w:t>.1</w:t>
            </w:r>
          </w:p>
        </w:tc>
        <w:tc>
          <w:tcPr>
            <w:tcW w:w="7750" w:type="dxa"/>
            <w:gridSpan w:val="2"/>
          </w:tcPr>
          <w:p w14:paraId="13B4DE40" w14:textId="2476EA0D" w:rsidR="007552BC" w:rsidRPr="003A78EA" w:rsidRDefault="2847C833" w:rsidP="008B709B">
            <w:pPr>
              <w:spacing w:before="120" w:line="240" w:lineRule="auto"/>
              <w:rPr>
                <w:sz w:val="24"/>
                <w:szCs w:val="24"/>
              </w:rPr>
            </w:pPr>
            <w:r w:rsidRPr="003A78EA">
              <w:rPr>
                <w:sz w:val="24"/>
                <w:szCs w:val="24"/>
              </w:rPr>
              <w:t xml:space="preserve">The Bidder shall provide a firm fixed price for the services requested for the operational phase of the contract.  </w:t>
            </w:r>
          </w:p>
        </w:tc>
      </w:tr>
      <w:tr w:rsidR="008B709B" w:rsidRPr="003A78EA" w14:paraId="76C9E261" w14:textId="77777777" w:rsidTr="13526316">
        <w:tc>
          <w:tcPr>
            <w:tcW w:w="715" w:type="dxa"/>
            <w:vMerge/>
          </w:tcPr>
          <w:p w14:paraId="6708A001" w14:textId="77777777" w:rsidR="008B709B" w:rsidRPr="003A78EA" w:rsidRDefault="008B709B" w:rsidP="008B709B">
            <w:pPr>
              <w:spacing w:before="120"/>
              <w:rPr>
                <w:sz w:val="24"/>
                <w:szCs w:val="24"/>
              </w:rPr>
            </w:pPr>
          </w:p>
        </w:tc>
        <w:tc>
          <w:tcPr>
            <w:tcW w:w="885" w:type="dxa"/>
            <w:gridSpan w:val="2"/>
          </w:tcPr>
          <w:p w14:paraId="50EF2ED0" w14:textId="07198580" w:rsidR="008B709B" w:rsidRPr="003A78EA" w:rsidRDefault="004A4DE3" w:rsidP="008B709B">
            <w:pPr>
              <w:spacing w:before="120"/>
              <w:rPr>
                <w:sz w:val="24"/>
                <w:szCs w:val="24"/>
              </w:rPr>
            </w:pPr>
            <w:r w:rsidRPr="003A78EA">
              <w:rPr>
                <w:sz w:val="24"/>
                <w:szCs w:val="24"/>
              </w:rPr>
              <w:t>2.4.2.</w:t>
            </w:r>
            <w:r w:rsidR="007B4112">
              <w:rPr>
                <w:sz w:val="24"/>
                <w:szCs w:val="24"/>
              </w:rPr>
              <w:t>2</w:t>
            </w:r>
          </w:p>
        </w:tc>
        <w:tc>
          <w:tcPr>
            <w:tcW w:w="7750" w:type="dxa"/>
            <w:gridSpan w:val="2"/>
          </w:tcPr>
          <w:p w14:paraId="02E3C359" w14:textId="14B88A6B" w:rsidR="008B709B" w:rsidRPr="003A78EA" w:rsidRDefault="3E61E9DD" w:rsidP="008B709B">
            <w:pPr>
              <w:spacing w:before="120" w:line="240" w:lineRule="auto"/>
              <w:rPr>
                <w:sz w:val="24"/>
                <w:szCs w:val="24"/>
              </w:rPr>
            </w:pPr>
            <w:r w:rsidRPr="003A78EA">
              <w:rPr>
                <w:sz w:val="24"/>
                <w:szCs w:val="24"/>
              </w:rPr>
              <w:t>During the operational phase of the contract, the Contractor shall be paid monthly in accordance with the Contractor's bid response which shall be firm and fixed for the period of the contract.</w:t>
            </w:r>
          </w:p>
        </w:tc>
      </w:tr>
      <w:tr w:rsidR="008B709B" w:rsidRPr="003A78EA" w14:paraId="079AC7E1" w14:textId="77777777" w:rsidTr="13526316">
        <w:tc>
          <w:tcPr>
            <w:tcW w:w="715" w:type="dxa"/>
            <w:vMerge/>
          </w:tcPr>
          <w:p w14:paraId="39FE9429" w14:textId="77777777" w:rsidR="008B709B" w:rsidRPr="003A78EA" w:rsidRDefault="008B709B" w:rsidP="008B709B">
            <w:pPr>
              <w:rPr>
                <w:sz w:val="24"/>
                <w:szCs w:val="24"/>
              </w:rPr>
            </w:pPr>
          </w:p>
        </w:tc>
        <w:tc>
          <w:tcPr>
            <w:tcW w:w="885" w:type="dxa"/>
            <w:gridSpan w:val="2"/>
          </w:tcPr>
          <w:p w14:paraId="7686A91B" w14:textId="79233DE9" w:rsidR="008B709B" w:rsidRPr="003A78EA" w:rsidRDefault="004A4DE3" w:rsidP="008B709B">
            <w:pPr>
              <w:spacing w:before="120"/>
              <w:rPr>
                <w:sz w:val="24"/>
                <w:szCs w:val="24"/>
              </w:rPr>
            </w:pPr>
            <w:r w:rsidRPr="003A78EA">
              <w:rPr>
                <w:sz w:val="24"/>
                <w:szCs w:val="24"/>
              </w:rPr>
              <w:t>2.4.2.</w:t>
            </w:r>
            <w:r w:rsidR="007B4112">
              <w:rPr>
                <w:sz w:val="24"/>
                <w:szCs w:val="24"/>
              </w:rPr>
              <w:t>3</w:t>
            </w:r>
          </w:p>
        </w:tc>
        <w:tc>
          <w:tcPr>
            <w:tcW w:w="7750" w:type="dxa"/>
            <w:gridSpan w:val="2"/>
          </w:tcPr>
          <w:p w14:paraId="27126433" w14:textId="0EAA2649" w:rsidR="008B709B" w:rsidRPr="003A78EA" w:rsidRDefault="3E61E9DD" w:rsidP="008B709B">
            <w:pPr>
              <w:spacing w:before="120" w:line="240" w:lineRule="auto"/>
              <w:rPr>
                <w:sz w:val="24"/>
                <w:szCs w:val="24"/>
              </w:rPr>
            </w:pPr>
            <w:r w:rsidRPr="003A78EA">
              <w:rPr>
                <w:sz w:val="24"/>
                <w:szCs w:val="24"/>
              </w:rPr>
              <w:t>The Contractor shall be paid in an amount not to exceed the total fixed price.</w:t>
            </w:r>
          </w:p>
        </w:tc>
      </w:tr>
      <w:tr w:rsidR="008B709B" w:rsidRPr="003A78EA" w14:paraId="543FF2B5" w14:textId="77777777" w:rsidTr="13526316">
        <w:tc>
          <w:tcPr>
            <w:tcW w:w="715" w:type="dxa"/>
            <w:vMerge/>
          </w:tcPr>
          <w:p w14:paraId="231D9643" w14:textId="77777777" w:rsidR="008B709B" w:rsidRPr="003A78EA" w:rsidRDefault="008B709B" w:rsidP="008B709B">
            <w:pPr>
              <w:rPr>
                <w:sz w:val="24"/>
                <w:szCs w:val="24"/>
              </w:rPr>
            </w:pPr>
          </w:p>
        </w:tc>
        <w:tc>
          <w:tcPr>
            <w:tcW w:w="885" w:type="dxa"/>
            <w:gridSpan w:val="2"/>
          </w:tcPr>
          <w:p w14:paraId="411A3EBD" w14:textId="580B1F9C" w:rsidR="008B709B" w:rsidRPr="003A78EA" w:rsidRDefault="004A4DE3" w:rsidP="008B709B">
            <w:pPr>
              <w:spacing w:before="120"/>
              <w:rPr>
                <w:sz w:val="24"/>
                <w:szCs w:val="24"/>
              </w:rPr>
            </w:pPr>
            <w:r w:rsidRPr="003A78EA">
              <w:rPr>
                <w:sz w:val="24"/>
                <w:szCs w:val="24"/>
              </w:rPr>
              <w:t>2.4.2.</w:t>
            </w:r>
            <w:r w:rsidR="007B4112">
              <w:rPr>
                <w:sz w:val="24"/>
                <w:szCs w:val="24"/>
              </w:rPr>
              <w:t>4</w:t>
            </w:r>
          </w:p>
        </w:tc>
        <w:tc>
          <w:tcPr>
            <w:tcW w:w="7750" w:type="dxa"/>
            <w:gridSpan w:val="2"/>
          </w:tcPr>
          <w:p w14:paraId="26E5AD8E" w14:textId="17035CB7" w:rsidR="008B709B" w:rsidRPr="003A78EA" w:rsidRDefault="3E61E9DD" w:rsidP="008B709B">
            <w:pPr>
              <w:spacing w:before="120" w:line="240" w:lineRule="auto"/>
              <w:rPr>
                <w:sz w:val="24"/>
                <w:szCs w:val="24"/>
              </w:rPr>
            </w:pPr>
            <w:r w:rsidRPr="003A78EA">
              <w:rPr>
                <w:sz w:val="24"/>
                <w:szCs w:val="24"/>
              </w:rPr>
              <w:t xml:space="preserve">The contract award shall be based on the submitted price per year and the total amount payable under the resulting contract shall not exceed the submitted price per year. </w:t>
            </w:r>
          </w:p>
        </w:tc>
      </w:tr>
      <w:tr w:rsidR="00432589" w:rsidRPr="003A78EA" w14:paraId="5B557229" w14:textId="77777777" w:rsidTr="4D802038">
        <w:tc>
          <w:tcPr>
            <w:tcW w:w="715" w:type="dxa"/>
          </w:tcPr>
          <w:p w14:paraId="6AC36D03" w14:textId="162E2B46" w:rsidR="00432589" w:rsidRPr="003A78EA" w:rsidRDefault="00432589" w:rsidP="00945FC0">
            <w:pPr>
              <w:spacing w:before="120"/>
              <w:rPr>
                <w:b/>
                <w:bCs/>
                <w:sz w:val="24"/>
                <w:szCs w:val="24"/>
              </w:rPr>
            </w:pPr>
            <w:r w:rsidRPr="003A78EA">
              <w:rPr>
                <w:b/>
                <w:bCs/>
                <w:sz w:val="24"/>
                <w:szCs w:val="24"/>
              </w:rPr>
              <w:t>2.</w:t>
            </w:r>
            <w:r w:rsidR="004A4DE3" w:rsidRPr="003A78EA">
              <w:rPr>
                <w:b/>
                <w:bCs/>
                <w:sz w:val="24"/>
                <w:szCs w:val="24"/>
              </w:rPr>
              <w:t>4</w:t>
            </w:r>
            <w:r w:rsidRPr="003A78EA">
              <w:rPr>
                <w:b/>
                <w:bCs/>
                <w:sz w:val="24"/>
                <w:szCs w:val="24"/>
              </w:rPr>
              <w:t>.</w:t>
            </w:r>
            <w:r w:rsidR="004A4DE3" w:rsidRPr="003A78EA">
              <w:rPr>
                <w:b/>
                <w:bCs/>
                <w:sz w:val="24"/>
                <w:szCs w:val="24"/>
              </w:rPr>
              <w:t>3</w:t>
            </w:r>
          </w:p>
        </w:tc>
        <w:tc>
          <w:tcPr>
            <w:tcW w:w="8635" w:type="dxa"/>
            <w:gridSpan w:val="4"/>
          </w:tcPr>
          <w:p w14:paraId="663A0818" w14:textId="7CB4080C" w:rsidR="00432589" w:rsidRPr="003A78EA" w:rsidRDefault="00432589" w:rsidP="00945FC0">
            <w:pPr>
              <w:spacing w:before="120"/>
              <w:rPr>
                <w:b/>
                <w:bCs/>
                <w:sz w:val="24"/>
                <w:szCs w:val="24"/>
              </w:rPr>
            </w:pPr>
            <w:r w:rsidRPr="003A78EA">
              <w:rPr>
                <w:b/>
                <w:bCs/>
                <w:sz w:val="24"/>
                <w:szCs w:val="24"/>
              </w:rPr>
              <w:t>Turnover Pricing</w:t>
            </w:r>
          </w:p>
        </w:tc>
      </w:tr>
      <w:tr w:rsidR="007552BC" w:rsidRPr="003A78EA" w14:paraId="31BBC7AE" w14:textId="77777777" w:rsidTr="00576402">
        <w:tc>
          <w:tcPr>
            <w:tcW w:w="715" w:type="dxa"/>
            <w:vMerge w:val="restart"/>
            <w:shd w:val="clear" w:color="auto" w:fill="auto"/>
          </w:tcPr>
          <w:p w14:paraId="780968E1" w14:textId="77777777" w:rsidR="007552BC" w:rsidRPr="003A78EA" w:rsidRDefault="007552BC" w:rsidP="00972E88">
            <w:pPr>
              <w:rPr>
                <w:sz w:val="24"/>
                <w:szCs w:val="24"/>
              </w:rPr>
            </w:pPr>
          </w:p>
        </w:tc>
        <w:tc>
          <w:tcPr>
            <w:tcW w:w="885" w:type="dxa"/>
            <w:gridSpan w:val="2"/>
          </w:tcPr>
          <w:p w14:paraId="1C0985B6" w14:textId="79136889" w:rsidR="007552BC" w:rsidRPr="003A78EA" w:rsidRDefault="007552BC" w:rsidP="00712C29">
            <w:pPr>
              <w:spacing w:before="120"/>
              <w:rPr>
                <w:sz w:val="24"/>
                <w:szCs w:val="24"/>
              </w:rPr>
            </w:pPr>
            <w:r w:rsidRPr="003A78EA">
              <w:rPr>
                <w:sz w:val="24"/>
                <w:szCs w:val="24"/>
              </w:rPr>
              <w:t>2.</w:t>
            </w:r>
            <w:r w:rsidR="004A4DE3" w:rsidRPr="003A78EA">
              <w:rPr>
                <w:sz w:val="24"/>
                <w:szCs w:val="24"/>
              </w:rPr>
              <w:t>4.3</w:t>
            </w:r>
            <w:r w:rsidRPr="003A78EA">
              <w:rPr>
                <w:sz w:val="24"/>
                <w:szCs w:val="24"/>
              </w:rPr>
              <w:t>.1</w:t>
            </w:r>
          </w:p>
        </w:tc>
        <w:tc>
          <w:tcPr>
            <w:tcW w:w="7750" w:type="dxa"/>
            <w:gridSpan w:val="2"/>
          </w:tcPr>
          <w:p w14:paraId="345B6844" w14:textId="1907A4C7" w:rsidR="007552BC" w:rsidRPr="003A78EA" w:rsidRDefault="2847C833" w:rsidP="00712C29">
            <w:pPr>
              <w:spacing w:before="120" w:line="240" w:lineRule="auto"/>
              <w:jc w:val="left"/>
              <w:rPr>
                <w:sz w:val="24"/>
                <w:szCs w:val="24"/>
              </w:rPr>
            </w:pPr>
            <w:r w:rsidRPr="003A78EA">
              <w:rPr>
                <w:color w:val="000000" w:themeColor="text1"/>
                <w:sz w:val="24"/>
                <w:szCs w:val="24"/>
              </w:rPr>
              <w:t>No specific or lump-sum payment shall be made by DOM for Turnover Phase services.</w:t>
            </w:r>
          </w:p>
        </w:tc>
      </w:tr>
      <w:tr w:rsidR="007552BC" w:rsidRPr="003A78EA" w14:paraId="2CB5A99F" w14:textId="77777777" w:rsidTr="13526316">
        <w:tc>
          <w:tcPr>
            <w:tcW w:w="715" w:type="dxa"/>
            <w:vMerge/>
          </w:tcPr>
          <w:p w14:paraId="428A5CB6" w14:textId="77777777" w:rsidR="007552BC" w:rsidRPr="003A78EA" w:rsidRDefault="007552BC" w:rsidP="00972E88">
            <w:pPr>
              <w:rPr>
                <w:sz w:val="24"/>
                <w:szCs w:val="24"/>
              </w:rPr>
            </w:pPr>
          </w:p>
        </w:tc>
        <w:tc>
          <w:tcPr>
            <w:tcW w:w="885" w:type="dxa"/>
            <w:gridSpan w:val="2"/>
          </w:tcPr>
          <w:p w14:paraId="51139C24" w14:textId="508B4B98" w:rsidR="007552BC" w:rsidRPr="003A78EA" w:rsidRDefault="004A4DE3" w:rsidP="00712C29">
            <w:pPr>
              <w:spacing w:before="120"/>
              <w:rPr>
                <w:sz w:val="24"/>
                <w:szCs w:val="24"/>
              </w:rPr>
            </w:pPr>
            <w:r w:rsidRPr="003A78EA">
              <w:rPr>
                <w:sz w:val="24"/>
                <w:szCs w:val="24"/>
              </w:rPr>
              <w:t>2.4.3.</w:t>
            </w:r>
            <w:r w:rsidR="007552BC" w:rsidRPr="003A78EA">
              <w:rPr>
                <w:sz w:val="24"/>
                <w:szCs w:val="24"/>
              </w:rPr>
              <w:t>2</w:t>
            </w:r>
          </w:p>
        </w:tc>
        <w:tc>
          <w:tcPr>
            <w:tcW w:w="7750" w:type="dxa"/>
            <w:gridSpan w:val="2"/>
          </w:tcPr>
          <w:p w14:paraId="7859EBBD" w14:textId="2531949F" w:rsidR="007552BC" w:rsidRPr="003A78EA" w:rsidRDefault="2847C833" w:rsidP="00712C29">
            <w:pPr>
              <w:spacing w:before="120" w:line="240" w:lineRule="auto"/>
              <w:jc w:val="left"/>
              <w:rPr>
                <w:color w:val="000000" w:themeColor="text1"/>
                <w:sz w:val="24"/>
                <w:szCs w:val="24"/>
              </w:rPr>
            </w:pPr>
            <w:r w:rsidRPr="003A78EA">
              <w:rPr>
                <w:color w:val="000000" w:themeColor="text1"/>
                <w:sz w:val="24"/>
                <w:szCs w:val="24"/>
              </w:rPr>
              <w:t>Payment for such services shall be encompassed in the Operational Phase.</w:t>
            </w:r>
          </w:p>
        </w:tc>
      </w:tr>
      <w:tr w:rsidR="007552BC" w:rsidRPr="003A78EA" w14:paraId="0E66E2C6" w14:textId="77777777" w:rsidTr="13526316">
        <w:tc>
          <w:tcPr>
            <w:tcW w:w="715" w:type="dxa"/>
            <w:vMerge/>
          </w:tcPr>
          <w:p w14:paraId="3C86325E" w14:textId="77777777" w:rsidR="007552BC" w:rsidRPr="003A78EA" w:rsidRDefault="007552BC" w:rsidP="00972E88">
            <w:pPr>
              <w:rPr>
                <w:sz w:val="24"/>
                <w:szCs w:val="24"/>
              </w:rPr>
            </w:pPr>
          </w:p>
        </w:tc>
        <w:tc>
          <w:tcPr>
            <w:tcW w:w="885" w:type="dxa"/>
            <w:gridSpan w:val="2"/>
          </w:tcPr>
          <w:p w14:paraId="03471665" w14:textId="446F0B73" w:rsidR="007552BC" w:rsidRPr="003A78EA" w:rsidRDefault="004A4DE3" w:rsidP="00712C29">
            <w:pPr>
              <w:spacing w:before="120"/>
              <w:rPr>
                <w:sz w:val="24"/>
                <w:szCs w:val="24"/>
              </w:rPr>
            </w:pPr>
            <w:r w:rsidRPr="003A78EA">
              <w:rPr>
                <w:sz w:val="24"/>
                <w:szCs w:val="24"/>
              </w:rPr>
              <w:t>2.4.3.</w:t>
            </w:r>
            <w:r w:rsidR="007552BC" w:rsidRPr="003A78EA">
              <w:rPr>
                <w:sz w:val="24"/>
                <w:szCs w:val="24"/>
              </w:rPr>
              <w:t>3</w:t>
            </w:r>
          </w:p>
        </w:tc>
        <w:tc>
          <w:tcPr>
            <w:tcW w:w="7750" w:type="dxa"/>
            <w:gridSpan w:val="2"/>
          </w:tcPr>
          <w:p w14:paraId="5932D6CA" w14:textId="57BBE82C" w:rsidR="007552BC" w:rsidRPr="003A78EA" w:rsidRDefault="007552BC" w:rsidP="00712C29">
            <w:pPr>
              <w:spacing w:before="120" w:line="240" w:lineRule="auto"/>
              <w:jc w:val="left"/>
              <w:rPr>
                <w:color w:val="000000" w:themeColor="text1"/>
                <w:sz w:val="24"/>
                <w:szCs w:val="24"/>
              </w:rPr>
            </w:pPr>
            <w:r w:rsidRPr="003A78EA">
              <w:rPr>
                <w:color w:val="000000" w:themeColor="text1"/>
                <w:sz w:val="24"/>
                <w:szCs w:val="24"/>
              </w:rPr>
              <w:t>The final monthly payment of the contract term may be withheld until turnover activities are completed to DOM’s satisfaction.</w:t>
            </w:r>
          </w:p>
        </w:tc>
      </w:tr>
      <w:tr w:rsidR="007552BC" w:rsidRPr="003A78EA" w14:paraId="080C49AD" w14:textId="77777777" w:rsidTr="4D802038">
        <w:tc>
          <w:tcPr>
            <w:tcW w:w="715" w:type="dxa"/>
          </w:tcPr>
          <w:p w14:paraId="7EB991C8" w14:textId="770058B1" w:rsidR="007552BC" w:rsidRPr="003A78EA" w:rsidRDefault="007552BC" w:rsidP="00945FC0">
            <w:pPr>
              <w:spacing w:before="120"/>
              <w:rPr>
                <w:b/>
                <w:bCs/>
                <w:sz w:val="24"/>
                <w:szCs w:val="24"/>
              </w:rPr>
            </w:pPr>
            <w:r w:rsidRPr="003A78EA">
              <w:rPr>
                <w:b/>
                <w:bCs/>
                <w:sz w:val="24"/>
                <w:szCs w:val="24"/>
              </w:rPr>
              <w:t>2</w:t>
            </w:r>
            <w:r w:rsidR="004A4DE3" w:rsidRPr="003A78EA">
              <w:rPr>
                <w:b/>
                <w:bCs/>
                <w:sz w:val="24"/>
                <w:szCs w:val="24"/>
              </w:rPr>
              <w:t>.4.4</w:t>
            </w:r>
          </w:p>
        </w:tc>
        <w:tc>
          <w:tcPr>
            <w:tcW w:w="8635" w:type="dxa"/>
            <w:gridSpan w:val="4"/>
          </w:tcPr>
          <w:p w14:paraId="301A9D2B" w14:textId="09D66CD1" w:rsidR="007552BC" w:rsidRPr="003A78EA" w:rsidRDefault="007552BC" w:rsidP="00945FC0">
            <w:pPr>
              <w:spacing w:before="120"/>
              <w:rPr>
                <w:b/>
                <w:bCs/>
                <w:sz w:val="24"/>
                <w:szCs w:val="24"/>
              </w:rPr>
            </w:pPr>
            <w:r w:rsidRPr="003A78EA">
              <w:rPr>
                <w:b/>
                <w:bCs/>
                <w:sz w:val="24"/>
                <w:szCs w:val="24"/>
              </w:rPr>
              <w:t>Invoices Format</w:t>
            </w:r>
          </w:p>
        </w:tc>
      </w:tr>
      <w:tr w:rsidR="007552BC" w:rsidRPr="003A78EA" w14:paraId="47A797E6" w14:textId="77777777" w:rsidTr="00576402">
        <w:tc>
          <w:tcPr>
            <w:tcW w:w="715" w:type="dxa"/>
            <w:shd w:val="clear" w:color="auto" w:fill="auto"/>
          </w:tcPr>
          <w:p w14:paraId="5A731729" w14:textId="77777777" w:rsidR="007552BC" w:rsidRPr="003A78EA" w:rsidRDefault="007552BC" w:rsidP="00972E88">
            <w:pPr>
              <w:rPr>
                <w:sz w:val="24"/>
                <w:szCs w:val="24"/>
              </w:rPr>
            </w:pPr>
          </w:p>
        </w:tc>
        <w:tc>
          <w:tcPr>
            <w:tcW w:w="885" w:type="dxa"/>
            <w:gridSpan w:val="2"/>
          </w:tcPr>
          <w:p w14:paraId="0C4C6B45" w14:textId="13994260" w:rsidR="007552BC" w:rsidRPr="003A78EA" w:rsidRDefault="007552BC" w:rsidP="002C4567">
            <w:pPr>
              <w:spacing w:before="120"/>
              <w:rPr>
                <w:sz w:val="24"/>
                <w:szCs w:val="24"/>
              </w:rPr>
            </w:pPr>
            <w:r w:rsidRPr="003A78EA">
              <w:rPr>
                <w:sz w:val="24"/>
                <w:szCs w:val="24"/>
              </w:rPr>
              <w:t>2.</w:t>
            </w:r>
            <w:r w:rsidR="004A4DE3" w:rsidRPr="003A78EA">
              <w:rPr>
                <w:sz w:val="24"/>
                <w:szCs w:val="24"/>
              </w:rPr>
              <w:t>4.4</w:t>
            </w:r>
            <w:r w:rsidRPr="003A78EA">
              <w:rPr>
                <w:sz w:val="24"/>
                <w:szCs w:val="24"/>
              </w:rPr>
              <w:t>.1</w:t>
            </w:r>
          </w:p>
        </w:tc>
        <w:tc>
          <w:tcPr>
            <w:tcW w:w="7750" w:type="dxa"/>
            <w:gridSpan w:val="2"/>
          </w:tcPr>
          <w:p w14:paraId="6ABBF4B4" w14:textId="75D34EAD" w:rsidR="007552BC" w:rsidRPr="003A78EA" w:rsidRDefault="2847C833" w:rsidP="002C4567">
            <w:pPr>
              <w:spacing w:before="120" w:line="240" w:lineRule="auto"/>
              <w:jc w:val="left"/>
              <w:rPr>
                <w:sz w:val="24"/>
                <w:szCs w:val="24"/>
              </w:rPr>
            </w:pPr>
            <w:r w:rsidRPr="008D37BC">
              <w:rPr>
                <w:sz w:val="24"/>
                <w:szCs w:val="24"/>
              </w:rPr>
              <w:t>Contractor affirms invoices shall be submitted to DOM in line-item format as determined by DOM.</w:t>
            </w:r>
            <w:r w:rsidR="004C147F">
              <w:rPr>
                <w:sz w:val="24"/>
                <w:szCs w:val="24"/>
              </w:rPr>
              <w:t xml:space="preserve"> At a minimum, the </w:t>
            </w:r>
            <w:r w:rsidR="004125F5">
              <w:rPr>
                <w:sz w:val="24"/>
                <w:szCs w:val="24"/>
              </w:rPr>
              <w:t xml:space="preserve">Contractor shall submit an </w:t>
            </w:r>
            <w:r w:rsidR="004C147F">
              <w:rPr>
                <w:sz w:val="24"/>
                <w:szCs w:val="24"/>
              </w:rPr>
              <w:t xml:space="preserve">invoice </w:t>
            </w:r>
            <w:r w:rsidR="004125F5">
              <w:rPr>
                <w:sz w:val="24"/>
                <w:szCs w:val="24"/>
              </w:rPr>
              <w:t xml:space="preserve">that </w:t>
            </w:r>
            <w:r w:rsidR="004C147F">
              <w:rPr>
                <w:sz w:val="24"/>
                <w:szCs w:val="24"/>
              </w:rPr>
              <w:t>include</w:t>
            </w:r>
            <w:r w:rsidR="004125F5">
              <w:rPr>
                <w:sz w:val="24"/>
                <w:szCs w:val="24"/>
              </w:rPr>
              <w:t>s</w:t>
            </w:r>
            <w:r w:rsidR="004C147F">
              <w:rPr>
                <w:sz w:val="24"/>
                <w:szCs w:val="24"/>
              </w:rPr>
              <w:t xml:space="preserve"> invoice number, billing period, contract number, volume per service by line item, </w:t>
            </w:r>
            <w:r w:rsidR="004125F5">
              <w:rPr>
                <w:sz w:val="24"/>
                <w:szCs w:val="24"/>
              </w:rPr>
              <w:t xml:space="preserve">total monthly cost and </w:t>
            </w:r>
            <w:r w:rsidR="004C147F">
              <w:rPr>
                <w:sz w:val="24"/>
                <w:szCs w:val="24"/>
              </w:rPr>
              <w:t>remit to information</w:t>
            </w:r>
            <w:r w:rsidR="004125F5">
              <w:rPr>
                <w:sz w:val="24"/>
                <w:szCs w:val="24"/>
              </w:rPr>
              <w:t>.</w:t>
            </w:r>
          </w:p>
        </w:tc>
      </w:tr>
      <w:tr w:rsidR="007552BC" w:rsidRPr="003A78EA" w14:paraId="6340CF6F" w14:textId="77777777" w:rsidTr="4D802038">
        <w:tc>
          <w:tcPr>
            <w:tcW w:w="715" w:type="dxa"/>
          </w:tcPr>
          <w:p w14:paraId="69FDB6BC" w14:textId="5F43490F" w:rsidR="007552BC" w:rsidRPr="003A78EA" w:rsidRDefault="007552BC" w:rsidP="00945FC0">
            <w:pPr>
              <w:spacing w:before="120"/>
              <w:rPr>
                <w:b/>
                <w:bCs/>
                <w:sz w:val="24"/>
                <w:szCs w:val="24"/>
              </w:rPr>
            </w:pPr>
            <w:r w:rsidRPr="003A78EA">
              <w:rPr>
                <w:b/>
                <w:bCs/>
                <w:sz w:val="24"/>
                <w:szCs w:val="24"/>
              </w:rPr>
              <w:t>2.</w:t>
            </w:r>
            <w:r w:rsidR="00E81196" w:rsidRPr="003A78EA">
              <w:rPr>
                <w:b/>
                <w:bCs/>
                <w:sz w:val="24"/>
                <w:szCs w:val="24"/>
              </w:rPr>
              <w:t>4.5</w:t>
            </w:r>
          </w:p>
        </w:tc>
        <w:tc>
          <w:tcPr>
            <w:tcW w:w="8635" w:type="dxa"/>
            <w:gridSpan w:val="4"/>
          </w:tcPr>
          <w:p w14:paraId="45583046" w14:textId="7D138FE6" w:rsidR="007552BC" w:rsidRPr="003A78EA" w:rsidRDefault="00E81196" w:rsidP="00945FC0">
            <w:pPr>
              <w:spacing w:before="120"/>
              <w:rPr>
                <w:b/>
                <w:bCs/>
                <w:sz w:val="24"/>
                <w:szCs w:val="24"/>
              </w:rPr>
            </w:pPr>
            <w:r w:rsidRPr="003A78EA">
              <w:rPr>
                <w:b/>
                <w:bCs/>
                <w:sz w:val="24"/>
                <w:szCs w:val="24"/>
              </w:rPr>
              <w:t>Erroneous Issuance of Compensation</w:t>
            </w:r>
          </w:p>
        </w:tc>
      </w:tr>
      <w:tr w:rsidR="00B22237" w:rsidRPr="003A78EA" w14:paraId="0DFF7441" w14:textId="77777777" w:rsidTr="00576402">
        <w:tc>
          <w:tcPr>
            <w:tcW w:w="715" w:type="dxa"/>
            <w:vMerge w:val="restart"/>
            <w:shd w:val="clear" w:color="auto" w:fill="auto"/>
          </w:tcPr>
          <w:p w14:paraId="4862C5A4" w14:textId="77777777" w:rsidR="00B22237" w:rsidRPr="003A78EA" w:rsidRDefault="00B22237" w:rsidP="00972E88">
            <w:pPr>
              <w:rPr>
                <w:sz w:val="24"/>
                <w:szCs w:val="24"/>
              </w:rPr>
            </w:pPr>
          </w:p>
        </w:tc>
        <w:tc>
          <w:tcPr>
            <w:tcW w:w="885" w:type="dxa"/>
            <w:gridSpan w:val="2"/>
          </w:tcPr>
          <w:p w14:paraId="10450923" w14:textId="224BCC55" w:rsidR="00B22237" w:rsidRPr="003A78EA" w:rsidRDefault="00B22237" w:rsidP="002C4567">
            <w:pPr>
              <w:spacing w:before="120"/>
              <w:rPr>
                <w:sz w:val="24"/>
                <w:szCs w:val="24"/>
              </w:rPr>
            </w:pPr>
            <w:r w:rsidRPr="003A78EA">
              <w:rPr>
                <w:sz w:val="24"/>
                <w:szCs w:val="24"/>
              </w:rPr>
              <w:t>2.</w:t>
            </w:r>
            <w:r w:rsidR="00E81196" w:rsidRPr="003A78EA">
              <w:rPr>
                <w:sz w:val="24"/>
                <w:szCs w:val="24"/>
              </w:rPr>
              <w:t>4.5</w:t>
            </w:r>
            <w:r w:rsidRPr="003A78EA">
              <w:rPr>
                <w:sz w:val="24"/>
                <w:szCs w:val="24"/>
              </w:rPr>
              <w:t>.1</w:t>
            </w:r>
          </w:p>
        </w:tc>
        <w:tc>
          <w:tcPr>
            <w:tcW w:w="7750" w:type="dxa"/>
            <w:gridSpan w:val="2"/>
          </w:tcPr>
          <w:p w14:paraId="437C2E0D" w14:textId="208918D1" w:rsidR="00B22237" w:rsidRPr="003A78EA" w:rsidRDefault="00B22237" w:rsidP="002C4567">
            <w:pPr>
              <w:spacing w:before="120" w:line="240" w:lineRule="auto"/>
              <w:jc w:val="left"/>
              <w:rPr>
                <w:sz w:val="24"/>
                <w:szCs w:val="24"/>
              </w:rPr>
            </w:pPr>
            <w:r w:rsidRPr="003A78EA">
              <w:rPr>
                <w:sz w:val="24"/>
                <w:szCs w:val="24"/>
              </w:rPr>
              <w:t>In the event compensation to the Contractor of any kind is issued in error, the Contractor shall reimburse DOM the full amount of erroneous payment within thirty (30) calendar days of written notice of such error.</w:t>
            </w:r>
          </w:p>
        </w:tc>
      </w:tr>
      <w:tr w:rsidR="00B22237" w:rsidRPr="003A78EA" w14:paraId="21AD8F57" w14:textId="77777777" w:rsidTr="13526316">
        <w:tc>
          <w:tcPr>
            <w:tcW w:w="715" w:type="dxa"/>
            <w:vMerge/>
          </w:tcPr>
          <w:p w14:paraId="538C0EFB" w14:textId="77777777" w:rsidR="00B22237" w:rsidRPr="003A78EA" w:rsidRDefault="00B22237" w:rsidP="00972E88">
            <w:pPr>
              <w:rPr>
                <w:sz w:val="24"/>
                <w:szCs w:val="24"/>
              </w:rPr>
            </w:pPr>
          </w:p>
        </w:tc>
        <w:tc>
          <w:tcPr>
            <w:tcW w:w="885" w:type="dxa"/>
            <w:gridSpan w:val="2"/>
          </w:tcPr>
          <w:p w14:paraId="3F27909F" w14:textId="12FD1B88" w:rsidR="00B22237" w:rsidRPr="003A78EA" w:rsidRDefault="00E81196" w:rsidP="002C4567">
            <w:pPr>
              <w:spacing w:before="120"/>
              <w:rPr>
                <w:sz w:val="24"/>
                <w:szCs w:val="24"/>
              </w:rPr>
            </w:pPr>
            <w:r w:rsidRPr="003A78EA">
              <w:rPr>
                <w:sz w:val="24"/>
                <w:szCs w:val="24"/>
              </w:rPr>
              <w:t>2.4.5.</w:t>
            </w:r>
            <w:r w:rsidR="00B22237" w:rsidRPr="003A78EA">
              <w:rPr>
                <w:sz w:val="24"/>
                <w:szCs w:val="24"/>
              </w:rPr>
              <w:t>2</w:t>
            </w:r>
          </w:p>
        </w:tc>
        <w:tc>
          <w:tcPr>
            <w:tcW w:w="7750" w:type="dxa"/>
            <w:gridSpan w:val="2"/>
          </w:tcPr>
          <w:p w14:paraId="6BE3EAA4" w14:textId="66FFED0B" w:rsidR="00B22237" w:rsidRPr="003A78EA" w:rsidRDefault="0F2D9A27" w:rsidP="002C4567">
            <w:pPr>
              <w:spacing w:before="120" w:line="240" w:lineRule="auto"/>
              <w:jc w:val="left"/>
              <w:rPr>
                <w:sz w:val="24"/>
                <w:szCs w:val="24"/>
              </w:rPr>
            </w:pPr>
            <w:r w:rsidRPr="003A78EA">
              <w:rPr>
                <w:sz w:val="24"/>
                <w:szCs w:val="24"/>
              </w:rPr>
              <w:t xml:space="preserve">Interest shall accrue at the statutory rate upon any </w:t>
            </w:r>
            <w:r w:rsidR="00A90BB4" w:rsidRPr="003A78EA">
              <w:rPr>
                <w:sz w:val="24"/>
                <w:szCs w:val="24"/>
              </w:rPr>
              <w:t>amount</w:t>
            </w:r>
            <w:r w:rsidRPr="003A78EA">
              <w:rPr>
                <w:sz w:val="24"/>
                <w:szCs w:val="24"/>
              </w:rPr>
              <w:t xml:space="preserve"> determined to be due and not repaid within thirty (30) calendar days following the notice.  </w:t>
            </w:r>
          </w:p>
        </w:tc>
      </w:tr>
      <w:tr w:rsidR="00B22237" w:rsidRPr="003A78EA" w14:paraId="3E0AC1F4" w14:textId="77777777" w:rsidTr="13526316">
        <w:tc>
          <w:tcPr>
            <w:tcW w:w="715" w:type="dxa"/>
            <w:vMerge/>
          </w:tcPr>
          <w:p w14:paraId="5EA33CB2" w14:textId="77777777" w:rsidR="00B22237" w:rsidRPr="003A78EA" w:rsidRDefault="00B22237" w:rsidP="00972E88">
            <w:pPr>
              <w:rPr>
                <w:sz w:val="24"/>
                <w:szCs w:val="24"/>
              </w:rPr>
            </w:pPr>
          </w:p>
        </w:tc>
        <w:tc>
          <w:tcPr>
            <w:tcW w:w="885" w:type="dxa"/>
            <w:gridSpan w:val="2"/>
          </w:tcPr>
          <w:p w14:paraId="375C6AA1" w14:textId="42D1B8EC" w:rsidR="00B22237" w:rsidRPr="003A78EA" w:rsidRDefault="00E81196" w:rsidP="002C4567">
            <w:pPr>
              <w:spacing w:before="120"/>
              <w:rPr>
                <w:sz w:val="24"/>
                <w:szCs w:val="24"/>
              </w:rPr>
            </w:pPr>
            <w:r w:rsidRPr="003A78EA">
              <w:rPr>
                <w:sz w:val="24"/>
                <w:szCs w:val="24"/>
              </w:rPr>
              <w:t>2.4.5.</w:t>
            </w:r>
            <w:r w:rsidR="00B22237" w:rsidRPr="003A78EA">
              <w:rPr>
                <w:sz w:val="24"/>
                <w:szCs w:val="24"/>
              </w:rPr>
              <w:t>3</w:t>
            </w:r>
          </w:p>
        </w:tc>
        <w:tc>
          <w:tcPr>
            <w:tcW w:w="7750" w:type="dxa"/>
            <w:gridSpan w:val="2"/>
          </w:tcPr>
          <w:p w14:paraId="6F7386E4" w14:textId="6C6B1B2B" w:rsidR="00B22237" w:rsidRPr="003A78EA" w:rsidRDefault="00B22237" w:rsidP="002C4567">
            <w:pPr>
              <w:spacing w:before="120" w:line="240" w:lineRule="auto"/>
              <w:jc w:val="left"/>
              <w:rPr>
                <w:sz w:val="24"/>
                <w:szCs w:val="24"/>
              </w:rPr>
            </w:pPr>
            <w:r w:rsidRPr="003A78EA">
              <w:rPr>
                <w:sz w:val="24"/>
                <w:szCs w:val="24"/>
              </w:rPr>
              <w:t>If payment is not made within thirty (30) calendar days following notice, DOM may deduct the amount from the Contractor’s monthly administrative invoice.</w:t>
            </w:r>
          </w:p>
        </w:tc>
      </w:tr>
      <w:tr w:rsidR="00526265" w:rsidRPr="003A78EA" w14:paraId="22C4CE31" w14:textId="77777777" w:rsidTr="007B4112">
        <w:tc>
          <w:tcPr>
            <w:tcW w:w="715" w:type="dxa"/>
          </w:tcPr>
          <w:p w14:paraId="1CB8C953" w14:textId="0E22AD27" w:rsidR="00526265" w:rsidRPr="003A78EA" w:rsidRDefault="00526265" w:rsidP="00945FC0">
            <w:pPr>
              <w:spacing w:before="120"/>
              <w:rPr>
                <w:b/>
                <w:bCs/>
                <w:sz w:val="24"/>
                <w:szCs w:val="24"/>
              </w:rPr>
            </w:pPr>
            <w:r w:rsidRPr="003A78EA">
              <w:rPr>
                <w:b/>
                <w:bCs/>
                <w:sz w:val="24"/>
                <w:szCs w:val="24"/>
              </w:rPr>
              <w:t>2.</w:t>
            </w:r>
            <w:r w:rsidR="00E81196" w:rsidRPr="003A78EA">
              <w:rPr>
                <w:b/>
                <w:bCs/>
                <w:sz w:val="24"/>
                <w:szCs w:val="24"/>
              </w:rPr>
              <w:t>4.6</w:t>
            </w:r>
          </w:p>
        </w:tc>
        <w:tc>
          <w:tcPr>
            <w:tcW w:w="8635" w:type="dxa"/>
            <w:gridSpan w:val="4"/>
          </w:tcPr>
          <w:p w14:paraId="7810421A" w14:textId="74E2AADA" w:rsidR="00526265" w:rsidRPr="003A78EA" w:rsidRDefault="00526265" w:rsidP="00945FC0">
            <w:pPr>
              <w:spacing w:before="120"/>
              <w:rPr>
                <w:b/>
                <w:bCs/>
                <w:sz w:val="24"/>
                <w:szCs w:val="24"/>
              </w:rPr>
            </w:pPr>
            <w:r w:rsidRPr="003A78EA">
              <w:rPr>
                <w:b/>
                <w:bCs/>
                <w:sz w:val="24"/>
                <w:szCs w:val="24"/>
              </w:rPr>
              <w:t>Release</w:t>
            </w:r>
          </w:p>
        </w:tc>
      </w:tr>
      <w:tr w:rsidR="00B22237" w:rsidRPr="003A78EA" w14:paraId="0F050A65" w14:textId="77777777" w:rsidTr="007B4112">
        <w:tc>
          <w:tcPr>
            <w:tcW w:w="715" w:type="dxa"/>
            <w:vMerge w:val="restart"/>
            <w:shd w:val="clear" w:color="auto" w:fill="auto"/>
          </w:tcPr>
          <w:p w14:paraId="7326F342" w14:textId="77777777" w:rsidR="00B22237" w:rsidRPr="003A78EA" w:rsidRDefault="00B22237" w:rsidP="00972E88">
            <w:pPr>
              <w:rPr>
                <w:sz w:val="24"/>
                <w:szCs w:val="24"/>
              </w:rPr>
            </w:pPr>
          </w:p>
        </w:tc>
        <w:tc>
          <w:tcPr>
            <w:tcW w:w="885" w:type="dxa"/>
            <w:gridSpan w:val="2"/>
          </w:tcPr>
          <w:p w14:paraId="384F136D" w14:textId="6DC8750D" w:rsidR="00B22237" w:rsidRPr="003A78EA" w:rsidRDefault="00B22237" w:rsidP="002C4567">
            <w:pPr>
              <w:spacing w:before="120"/>
              <w:rPr>
                <w:sz w:val="24"/>
                <w:szCs w:val="24"/>
              </w:rPr>
            </w:pPr>
            <w:r w:rsidRPr="003A78EA">
              <w:rPr>
                <w:sz w:val="24"/>
                <w:szCs w:val="24"/>
              </w:rPr>
              <w:t>2.</w:t>
            </w:r>
            <w:r w:rsidR="00E81196" w:rsidRPr="003A78EA">
              <w:rPr>
                <w:sz w:val="24"/>
                <w:szCs w:val="24"/>
              </w:rPr>
              <w:t>4.6</w:t>
            </w:r>
            <w:r w:rsidRPr="003A78EA">
              <w:rPr>
                <w:sz w:val="24"/>
                <w:szCs w:val="24"/>
              </w:rPr>
              <w:t>.1</w:t>
            </w:r>
          </w:p>
        </w:tc>
        <w:tc>
          <w:tcPr>
            <w:tcW w:w="7750" w:type="dxa"/>
            <w:gridSpan w:val="2"/>
          </w:tcPr>
          <w:p w14:paraId="4CA91E87" w14:textId="249B3BBC" w:rsidR="00B22237" w:rsidRPr="003A78EA" w:rsidRDefault="00B22237" w:rsidP="002C4567">
            <w:pPr>
              <w:spacing w:before="120" w:line="240" w:lineRule="auto"/>
              <w:jc w:val="left"/>
              <w:rPr>
                <w:rFonts w:eastAsia="Calibri"/>
                <w:sz w:val="24"/>
                <w:szCs w:val="24"/>
              </w:rPr>
            </w:pPr>
            <w:r w:rsidRPr="003A78EA">
              <w:rPr>
                <w:rFonts w:eastAsia="Calibri"/>
                <w:sz w:val="24"/>
                <w:szCs w:val="24"/>
              </w:rPr>
              <w:t xml:space="preserve">Upon final payment of the amounts due under this contract, the Contractor shall release DOM and its officers and employees from all liabilities and obligations whatsoever under or arising from this contract. </w:t>
            </w:r>
          </w:p>
        </w:tc>
      </w:tr>
      <w:tr w:rsidR="00B22237" w:rsidRPr="003A78EA" w14:paraId="269966D7" w14:textId="77777777" w:rsidTr="007B4112">
        <w:tc>
          <w:tcPr>
            <w:tcW w:w="715" w:type="dxa"/>
            <w:vMerge/>
          </w:tcPr>
          <w:p w14:paraId="6A7789F4" w14:textId="77777777" w:rsidR="00B22237" w:rsidRPr="003A78EA" w:rsidRDefault="00B22237" w:rsidP="00972E88">
            <w:pPr>
              <w:rPr>
                <w:sz w:val="24"/>
                <w:szCs w:val="24"/>
              </w:rPr>
            </w:pPr>
          </w:p>
        </w:tc>
        <w:tc>
          <w:tcPr>
            <w:tcW w:w="885" w:type="dxa"/>
            <w:gridSpan w:val="2"/>
          </w:tcPr>
          <w:p w14:paraId="06F44E0E" w14:textId="4F79F8A7" w:rsidR="00B22237" w:rsidRPr="003A78EA" w:rsidRDefault="00B22237" w:rsidP="002C4567">
            <w:pPr>
              <w:spacing w:before="120"/>
              <w:rPr>
                <w:sz w:val="24"/>
                <w:szCs w:val="24"/>
              </w:rPr>
            </w:pPr>
            <w:r w:rsidRPr="003A78EA">
              <w:rPr>
                <w:sz w:val="24"/>
                <w:szCs w:val="24"/>
              </w:rPr>
              <w:t>2.</w:t>
            </w:r>
            <w:r w:rsidR="00E81196" w:rsidRPr="003A78EA">
              <w:rPr>
                <w:sz w:val="24"/>
                <w:szCs w:val="24"/>
              </w:rPr>
              <w:t>4.6</w:t>
            </w:r>
            <w:r w:rsidRPr="003A78EA">
              <w:rPr>
                <w:sz w:val="24"/>
                <w:szCs w:val="24"/>
              </w:rPr>
              <w:t>.2</w:t>
            </w:r>
          </w:p>
        </w:tc>
        <w:tc>
          <w:tcPr>
            <w:tcW w:w="7750" w:type="dxa"/>
            <w:gridSpan w:val="2"/>
          </w:tcPr>
          <w:p w14:paraId="65631E97" w14:textId="3F0D9AFA" w:rsidR="00B22237" w:rsidRPr="003A78EA" w:rsidRDefault="0F2D9A27" w:rsidP="002C4567">
            <w:pPr>
              <w:spacing w:before="120" w:line="240" w:lineRule="auto"/>
              <w:jc w:val="left"/>
              <w:rPr>
                <w:rFonts w:eastAsia="Calibri"/>
                <w:sz w:val="24"/>
                <w:szCs w:val="24"/>
              </w:rPr>
            </w:pPr>
            <w:r w:rsidRPr="003A78EA">
              <w:rPr>
                <w:rFonts w:eastAsia="Calibri"/>
                <w:sz w:val="24"/>
                <w:szCs w:val="24"/>
              </w:rPr>
              <w:t xml:space="preserve">Payment to the Contractor by DOM shall not constitute final release of the Contractor.  </w:t>
            </w:r>
          </w:p>
        </w:tc>
      </w:tr>
      <w:tr w:rsidR="00B22237" w:rsidRPr="003A78EA" w14:paraId="25172E2D" w14:textId="77777777" w:rsidTr="007B4112">
        <w:tc>
          <w:tcPr>
            <w:tcW w:w="715" w:type="dxa"/>
            <w:vMerge/>
          </w:tcPr>
          <w:p w14:paraId="641C4331" w14:textId="77777777" w:rsidR="00B22237" w:rsidRPr="003A78EA" w:rsidRDefault="00B22237" w:rsidP="00972E88">
            <w:pPr>
              <w:rPr>
                <w:sz w:val="24"/>
                <w:szCs w:val="24"/>
              </w:rPr>
            </w:pPr>
          </w:p>
        </w:tc>
        <w:tc>
          <w:tcPr>
            <w:tcW w:w="885" w:type="dxa"/>
            <w:gridSpan w:val="2"/>
          </w:tcPr>
          <w:p w14:paraId="2B4AAD48" w14:textId="27CD1E5D" w:rsidR="00B22237" w:rsidRPr="003A78EA" w:rsidRDefault="00E81196" w:rsidP="002C4567">
            <w:pPr>
              <w:spacing w:before="120"/>
              <w:rPr>
                <w:sz w:val="24"/>
                <w:szCs w:val="24"/>
              </w:rPr>
            </w:pPr>
            <w:r w:rsidRPr="003A78EA">
              <w:rPr>
                <w:sz w:val="24"/>
                <w:szCs w:val="24"/>
              </w:rPr>
              <w:t>2.4.6.</w:t>
            </w:r>
            <w:r w:rsidR="00B22237" w:rsidRPr="003A78EA">
              <w:rPr>
                <w:sz w:val="24"/>
                <w:szCs w:val="24"/>
              </w:rPr>
              <w:t>3</w:t>
            </w:r>
          </w:p>
        </w:tc>
        <w:tc>
          <w:tcPr>
            <w:tcW w:w="7750" w:type="dxa"/>
            <w:gridSpan w:val="2"/>
          </w:tcPr>
          <w:p w14:paraId="6AE66E02" w14:textId="72F6FFE0" w:rsidR="00B22237" w:rsidRPr="003A78EA" w:rsidRDefault="0F2D9A27" w:rsidP="002C4567">
            <w:pPr>
              <w:spacing w:before="120" w:line="240" w:lineRule="auto"/>
              <w:jc w:val="left"/>
              <w:rPr>
                <w:rFonts w:eastAsia="Calibri"/>
                <w:sz w:val="24"/>
                <w:szCs w:val="24"/>
              </w:rPr>
            </w:pPr>
            <w:r w:rsidRPr="003A78EA">
              <w:rPr>
                <w:rFonts w:eastAsia="Calibri"/>
                <w:sz w:val="24"/>
                <w:szCs w:val="24"/>
              </w:rPr>
              <w:t>Should audit or inspection of the Contractor's records subsequently reveal outstanding Contractor liabilities or obligations, the Contractor shall remain liable to DOM for such liabilities and obligations.</w:t>
            </w:r>
          </w:p>
        </w:tc>
      </w:tr>
      <w:tr w:rsidR="00B22237" w:rsidRPr="003A78EA" w14:paraId="0E0BAD3E" w14:textId="77777777" w:rsidTr="007B4112">
        <w:tc>
          <w:tcPr>
            <w:tcW w:w="715" w:type="dxa"/>
            <w:vMerge/>
          </w:tcPr>
          <w:p w14:paraId="426D18FE" w14:textId="77777777" w:rsidR="00B22237" w:rsidRPr="003A78EA" w:rsidRDefault="00B22237" w:rsidP="00972E88">
            <w:pPr>
              <w:rPr>
                <w:sz w:val="24"/>
                <w:szCs w:val="24"/>
              </w:rPr>
            </w:pPr>
          </w:p>
        </w:tc>
        <w:tc>
          <w:tcPr>
            <w:tcW w:w="885" w:type="dxa"/>
            <w:gridSpan w:val="2"/>
          </w:tcPr>
          <w:p w14:paraId="6E64A9FA" w14:textId="772E1B4F" w:rsidR="00B22237" w:rsidRPr="003A78EA" w:rsidRDefault="00E81196" w:rsidP="002C4567">
            <w:pPr>
              <w:spacing w:before="120"/>
              <w:rPr>
                <w:sz w:val="24"/>
                <w:szCs w:val="24"/>
              </w:rPr>
            </w:pPr>
            <w:r w:rsidRPr="003A78EA">
              <w:rPr>
                <w:sz w:val="24"/>
                <w:szCs w:val="24"/>
              </w:rPr>
              <w:t>2.4.6.</w:t>
            </w:r>
            <w:r w:rsidR="00B22237" w:rsidRPr="003A78EA">
              <w:rPr>
                <w:sz w:val="24"/>
                <w:szCs w:val="24"/>
              </w:rPr>
              <w:t>4</w:t>
            </w:r>
          </w:p>
        </w:tc>
        <w:tc>
          <w:tcPr>
            <w:tcW w:w="7750" w:type="dxa"/>
            <w:gridSpan w:val="2"/>
          </w:tcPr>
          <w:p w14:paraId="26D9D6A1" w14:textId="620D9D56" w:rsidR="00B22237" w:rsidRPr="003A78EA" w:rsidRDefault="00B22237" w:rsidP="002C4567">
            <w:pPr>
              <w:spacing w:before="120" w:line="240" w:lineRule="auto"/>
              <w:jc w:val="left"/>
              <w:rPr>
                <w:rFonts w:eastAsia="Calibri"/>
                <w:sz w:val="24"/>
                <w:szCs w:val="24"/>
              </w:rPr>
            </w:pPr>
            <w:r w:rsidRPr="003A78EA">
              <w:rPr>
                <w:rFonts w:eastAsia="Calibri"/>
                <w:sz w:val="24"/>
                <w:szCs w:val="24"/>
              </w:rPr>
              <w:t>Any overpayments by DOM shall be subject to any appropriate recoupment to which DOM is lawfully entitled.</w:t>
            </w:r>
          </w:p>
        </w:tc>
      </w:tr>
      <w:tr w:rsidR="00B22237" w:rsidRPr="003A78EA" w14:paraId="0BB4EB9D" w14:textId="77777777" w:rsidTr="007B4112">
        <w:tc>
          <w:tcPr>
            <w:tcW w:w="715" w:type="dxa"/>
            <w:vMerge/>
          </w:tcPr>
          <w:p w14:paraId="7E5AA566" w14:textId="77777777" w:rsidR="00B22237" w:rsidRPr="003A78EA" w:rsidRDefault="00B22237" w:rsidP="00972E88">
            <w:pPr>
              <w:rPr>
                <w:sz w:val="24"/>
                <w:szCs w:val="24"/>
              </w:rPr>
            </w:pPr>
          </w:p>
        </w:tc>
        <w:tc>
          <w:tcPr>
            <w:tcW w:w="885" w:type="dxa"/>
            <w:gridSpan w:val="2"/>
          </w:tcPr>
          <w:p w14:paraId="76883DB3" w14:textId="16FF73F0" w:rsidR="00B22237" w:rsidRPr="003A78EA" w:rsidRDefault="00E81196" w:rsidP="002C4567">
            <w:pPr>
              <w:spacing w:before="120"/>
              <w:rPr>
                <w:sz w:val="24"/>
                <w:szCs w:val="24"/>
              </w:rPr>
            </w:pPr>
            <w:r w:rsidRPr="003A78EA">
              <w:rPr>
                <w:sz w:val="24"/>
                <w:szCs w:val="24"/>
              </w:rPr>
              <w:t>2.4.6.</w:t>
            </w:r>
            <w:r w:rsidR="00B22237" w:rsidRPr="003A78EA">
              <w:rPr>
                <w:sz w:val="24"/>
                <w:szCs w:val="24"/>
              </w:rPr>
              <w:t>5</w:t>
            </w:r>
          </w:p>
        </w:tc>
        <w:tc>
          <w:tcPr>
            <w:tcW w:w="7750" w:type="dxa"/>
            <w:gridSpan w:val="2"/>
          </w:tcPr>
          <w:p w14:paraId="63B401C6" w14:textId="0D70E8C5" w:rsidR="00B22237" w:rsidRPr="003A78EA" w:rsidRDefault="0F2D9A27" w:rsidP="002C4567">
            <w:pPr>
              <w:spacing w:before="120" w:line="240" w:lineRule="auto"/>
              <w:jc w:val="left"/>
              <w:rPr>
                <w:rFonts w:eastAsia="Calibri"/>
                <w:sz w:val="24"/>
                <w:szCs w:val="24"/>
              </w:rPr>
            </w:pPr>
            <w:r w:rsidRPr="003A78EA">
              <w:rPr>
                <w:rFonts w:eastAsia="Calibri"/>
                <w:sz w:val="24"/>
                <w:szCs w:val="24"/>
              </w:rPr>
              <w:t>Any payment under this contract shall not foreclose the right of DOM or any other state or federal oversight entity to recover excessive or illegal payments as well as interest, attorney fees, and costs incurred in such recovery.</w:t>
            </w:r>
          </w:p>
        </w:tc>
      </w:tr>
    </w:tbl>
    <w:p w14:paraId="0F4A93B8" w14:textId="77777777" w:rsidR="00576784" w:rsidRPr="003A78EA" w:rsidRDefault="00576784" w:rsidP="00576784">
      <w:bookmarkStart w:id="84" w:name="_Hlk97540074"/>
      <w:bookmarkStart w:id="85" w:name="_Toc363119982"/>
      <w:bookmarkStart w:id="86" w:name="_Toc363120262"/>
    </w:p>
    <w:p w14:paraId="5AA36517" w14:textId="239388F5" w:rsidR="00241A2A" w:rsidRPr="003A78EA" w:rsidRDefault="00E03CEA" w:rsidP="005342AC">
      <w:pPr>
        <w:pStyle w:val="Heading1"/>
      </w:pPr>
      <w:bookmarkStart w:id="87" w:name="_Toc95395974"/>
      <w:bookmarkStart w:id="88" w:name="_Toc410391512"/>
      <w:bookmarkStart w:id="89" w:name="_Toc446070470"/>
      <w:bookmarkStart w:id="90" w:name="_Toc464819331"/>
      <w:bookmarkStart w:id="91" w:name="_Toc513794856"/>
      <w:bookmarkStart w:id="92" w:name="_Toc118884038"/>
      <w:bookmarkStart w:id="93" w:name="_Toc201045223"/>
      <w:bookmarkEnd w:id="84"/>
      <w:bookmarkEnd w:id="85"/>
      <w:bookmarkEnd w:id="86"/>
      <w:r w:rsidRPr="003A78EA">
        <w:lastRenderedPageBreak/>
        <w:t>3</w:t>
      </w:r>
      <w:r w:rsidR="006002B6" w:rsidRPr="003A78EA">
        <w:t>.0</w:t>
      </w:r>
      <w:r w:rsidR="00270277" w:rsidRPr="003A78EA">
        <w:t xml:space="preserve">    </w:t>
      </w:r>
      <w:bookmarkStart w:id="94" w:name="_Toc95395976"/>
      <w:bookmarkEnd w:id="87"/>
      <w:r w:rsidR="00523326" w:rsidRPr="003A78EA">
        <w:tab/>
      </w:r>
      <w:r w:rsidR="00241A2A" w:rsidRPr="003A78EA">
        <w:t>PROCUREMENT PROCESS</w:t>
      </w:r>
      <w:bookmarkEnd w:id="88"/>
      <w:bookmarkEnd w:id="89"/>
      <w:bookmarkEnd w:id="90"/>
      <w:bookmarkEnd w:id="91"/>
      <w:bookmarkEnd w:id="92"/>
      <w:bookmarkEnd w:id="93"/>
      <w:bookmarkEnd w:id="94"/>
    </w:p>
    <w:p w14:paraId="2ACAFA54" w14:textId="77777777" w:rsidR="00A266F8" w:rsidRPr="003A78EA" w:rsidRDefault="00A266F8" w:rsidP="00277677">
      <w:pPr>
        <w:pStyle w:val="Normaltext"/>
        <w:rPr>
          <w:rFonts w:ascii="Times New Roman" w:hAnsi="Times New Roman" w:cs="Times New Roman"/>
        </w:rPr>
      </w:pPr>
      <w:bookmarkStart w:id="95" w:name="_Toc95395977"/>
      <w:bookmarkStart w:id="96" w:name="_Toc118884039"/>
    </w:p>
    <w:p w14:paraId="610F3494" w14:textId="7562DB95" w:rsidR="00797397" w:rsidRPr="003A78EA" w:rsidRDefault="00162D5E" w:rsidP="00DF4514">
      <w:pPr>
        <w:pStyle w:val="Heading2"/>
      </w:pPr>
      <w:bookmarkStart w:id="97" w:name="_Toc201045224"/>
      <w:r w:rsidRPr="003A78EA">
        <w:t>3</w:t>
      </w:r>
      <w:r w:rsidR="00797397" w:rsidRPr="003A78EA">
        <w:t>.1</w:t>
      </w:r>
      <w:r w:rsidR="005F4F96">
        <w:tab/>
      </w:r>
      <w:r w:rsidR="00797397" w:rsidRPr="003A78EA">
        <w:t>Approach</w:t>
      </w:r>
      <w:bookmarkEnd w:id="95"/>
      <w:bookmarkEnd w:id="96"/>
      <w:bookmarkEnd w:id="97"/>
    </w:p>
    <w:p w14:paraId="452BADD6" w14:textId="77777777" w:rsidR="00503B27" w:rsidRPr="003A78EA" w:rsidRDefault="00503B27" w:rsidP="00503B27">
      <w:pPr>
        <w:spacing w:before="0" w:after="0"/>
      </w:pPr>
    </w:p>
    <w:p w14:paraId="49C2FC28" w14:textId="3DC88933" w:rsidR="00143C75" w:rsidRPr="003A78EA" w:rsidRDefault="00143C75" w:rsidP="00A05E61">
      <w:pPr>
        <w:spacing w:before="0"/>
        <w:jc w:val="left"/>
        <w:rPr>
          <w:sz w:val="24"/>
          <w:szCs w:val="24"/>
        </w:rPr>
      </w:pPr>
      <w:r w:rsidRPr="003A78EA">
        <w:rPr>
          <w:sz w:val="24"/>
          <w:szCs w:val="24"/>
        </w:rPr>
        <w:t xml:space="preserve">This IFB is designed to provide the Bidder with the information necessary to prepare a competitive Bid.  The IFB process is designed to give DOM a quality service at the lowest price from a responsive and responsible Bidder. DOM reserves the right to interpret the language of this IFB or its requirements in a manner that is in </w:t>
      </w:r>
      <w:r w:rsidR="0042022B" w:rsidRPr="003A78EA">
        <w:rPr>
          <w:sz w:val="24"/>
          <w:szCs w:val="24"/>
        </w:rPr>
        <w:t xml:space="preserve">DOM’s </w:t>
      </w:r>
      <w:r w:rsidRPr="003A78EA">
        <w:rPr>
          <w:sz w:val="24"/>
          <w:szCs w:val="24"/>
        </w:rPr>
        <w:t>best interest</w:t>
      </w:r>
      <w:r w:rsidR="0042022B" w:rsidRPr="003A78EA">
        <w:rPr>
          <w:sz w:val="24"/>
          <w:szCs w:val="24"/>
        </w:rPr>
        <w:t>.</w:t>
      </w:r>
      <w:r w:rsidRPr="003A78EA">
        <w:rPr>
          <w:sz w:val="24"/>
          <w:szCs w:val="24"/>
        </w:rPr>
        <w:t xml:space="preserve"> </w:t>
      </w:r>
    </w:p>
    <w:p w14:paraId="1C1D7823" w14:textId="6E0B390D" w:rsidR="0025567C" w:rsidRPr="003A78EA" w:rsidRDefault="00143C75" w:rsidP="00A05E61">
      <w:pPr>
        <w:jc w:val="left"/>
        <w:rPr>
          <w:i/>
          <w:sz w:val="24"/>
          <w:szCs w:val="24"/>
        </w:rPr>
      </w:pPr>
      <w:r w:rsidRPr="003A78EA">
        <w:rPr>
          <w:sz w:val="24"/>
          <w:szCs w:val="24"/>
        </w:rPr>
        <w:t xml:space="preserve">DOM shall ensure the fair and equitable treatment of all persons and Bidders </w:t>
      </w:r>
      <w:r w:rsidR="00F81F93" w:rsidRPr="003A78EA">
        <w:rPr>
          <w:sz w:val="24"/>
          <w:szCs w:val="24"/>
        </w:rPr>
        <w:t>in regard to</w:t>
      </w:r>
      <w:r w:rsidRPr="003A78EA">
        <w:rPr>
          <w:sz w:val="24"/>
          <w:szCs w:val="24"/>
        </w:rPr>
        <w:t xml:space="preserve"> the procurement process. The procurement process provides for the evaluation of the IFB and selection of the lowest responsive and responsible Bidder in accordance with federal and state laws and regulations.  Specifically, the procurement process is guided by appropriate provisions of the </w:t>
      </w:r>
      <w:r w:rsidRPr="003A78EA">
        <w:rPr>
          <w:i/>
          <w:sz w:val="24"/>
          <w:szCs w:val="24"/>
        </w:rPr>
        <w:t>Mississippi Public Procurement Review Board Office of Personal Service Contract Review Rules and Regulations.</w:t>
      </w:r>
    </w:p>
    <w:p w14:paraId="326AB9D1" w14:textId="77777777" w:rsidR="0031293A" w:rsidRPr="003A78EA" w:rsidRDefault="0031293A" w:rsidP="00A05E61">
      <w:pPr>
        <w:rPr>
          <w:sz w:val="24"/>
          <w:szCs w:val="24"/>
        </w:rPr>
      </w:pPr>
      <w:r w:rsidRPr="003A78EA">
        <w:rPr>
          <w:sz w:val="24"/>
          <w:szCs w:val="24"/>
        </w:rPr>
        <w:t>Submission of a sealed bid in response to this IFB constitutes acceptance of the following:</w:t>
      </w:r>
    </w:p>
    <w:p w14:paraId="4367585F" w14:textId="77777777" w:rsidR="0031293A" w:rsidRPr="003A78EA" w:rsidRDefault="0031293A" w:rsidP="00A05E61">
      <w:pPr>
        <w:pStyle w:val="FOXNumbers"/>
        <w:numPr>
          <w:ilvl w:val="2"/>
          <w:numId w:val="31"/>
        </w:numPr>
        <w:spacing w:before="120" w:after="120"/>
        <w:ind w:left="720"/>
        <w:rPr>
          <w:sz w:val="24"/>
        </w:rPr>
      </w:pPr>
      <w:r w:rsidRPr="003A78EA">
        <w:rPr>
          <w:sz w:val="24"/>
        </w:rPr>
        <w:t>The conditions governing the procurement process,</w:t>
      </w:r>
    </w:p>
    <w:p w14:paraId="6EB61F5B" w14:textId="42C6A1B4" w:rsidR="0031293A" w:rsidRPr="003A78EA" w:rsidRDefault="0031293A" w:rsidP="00A05E61">
      <w:pPr>
        <w:pStyle w:val="FOXNumbers"/>
        <w:numPr>
          <w:ilvl w:val="2"/>
          <w:numId w:val="31"/>
        </w:numPr>
        <w:spacing w:before="120" w:after="120"/>
        <w:ind w:left="720"/>
        <w:rPr>
          <w:sz w:val="24"/>
        </w:rPr>
      </w:pPr>
      <w:r w:rsidRPr="003A78EA">
        <w:rPr>
          <w:sz w:val="24"/>
        </w:rPr>
        <w:t xml:space="preserve">The bidder meeting eligibility and minimum qualifications described in </w:t>
      </w:r>
      <w:r w:rsidRPr="003A78EA">
        <w:rPr>
          <w:b/>
          <w:bCs/>
          <w:sz w:val="24"/>
        </w:rPr>
        <w:t>Section 1.1</w:t>
      </w:r>
      <w:r w:rsidR="00DC3DE3" w:rsidRPr="003A78EA">
        <w:rPr>
          <w:b/>
          <w:bCs/>
          <w:sz w:val="24"/>
        </w:rPr>
        <w:t>2</w:t>
      </w:r>
      <w:r w:rsidRPr="003A78EA">
        <w:rPr>
          <w:sz w:val="24"/>
        </w:rPr>
        <w:t xml:space="preserve"> of this IFB,</w:t>
      </w:r>
      <w:r w:rsidR="00F560A9" w:rsidRPr="003A78EA">
        <w:rPr>
          <w:sz w:val="24"/>
        </w:rPr>
        <w:t xml:space="preserve"> and</w:t>
      </w:r>
    </w:p>
    <w:p w14:paraId="6AF428CB" w14:textId="56A36131" w:rsidR="0031293A" w:rsidRPr="003A78EA" w:rsidRDefault="0031293A" w:rsidP="00A05E61">
      <w:pPr>
        <w:pStyle w:val="FOXNumbers"/>
        <w:numPr>
          <w:ilvl w:val="2"/>
          <w:numId w:val="31"/>
        </w:numPr>
        <w:spacing w:before="120" w:after="120"/>
        <w:ind w:left="720"/>
        <w:rPr>
          <w:sz w:val="24"/>
        </w:rPr>
      </w:pPr>
      <w:r w:rsidRPr="003A78EA">
        <w:rPr>
          <w:sz w:val="24"/>
        </w:rPr>
        <w:t xml:space="preserve">The price submission methodology in </w:t>
      </w:r>
      <w:r w:rsidRPr="003A78EA">
        <w:rPr>
          <w:b/>
          <w:bCs/>
          <w:sz w:val="24"/>
        </w:rPr>
        <w:t>Attachment B, Bid Form</w:t>
      </w:r>
      <w:r w:rsidR="00F560A9" w:rsidRPr="003A78EA">
        <w:rPr>
          <w:b/>
          <w:bCs/>
          <w:sz w:val="24"/>
        </w:rPr>
        <w:t>.</w:t>
      </w:r>
    </w:p>
    <w:p w14:paraId="36E90F70" w14:textId="775F1757" w:rsidR="002E3745" w:rsidRPr="003A78EA" w:rsidRDefault="00143C75" w:rsidP="00A05E61">
      <w:pPr>
        <w:spacing w:before="0" w:after="0"/>
        <w:rPr>
          <w:bCs/>
          <w:sz w:val="24"/>
          <w:szCs w:val="24"/>
        </w:rPr>
      </w:pPr>
      <w:r w:rsidRPr="003A78EA">
        <w:rPr>
          <w:sz w:val="24"/>
          <w:szCs w:val="24"/>
        </w:rPr>
        <w:t>No public disclosure or news release pertaining to this procurement shall be made without prior written approval of DOM.  Failure to comply with this provision may result in the Bidder being disqualified</w:t>
      </w:r>
      <w:r w:rsidRPr="003A78EA">
        <w:rPr>
          <w:bCs/>
          <w:sz w:val="24"/>
          <w:szCs w:val="24"/>
        </w:rPr>
        <w:t>.</w:t>
      </w:r>
    </w:p>
    <w:p w14:paraId="07CD7C19" w14:textId="77777777" w:rsidR="003E69D1" w:rsidRPr="003A78EA" w:rsidRDefault="003E69D1" w:rsidP="002E3745">
      <w:pPr>
        <w:spacing w:before="0" w:after="0" w:line="240" w:lineRule="auto"/>
        <w:rPr>
          <w:bCs/>
          <w:sz w:val="24"/>
          <w:szCs w:val="24"/>
        </w:rPr>
      </w:pPr>
    </w:p>
    <w:p w14:paraId="7FC5850F" w14:textId="7677064C" w:rsidR="00043204" w:rsidRPr="003A78EA" w:rsidRDefault="00265917" w:rsidP="00DF4514">
      <w:pPr>
        <w:pStyle w:val="Heading2"/>
      </w:pPr>
      <w:bookmarkStart w:id="98" w:name="_Toc95395978"/>
      <w:bookmarkStart w:id="99" w:name="_Toc118884041"/>
      <w:bookmarkStart w:id="100" w:name="_Toc201045225"/>
      <w:r w:rsidRPr="003A78EA">
        <w:t>3.</w:t>
      </w:r>
      <w:r w:rsidR="00D36652" w:rsidRPr="003A78EA">
        <w:t>2</w:t>
      </w:r>
      <w:r w:rsidR="005F4F96">
        <w:tab/>
      </w:r>
      <w:r w:rsidR="00043204" w:rsidRPr="003A78EA">
        <w:t>Multi-Term Contracts</w:t>
      </w:r>
      <w:bookmarkEnd w:id="98"/>
      <w:bookmarkEnd w:id="99"/>
      <w:bookmarkEnd w:id="100"/>
      <w:r w:rsidR="00C0136F" w:rsidRPr="003A78EA">
        <w:t xml:space="preserve"> </w:t>
      </w:r>
    </w:p>
    <w:p w14:paraId="39A508BA" w14:textId="77777777" w:rsidR="003E69D1" w:rsidRPr="003A78EA" w:rsidRDefault="003E69D1" w:rsidP="003E69D1">
      <w:pPr>
        <w:spacing w:before="0" w:after="0"/>
      </w:pPr>
    </w:p>
    <w:p w14:paraId="2F94CF0C" w14:textId="2AE0CBA2" w:rsidR="00143C75" w:rsidRPr="003A78EA" w:rsidRDefault="00383AA2" w:rsidP="00D77A97">
      <w:pPr>
        <w:pStyle w:val="ParagraphText"/>
        <w:spacing w:before="0" w:after="120"/>
        <w:rPr>
          <w:szCs w:val="24"/>
        </w:rPr>
      </w:pPr>
      <w:r w:rsidRPr="003A78EA">
        <w:rPr>
          <w:rFonts w:eastAsia="Times New Roman"/>
          <w:sz w:val="24"/>
          <w:szCs w:val="24"/>
        </w:rPr>
        <w:t>Unless otherwise provided by law, a contract for personal and professional services may be entered into for a maximum period of performance of five years. Multi-term contracts are those contracts which (1) have a period of performance lasting more than one year; (2) have a period of performance which spans two or more state fiscal years; and/or (3) have renewal clauses which, if exercised, would make the period of performance more than one year or make the period of performance span two or more state fiscal years.</w:t>
      </w:r>
      <w:r w:rsidR="00143C75" w:rsidRPr="003A78EA">
        <w:rPr>
          <w:szCs w:val="24"/>
        </w:rPr>
        <w:t xml:space="preserve"> </w:t>
      </w:r>
    </w:p>
    <w:p w14:paraId="7F4B6074" w14:textId="3AC0888F" w:rsidR="00F10949" w:rsidRPr="003A78EA" w:rsidRDefault="00F10949" w:rsidP="002E3745">
      <w:pPr>
        <w:pStyle w:val="ParagraphText"/>
        <w:spacing w:before="0" w:after="0"/>
        <w:rPr>
          <w:rFonts w:eastAsia="Times New Roman"/>
          <w:sz w:val="24"/>
          <w:szCs w:val="24"/>
        </w:rPr>
      </w:pPr>
      <w:r w:rsidRPr="003A78EA">
        <w:rPr>
          <w:rFonts w:eastAsia="Times New Roman"/>
          <w:sz w:val="24"/>
          <w:szCs w:val="24"/>
        </w:rPr>
        <w:t xml:space="preserve">This solicitation does provide for a multi-term contract.  </w:t>
      </w:r>
    </w:p>
    <w:p w14:paraId="3B4B9F42" w14:textId="77777777" w:rsidR="00187977" w:rsidRPr="003A78EA" w:rsidRDefault="00187977" w:rsidP="00277677">
      <w:pPr>
        <w:pStyle w:val="Normaltext"/>
        <w:rPr>
          <w:rFonts w:ascii="Times New Roman" w:hAnsi="Times New Roman" w:cs="Times New Roman"/>
        </w:rPr>
      </w:pPr>
      <w:bookmarkStart w:id="101" w:name="_Toc97630406"/>
      <w:bookmarkStart w:id="102" w:name="_Toc97630407"/>
      <w:bookmarkStart w:id="103" w:name="_Toc95395980"/>
      <w:bookmarkStart w:id="104" w:name="_Toc118884042"/>
      <w:bookmarkEnd w:id="101"/>
      <w:bookmarkEnd w:id="102"/>
    </w:p>
    <w:p w14:paraId="76301B6B" w14:textId="569AF5B3" w:rsidR="00A97711" w:rsidRPr="003A78EA" w:rsidRDefault="00162D5E" w:rsidP="00DF4514">
      <w:pPr>
        <w:pStyle w:val="Heading2"/>
      </w:pPr>
      <w:bookmarkStart w:id="105" w:name="_Toc201045226"/>
      <w:r w:rsidRPr="003A78EA">
        <w:t>3</w:t>
      </w:r>
      <w:r w:rsidR="00A97711" w:rsidRPr="003A78EA">
        <w:t>.</w:t>
      </w:r>
      <w:r w:rsidR="00964A6B" w:rsidRPr="003A78EA">
        <w:t>3</w:t>
      </w:r>
      <w:r w:rsidR="005F4F96">
        <w:tab/>
      </w:r>
      <w:r w:rsidR="00A97711" w:rsidRPr="003A78EA">
        <w:t>Rules of Procurement</w:t>
      </w:r>
      <w:bookmarkEnd w:id="103"/>
      <w:bookmarkEnd w:id="104"/>
      <w:bookmarkEnd w:id="105"/>
    </w:p>
    <w:p w14:paraId="7BDB29F1" w14:textId="77777777" w:rsidR="00053D14" w:rsidRPr="003A78EA" w:rsidRDefault="00053D14" w:rsidP="00053D14">
      <w:pPr>
        <w:spacing w:before="0" w:after="0" w:line="240" w:lineRule="auto"/>
      </w:pPr>
    </w:p>
    <w:p w14:paraId="437E50FB" w14:textId="2E2EE06B" w:rsidR="00A97711" w:rsidRPr="003A78EA" w:rsidRDefault="00A97711" w:rsidP="00A05E61">
      <w:pPr>
        <w:spacing w:before="0"/>
        <w:jc w:val="left"/>
        <w:rPr>
          <w:sz w:val="24"/>
          <w:szCs w:val="24"/>
        </w:rPr>
      </w:pPr>
      <w:r w:rsidRPr="003A78EA">
        <w:rPr>
          <w:sz w:val="24"/>
          <w:szCs w:val="24"/>
        </w:rPr>
        <w:t xml:space="preserve">To facilitate the DOM procurement, various rules have been established and are described in the following </w:t>
      </w:r>
      <w:r w:rsidR="009E44A0" w:rsidRPr="003A78EA">
        <w:rPr>
          <w:sz w:val="24"/>
          <w:szCs w:val="24"/>
        </w:rPr>
        <w:t>sub-</w:t>
      </w:r>
      <w:r w:rsidR="00B32B24" w:rsidRPr="003A78EA">
        <w:rPr>
          <w:sz w:val="24"/>
          <w:szCs w:val="24"/>
        </w:rPr>
        <w:t>sections</w:t>
      </w:r>
      <w:r w:rsidRPr="003A78EA">
        <w:rPr>
          <w:sz w:val="24"/>
          <w:szCs w:val="24"/>
        </w:rPr>
        <w:t>.</w:t>
      </w:r>
    </w:p>
    <w:p w14:paraId="55826FFA" w14:textId="76354269" w:rsidR="008B709B" w:rsidRPr="003A78EA" w:rsidRDefault="008B709B" w:rsidP="00A05E61">
      <w:pPr>
        <w:rPr>
          <w:sz w:val="24"/>
          <w:szCs w:val="24"/>
        </w:rPr>
      </w:pPr>
      <w:r w:rsidRPr="003A78EA">
        <w:rPr>
          <w:sz w:val="24"/>
          <w:szCs w:val="24"/>
        </w:rPr>
        <w:t xml:space="preserve">Additionally, this procurement is governed by the </w:t>
      </w:r>
      <w:r w:rsidRPr="005F363D">
        <w:rPr>
          <w:i/>
          <w:iCs/>
          <w:sz w:val="24"/>
          <w:szCs w:val="24"/>
        </w:rPr>
        <w:t>Mississippi Public Procurement Review Board Office of Personal Service Contract Review Rules and Regulations</w:t>
      </w:r>
      <w:r w:rsidRPr="003A78EA">
        <w:rPr>
          <w:sz w:val="24"/>
          <w:szCs w:val="24"/>
        </w:rPr>
        <w:t xml:space="preserve">, effective date September 6, 2024, located on this website: </w:t>
      </w:r>
      <w:hyperlink r:id="rId47" w:history="1">
        <w:r w:rsidR="00230DF6" w:rsidRPr="00230DF6">
          <w:rPr>
            <w:rStyle w:val="Hyperlink"/>
            <w:b/>
            <w:bCs/>
            <w:color w:val="0082C3"/>
            <w:sz w:val="24"/>
            <w:szCs w:val="24"/>
          </w:rPr>
          <w:t>https://www.dfa.ms.gov/</w:t>
        </w:r>
      </w:hyperlink>
      <w:r w:rsidRPr="003A78EA">
        <w:rPr>
          <w:b/>
          <w:bCs/>
          <w:sz w:val="24"/>
          <w:szCs w:val="24"/>
        </w:rPr>
        <w:t>,</w:t>
      </w:r>
      <w:r w:rsidRPr="003A78EA">
        <w:rPr>
          <w:b/>
          <w:bCs/>
          <w:color w:val="0082C3"/>
          <w:sz w:val="24"/>
          <w:szCs w:val="24"/>
        </w:rPr>
        <w:t xml:space="preserve">  </w:t>
      </w:r>
      <w:r w:rsidRPr="003A78EA">
        <w:rPr>
          <w:sz w:val="24"/>
          <w:szCs w:val="24"/>
        </w:rPr>
        <w:t>and any other applicable law.</w:t>
      </w:r>
    </w:p>
    <w:p w14:paraId="080E9FFE" w14:textId="77777777" w:rsidR="008B709B" w:rsidRPr="003A78EA" w:rsidRDefault="008B709B" w:rsidP="00A05E61">
      <w:r w:rsidRPr="003A78EA">
        <w:rPr>
          <w:sz w:val="24"/>
          <w:szCs w:val="24"/>
        </w:rPr>
        <w:lastRenderedPageBreak/>
        <w:t>All applicable rules, regulations, and legal authorities will be applied as necessary in this procurement, regardless of whether it is specifically stated herein</w:t>
      </w:r>
      <w:r w:rsidRPr="003A78EA">
        <w:t>.</w:t>
      </w:r>
    </w:p>
    <w:p w14:paraId="3BB1C991" w14:textId="77777777" w:rsidR="00D61540" w:rsidRPr="003A78EA" w:rsidRDefault="00D61540" w:rsidP="002E3745">
      <w:pPr>
        <w:pStyle w:val="Heading31"/>
        <w:spacing w:before="0" w:after="0"/>
        <w:rPr>
          <w:color w:val="auto"/>
        </w:rPr>
      </w:pPr>
      <w:bookmarkStart w:id="106" w:name="_Toc87462069"/>
      <w:bookmarkStart w:id="107" w:name="_Toc87462291"/>
      <w:bookmarkStart w:id="108" w:name="_Toc87463315"/>
      <w:r w:rsidRPr="003A78EA">
        <w:rPr>
          <w:color w:val="auto"/>
        </w:rPr>
        <w:t>3.3.1    Restrictions on Communications with DOM staff</w:t>
      </w:r>
      <w:bookmarkEnd w:id="106"/>
      <w:bookmarkEnd w:id="107"/>
      <w:bookmarkEnd w:id="108"/>
    </w:p>
    <w:p w14:paraId="1AFE1FBF" w14:textId="51444816" w:rsidR="00D61540" w:rsidRDefault="00D61540" w:rsidP="002E3745">
      <w:pPr>
        <w:spacing w:before="0" w:after="0"/>
        <w:ind w:left="720"/>
        <w:jc w:val="left"/>
        <w:rPr>
          <w:sz w:val="24"/>
          <w:szCs w:val="24"/>
        </w:rPr>
      </w:pPr>
      <w:r w:rsidRPr="003A78EA">
        <w:rPr>
          <w:sz w:val="24"/>
          <w:szCs w:val="24"/>
        </w:rPr>
        <w:t>From the issue date of this IFB until a Contractor is selected and the contract is signed, Bidders and/or their representatives are not allowed to communicate with any DOM staff regarding this procurement except the IFB Issuing Officer.  For violation of this provision, DOM reserve</w:t>
      </w:r>
      <w:r w:rsidR="00F60627" w:rsidRPr="003A78EA">
        <w:rPr>
          <w:sz w:val="24"/>
          <w:szCs w:val="24"/>
        </w:rPr>
        <w:t>s</w:t>
      </w:r>
      <w:r w:rsidRPr="003A78EA">
        <w:rPr>
          <w:sz w:val="24"/>
          <w:szCs w:val="24"/>
        </w:rPr>
        <w:t xml:space="preserve"> the right to reject any bid.</w:t>
      </w:r>
    </w:p>
    <w:p w14:paraId="004AE25B" w14:textId="77777777" w:rsidR="002E3745" w:rsidRPr="003A78EA" w:rsidRDefault="002E3745" w:rsidP="002E3745">
      <w:pPr>
        <w:spacing w:before="0" w:after="0"/>
        <w:ind w:left="720"/>
        <w:jc w:val="left"/>
        <w:rPr>
          <w:sz w:val="24"/>
          <w:szCs w:val="24"/>
        </w:rPr>
      </w:pPr>
    </w:p>
    <w:p w14:paraId="2CE6F635" w14:textId="5E56480F" w:rsidR="00D61540" w:rsidRPr="003A78EA" w:rsidRDefault="00D61540" w:rsidP="002E3745">
      <w:pPr>
        <w:pStyle w:val="Heading31"/>
        <w:spacing w:before="0" w:after="0"/>
        <w:rPr>
          <w:color w:val="auto"/>
        </w:rPr>
      </w:pPr>
      <w:r w:rsidRPr="003A78EA">
        <w:rPr>
          <w:color w:val="auto"/>
        </w:rPr>
        <w:t>3.3.2    Amendments to this IFB</w:t>
      </w:r>
    </w:p>
    <w:p w14:paraId="26AEFBCB" w14:textId="7F9D8FC5" w:rsidR="00D61540" w:rsidRPr="003A78EA" w:rsidRDefault="00D61540" w:rsidP="00A57C6C">
      <w:pPr>
        <w:ind w:left="720"/>
        <w:jc w:val="left"/>
        <w:rPr>
          <w:sz w:val="24"/>
          <w:szCs w:val="24"/>
        </w:rPr>
      </w:pPr>
      <w:r w:rsidRPr="003A78EA">
        <w:rPr>
          <w:sz w:val="24"/>
          <w:szCs w:val="24"/>
        </w:rPr>
        <w:t xml:space="preserve">DOM reserves the right to amend the IFB at any time.  All amendments shall be posted to the DOM website at: </w:t>
      </w:r>
      <w:hyperlink r:id="rId48" w:history="1">
        <w:r w:rsidRPr="003A78EA">
          <w:rPr>
            <w:rStyle w:val="Hyperlink"/>
            <w:b/>
            <w:bCs/>
            <w:color w:val="0082C3"/>
            <w:sz w:val="24"/>
            <w:szCs w:val="24"/>
          </w:rPr>
          <w:t>www.medicaid.ms.gov/resources/procurement</w:t>
        </w:r>
      </w:hyperlink>
      <w:r w:rsidRPr="003A78EA">
        <w:t xml:space="preserve">  </w:t>
      </w:r>
      <w:r w:rsidRPr="003A78EA">
        <w:rPr>
          <w:sz w:val="24"/>
          <w:szCs w:val="24"/>
        </w:rPr>
        <w:t>and the Mississippi Contract/Procurement Opportunity Search Portal website:</w:t>
      </w:r>
    </w:p>
    <w:p w14:paraId="2BAA32ED" w14:textId="71BB72BE" w:rsidR="00D61540" w:rsidRPr="003A78EA" w:rsidRDefault="00D61540" w:rsidP="00A57C6C">
      <w:pPr>
        <w:ind w:left="720"/>
        <w:jc w:val="left"/>
      </w:pPr>
      <w:hyperlink r:id="rId49" w:history="1">
        <w:r w:rsidRPr="003A78EA">
          <w:rPr>
            <w:rStyle w:val="Hyperlink"/>
            <w:b/>
            <w:bCs/>
            <w:color w:val="0082C3"/>
            <w:sz w:val="24"/>
            <w:szCs w:val="24"/>
          </w:rPr>
          <w:t>https://www.ms.gov/dfa/contract_bid_search/Bid?autoloadGrid=False</w:t>
        </w:r>
      </w:hyperlink>
      <w:r w:rsidRPr="003A78EA">
        <w:t xml:space="preserve">  </w:t>
      </w:r>
    </w:p>
    <w:p w14:paraId="2E087F2B" w14:textId="4BC59A0C" w:rsidR="00D61540" w:rsidRDefault="00D61540" w:rsidP="008959AC">
      <w:pPr>
        <w:spacing w:before="0" w:after="0"/>
        <w:ind w:left="720"/>
        <w:rPr>
          <w:sz w:val="24"/>
          <w:szCs w:val="24"/>
        </w:rPr>
      </w:pPr>
      <w:r w:rsidRPr="003A78EA">
        <w:rPr>
          <w:sz w:val="24"/>
          <w:szCs w:val="24"/>
        </w:rPr>
        <w:t xml:space="preserve">It is </w:t>
      </w:r>
      <w:r w:rsidR="003F24BF" w:rsidRPr="003A78EA">
        <w:rPr>
          <w:sz w:val="24"/>
          <w:szCs w:val="24"/>
        </w:rPr>
        <w:t>Bidder’s</w:t>
      </w:r>
      <w:r w:rsidRPr="003A78EA">
        <w:rPr>
          <w:sz w:val="24"/>
          <w:szCs w:val="24"/>
        </w:rPr>
        <w:t xml:space="preserve"> responsibility to check DOM’s website periodically for notices or addendums before the bid opening date.  Amendments to the IFB shall be identified as such and shall require that the Bidder acknowledge receipt thereof.  The amendment shall reference the portions of the IFB it amends.  Question</w:t>
      </w:r>
      <w:r w:rsidR="003F24BF" w:rsidRPr="003A78EA">
        <w:rPr>
          <w:sz w:val="24"/>
          <w:szCs w:val="24"/>
        </w:rPr>
        <w:t>-</w:t>
      </w:r>
      <w:r w:rsidRPr="003A78EA">
        <w:rPr>
          <w:sz w:val="24"/>
          <w:szCs w:val="24"/>
        </w:rPr>
        <w:t>and</w:t>
      </w:r>
      <w:r w:rsidR="003F24BF" w:rsidRPr="003A78EA">
        <w:rPr>
          <w:sz w:val="24"/>
          <w:szCs w:val="24"/>
        </w:rPr>
        <w:t>-</w:t>
      </w:r>
      <w:r w:rsidRPr="003A78EA">
        <w:rPr>
          <w:sz w:val="24"/>
          <w:szCs w:val="24"/>
        </w:rPr>
        <w:t xml:space="preserve">Answer documents shall be treated in the same manner as amendments.  </w:t>
      </w:r>
    </w:p>
    <w:p w14:paraId="1190F5BC" w14:textId="77777777" w:rsidR="008959AC" w:rsidRPr="003A78EA" w:rsidRDefault="008959AC" w:rsidP="008959AC">
      <w:pPr>
        <w:spacing w:before="0" w:after="0"/>
        <w:ind w:left="720"/>
        <w:rPr>
          <w:sz w:val="24"/>
          <w:szCs w:val="24"/>
        </w:rPr>
      </w:pPr>
    </w:p>
    <w:p w14:paraId="5DA48BCD" w14:textId="6ABE6FF8" w:rsidR="00D61540" w:rsidRPr="003A78EA" w:rsidRDefault="00D61540" w:rsidP="008959AC">
      <w:pPr>
        <w:pStyle w:val="Heading31"/>
        <w:spacing w:before="0" w:after="0"/>
        <w:rPr>
          <w:color w:val="auto"/>
        </w:rPr>
      </w:pPr>
      <w:r w:rsidRPr="003A78EA">
        <w:rPr>
          <w:color w:val="auto"/>
        </w:rPr>
        <w:t>3.3.</w:t>
      </w:r>
      <w:r w:rsidR="00F90731" w:rsidRPr="003A78EA">
        <w:rPr>
          <w:color w:val="auto"/>
        </w:rPr>
        <w:t>3</w:t>
      </w:r>
      <w:r w:rsidRPr="003A78EA">
        <w:rPr>
          <w:color w:val="auto"/>
        </w:rPr>
        <w:t xml:space="preserve">    Acceptance of Bids</w:t>
      </w:r>
    </w:p>
    <w:p w14:paraId="36844681" w14:textId="77777777" w:rsidR="00F90731" w:rsidRPr="003A78EA" w:rsidRDefault="00F90731" w:rsidP="00A57C6C">
      <w:pPr>
        <w:ind w:left="720"/>
        <w:rPr>
          <w:sz w:val="24"/>
          <w:szCs w:val="24"/>
        </w:rPr>
      </w:pPr>
      <w:r w:rsidRPr="003A78EA">
        <w:rPr>
          <w:sz w:val="24"/>
          <w:szCs w:val="24"/>
        </w:rPr>
        <w:t xml:space="preserve">After receipt of the bids, DOM reserves the right to award the contract(s) based on the terms, conditions, and premises of the IFB and the bid of the selected Contractor without negotiation. </w:t>
      </w:r>
    </w:p>
    <w:p w14:paraId="1D49ECD0" w14:textId="63D42355" w:rsidR="00D61540" w:rsidRPr="003A78EA" w:rsidRDefault="00F90731" w:rsidP="008959AC">
      <w:pPr>
        <w:spacing w:before="0" w:after="0"/>
        <w:ind w:left="720"/>
        <w:jc w:val="left"/>
        <w:rPr>
          <w:sz w:val="24"/>
          <w:szCs w:val="24"/>
        </w:rPr>
      </w:pPr>
      <w:r w:rsidRPr="003A78EA">
        <w:rPr>
          <w:sz w:val="24"/>
          <w:szCs w:val="24"/>
        </w:rPr>
        <w:t xml:space="preserve">DOM reserves the right to exclude any and all non-responsive bids from any consideration for contract award.  </w:t>
      </w:r>
    </w:p>
    <w:p w14:paraId="56CE67C6" w14:textId="77777777" w:rsidR="00C26CCF" w:rsidRPr="003A78EA" w:rsidRDefault="00C26CCF" w:rsidP="008959AC">
      <w:pPr>
        <w:spacing w:before="0" w:after="0"/>
      </w:pPr>
    </w:p>
    <w:p w14:paraId="55514F12" w14:textId="5C5C72E2" w:rsidR="00D82249" w:rsidRPr="003A78EA" w:rsidRDefault="00D82249" w:rsidP="00DF4514">
      <w:pPr>
        <w:pStyle w:val="Heading2"/>
      </w:pPr>
      <w:bookmarkStart w:id="109" w:name="_Toc201045227"/>
      <w:r w:rsidRPr="003A78EA">
        <w:t>3.4</w:t>
      </w:r>
      <w:r w:rsidR="005F4F96">
        <w:tab/>
      </w:r>
      <w:r w:rsidRPr="003A78EA">
        <w:t>Bid Evaluation</w:t>
      </w:r>
      <w:bookmarkEnd w:id="109"/>
    </w:p>
    <w:p w14:paraId="3A9E666F" w14:textId="77777777" w:rsidR="00053D14" w:rsidRPr="003A78EA" w:rsidRDefault="00053D14" w:rsidP="00926D24">
      <w:pPr>
        <w:pStyle w:val="Default"/>
        <w:spacing w:after="0" w:line="240" w:lineRule="auto"/>
        <w:rPr>
          <w:color w:val="auto"/>
          <w:sz w:val="22"/>
          <w:szCs w:val="22"/>
        </w:rPr>
      </w:pPr>
    </w:p>
    <w:p w14:paraId="51692EB8" w14:textId="77777777" w:rsidR="00F90731" w:rsidRPr="003A78EA" w:rsidRDefault="00F90731" w:rsidP="00A57C6C">
      <w:pPr>
        <w:spacing w:before="0"/>
        <w:rPr>
          <w:rFonts w:eastAsia="Calibri"/>
          <w:sz w:val="24"/>
          <w:szCs w:val="24"/>
        </w:rPr>
      </w:pPr>
      <w:r w:rsidRPr="003A78EA">
        <w:rPr>
          <w:sz w:val="24"/>
          <w:szCs w:val="22"/>
        </w:rPr>
        <w:t xml:space="preserve">Only objectively measurable criteria set forth in this IFB shall be applied in bid evaluation. Criteria not set forth in this IFB may not be used to evaluate the bids. The contract(s) may only be awarded to the lowest responsive and responsible bidder(s). </w:t>
      </w:r>
    </w:p>
    <w:p w14:paraId="08107799" w14:textId="77777777" w:rsidR="00230DF6" w:rsidRDefault="00F90731" w:rsidP="00F90731">
      <w:pPr>
        <w:pStyle w:val="BodyText"/>
        <w:ind w:left="0"/>
        <w:rPr>
          <w:rFonts w:ascii="Times New Roman" w:eastAsia="Calibri" w:hAnsi="Times New Roman"/>
          <w:szCs w:val="24"/>
        </w:rPr>
      </w:pPr>
      <w:r w:rsidRPr="003A78EA">
        <w:rPr>
          <w:rFonts w:ascii="Times New Roman" w:eastAsia="Calibri" w:hAnsi="Times New Roman"/>
          <w:szCs w:val="24"/>
        </w:rPr>
        <w:t xml:space="preserve">In order to determine which bidder is the lowest responsive and responsible bidder, DOM shall evaluate: </w:t>
      </w:r>
    </w:p>
    <w:p w14:paraId="06A40577" w14:textId="7914A9F1" w:rsidR="00230DF6" w:rsidRDefault="00F90731" w:rsidP="00230DF6">
      <w:pPr>
        <w:pStyle w:val="BodyText"/>
        <w:ind w:left="990" w:hanging="360"/>
        <w:rPr>
          <w:rFonts w:ascii="Times New Roman" w:eastAsia="Calibri" w:hAnsi="Times New Roman"/>
          <w:szCs w:val="24"/>
        </w:rPr>
      </w:pPr>
      <w:r w:rsidRPr="003A78EA">
        <w:rPr>
          <w:rFonts w:ascii="Times New Roman" w:eastAsia="Calibri" w:hAnsi="Times New Roman"/>
          <w:szCs w:val="24"/>
        </w:rPr>
        <w:t xml:space="preserve">(1) </w:t>
      </w:r>
      <w:r w:rsidR="00230DF6">
        <w:rPr>
          <w:rFonts w:ascii="Times New Roman" w:eastAsia="Calibri" w:hAnsi="Times New Roman"/>
          <w:szCs w:val="24"/>
        </w:rPr>
        <w:t>W</w:t>
      </w:r>
      <w:r w:rsidRPr="003A78EA">
        <w:rPr>
          <w:rFonts w:ascii="Times New Roman" w:eastAsia="Calibri" w:hAnsi="Times New Roman"/>
          <w:szCs w:val="24"/>
        </w:rPr>
        <w:t xml:space="preserve">hether each bidder was responsive and provided all required information in the format required by the IFB; </w:t>
      </w:r>
    </w:p>
    <w:p w14:paraId="1AED1E21" w14:textId="28C86BD4" w:rsidR="00230DF6" w:rsidRDefault="00F90731" w:rsidP="00230DF6">
      <w:pPr>
        <w:pStyle w:val="BodyText"/>
        <w:ind w:left="990" w:hanging="360"/>
        <w:rPr>
          <w:rFonts w:ascii="Times New Roman" w:eastAsia="Calibri" w:hAnsi="Times New Roman"/>
          <w:szCs w:val="24"/>
        </w:rPr>
      </w:pPr>
      <w:r w:rsidRPr="003A78EA">
        <w:rPr>
          <w:rFonts w:ascii="Times New Roman" w:eastAsia="Calibri" w:hAnsi="Times New Roman"/>
          <w:szCs w:val="24"/>
        </w:rPr>
        <w:t xml:space="preserve">(2) </w:t>
      </w:r>
      <w:r w:rsidR="00230DF6">
        <w:rPr>
          <w:rFonts w:ascii="Times New Roman" w:eastAsia="Calibri" w:hAnsi="Times New Roman"/>
          <w:szCs w:val="24"/>
        </w:rPr>
        <w:t>W</w:t>
      </w:r>
      <w:r w:rsidRPr="003A78EA">
        <w:rPr>
          <w:rFonts w:ascii="Times New Roman" w:eastAsia="Calibri" w:hAnsi="Times New Roman"/>
          <w:szCs w:val="24"/>
        </w:rPr>
        <w:t xml:space="preserve">hether each bidder is responsible and objectively meets the minimum qualifications or other criteria listed in the IFB required to determine whether the bidder has the skills, experience, and/or qualifications to successfully provide the services; and </w:t>
      </w:r>
    </w:p>
    <w:p w14:paraId="6DA745B5" w14:textId="77777777" w:rsidR="001E7BE2" w:rsidRDefault="00F90731" w:rsidP="00230DF6">
      <w:pPr>
        <w:pStyle w:val="BodyText"/>
        <w:ind w:left="990" w:hanging="360"/>
        <w:rPr>
          <w:rFonts w:ascii="Times New Roman" w:eastAsia="Calibri" w:hAnsi="Times New Roman"/>
          <w:szCs w:val="24"/>
        </w:rPr>
        <w:sectPr w:rsidR="001E7BE2" w:rsidSect="003673EF">
          <w:pgSz w:w="12240" w:h="15840" w:code="1"/>
          <w:pgMar w:top="1152" w:right="1440" w:bottom="1152" w:left="1440" w:header="0" w:footer="432" w:gutter="0"/>
          <w:cols w:space="720"/>
          <w:titlePg/>
          <w:docGrid w:linePitch="299"/>
        </w:sectPr>
      </w:pPr>
      <w:r w:rsidRPr="003A78EA">
        <w:rPr>
          <w:rFonts w:ascii="Times New Roman" w:eastAsia="Calibri" w:hAnsi="Times New Roman"/>
          <w:szCs w:val="24"/>
        </w:rPr>
        <w:t xml:space="preserve">(3) </w:t>
      </w:r>
      <w:r w:rsidR="00230DF6">
        <w:rPr>
          <w:rFonts w:ascii="Times New Roman" w:eastAsia="Calibri" w:hAnsi="Times New Roman"/>
          <w:szCs w:val="24"/>
        </w:rPr>
        <w:t>W</w:t>
      </w:r>
      <w:r w:rsidRPr="003A78EA">
        <w:rPr>
          <w:rFonts w:ascii="Times New Roman" w:eastAsia="Calibri" w:hAnsi="Times New Roman"/>
          <w:szCs w:val="24"/>
        </w:rPr>
        <w:t>hich of the responsive and responsible bidders submitted the lowest overall price.</w:t>
      </w:r>
    </w:p>
    <w:p w14:paraId="4B3217AB" w14:textId="2BDD5F6F" w:rsidR="00F90731" w:rsidRDefault="00F90731" w:rsidP="00230DF6">
      <w:pPr>
        <w:pStyle w:val="BodyText"/>
        <w:ind w:left="990" w:hanging="360"/>
        <w:rPr>
          <w:rFonts w:ascii="Times New Roman" w:eastAsia="Calibri" w:hAnsi="Times New Roman"/>
          <w:szCs w:val="24"/>
        </w:rPr>
      </w:pPr>
    </w:p>
    <w:p w14:paraId="17FA2D4F" w14:textId="775C512B" w:rsidR="00084302" w:rsidRPr="003A78EA" w:rsidRDefault="00084302" w:rsidP="001E7BE2">
      <w:pPr>
        <w:pStyle w:val="Heading31"/>
        <w:spacing w:before="0" w:after="120"/>
        <w:rPr>
          <w:color w:val="auto"/>
        </w:rPr>
      </w:pPr>
      <w:r w:rsidRPr="003A78EA">
        <w:rPr>
          <w:color w:val="auto"/>
        </w:rPr>
        <w:t>3.4.1    Responsive Bidder</w:t>
      </w:r>
    </w:p>
    <w:p w14:paraId="30895DED" w14:textId="0335B6E3" w:rsidR="00084302" w:rsidRDefault="00A57F38" w:rsidP="001E7BE2">
      <w:pPr>
        <w:spacing w:before="0" w:after="0"/>
        <w:ind w:left="720"/>
        <w:rPr>
          <w:rFonts w:eastAsia="Calibri"/>
          <w:sz w:val="24"/>
          <w:szCs w:val="24"/>
        </w:rPr>
      </w:pPr>
      <w:r w:rsidRPr="003A78EA">
        <w:rPr>
          <w:rFonts w:eastAsia="Calibri"/>
          <w:sz w:val="24"/>
          <w:szCs w:val="24"/>
        </w:rPr>
        <w:t>The bidder</w:t>
      </w:r>
      <w:r w:rsidR="00084302" w:rsidRPr="003A78EA">
        <w:rPr>
          <w:rFonts w:eastAsia="Calibri"/>
          <w:sz w:val="24"/>
          <w:szCs w:val="24"/>
        </w:rPr>
        <w:t xml:space="preserve"> must submit a bid which conforms in all material respects to the IFB requirements. Non-responsive bids </w:t>
      </w:r>
      <w:r w:rsidR="002F21B5" w:rsidRPr="003A78EA">
        <w:rPr>
          <w:rFonts w:eastAsia="Calibri"/>
          <w:sz w:val="24"/>
          <w:szCs w:val="24"/>
        </w:rPr>
        <w:t xml:space="preserve">may </w:t>
      </w:r>
      <w:r w:rsidR="00084302" w:rsidRPr="003A78EA">
        <w:rPr>
          <w:rFonts w:eastAsia="Calibri"/>
          <w:sz w:val="24"/>
          <w:szCs w:val="24"/>
        </w:rPr>
        <w:t>be rejected.</w:t>
      </w:r>
    </w:p>
    <w:p w14:paraId="7E95021F" w14:textId="77777777" w:rsidR="001E7BE2" w:rsidRPr="003A78EA" w:rsidRDefault="001E7BE2" w:rsidP="001E7BE2">
      <w:pPr>
        <w:spacing w:before="0" w:after="0"/>
        <w:ind w:left="720"/>
        <w:rPr>
          <w:rFonts w:eastAsia="Calibri"/>
          <w:sz w:val="24"/>
          <w:szCs w:val="24"/>
        </w:rPr>
      </w:pPr>
    </w:p>
    <w:p w14:paraId="4CD164E5" w14:textId="145C7F18" w:rsidR="00084302" w:rsidRPr="003A78EA" w:rsidRDefault="00084302" w:rsidP="001E7BE2">
      <w:pPr>
        <w:pStyle w:val="Heading31"/>
        <w:spacing w:before="0" w:after="0"/>
        <w:rPr>
          <w:color w:val="auto"/>
        </w:rPr>
      </w:pPr>
      <w:r w:rsidRPr="003A78EA">
        <w:rPr>
          <w:color w:val="auto"/>
        </w:rPr>
        <w:t>3.4.2    Responsible Bidder</w:t>
      </w:r>
    </w:p>
    <w:p w14:paraId="49FAE916" w14:textId="77777777" w:rsidR="001E7BE2" w:rsidRDefault="00084302" w:rsidP="001E7BE2">
      <w:pPr>
        <w:spacing w:before="0" w:after="0"/>
        <w:ind w:left="720"/>
        <w:rPr>
          <w:rFonts w:eastAsia="Calibri"/>
          <w:sz w:val="24"/>
          <w:szCs w:val="24"/>
        </w:rPr>
      </w:pPr>
      <w:r w:rsidRPr="003A78EA">
        <w:rPr>
          <w:rFonts w:eastAsia="Calibri"/>
          <w:sz w:val="24"/>
          <w:szCs w:val="24"/>
        </w:rPr>
        <w:t>Bidder must meet the minimum qualifications established by DOM which were included in the IFB. The established minimum qualifications are aimed at determining whether a vendor has the capability in all respects to fully perform the contract requirements, determining whether a vendor has the integrity and reliability which will assure good faith performance, and reducing the risk of a subsequent default or unsatisfactory performance by a vendor which would result in additional administrative costs to DOM.</w:t>
      </w:r>
    </w:p>
    <w:p w14:paraId="314D3701" w14:textId="605C24C1" w:rsidR="00084302" w:rsidRPr="003A78EA" w:rsidRDefault="00084302" w:rsidP="001E7BE2">
      <w:pPr>
        <w:spacing w:before="0" w:after="0"/>
        <w:ind w:left="720"/>
        <w:rPr>
          <w:rFonts w:eastAsia="Calibri"/>
          <w:sz w:val="24"/>
          <w:szCs w:val="24"/>
        </w:rPr>
      </w:pPr>
      <w:r w:rsidRPr="003A78EA">
        <w:rPr>
          <w:rFonts w:eastAsia="Calibri"/>
          <w:sz w:val="24"/>
          <w:szCs w:val="24"/>
        </w:rPr>
        <w:t xml:space="preserve"> </w:t>
      </w:r>
    </w:p>
    <w:p w14:paraId="10785C0F" w14:textId="78E285F3" w:rsidR="00084302" w:rsidRPr="003A78EA" w:rsidRDefault="00084302" w:rsidP="001E7BE2">
      <w:pPr>
        <w:pStyle w:val="Heading31"/>
        <w:spacing w:before="0" w:after="0"/>
        <w:rPr>
          <w:color w:val="auto"/>
        </w:rPr>
      </w:pPr>
      <w:r w:rsidRPr="003A78EA">
        <w:rPr>
          <w:color w:val="auto"/>
        </w:rPr>
        <w:t>3.4.3    Bid Modification and Withdrawal</w:t>
      </w:r>
    </w:p>
    <w:p w14:paraId="0B4EAED1" w14:textId="77777777" w:rsidR="00084302" w:rsidRPr="003A78EA" w:rsidRDefault="00084302" w:rsidP="004B21A7">
      <w:pPr>
        <w:ind w:left="720"/>
        <w:rPr>
          <w:rFonts w:eastAsia="Calibri"/>
          <w:sz w:val="24"/>
          <w:szCs w:val="24"/>
        </w:rPr>
      </w:pPr>
      <w:r w:rsidRPr="003A78EA">
        <w:rPr>
          <w:rFonts w:eastAsia="Calibri"/>
          <w:sz w:val="24"/>
          <w:szCs w:val="24"/>
        </w:rPr>
        <w:t>Bidders may modify or withdraw their bids under certain conditions. To the extent it is not contrary to the interest of DOM or the fair treatment of other bidders, any bidder may withdraw his bid and submit a modified bid at any point prior to the bid submission deadline. Modified bids shall not be opened until the bid opening. Unless the IFB provides otherwise, any bidder submitting more than one bid will be deemed to have withdrawn the bid submitted earlier in time in favor of the bid submitted later in time.</w:t>
      </w:r>
    </w:p>
    <w:p w14:paraId="6495340F" w14:textId="77777777" w:rsidR="00084302" w:rsidRPr="003A78EA" w:rsidRDefault="00084302" w:rsidP="004B21A7">
      <w:pPr>
        <w:ind w:left="720"/>
        <w:rPr>
          <w:rFonts w:eastAsia="Calibri"/>
          <w:sz w:val="24"/>
          <w:szCs w:val="24"/>
        </w:rPr>
      </w:pPr>
      <w:r w:rsidRPr="003A78EA">
        <w:rPr>
          <w:rFonts w:eastAsia="Calibri"/>
          <w:sz w:val="24"/>
          <w:szCs w:val="24"/>
        </w:rPr>
        <w:t>A bidder may withdraw a bid at any time by written notice to DOM official designated in the IFB. If any such withdrawal occurs by the successful bidder(s) after the bid opening and/or issuance of the Notice of the Intent to Award, DOM may cancel the solicitation or proceed with award of a contract as if the withdrawn bid had not been submitted.</w:t>
      </w:r>
    </w:p>
    <w:p w14:paraId="2A426EF5" w14:textId="30797938" w:rsidR="00C3718A" w:rsidRDefault="00084302" w:rsidP="001E7BE2">
      <w:pPr>
        <w:spacing w:before="0" w:after="0"/>
        <w:ind w:left="720"/>
        <w:rPr>
          <w:rFonts w:eastAsia="Calibri"/>
          <w:sz w:val="24"/>
          <w:szCs w:val="24"/>
        </w:rPr>
      </w:pPr>
      <w:r w:rsidRPr="003A78EA">
        <w:rPr>
          <w:rFonts w:eastAsia="Calibri"/>
          <w:sz w:val="24"/>
          <w:szCs w:val="24"/>
        </w:rPr>
        <w:t>Unless requested by DOM, no other amendments, revisions, or alterations to bids shall be accepted after the bid due date.</w:t>
      </w:r>
    </w:p>
    <w:p w14:paraId="5B95C952" w14:textId="77777777" w:rsidR="001E7BE2" w:rsidRPr="003A78EA" w:rsidRDefault="001E7BE2" w:rsidP="001E7BE2">
      <w:pPr>
        <w:spacing w:before="0" w:after="0"/>
        <w:ind w:left="720"/>
        <w:rPr>
          <w:rFonts w:eastAsia="Calibri"/>
          <w:sz w:val="24"/>
          <w:szCs w:val="24"/>
        </w:rPr>
      </w:pPr>
    </w:p>
    <w:p w14:paraId="3D1EDAFF" w14:textId="6D07EFB9" w:rsidR="00084302" w:rsidRPr="00C3718A" w:rsidRDefault="00084302" w:rsidP="001E7BE2">
      <w:pPr>
        <w:spacing w:before="0" w:after="0"/>
        <w:rPr>
          <w:b/>
          <w:bCs/>
          <w:sz w:val="24"/>
          <w:szCs w:val="24"/>
        </w:rPr>
      </w:pPr>
      <w:r w:rsidRPr="00C3718A">
        <w:rPr>
          <w:b/>
          <w:bCs/>
          <w:sz w:val="24"/>
          <w:szCs w:val="24"/>
        </w:rPr>
        <w:t xml:space="preserve">3.4.4    Confirmation of Bid </w:t>
      </w:r>
    </w:p>
    <w:p w14:paraId="2AE512E0" w14:textId="77777777" w:rsidR="00084302" w:rsidRDefault="00084302" w:rsidP="001E7BE2">
      <w:pPr>
        <w:spacing w:before="0" w:after="0"/>
        <w:ind w:left="720"/>
        <w:rPr>
          <w:rFonts w:eastAsia="Calibri"/>
          <w:sz w:val="24"/>
          <w:szCs w:val="24"/>
        </w:rPr>
      </w:pPr>
      <w:r w:rsidRPr="003A78EA">
        <w:rPr>
          <w:rFonts w:eastAsia="Calibri"/>
          <w:sz w:val="24"/>
          <w:szCs w:val="24"/>
        </w:rPr>
        <w:t>When DOM knows or has reason to conclude that a mistake has been made, DOM may request the bidder to confirm the bid. Situations in which confirmation may be requested include obvious, apparent errors on the face of the bid or a bid which is unreasonably lower than the other bids submitted. If the bidder alleges a mistake, the bid shall be considered withdrawn unless correction meets the definition of a minor informality. DOM shall have the sole discretion as to whether confirmation of a bid is warranted, but DOM shall exercise that discretion in a manner that is fair to all bidders.</w:t>
      </w:r>
    </w:p>
    <w:p w14:paraId="4520B040" w14:textId="77777777" w:rsidR="001E7BE2" w:rsidRPr="003A78EA" w:rsidRDefault="001E7BE2" w:rsidP="001E7BE2">
      <w:pPr>
        <w:spacing w:before="0" w:after="0"/>
        <w:ind w:left="720"/>
        <w:rPr>
          <w:rFonts w:eastAsia="Calibri"/>
          <w:sz w:val="24"/>
          <w:szCs w:val="24"/>
        </w:rPr>
      </w:pPr>
    </w:p>
    <w:p w14:paraId="7C11007B" w14:textId="0BF12B7D" w:rsidR="00084302" w:rsidRPr="003A78EA" w:rsidRDefault="00084302" w:rsidP="001E7BE2">
      <w:pPr>
        <w:pStyle w:val="Heading31"/>
        <w:spacing w:before="0" w:after="120"/>
        <w:rPr>
          <w:color w:val="auto"/>
        </w:rPr>
      </w:pPr>
      <w:r w:rsidRPr="003A78EA">
        <w:rPr>
          <w:color w:val="auto"/>
        </w:rPr>
        <w:t>3.4.</w:t>
      </w:r>
      <w:r w:rsidR="0086417B" w:rsidRPr="003A78EA">
        <w:rPr>
          <w:color w:val="auto"/>
        </w:rPr>
        <w:t>5</w:t>
      </w:r>
      <w:r w:rsidRPr="003A78EA">
        <w:rPr>
          <w:color w:val="auto"/>
        </w:rPr>
        <w:t xml:space="preserve">    Minor Informalities and Irregularities</w:t>
      </w:r>
    </w:p>
    <w:p w14:paraId="56441407" w14:textId="77777777" w:rsidR="00EB53CE" w:rsidRPr="003A78EA" w:rsidRDefault="00084302" w:rsidP="002C5257">
      <w:pPr>
        <w:autoSpaceDE w:val="0"/>
        <w:autoSpaceDN w:val="0"/>
        <w:adjustRightInd w:val="0"/>
        <w:ind w:left="720"/>
        <w:rPr>
          <w:rFonts w:eastAsia="Calibri"/>
          <w:sz w:val="24"/>
          <w:szCs w:val="24"/>
        </w:rPr>
      </w:pPr>
      <w:r w:rsidRPr="003A78EA">
        <w:rPr>
          <w:rFonts w:eastAsia="Calibri"/>
          <w:sz w:val="24"/>
          <w:szCs w:val="24"/>
        </w:rPr>
        <w:t xml:space="preserve">DOM has the right to waive minor defects or variations of a bid from the exact requirements of the specifications that do not affect the price, quality, quantity, delivery, or performance </w:t>
      </w:r>
      <w:r w:rsidRPr="003A78EA">
        <w:rPr>
          <w:rFonts w:eastAsia="Calibri"/>
          <w:sz w:val="24"/>
          <w:szCs w:val="24"/>
        </w:rPr>
        <w:lastRenderedPageBreak/>
        <w:t xml:space="preserve">of the services being procured and if doing so does not create an unfair advantage for any bidder. </w:t>
      </w:r>
    </w:p>
    <w:p w14:paraId="1969FDA9" w14:textId="0936C78A" w:rsidR="00084302" w:rsidRDefault="00084302" w:rsidP="001E7BE2">
      <w:pPr>
        <w:autoSpaceDE w:val="0"/>
        <w:autoSpaceDN w:val="0"/>
        <w:adjustRightInd w:val="0"/>
        <w:spacing w:before="0" w:after="0"/>
        <w:ind w:left="720"/>
        <w:rPr>
          <w:rFonts w:eastAsia="Calibri"/>
          <w:sz w:val="24"/>
          <w:szCs w:val="24"/>
        </w:rPr>
      </w:pPr>
      <w:r w:rsidRPr="003A78EA">
        <w:rPr>
          <w:rFonts w:eastAsia="Calibri"/>
          <w:sz w:val="24"/>
          <w:szCs w:val="24"/>
        </w:rPr>
        <w:t>If insufficient information is submitted by a bidder for DOM to properly evaluate the offer, DOM has the right to require such additional information as it may deem necessary after the submission deadline, provided that the information requested does not change the price, quality, quantity, delivery, or performance time of the services being procured and such a request does not create an unfair advantage for any bidder.</w:t>
      </w:r>
    </w:p>
    <w:p w14:paraId="0E62FE72" w14:textId="77777777" w:rsidR="001E7BE2" w:rsidRPr="003A78EA" w:rsidRDefault="001E7BE2" w:rsidP="001E7BE2">
      <w:pPr>
        <w:autoSpaceDE w:val="0"/>
        <w:autoSpaceDN w:val="0"/>
        <w:adjustRightInd w:val="0"/>
        <w:spacing w:before="0" w:after="0"/>
        <w:ind w:left="720"/>
        <w:rPr>
          <w:rFonts w:eastAsia="Calibri"/>
          <w:sz w:val="24"/>
          <w:szCs w:val="24"/>
        </w:rPr>
      </w:pPr>
    </w:p>
    <w:p w14:paraId="7D98C38C" w14:textId="6244C921" w:rsidR="0086417B" w:rsidRPr="003A78EA" w:rsidRDefault="0086417B" w:rsidP="001E7BE2">
      <w:pPr>
        <w:pStyle w:val="Heading31"/>
        <w:spacing w:before="0" w:after="0"/>
        <w:rPr>
          <w:color w:val="auto"/>
        </w:rPr>
      </w:pPr>
      <w:r w:rsidRPr="003A78EA">
        <w:rPr>
          <w:color w:val="auto"/>
        </w:rPr>
        <w:t xml:space="preserve">3.4.6    </w:t>
      </w:r>
      <w:r w:rsidRPr="003A78EA">
        <w:rPr>
          <w:rFonts w:eastAsiaTheme="minorEastAsia"/>
          <w:color w:val="000000" w:themeColor="text1"/>
        </w:rPr>
        <w:t>Receipt of Acknowledgement of Amendments</w:t>
      </w:r>
    </w:p>
    <w:p w14:paraId="697391B5" w14:textId="77777777" w:rsidR="0086417B" w:rsidRPr="003A78EA" w:rsidRDefault="0086417B" w:rsidP="002C5257">
      <w:pPr>
        <w:autoSpaceDE w:val="0"/>
        <w:autoSpaceDN w:val="0"/>
        <w:adjustRightInd w:val="0"/>
        <w:ind w:left="720"/>
        <w:rPr>
          <w:rFonts w:eastAsia="Calibri"/>
          <w:sz w:val="24"/>
          <w:szCs w:val="24"/>
        </w:rPr>
      </w:pPr>
      <w:r w:rsidRPr="003A78EA">
        <w:rPr>
          <w:rFonts w:eastAsia="Calibri"/>
          <w:sz w:val="24"/>
          <w:szCs w:val="24"/>
        </w:rPr>
        <w:t xml:space="preserve">Written acknowledgement of </w:t>
      </w:r>
      <w:r w:rsidRPr="003A78EA">
        <w:rPr>
          <w:rFonts w:eastAsia="Calibri"/>
          <w:b/>
          <w:bCs/>
          <w:i/>
          <w:iCs/>
          <w:sz w:val="24"/>
          <w:szCs w:val="24"/>
        </w:rPr>
        <w:t>all</w:t>
      </w:r>
      <w:r w:rsidRPr="003A78EA">
        <w:rPr>
          <w:rFonts w:eastAsia="Calibri"/>
          <w:sz w:val="24"/>
          <w:szCs w:val="24"/>
        </w:rPr>
        <w:t xml:space="preserve"> amendments to the IFB shall be received from </w:t>
      </w:r>
      <w:r w:rsidRPr="003A78EA">
        <w:rPr>
          <w:rFonts w:eastAsia="Calibri"/>
          <w:b/>
          <w:bCs/>
          <w:i/>
          <w:iCs/>
          <w:sz w:val="24"/>
          <w:szCs w:val="24"/>
        </w:rPr>
        <w:t>all</w:t>
      </w:r>
      <w:r w:rsidRPr="003A78EA">
        <w:rPr>
          <w:rFonts w:eastAsia="Calibri"/>
          <w:sz w:val="24"/>
          <w:szCs w:val="24"/>
        </w:rPr>
        <w:t xml:space="preserve"> bidders prior to issuance of the Notice of Intent to Award. </w:t>
      </w:r>
    </w:p>
    <w:p w14:paraId="11A9BB93" w14:textId="77777777" w:rsidR="0086417B" w:rsidRDefault="0086417B" w:rsidP="001E7BE2">
      <w:pPr>
        <w:autoSpaceDE w:val="0"/>
        <w:autoSpaceDN w:val="0"/>
        <w:adjustRightInd w:val="0"/>
        <w:spacing w:before="0" w:after="0"/>
        <w:ind w:left="720"/>
        <w:rPr>
          <w:rFonts w:eastAsia="Calibri"/>
          <w:sz w:val="24"/>
          <w:szCs w:val="24"/>
        </w:rPr>
      </w:pPr>
      <w:r w:rsidRPr="003A78EA">
        <w:rPr>
          <w:rFonts w:eastAsia="Calibri"/>
          <w:sz w:val="24"/>
          <w:szCs w:val="24"/>
        </w:rPr>
        <w:t>DOM may, at its discretion, allow bidders to submit missing acknowledgements after the bid submission deadline but prior to issuance of the Notice of Intent to Award. This decision will be made fairly for all bidders.  Any bidder who does not provide DOM acknowledgement(s) of every amendment issued may be deemed non-responsive and not eligible for award.</w:t>
      </w:r>
    </w:p>
    <w:p w14:paraId="1D79DA2B" w14:textId="77777777" w:rsidR="001E7BE2" w:rsidRPr="003A78EA" w:rsidRDefault="001E7BE2" w:rsidP="001E7BE2">
      <w:pPr>
        <w:autoSpaceDE w:val="0"/>
        <w:autoSpaceDN w:val="0"/>
        <w:adjustRightInd w:val="0"/>
        <w:spacing w:before="0" w:after="0"/>
        <w:ind w:left="720"/>
        <w:rPr>
          <w:rFonts w:eastAsia="Calibri"/>
          <w:sz w:val="24"/>
          <w:szCs w:val="24"/>
        </w:rPr>
      </w:pPr>
    </w:p>
    <w:p w14:paraId="790F8DC9" w14:textId="45D7413E" w:rsidR="0086417B" w:rsidRPr="003A78EA" w:rsidRDefault="0086417B" w:rsidP="001E7BE2">
      <w:pPr>
        <w:pStyle w:val="Heading31"/>
        <w:spacing w:before="0" w:after="0"/>
        <w:rPr>
          <w:color w:val="auto"/>
        </w:rPr>
      </w:pPr>
      <w:r w:rsidRPr="003A78EA">
        <w:rPr>
          <w:color w:val="auto"/>
        </w:rPr>
        <w:t>3.4.7    Multiple or Alternate Bids</w:t>
      </w:r>
    </w:p>
    <w:p w14:paraId="7C1B9311" w14:textId="438E56AC" w:rsidR="0086417B" w:rsidRDefault="0086417B" w:rsidP="001E7BE2">
      <w:pPr>
        <w:spacing w:before="0" w:after="0"/>
        <w:ind w:left="720"/>
        <w:rPr>
          <w:rFonts w:eastAsia="Calibri"/>
          <w:sz w:val="24"/>
          <w:szCs w:val="24"/>
        </w:rPr>
      </w:pPr>
      <w:r w:rsidRPr="003A78EA">
        <w:rPr>
          <w:rFonts w:eastAsia="Calibri"/>
          <w:sz w:val="24"/>
          <w:szCs w:val="24"/>
        </w:rPr>
        <w:t xml:space="preserve">Each Bidder, its subsidiaries, affiliates, or related entities shall be limited to one bid which is responsive to the requirements of this IFB.  Failure to submit a responsive bid </w:t>
      </w:r>
      <w:r w:rsidR="000A016E" w:rsidRPr="003A78EA">
        <w:rPr>
          <w:rFonts w:eastAsia="Calibri"/>
          <w:sz w:val="24"/>
          <w:szCs w:val="24"/>
        </w:rPr>
        <w:t xml:space="preserve">may </w:t>
      </w:r>
      <w:r w:rsidRPr="003A78EA">
        <w:rPr>
          <w:rFonts w:eastAsia="Calibri"/>
          <w:sz w:val="24"/>
          <w:szCs w:val="24"/>
        </w:rPr>
        <w:t>result in the rejection of the bid.  Submission of more than one bid by a Bidder may, at the discretion of DOM, result in the summary rejection of all bids submitted.  A bid shall not include variable or multiple pricing options.</w:t>
      </w:r>
    </w:p>
    <w:p w14:paraId="57A6D3EB" w14:textId="77777777" w:rsidR="001E7BE2" w:rsidRPr="003A78EA" w:rsidRDefault="001E7BE2" w:rsidP="001E7BE2">
      <w:pPr>
        <w:spacing w:before="0" w:after="0"/>
        <w:ind w:left="720"/>
        <w:rPr>
          <w:rFonts w:eastAsia="Calibri"/>
          <w:sz w:val="24"/>
          <w:szCs w:val="24"/>
        </w:rPr>
      </w:pPr>
    </w:p>
    <w:p w14:paraId="47BF7FC8" w14:textId="6C64BBC2" w:rsidR="0086417B" w:rsidRPr="003A78EA" w:rsidRDefault="0086417B" w:rsidP="001E7BE2">
      <w:pPr>
        <w:pStyle w:val="Heading31"/>
        <w:spacing w:before="0" w:after="120"/>
        <w:rPr>
          <w:color w:val="auto"/>
        </w:rPr>
      </w:pPr>
      <w:r w:rsidRPr="003A78EA">
        <w:rPr>
          <w:color w:val="auto"/>
        </w:rPr>
        <w:t>3.4.</w:t>
      </w:r>
      <w:r w:rsidR="00EB53CE" w:rsidRPr="003A78EA">
        <w:rPr>
          <w:color w:val="auto"/>
        </w:rPr>
        <w:t>8</w:t>
      </w:r>
      <w:r w:rsidRPr="003A78EA">
        <w:rPr>
          <w:color w:val="auto"/>
        </w:rPr>
        <w:t xml:space="preserve">    </w:t>
      </w:r>
      <w:r w:rsidR="00EB53CE" w:rsidRPr="003A78EA">
        <w:rPr>
          <w:color w:val="auto"/>
        </w:rPr>
        <w:t>Bidder Submitting More Comprehensive Services</w:t>
      </w:r>
    </w:p>
    <w:p w14:paraId="69678291" w14:textId="77777777" w:rsidR="00EB53CE" w:rsidRDefault="00EB53CE" w:rsidP="001E7BE2">
      <w:pPr>
        <w:spacing w:before="0" w:after="0"/>
        <w:ind w:left="720"/>
        <w:rPr>
          <w:rFonts w:eastAsia="Calibri"/>
          <w:sz w:val="24"/>
          <w:szCs w:val="24"/>
        </w:rPr>
      </w:pPr>
      <w:r w:rsidRPr="003A78EA">
        <w:rPr>
          <w:rFonts w:eastAsia="Calibri"/>
          <w:sz w:val="24"/>
          <w:szCs w:val="24"/>
        </w:rPr>
        <w:t>The contract shall be awarded to the bidder who submitted the lowest responsive and responsible bid based on the criteria set forth in the IFB.  DOM will only consider the specific services outlined in the IFB when evaluating bids. Any additional services offered by bidders will not be factored into the contract award decision. However, DOM may accept unsolicited services if they are provided at no cost to DOM and if the bidder would have been selected for contract award even without offering these extra services.</w:t>
      </w:r>
    </w:p>
    <w:p w14:paraId="410F579E" w14:textId="77777777" w:rsidR="001E7BE2" w:rsidRPr="003A78EA" w:rsidRDefault="001E7BE2" w:rsidP="001E7BE2">
      <w:pPr>
        <w:spacing w:before="0" w:after="0"/>
        <w:ind w:left="720"/>
        <w:rPr>
          <w:rFonts w:eastAsia="Calibri"/>
          <w:sz w:val="24"/>
          <w:szCs w:val="24"/>
        </w:rPr>
      </w:pPr>
    </w:p>
    <w:p w14:paraId="5A57F852" w14:textId="0B4FF9E5" w:rsidR="0086417B" w:rsidRPr="003A78EA" w:rsidRDefault="0086417B" w:rsidP="001E7BE2">
      <w:pPr>
        <w:pStyle w:val="Heading31"/>
        <w:spacing w:before="0" w:after="0"/>
        <w:rPr>
          <w:color w:val="auto"/>
        </w:rPr>
      </w:pPr>
      <w:r w:rsidRPr="003A78EA">
        <w:rPr>
          <w:color w:val="auto"/>
        </w:rPr>
        <w:t>3.4.</w:t>
      </w:r>
      <w:r w:rsidR="00EB53CE" w:rsidRPr="003A78EA">
        <w:rPr>
          <w:color w:val="auto"/>
        </w:rPr>
        <w:t>9</w:t>
      </w:r>
      <w:r w:rsidRPr="003A78EA">
        <w:rPr>
          <w:color w:val="auto"/>
        </w:rPr>
        <w:t xml:space="preserve">    </w:t>
      </w:r>
      <w:r w:rsidR="00EB53CE" w:rsidRPr="003A78EA">
        <w:rPr>
          <w:color w:val="auto"/>
        </w:rPr>
        <w:t>Low Tie Bids</w:t>
      </w:r>
    </w:p>
    <w:p w14:paraId="4960F518" w14:textId="39C4B9FD" w:rsidR="00444EC1" w:rsidRDefault="00EB53CE" w:rsidP="001E7BE2">
      <w:pPr>
        <w:autoSpaceDE w:val="0"/>
        <w:autoSpaceDN w:val="0"/>
        <w:adjustRightInd w:val="0"/>
        <w:spacing w:before="0" w:after="0"/>
        <w:ind w:left="720"/>
        <w:rPr>
          <w:sz w:val="24"/>
          <w:szCs w:val="22"/>
        </w:rPr>
      </w:pPr>
      <w:r w:rsidRPr="003A78EA">
        <w:rPr>
          <w:sz w:val="24"/>
          <w:szCs w:val="22"/>
        </w:rPr>
        <w:t xml:space="preserve">Low tie bids exist when two or more responsive and responsible bidders submit identical, lowest overall bids that meet all IFB requirements. In such cases, DOM will determine the winning bidder according to the procedures outlined in Section 5.5.8, Low Tie Bids, of the </w:t>
      </w:r>
      <w:r w:rsidRPr="003A78EA">
        <w:rPr>
          <w:i/>
          <w:iCs/>
          <w:sz w:val="24"/>
          <w:szCs w:val="22"/>
        </w:rPr>
        <w:t>PPRB OPSCR Rules and Regulations</w:t>
      </w:r>
      <w:r w:rsidRPr="003A78EA">
        <w:rPr>
          <w:sz w:val="24"/>
          <w:szCs w:val="22"/>
        </w:rPr>
        <w:t>.</w:t>
      </w:r>
    </w:p>
    <w:p w14:paraId="4337B0CC" w14:textId="77777777" w:rsidR="001E7BE2" w:rsidRDefault="001E7BE2" w:rsidP="001E7BE2">
      <w:pPr>
        <w:autoSpaceDE w:val="0"/>
        <w:autoSpaceDN w:val="0"/>
        <w:adjustRightInd w:val="0"/>
        <w:spacing w:before="0" w:after="0"/>
        <w:rPr>
          <w:sz w:val="24"/>
          <w:szCs w:val="22"/>
        </w:rPr>
        <w:sectPr w:rsidR="001E7BE2" w:rsidSect="003673EF">
          <w:pgSz w:w="12240" w:h="15840" w:code="1"/>
          <w:pgMar w:top="1152" w:right="1440" w:bottom="1152" w:left="1440" w:header="0" w:footer="432" w:gutter="0"/>
          <w:cols w:space="720"/>
          <w:titlePg/>
          <w:docGrid w:linePitch="299"/>
        </w:sectPr>
      </w:pPr>
    </w:p>
    <w:p w14:paraId="451F54A5" w14:textId="77777777" w:rsidR="001E7BE2" w:rsidRPr="003A78EA" w:rsidRDefault="001E7BE2" w:rsidP="001E7BE2">
      <w:pPr>
        <w:autoSpaceDE w:val="0"/>
        <w:autoSpaceDN w:val="0"/>
        <w:adjustRightInd w:val="0"/>
        <w:spacing w:before="0" w:after="0"/>
        <w:rPr>
          <w:sz w:val="24"/>
          <w:szCs w:val="22"/>
        </w:rPr>
      </w:pPr>
    </w:p>
    <w:p w14:paraId="59E136FE" w14:textId="020C4647" w:rsidR="0086417B" w:rsidRPr="003A78EA" w:rsidRDefault="0086417B" w:rsidP="001E7BE2">
      <w:pPr>
        <w:pStyle w:val="Heading31"/>
        <w:spacing w:before="0" w:after="0"/>
        <w:rPr>
          <w:color w:val="auto"/>
        </w:rPr>
      </w:pPr>
      <w:r w:rsidRPr="003A78EA">
        <w:rPr>
          <w:color w:val="auto"/>
        </w:rPr>
        <w:t>3.4.</w:t>
      </w:r>
      <w:r w:rsidR="00EB53CE" w:rsidRPr="003A78EA">
        <w:rPr>
          <w:color w:val="auto"/>
        </w:rPr>
        <w:t>10</w:t>
      </w:r>
      <w:r w:rsidRPr="003A78EA">
        <w:rPr>
          <w:color w:val="auto"/>
        </w:rPr>
        <w:t xml:space="preserve">  </w:t>
      </w:r>
      <w:r w:rsidR="00EB53CE" w:rsidRPr="003A78EA">
        <w:rPr>
          <w:color w:val="auto"/>
        </w:rPr>
        <w:t>Single Bids Received</w:t>
      </w:r>
    </w:p>
    <w:p w14:paraId="4309C7ED" w14:textId="77777777" w:rsidR="00EB53CE" w:rsidRDefault="00EB53CE" w:rsidP="001E7BE2">
      <w:pPr>
        <w:spacing w:before="0" w:after="0"/>
        <w:ind w:left="720"/>
        <w:rPr>
          <w:sz w:val="24"/>
          <w:szCs w:val="22"/>
        </w:rPr>
      </w:pPr>
      <w:r w:rsidRPr="003A78EA">
        <w:rPr>
          <w:sz w:val="24"/>
          <w:szCs w:val="22"/>
        </w:rPr>
        <w:t xml:space="preserve">If only a single bid is received which is responsive and responsible, DOM may award to the single bidder according to the procedures outlined in Section 5.5.9, Single Bid Received, of the </w:t>
      </w:r>
      <w:r w:rsidRPr="003A78EA">
        <w:rPr>
          <w:i/>
          <w:iCs/>
          <w:sz w:val="24"/>
          <w:szCs w:val="22"/>
        </w:rPr>
        <w:t>PPRB OPSCR Rules and Regulations</w:t>
      </w:r>
      <w:r w:rsidRPr="003A78EA">
        <w:rPr>
          <w:sz w:val="24"/>
          <w:szCs w:val="22"/>
        </w:rPr>
        <w:t>.</w:t>
      </w:r>
    </w:p>
    <w:p w14:paraId="072ABF40" w14:textId="77777777" w:rsidR="001E7BE2" w:rsidRPr="003A78EA" w:rsidRDefault="001E7BE2" w:rsidP="001E7BE2">
      <w:pPr>
        <w:spacing w:before="0" w:after="0"/>
        <w:ind w:left="720"/>
        <w:rPr>
          <w:sz w:val="24"/>
          <w:szCs w:val="22"/>
        </w:rPr>
      </w:pPr>
    </w:p>
    <w:p w14:paraId="683E9008" w14:textId="319A77A7" w:rsidR="0086417B" w:rsidRPr="003A78EA" w:rsidRDefault="0086417B" w:rsidP="001E7BE2">
      <w:pPr>
        <w:pStyle w:val="Heading31"/>
        <w:spacing w:before="0" w:after="0"/>
        <w:rPr>
          <w:color w:val="auto"/>
        </w:rPr>
      </w:pPr>
      <w:r w:rsidRPr="003A78EA">
        <w:rPr>
          <w:color w:val="auto"/>
        </w:rPr>
        <w:t>3.4.</w:t>
      </w:r>
      <w:r w:rsidR="00EB53CE" w:rsidRPr="003A78EA">
        <w:rPr>
          <w:color w:val="auto"/>
        </w:rPr>
        <w:t>11</w:t>
      </w:r>
      <w:r w:rsidRPr="003A78EA">
        <w:rPr>
          <w:color w:val="auto"/>
        </w:rPr>
        <w:t xml:space="preserve">  </w:t>
      </w:r>
      <w:r w:rsidR="00EB53CE" w:rsidRPr="003A78EA">
        <w:rPr>
          <w:color w:val="auto"/>
        </w:rPr>
        <w:t>Conditional Bids Prohibited</w:t>
      </w:r>
    </w:p>
    <w:p w14:paraId="393EB91F" w14:textId="77777777" w:rsidR="00EB53CE" w:rsidRDefault="00EB53CE" w:rsidP="001E7BE2">
      <w:pPr>
        <w:spacing w:before="0" w:after="0"/>
        <w:ind w:left="720"/>
        <w:rPr>
          <w:sz w:val="24"/>
          <w:szCs w:val="22"/>
        </w:rPr>
      </w:pPr>
      <w:r w:rsidRPr="003A78EA">
        <w:rPr>
          <w:sz w:val="24"/>
          <w:szCs w:val="22"/>
        </w:rPr>
        <w:t>Any bid which is conditioned upon receiving award of the particular contract being solicited and another contract shall be deemed non-responsive and not eligible for award.</w:t>
      </w:r>
    </w:p>
    <w:p w14:paraId="11956530" w14:textId="77777777" w:rsidR="001E7BE2" w:rsidRPr="003A78EA" w:rsidRDefault="001E7BE2" w:rsidP="001E7BE2">
      <w:pPr>
        <w:spacing w:before="0" w:after="0"/>
        <w:ind w:left="720"/>
        <w:rPr>
          <w:sz w:val="24"/>
          <w:szCs w:val="22"/>
        </w:rPr>
      </w:pPr>
    </w:p>
    <w:p w14:paraId="5B13EAAA" w14:textId="741FAFDE" w:rsidR="00EB53CE" w:rsidRPr="003A78EA" w:rsidRDefault="00EB53CE" w:rsidP="001E7BE2">
      <w:pPr>
        <w:pStyle w:val="Heading31"/>
        <w:spacing w:before="0" w:after="0"/>
        <w:rPr>
          <w:color w:val="auto"/>
        </w:rPr>
      </w:pPr>
      <w:r w:rsidRPr="003A78EA">
        <w:rPr>
          <w:color w:val="auto"/>
        </w:rPr>
        <w:t>3.4.12  Nonconforming Terms and Conditions</w:t>
      </w:r>
    </w:p>
    <w:p w14:paraId="4892A493" w14:textId="77777777" w:rsidR="00EB53CE" w:rsidRDefault="00EB53CE" w:rsidP="001E7BE2">
      <w:pPr>
        <w:autoSpaceDE w:val="0"/>
        <w:autoSpaceDN w:val="0"/>
        <w:adjustRightInd w:val="0"/>
        <w:spacing w:before="0" w:after="0"/>
        <w:ind w:left="720"/>
        <w:rPr>
          <w:sz w:val="24"/>
          <w:szCs w:val="22"/>
        </w:rPr>
      </w:pPr>
      <w:r w:rsidRPr="003A78EA">
        <w:rPr>
          <w:sz w:val="24"/>
          <w:szCs w:val="22"/>
        </w:rPr>
        <w:t>A bid response that includes terms and conditions that do not conform to the terms and conditions in the IFB is subject to rejection as non-responsive.  DOM reserves the right to permit the Bidder to withdraw nonconforming terms and conditions from its bid response prior to a determination by DOM of non-responsiveness.</w:t>
      </w:r>
    </w:p>
    <w:p w14:paraId="537B18EB" w14:textId="77777777" w:rsidR="001E7BE2" w:rsidRPr="003A78EA" w:rsidRDefault="001E7BE2" w:rsidP="001E7BE2">
      <w:pPr>
        <w:autoSpaceDE w:val="0"/>
        <w:autoSpaceDN w:val="0"/>
        <w:adjustRightInd w:val="0"/>
        <w:spacing w:before="0" w:after="0"/>
        <w:ind w:left="720"/>
        <w:rPr>
          <w:sz w:val="24"/>
          <w:szCs w:val="22"/>
        </w:rPr>
      </w:pPr>
    </w:p>
    <w:p w14:paraId="1C4EA38C" w14:textId="401195E9" w:rsidR="00EB53CE" w:rsidRPr="003A78EA" w:rsidRDefault="00EB53CE" w:rsidP="001E7BE2">
      <w:pPr>
        <w:pStyle w:val="Heading31"/>
        <w:spacing w:before="0" w:after="0"/>
        <w:rPr>
          <w:color w:val="auto"/>
        </w:rPr>
      </w:pPr>
      <w:r w:rsidRPr="003A78EA">
        <w:rPr>
          <w:color w:val="auto"/>
        </w:rPr>
        <w:t>3.4.13  Responsible Contractor</w:t>
      </w:r>
    </w:p>
    <w:p w14:paraId="61EF41A4" w14:textId="7C7F20AF" w:rsidR="00153891" w:rsidRDefault="00EB53CE" w:rsidP="001E7BE2">
      <w:pPr>
        <w:spacing w:before="0" w:after="0"/>
        <w:ind w:left="720"/>
        <w:rPr>
          <w:sz w:val="24"/>
          <w:szCs w:val="22"/>
        </w:rPr>
      </w:pPr>
      <w:r w:rsidRPr="003A78EA">
        <w:rPr>
          <w:sz w:val="24"/>
          <w:szCs w:val="22"/>
        </w:rPr>
        <w:t xml:space="preserve">DOM shall contract only with a responsible Contractor or Contractors who possesses the ability to perform successfully under the terms and conditions of the proposed procurement and implementation.  </w:t>
      </w:r>
    </w:p>
    <w:p w14:paraId="6FE83613" w14:textId="77777777" w:rsidR="001E7BE2" w:rsidRPr="003A78EA" w:rsidRDefault="001E7BE2" w:rsidP="001E7BE2">
      <w:pPr>
        <w:spacing w:before="0" w:after="0"/>
        <w:ind w:left="720"/>
        <w:rPr>
          <w:sz w:val="24"/>
          <w:szCs w:val="22"/>
        </w:rPr>
      </w:pPr>
    </w:p>
    <w:p w14:paraId="1A1F44BC" w14:textId="104889BB" w:rsidR="001E7BE2" w:rsidRDefault="00D82249" w:rsidP="001E7BE2">
      <w:pPr>
        <w:pStyle w:val="Heading2"/>
      </w:pPr>
      <w:bookmarkStart w:id="110" w:name="_Toc201045228"/>
      <w:r w:rsidRPr="003A78EA">
        <w:t>3.5</w:t>
      </w:r>
      <w:r w:rsidR="005F4F96">
        <w:tab/>
      </w:r>
      <w:r w:rsidRPr="003A78EA">
        <w:t>Bid Receipt and Bid Opening</w:t>
      </w:r>
      <w:bookmarkEnd w:id="110"/>
    </w:p>
    <w:p w14:paraId="6AB45046" w14:textId="77777777" w:rsidR="00094730" w:rsidRPr="00094730" w:rsidRDefault="00094730" w:rsidP="00094730">
      <w:pPr>
        <w:spacing w:before="0" w:after="0"/>
      </w:pPr>
    </w:p>
    <w:p w14:paraId="799C51FF" w14:textId="637A62C4" w:rsidR="00EB53CE" w:rsidRPr="003A78EA" w:rsidRDefault="00EB53CE" w:rsidP="001E7BE2">
      <w:pPr>
        <w:pStyle w:val="Heading31"/>
        <w:spacing w:before="0" w:after="0"/>
        <w:rPr>
          <w:color w:val="auto"/>
        </w:rPr>
      </w:pPr>
      <w:r w:rsidRPr="003A78EA">
        <w:rPr>
          <w:color w:val="auto"/>
        </w:rPr>
        <w:t xml:space="preserve">3.5.1    </w:t>
      </w:r>
      <w:r w:rsidR="000A06A1" w:rsidRPr="003A78EA">
        <w:rPr>
          <w:color w:val="auto"/>
        </w:rPr>
        <w:t>Late Bids</w:t>
      </w:r>
    </w:p>
    <w:p w14:paraId="4563BE9A" w14:textId="77777777" w:rsidR="000A06A1" w:rsidRDefault="000A06A1" w:rsidP="00094730">
      <w:pPr>
        <w:spacing w:before="0" w:after="0"/>
        <w:ind w:left="720"/>
        <w:rPr>
          <w:sz w:val="24"/>
          <w:szCs w:val="22"/>
        </w:rPr>
      </w:pPr>
      <w:r w:rsidRPr="003A78EA">
        <w:rPr>
          <w:sz w:val="24"/>
          <w:szCs w:val="22"/>
        </w:rPr>
        <w:t>Any bids received after the time and date set for receipt of bids is late.  No late bids shall be considered for an award unless the Agency has determined, in writing, that considering such a bid is in DOM’s best interest and does not prejudice the other bidders.</w:t>
      </w:r>
    </w:p>
    <w:p w14:paraId="4C93781B" w14:textId="77777777" w:rsidR="00094730" w:rsidRPr="003A78EA" w:rsidRDefault="00094730" w:rsidP="00094730">
      <w:pPr>
        <w:spacing w:before="0" w:after="0"/>
        <w:ind w:left="720"/>
        <w:rPr>
          <w:sz w:val="24"/>
          <w:szCs w:val="22"/>
        </w:rPr>
      </w:pPr>
    </w:p>
    <w:p w14:paraId="00117C5F" w14:textId="74984D09" w:rsidR="00EB53CE" w:rsidRPr="003A78EA" w:rsidRDefault="00EB53CE" w:rsidP="00094730">
      <w:pPr>
        <w:pStyle w:val="Heading31"/>
        <w:spacing w:before="0" w:after="0"/>
        <w:rPr>
          <w:color w:val="auto"/>
        </w:rPr>
      </w:pPr>
      <w:r w:rsidRPr="003A78EA">
        <w:rPr>
          <w:color w:val="auto"/>
        </w:rPr>
        <w:t xml:space="preserve">3.5.2    </w:t>
      </w:r>
      <w:r w:rsidR="000A06A1" w:rsidRPr="003A78EA">
        <w:rPr>
          <w:color w:val="auto"/>
        </w:rPr>
        <w:t xml:space="preserve">Bid Opening </w:t>
      </w:r>
    </w:p>
    <w:p w14:paraId="246AB5DD" w14:textId="3415D249" w:rsidR="00B6293B" w:rsidRPr="003A78EA" w:rsidRDefault="000A06A1" w:rsidP="00094730">
      <w:pPr>
        <w:spacing w:before="0" w:after="0"/>
        <w:ind w:left="720"/>
        <w:rPr>
          <w:sz w:val="24"/>
          <w:szCs w:val="22"/>
        </w:rPr>
      </w:pPr>
      <w:r w:rsidRPr="003A78EA">
        <w:rPr>
          <w:sz w:val="24"/>
          <w:szCs w:val="22"/>
        </w:rPr>
        <w:t>The Office of Procurement shall open bids in the presence of one or more DOM staff members. Bids will not be opened publicly. The name of each bidder and amount bid shall be recorded.  This information will be made public as part of the DOM's procurement file on DOM's website once the Notice of Intent to Award is posted and will remain accessible until a contract resulting from the procurement is fully executed following PPRB approval. After contract approval, this document will be made available to the public in accordance with the Mississippi Public Records Act of 1983</w:t>
      </w:r>
      <w:r w:rsidR="00EA4859">
        <w:rPr>
          <w:sz w:val="24"/>
          <w:szCs w:val="22"/>
        </w:rPr>
        <w:t>.</w:t>
      </w:r>
    </w:p>
    <w:p w14:paraId="56852F2B" w14:textId="77777777" w:rsidR="00D651BC" w:rsidRPr="003A78EA" w:rsidRDefault="00D651BC" w:rsidP="00DF4514">
      <w:pPr>
        <w:spacing w:before="0" w:after="0"/>
        <w:rPr>
          <w:sz w:val="24"/>
          <w:szCs w:val="22"/>
        </w:rPr>
      </w:pPr>
    </w:p>
    <w:p w14:paraId="472B0BA4" w14:textId="1380282F" w:rsidR="00D82249" w:rsidRPr="003A78EA" w:rsidRDefault="00D82249" w:rsidP="00DF4514">
      <w:pPr>
        <w:pStyle w:val="Heading2"/>
      </w:pPr>
      <w:bookmarkStart w:id="111" w:name="_Toc87462079"/>
      <w:bookmarkStart w:id="112" w:name="_Toc87462301"/>
      <w:bookmarkStart w:id="113" w:name="_Toc87463325"/>
      <w:bookmarkStart w:id="114" w:name="_Toc95395991"/>
      <w:bookmarkStart w:id="115" w:name="_Toc201045229"/>
      <w:r w:rsidRPr="003A78EA">
        <w:t>3.6</w:t>
      </w:r>
      <w:r w:rsidR="005F4F96">
        <w:tab/>
      </w:r>
      <w:r w:rsidRPr="003A78EA">
        <w:t>Notice of Intent to Award</w:t>
      </w:r>
      <w:bookmarkEnd w:id="111"/>
      <w:bookmarkEnd w:id="112"/>
      <w:bookmarkEnd w:id="113"/>
      <w:bookmarkEnd w:id="114"/>
      <w:bookmarkEnd w:id="115"/>
    </w:p>
    <w:p w14:paraId="601FC2BA" w14:textId="77777777" w:rsidR="00613578" w:rsidRPr="003A78EA" w:rsidRDefault="00613578" w:rsidP="00613578">
      <w:pPr>
        <w:spacing w:before="0" w:after="0" w:line="240" w:lineRule="auto"/>
      </w:pPr>
    </w:p>
    <w:p w14:paraId="78BF951B" w14:textId="3E8A1CD5" w:rsidR="00A22793" w:rsidRDefault="00A22793" w:rsidP="00094730">
      <w:pPr>
        <w:spacing w:before="0" w:after="0"/>
        <w:rPr>
          <w:sz w:val="24"/>
          <w:szCs w:val="22"/>
        </w:rPr>
      </w:pPr>
      <w:r w:rsidRPr="003A78EA">
        <w:rPr>
          <w:sz w:val="24"/>
          <w:szCs w:val="22"/>
        </w:rPr>
        <w:t>DOM will</w:t>
      </w:r>
      <w:r w:rsidR="00F21783" w:rsidRPr="003A78EA">
        <w:rPr>
          <w:sz w:val="24"/>
          <w:szCs w:val="22"/>
        </w:rPr>
        <w:t xml:space="preserve"> notice its intent to</w:t>
      </w:r>
      <w:r w:rsidRPr="003A78EA">
        <w:rPr>
          <w:sz w:val="24"/>
          <w:szCs w:val="22"/>
        </w:rPr>
        <w:t xml:space="preserve"> award through written notice to the Bidder with the lowest responsive and responsible bid that meets the requirements and criteria set forth in the IFB.  The Notice of </w:t>
      </w:r>
      <w:r w:rsidRPr="003A78EA">
        <w:rPr>
          <w:sz w:val="24"/>
          <w:szCs w:val="22"/>
        </w:rPr>
        <w:lastRenderedPageBreak/>
        <w:t>Intent to Award will be posted on DOM’s website and the Mississippi Contract/Procurement Opportunity Search Portal.  All participating Bidders shall be notified of DOM’s intent to award a contract. The Notice of Intent to Award shall be sent by e-mail to the winning bidder.  Unsuccessful Bidders shall also be notified in the same manner.</w:t>
      </w:r>
      <w:r w:rsidRPr="003A78EA" w:rsidDel="00960639">
        <w:rPr>
          <w:sz w:val="24"/>
          <w:szCs w:val="22"/>
        </w:rPr>
        <w:t xml:space="preserve"> </w:t>
      </w:r>
      <w:r w:rsidRPr="003A78EA">
        <w:rPr>
          <w:sz w:val="24"/>
          <w:szCs w:val="22"/>
        </w:rPr>
        <w:t xml:space="preserve">A copy of DOM’s procurement file shall be posted on DOM’s website at the time the Notice of Intent to Award is posted.  </w:t>
      </w:r>
    </w:p>
    <w:p w14:paraId="2BF13EFC" w14:textId="77777777" w:rsidR="00094730" w:rsidRPr="003A78EA" w:rsidRDefault="00094730" w:rsidP="00094730">
      <w:pPr>
        <w:spacing w:before="0" w:after="0"/>
        <w:rPr>
          <w:sz w:val="24"/>
          <w:szCs w:val="22"/>
        </w:rPr>
      </w:pPr>
    </w:p>
    <w:p w14:paraId="68C824EB" w14:textId="05C542B0" w:rsidR="00A22793" w:rsidRDefault="00A22793" w:rsidP="00094730">
      <w:pPr>
        <w:spacing w:before="0" w:after="0"/>
        <w:rPr>
          <w:sz w:val="24"/>
          <w:szCs w:val="22"/>
        </w:rPr>
      </w:pPr>
      <w:r w:rsidRPr="003A78EA">
        <w:rPr>
          <w:sz w:val="24"/>
          <w:szCs w:val="22"/>
        </w:rPr>
        <w:t xml:space="preserve">In addition to all documents related to the procurement and/or required by </w:t>
      </w:r>
      <w:r w:rsidRPr="003A78EA">
        <w:rPr>
          <w:i/>
          <w:iCs/>
          <w:sz w:val="24"/>
          <w:szCs w:val="22"/>
        </w:rPr>
        <w:t>PPRB OPSCR Rules and Regulations</w:t>
      </w:r>
      <w:r w:rsidRPr="003A78EA">
        <w:rPr>
          <w:sz w:val="24"/>
          <w:szCs w:val="22"/>
        </w:rPr>
        <w:t>, DOM shall include a copy of all bids received.  Where any bidder submitted a redacted bid the redacted copy of the bid, rather than the complete copy of the bid, shall be posted on DOM’s website</w:t>
      </w:r>
      <w:r w:rsidR="00287A4B" w:rsidRPr="003A78EA">
        <w:rPr>
          <w:sz w:val="24"/>
          <w:szCs w:val="22"/>
        </w:rPr>
        <w:t xml:space="preserve"> with the procurement file</w:t>
      </w:r>
      <w:r w:rsidRPr="003A78EA">
        <w:rPr>
          <w:sz w:val="24"/>
          <w:szCs w:val="22"/>
        </w:rPr>
        <w:t xml:space="preserve">. </w:t>
      </w:r>
    </w:p>
    <w:p w14:paraId="6E9231D1" w14:textId="77777777" w:rsidR="00205F36" w:rsidRPr="003A78EA" w:rsidRDefault="00205F36" w:rsidP="00094730">
      <w:pPr>
        <w:spacing w:before="0" w:after="0"/>
        <w:rPr>
          <w:sz w:val="24"/>
          <w:szCs w:val="22"/>
        </w:rPr>
      </w:pPr>
    </w:p>
    <w:p w14:paraId="1C9E3C11" w14:textId="536EAA9D" w:rsidR="00205F36" w:rsidRPr="003A78EA" w:rsidRDefault="00A22793" w:rsidP="00205F36">
      <w:pPr>
        <w:spacing w:before="0" w:after="0"/>
        <w:rPr>
          <w:sz w:val="24"/>
          <w:szCs w:val="22"/>
        </w:rPr>
      </w:pPr>
      <w:r w:rsidRPr="003A78EA">
        <w:rPr>
          <w:sz w:val="24"/>
          <w:szCs w:val="22"/>
        </w:rPr>
        <w:t>Consistent with existing state law, no Bidder shall infer or be construed to have any rights or interest to a contract with DOM until final approval is received from all necessary entities and until both the Bidder and DOM have executed a valid contract.</w:t>
      </w:r>
    </w:p>
    <w:p w14:paraId="36A38567" w14:textId="4B1FFF6B" w:rsidR="00667D55" w:rsidRPr="003A78EA" w:rsidRDefault="00667D55" w:rsidP="00205F36">
      <w:pPr>
        <w:spacing w:before="0" w:after="0"/>
      </w:pPr>
    </w:p>
    <w:p w14:paraId="03FBBAC6" w14:textId="1480E164" w:rsidR="00D82249" w:rsidRDefault="00D82249" w:rsidP="00DF4514">
      <w:pPr>
        <w:pStyle w:val="Heading2"/>
      </w:pPr>
      <w:bookmarkStart w:id="116" w:name="_Toc201045230"/>
      <w:r w:rsidRPr="003A78EA">
        <w:t>3.</w:t>
      </w:r>
      <w:r w:rsidR="003F24BF" w:rsidRPr="003A78EA">
        <w:t>7</w:t>
      </w:r>
      <w:r w:rsidR="005F4F96">
        <w:tab/>
      </w:r>
      <w:r w:rsidRPr="003A78EA">
        <w:t>Approval of PPRB</w:t>
      </w:r>
      <w:bookmarkEnd w:id="116"/>
    </w:p>
    <w:p w14:paraId="023D9952" w14:textId="77777777" w:rsidR="00205F36" w:rsidRPr="00205F36" w:rsidRDefault="00205F36" w:rsidP="00205F36">
      <w:pPr>
        <w:spacing w:before="0" w:after="0"/>
      </w:pPr>
    </w:p>
    <w:p w14:paraId="20B05C7F" w14:textId="77777777" w:rsidR="00F84DE6" w:rsidRDefault="00F84DE6" w:rsidP="00205F36">
      <w:pPr>
        <w:spacing w:before="0" w:after="0"/>
        <w:rPr>
          <w:sz w:val="24"/>
          <w:szCs w:val="22"/>
        </w:rPr>
      </w:pPr>
      <w:r w:rsidRPr="003A78EA">
        <w:rPr>
          <w:sz w:val="24"/>
          <w:szCs w:val="22"/>
        </w:rPr>
        <w:t>Any contract resulting from an IFB in which the total contract value exceeds $75,000.00 and which is not otherwise exempt from PPRB’s purview shall be submitted for PPRB approval prior to contract execution.</w:t>
      </w:r>
    </w:p>
    <w:p w14:paraId="67A7D687" w14:textId="77777777" w:rsidR="00205F36" w:rsidRPr="003A78EA" w:rsidRDefault="00205F36" w:rsidP="00205F36">
      <w:pPr>
        <w:spacing w:before="0" w:after="0"/>
        <w:rPr>
          <w:sz w:val="24"/>
          <w:szCs w:val="22"/>
        </w:rPr>
      </w:pPr>
    </w:p>
    <w:p w14:paraId="28D9348A" w14:textId="77777777" w:rsidR="00F84DE6" w:rsidRPr="003A78EA" w:rsidRDefault="00F84DE6" w:rsidP="00E27A78">
      <w:pPr>
        <w:spacing w:before="0" w:after="0"/>
        <w:rPr>
          <w:sz w:val="24"/>
          <w:szCs w:val="22"/>
        </w:rPr>
      </w:pPr>
      <w:r w:rsidRPr="003A78EA">
        <w:rPr>
          <w:sz w:val="24"/>
          <w:szCs w:val="22"/>
        </w:rPr>
        <w:t xml:space="preserve">Pursuant to Section 1.1.7.3 of the </w:t>
      </w:r>
      <w:r w:rsidRPr="003A78EA">
        <w:rPr>
          <w:i/>
          <w:iCs/>
          <w:sz w:val="24"/>
          <w:szCs w:val="22"/>
        </w:rPr>
        <w:t>PPRB OPSCR Rules and Regulations</w:t>
      </w:r>
      <w:r w:rsidRPr="003A78EA">
        <w:rPr>
          <w:sz w:val="24"/>
          <w:szCs w:val="22"/>
        </w:rPr>
        <w:t>, Agencies may immediately execute a contract following oral approval of the contract by the PPRB and are not required to delay contract execution until the PPRB’s minutes are final.</w:t>
      </w:r>
    </w:p>
    <w:p w14:paraId="4E2C49FD" w14:textId="77777777" w:rsidR="00E27A78" w:rsidRPr="003A78EA" w:rsidRDefault="00E27A78" w:rsidP="00E27A78">
      <w:pPr>
        <w:spacing w:before="0" w:after="0"/>
        <w:rPr>
          <w:sz w:val="24"/>
          <w:szCs w:val="22"/>
        </w:rPr>
      </w:pPr>
    </w:p>
    <w:p w14:paraId="7AE6B36B" w14:textId="725E6964" w:rsidR="00E27A78" w:rsidRPr="003A78EA" w:rsidRDefault="00E06FD6" w:rsidP="00DF4514">
      <w:pPr>
        <w:pStyle w:val="Heading2"/>
      </w:pPr>
      <w:bookmarkStart w:id="117" w:name="_Toc201045231"/>
      <w:r w:rsidRPr="003A78EA">
        <w:t>3.</w:t>
      </w:r>
      <w:r w:rsidR="003F24BF" w:rsidRPr="003A78EA">
        <w:t>8</w:t>
      </w:r>
      <w:r w:rsidR="005F4F96">
        <w:tab/>
      </w:r>
      <w:bookmarkStart w:id="118" w:name="_Toc95396016"/>
      <w:bookmarkStart w:id="119" w:name="_Toc118884048"/>
      <w:r w:rsidR="00D82249" w:rsidRPr="003A78EA">
        <w:t>Mississippi Contract/Procurement Opportunity Search Portal</w:t>
      </w:r>
      <w:bookmarkEnd w:id="117"/>
      <w:bookmarkEnd w:id="118"/>
      <w:bookmarkEnd w:id="119"/>
    </w:p>
    <w:p w14:paraId="2D9D1C73" w14:textId="77777777" w:rsidR="00C2453F" w:rsidRPr="003A78EA" w:rsidRDefault="00C2453F" w:rsidP="00C2453F">
      <w:pPr>
        <w:spacing w:before="0" w:after="0"/>
      </w:pPr>
    </w:p>
    <w:p w14:paraId="41CA3BA8" w14:textId="0A8567C3" w:rsidR="00F84DE6" w:rsidRPr="003A78EA" w:rsidRDefault="00F84DE6" w:rsidP="003A07D6">
      <w:pPr>
        <w:spacing w:before="0" w:after="0"/>
        <w:jc w:val="left"/>
        <w:rPr>
          <w:sz w:val="24"/>
          <w:szCs w:val="22"/>
        </w:rPr>
      </w:pPr>
      <w:r w:rsidRPr="003A78EA">
        <w:rPr>
          <w:sz w:val="24"/>
          <w:szCs w:val="24"/>
        </w:rPr>
        <w:t>This IFB, and the entire procurement file concerning this IFB, are posted on the Contract</w:t>
      </w:r>
      <w:r w:rsidR="005811D6">
        <w:rPr>
          <w:sz w:val="24"/>
          <w:szCs w:val="24"/>
        </w:rPr>
        <w:t xml:space="preserve"> </w:t>
      </w:r>
      <w:r w:rsidRPr="003A78EA">
        <w:rPr>
          <w:sz w:val="24"/>
          <w:szCs w:val="24"/>
        </w:rPr>
        <w:t>/</w:t>
      </w:r>
      <w:r w:rsidR="005811D6">
        <w:rPr>
          <w:sz w:val="24"/>
          <w:szCs w:val="24"/>
        </w:rPr>
        <w:t xml:space="preserve"> </w:t>
      </w:r>
      <w:r w:rsidRPr="003A78EA">
        <w:rPr>
          <w:sz w:val="24"/>
          <w:szCs w:val="24"/>
        </w:rPr>
        <w:t>Procurement Opportunity Search Portal and DOM’s procurement website.</w:t>
      </w:r>
    </w:p>
    <w:p w14:paraId="122B201C" w14:textId="77777777" w:rsidR="00C2453F" w:rsidRPr="003A78EA" w:rsidRDefault="00C2453F" w:rsidP="00C2453F">
      <w:pPr>
        <w:spacing w:before="0" w:after="0"/>
        <w:rPr>
          <w:sz w:val="24"/>
          <w:szCs w:val="22"/>
        </w:rPr>
      </w:pPr>
    </w:p>
    <w:p w14:paraId="6E026167" w14:textId="15E6B115" w:rsidR="00C2453F" w:rsidRPr="003A78EA" w:rsidRDefault="00E06FD6" w:rsidP="00DF4514">
      <w:pPr>
        <w:pStyle w:val="Heading2"/>
      </w:pPr>
      <w:bookmarkStart w:id="120" w:name="_Toc95396017"/>
      <w:bookmarkStart w:id="121" w:name="_Toc118884049"/>
      <w:bookmarkStart w:id="122" w:name="_Toc201045232"/>
      <w:r w:rsidRPr="003A78EA">
        <w:t>3.</w:t>
      </w:r>
      <w:r w:rsidR="003F24BF" w:rsidRPr="003A78EA">
        <w:t>9</w:t>
      </w:r>
      <w:r w:rsidR="005F4F96">
        <w:tab/>
      </w:r>
      <w:r w:rsidR="00D82249" w:rsidRPr="003A78EA">
        <w:t>Attachments</w:t>
      </w:r>
      <w:bookmarkEnd w:id="120"/>
      <w:bookmarkEnd w:id="121"/>
      <w:bookmarkEnd w:id="122"/>
    </w:p>
    <w:p w14:paraId="38EFFC0E" w14:textId="77777777" w:rsidR="00C2453F" w:rsidRPr="003A78EA" w:rsidRDefault="00C2453F" w:rsidP="00864B39">
      <w:pPr>
        <w:spacing w:before="0" w:after="0"/>
      </w:pPr>
    </w:p>
    <w:p w14:paraId="378E141C" w14:textId="77777777" w:rsidR="00F84DE6" w:rsidRPr="003A78EA" w:rsidRDefault="00F84DE6" w:rsidP="00C2453F">
      <w:pPr>
        <w:spacing w:before="0" w:after="0"/>
        <w:rPr>
          <w:sz w:val="24"/>
          <w:szCs w:val="22"/>
        </w:rPr>
      </w:pPr>
      <w:r w:rsidRPr="003A78EA">
        <w:rPr>
          <w:sz w:val="24"/>
          <w:szCs w:val="22"/>
        </w:rPr>
        <w:t>The attachments to this IFB are made a part of this IFB as if copied herein in words and figures.</w:t>
      </w:r>
    </w:p>
    <w:p w14:paraId="024136D2" w14:textId="77777777" w:rsidR="00864B39" w:rsidRPr="003A78EA" w:rsidRDefault="00864B39" w:rsidP="00C2453F">
      <w:pPr>
        <w:spacing w:before="0" w:after="0"/>
        <w:rPr>
          <w:sz w:val="24"/>
          <w:szCs w:val="22"/>
        </w:rPr>
      </w:pPr>
    </w:p>
    <w:p w14:paraId="6A4C0F5A" w14:textId="1DD20D63" w:rsidR="00311A9C" w:rsidRPr="003A78EA" w:rsidRDefault="00E06FD6" w:rsidP="00DF4514">
      <w:pPr>
        <w:pStyle w:val="Heading2"/>
      </w:pPr>
      <w:bookmarkStart w:id="123" w:name="_Toc201045233"/>
      <w:r w:rsidRPr="003A78EA">
        <w:t>3.1</w:t>
      </w:r>
      <w:r w:rsidR="003F24BF" w:rsidRPr="003A78EA">
        <w:t>0</w:t>
      </w:r>
      <w:r w:rsidR="005F4F96">
        <w:tab/>
      </w:r>
      <w:r w:rsidR="00D82249" w:rsidRPr="003A78EA">
        <w:t>Right to Reject, Cancel and/or Issue Another Solicitation</w:t>
      </w:r>
      <w:bookmarkEnd w:id="123"/>
    </w:p>
    <w:p w14:paraId="2DF72903" w14:textId="77777777" w:rsidR="006C231F" w:rsidRPr="003A78EA" w:rsidRDefault="006C231F" w:rsidP="006C231F">
      <w:pPr>
        <w:spacing w:before="0" w:after="0"/>
      </w:pPr>
    </w:p>
    <w:p w14:paraId="6B123FDC" w14:textId="643A0A19" w:rsidR="0088334F" w:rsidRDefault="00D82249" w:rsidP="006C231F">
      <w:pPr>
        <w:spacing w:before="0" w:after="0"/>
        <w:jc w:val="left"/>
        <w:rPr>
          <w:sz w:val="24"/>
          <w:szCs w:val="24"/>
        </w:rPr>
      </w:pPr>
      <w:r w:rsidRPr="003A78EA">
        <w:rPr>
          <w:sz w:val="24"/>
          <w:szCs w:val="24"/>
        </w:rPr>
        <w:t xml:space="preserve">DOM specifically reserves the right to reject any or all bids received in response to the IFB, cancel the IFB in its entirety, or issue another Solicitation if DOM determines it is in DOM’s best interest to do so. </w:t>
      </w:r>
    </w:p>
    <w:p w14:paraId="386DE0A8" w14:textId="77777777" w:rsidR="00205F36" w:rsidRDefault="00205F36" w:rsidP="006C231F">
      <w:pPr>
        <w:spacing w:before="0" w:after="0"/>
        <w:jc w:val="left"/>
        <w:rPr>
          <w:sz w:val="24"/>
          <w:szCs w:val="24"/>
        </w:rPr>
        <w:sectPr w:rsidR="00205F36" w:rsidSect="003673EF">
          <w:pgSz w:w="12240" w:h="15840" w:code="1"/>
          <w:pgMar w:top="1152" w:right="1440" w:bottom="1152" w:left="1440" w:header="0" w:footer="432" w:gutter="0"/>
          <w:cols w:space="720"/>
          <w:titlePg/>
          <w:docGrid w:linePitch="299"/>
        </w:sectPr>
      </w:pPr>
    </w:p>
    <w:p w14:paraId="71D5D130" w14:textId="77777777" w:rsidR="00205F36" w:rsidRPr="003A78EA" w:rsidRDefault="00205F36" w:rsidP="006C231F">
      <w:pPr>
        <w:spacing w:before="0" w:after="0"/>
        <w:jc w:val="left"/>
        <w:rPr>
          <w:sz w:val="24"/>
          <w:szCs w:val="24"/>
        </w:rPr>
      </w:pPr>
    </w:p>
    <w:p w14:paraId="746D7BD7" w14:textId="2E07CC99" w:rsidR="00F84DE6" w:rsidRDefault="00E06FD6" w:rsidP="00205F36">
      <w:pPr>
        <w:pStyle w:val="Heading31"/>
        <w:spacing w:before="0" w:after="0"/>
        <w:rPr>
          <w:szCs w:val="22"/>
        </w:rPr>
      </w:pPr>
      <w:r w:rsidRPr="00C943F3">
        <w:rPr>
          <w:color w:val="auto"/>
        </w:rPr>
        <w:t>3.1</w:t>
      </w:r>
      <w:r w:rsidR="003F24BF" w:rsidRPr="00C943F3">
        <w:rPr>
          <w:color w:val="auto"/>
        </w:rPr>
        <w:t>0</w:t>
      </w:r>
      <w:r w:rsidRPr="00C943F3">
        <w:rPr>
          <w:color w:val="auto"/>
        </w:rPr>
        <w:t>.1</w:t>
      </w:r>
      <w:r w:rsidRPr="00C943F3">
        <w:rPr>
          <w:color w:val="auto"/>
        </w:rPr>
        <w:tab/>
      </w:r>
      <w:r w:rsidR="00F84DE6" w:rsidRPr="00C943F3">
        <w:rPr>
          <w:color w:val="auto"/>
        </w:rPr>
        <w:t>Notice of Cancellation of IFB</w:t>
      </w:r>
      <w:r w:rsidR="00F84DE6" w:rsidRPr="003A78EA">
        <w:rPr>
          <w:szCs w:val="22"/>
        </w:rPr>
        <w:t xml:space="preserve"> </w:t>
      </w:r>
    </w:p>
    <w:p w14:paraId="0C104454" w14:textId="77777777" w:rsidR="00205F36" w:rsidRPr="00205F36" w:rsidRDefault="00205F36" w:rsidP="00205F36">
      <w:pPr>
        <w:spacing w:before="0" w:after="0"/>
      </w:pPr>
    </w:p>
    <w:p w14:paraId="45778620" w14:textId="300560EA" w:rsidR="007F761D" w:rsidRDefault="00F84DE6" w:rsidP="001F196E">
      <w:pPr>
        <w:spacing w:before="0" w:after="0"/>
        <w:ind w:left="810"/>
        <w:jc w:val="left"/>
        <w:rPr>
          <w:sz w:val="24"/>
          <w:szCs w:val="24"/>
        </w:rPr>
      </w:pPr>
      <w:r w:rsidRPr="003A78EA">
        <w:rPr>
          <w:sz w:val="24"/>
          <w:szCs w:val="24"/>
        </w:rPr>
        <w:t>When an IFB is canceled, a Notice of Cancellation shall be prepared. The Notice shall identify the solicitation being canceled and provide any information the Agency deems appropriate.</w:t>
      </w:r>
    </w:p>
    <w:p w14:paraId="77B352C3" w14:textId="77777777" w:rsidR="00205F36" w:rsidRPr="003A78EA" w:rsidRDefault="00205F36" w:rsidP="001F196E">
      <w:pPr>
        <w:spacing w:before="0" w:after="0"/>
        <w:ind w:left="810"/>
        <w:jc w:val="left"/>
        <w:rPr>
          <w:sz w:val="24"/>
          <w:szCs w:val="24"/>
        </w:rPr>
      </w:pPr>
    </w:p>
    <w:p w14:paraId="2E46A64B" w14:textId="0B03A35E" w:rsidR="00F84DE6" w:rsidRPr="00C943F3" w:rsidRDefault="00F84DE6" w:rsidP="00205F36">
      <w:pPr>
        <w:pStyle w:val="Heading31"/>
        <w:spacing w:before="0" w:after="0"/>
        <w:rPr>
          <w:color w:val="auto"/>
        </w:rPr>
      </w:pPr>
      <w:r w:rsidRPr="00C943F3">
        <w:rPr>
          <w:color w:val="auto"/>
        </w:rPr>
        <w:t>3.1</w:t>
      </w:r>
      <w:r w:rsidR="003F24BF" w:rsidRPr="00C943F3">
        <w:rPr>
          <w:color w:val="auto"/>
        </w:rPr>
        <w:t>0</w:t>
      </w:r>
      <w:r w:rsidRPr="00C943F3">
        <w:rPr>
          <w:color w:val="auto"/>
        </w:rPr>
        <w:t xml:space="preserve">.2   Rejection of Individual Bids </w:t>
      </w:r>
    </w:p>
    <w:p w14:paraId="771B7521" w14:textId="5F32B3F1" w:rsidR="00F84DE6" w:rsidRPr="003A78EA" w:rsidRDefault="00F84DE6" w:rsidP="00205F36">
      <w:pPr>
        <w:spacing w:before="0" w:after="0"/>
        <w:ind w:left="810"/>
        <w:rPr>
          <w:sz w:val="24"/>
          <w:szCs w:val="24"/>
        </w:rPr>
      </w:pPr>
      <w:r w:rsidRPr="003A78EA">
        <w:rPr>
          <w:sz w:val="24"/>
          <w:szCs w:val="24"/>
        </w:rPr>
        <w:t xml:space="preserve">A bid may be rejected for failure to conform to the </w:t>
      </w:r>
      <w:r w:rsidR="0074510C" w:rsidRPr="003A78EA">
        <w:rPr>
          <w:i/>
          <w:iCs/>
          <w:sz w:val="24"/>
          <w:szCs w:val="24"/>
        </w:rPr>
        <w:t>PPRB OPSCR Rules and Regulations</w:t>
      </w:r>
      <w:r w:rsidRPr="003A78EA">
        <w:rPr>
          <w:sz w:val="24"/>
          <w:szCs w:val="24"/>
        </w:rPr>
        <w:t>, or the requirements contained in this IFB.  Bids shall be responsive to all requirements of the IFB in order to be considered for contract award.  Reasons for rejecting individual bids include, but are not limited to:</w:t>
      </w:r>
    </w:p>
    <w:p w14:paraId="73696015" w14:textId="77777777" w:rsidR="00F84DE6" w:rsidRPr="003A78EA" w:rsidRDefault="00F84DE6" w:rsidP="00156B7C">
      <w:pPr>
        <w:pStyle w:val="ListParagraph"/>
        <w:numPr>
          <w:ilvl w:val="0"/>
          <w:numId w:val="28"/>
        </w:numPr>
        <w:spacing w:after="120"/>
        <w:ind w:left="1440"/>
        <w:jc w:val="left"/>
        <w:rPr>
          <w:rFonts w:eastAsia="Times New Roman"/>
          <w:sz w:val="24"/>
          <w:szCs w:val="24"/>
          <w:lang w:eastAsia="en-US"/>
        </w:rPr>
      </w:pPr>
      <w:r w:rsidRPr="003A78EA">
        <w:rPr>
          <w:rFonts w:eastAsia="Times New Roman"/>
          <w:sz w:val="24"/>
          <w:szCs w:val="24"/>
          <w:lang w:eastAsia="en-US"/>
        </w:rPr>
        <w:t>The Bid was non-responsive to the solicitation;</w:t>
      </w:r>
    </w:p>
    <w:p w14:paraId="2C97F174" w14:textId="77777777" w:rsidR="00F84DE6" w:rsidRPr="003A78EA" w:rsidRDefault="00F84DE6" w:rsidP="00156B7C">
      <w:pPr>
        <w:pStyle w:val="ListParagraph"/>
        <w:numPr>
          <w:ilvl w:val="0"/>
          <w:numId w:val="28"/>
        </w:numPr>
        <w:spacing w:after="120"/>
        <w:ind w:left="1440"/>
        <w:rPr>
          <w:rFonts w:eastAsia="Times New Roman"/>
          <w:sz w:val="24"/>
          <w:szCs w:val="24"/>
          <w:lang w:eastAsia="en-US"/>
        </w:rPr>
      </w:pPr>
      <w:r w:rsidRPr="003A78EA">
        <w:rPr>
          <w:rFonts w:eastAsia="Times New Roman"/>
          <w:sz w:val="24"/>
          <w:szCs w:val="24"/>
          <w:lang w:eastAsia="en-US"/>
        </w:rPr>
        <w:t>The Bidder is deemed non-responsible;</w:t>
      </w:r>
    </w:p>
    <w:p w14:paraId="5C16B14D" w14:textId="77777777" w:rsidR="00F84DE6" w:rsidRPr="003A78EA" w:rsidRDefault="00F84DE6" w:rsidP="00156B7C">
      <w:pPr>
        <w:pStyle w:val="ListParagraph"/>
        <w:numPr>
          <w:ilvl w:val="0"/>
          <w:numId w:val="28"/>
        </w:numPr>
        <w:spacing w:after="120"/>
        <w:ind w:left="1440"/>
        <w:rPr>
          <w:rFonts w:eastAsia="Times New Roman"/>
          <w:sz w:val="24"/>
          <w:szCs w:val="24"/>
          <w:lang w:eastAsia="en-US"/>
        </w:rPr>
      </w:pPr>
      <w:r w:rsidRPr="003A78EA">
        <w:rPr>
          <w:rFonts w:eastAsia="Times New Roman"/>
          <w:sz w:val="24"/>
          <w:szCs w:val="24"/>
          <w:lang w:eastAsia="en-US"/>
        </w:rPr>
        <w:t xml:space="preserve">DOM – in its sole discretion – determined the proposed price is unreasonable; </w:t>
      </w:r>
    </w:p>
    <w:p w14:paraId="6D9CBFB8" w14:textId="77777777" w:rsidR="00F84DE6" w:rsidRPr="003A78EA" w:rsidRDefault="00F84DE6" w:rsidP="00156B7C">
      <w:pPr>
        <w:pStyle w:val="ListParagraph"/>
        <w:numPr>
          <w:ilvl w:val="0"/>
          <w:numId w:val="28"/>
        </w:numPr>
        <w:spacing w:after="120"/>
        <w:ind w:left="1440"/>
        <w:rPr>
          <w:rFonts w:eastAsia="Times New Roman"/>
          <w:sz w:val="24"/>
          <w:szCs w:val="24"/>
          <w:lang w:eastAsia="en-US"/>
        </w:rPr>
      </w:pPr>
      <w:r w:rsidRPr="003A78EA">
        <w:rPr>
          <w:rFonts w:eastAsia="Times New Roman"/>
          <w:sz w:val="24"/>
          <w:szCs w:val="24"/>
          <w:lang w:eastAsia="en-US"/>
        </w:rPr>
        <w:t>Lack of competitiveness by reason of collusion or knowledge that reasonably available competition did not occur.</w:t>
      </w:r>
    </w:p>
    <w:p w14:paraId="3173F380" w14:textId="77777777"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 xml:space="preserve">The bid contains unauthorized amendments to the requirements of the solicitation; </w:t>
      </w:r>
    </w:p>
    <w:p w14:paraId="48514081" w14:textId="77777777"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DOM – in its sole discretion – determined the bid is conditional;</w:t>
      </w:r>
    </w:p>
    <w:p w14:paraId="702467E2" w14:textId="77777777"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 xml:space="preserve">The bid is incomplete or contains irregularities that make the bid indefinite or ambiguous; </w:t>
      </w:r>
    </w:p>
    <w:p w14:paraId="3FB22CD5" w14:textId="77777777"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 xml:space="preserve">The bid is not signed by an authorized representative of the party; </w:t>
      </w:r>
    </w:p>
    <w:p w14:paraId="316EB83A" w14:textId="77777777"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The bid contains false or misleading statements or references;</w:t>
      </w:r>
    </w:p>
    <w:p w14:paraId="7F9E6288" w14:textId="77777777"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The bid ultimately fails to meet the announced requirements of the State in some material aspect;</w:t>
      </w:r>
    </w:p>
    <w:p w14:paraId="7A36F6F6" w14:textId="77777777"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The supply or service item offered in the bid is unacceptable by reason of its failure to meet the requirements of the specifications or permissible alternates or other acceptability criteria set forth in the solicitation;</w:t>
      </w:r>
    </w:p>
    <w:p w14:paraId="29AD2970" w14:textId="77777777"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 xml:space="preserve">The Bidder does not comply with the Bid Submission Requirements as set forth in this solicitation;  </w:t>
      </w:r>
    </w:p>
    <w:p w14:paraId="731B8114" w14:textId="77777777"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The Bidder currently owes the State money;</w:t>
      </w:r>
    </w:p>
    <w:p w14:paraId="0133E2D7" w14:textId="77777777" w:rsidR="00F84DE6" w:rsidRPr="003A78EA" w:rsidRDefault="00F84DE6" w:rsidP="00156B7C">
      <w:pPr>
        <w:pStyle w:val="ListParagraph"/>
        <w:numPr>
          <w:ilvl w:val="0"/>
          <w:numId w:val="28"/>
        </w:numPr>
        <w:tabs>
          <w:tab w:val="left" w:pos="1890"/>
        </w:tabs>
        <w:suppressAutoHyphens w:val="0"/>
        <w:spacing w:after="120"/>
        <w:ind w:left="1440"/>
        <w:rPr>
          <w:rFonts w:eastAsia="Times New Roman"/>
          <w:sz w:val="24"/>
          <w:szCs w:val="24"/>
          <w:lang w:eastAsia="en-US"/>
        </w:rPr>
      </w:pPr>
      <w:r w:rsidRPr="003A78EA">
        <w:rPr>
          <w:rFonts w:eastAsia="Times New Roman"/>
          <w:sz w:val="24"/>
          <w:szCs w:val="24"/>
          <w:lang w:eastAsia="en-US"/>
        </w:rPr>
        <w:t>Error in specifications or indication that revisions would be to the State’s advantage;</w:t>
      </w:r>
    </w:p>
    <w:p w14:paraId="3E920E46" w14:textId="372E1B63" w:rsidR="00F84DE6"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t xml:space="preserve">Cancellation or changes in the intended project or other determination that the proposed requirement is no longer needed; </w:t>
      </w:r>
    </w:p>
    <w:p w14:paraId="7BFFCFE6" w14:textId="319A9206" w:rsidR="00B6293B" w:rsidRPr="003A78EA" w:rsidRDefault="00F84DE6" w:rsidP="00156B7C">
      <w:pPr>
        <w:pStyle w:val="ListParagraph"/>
        <w:numPr>
          <w:ilvl w:val="0"/>
          <w:numId w:val="28"/>
        </w:numPr>
        <w:suppressAutoHyphens w:val="0"/>
        <w:spacing w:after="120"/>
        <w:ind w:left="1440"/>
        <w:rPr>
          <w:rFonts w:eastAsia="Times New Roman"/>
          <w:sz w:val="24"/>
          <w:szCs w:val="24"/>
          <w:lang w:eastAsia="en-US"/>
        </w:rPr>
      </w:pPr>
      <w:r w:rsidRPr="003A78EA">
        <w:rPr>
          <w:rFonts w:eastAsia="Times New Roman"/>
          <w:sz w:val="24"/>
          <w:szCs w:val="24"/>
          <w:lang w:eastAsia="en-US"/>
        </w:rPr>
        <w:lastRenderedPageBreak/>
        <w:t>Limitation or lack of available funds</w:t>
      </w:r>
      <w:r w:rsidR="006F31FF" w:rsidRPr="003A78EA">
        <w:rPr>
          <w:rFonts w:eastAsia="Times New Roman"/>
          <w:sz w:val="24"/>
          <w:szCs w:val="24"/>
          <w:lang w:eastAsia="en-US"/>
        </w:rPr>
        <w:t>; or</w:t>
      </w:r>
      <w:r w:rsidR="00C943F3">
        <w:rPr>
          <w:rFonts w:eastAsia="Times New Roman"/>
          <w:sz w:val="24"/>
          <w:szCs w:val="24"/>
          <w:lang w:eastAsia="en-US"/>
        </w:rPr>
        <w:t xml:space="preserve">  </w:t>
      </w:r>
    </w:p>
    <w:p w14:paraId="5900C8E1" w14:textId="51CF8513" w:rsidR="005342AC" w:rsidRDefault="005342AC" w:rsidP="00205F36">
      <w:pPr>
        <w:spacing w:before="0" w:after="0"/>
        <w:ind w:left="1440" w:hanging="360"/>
      </w:pPr>
      <w:r w:rsidRPr="00C943F3">
        <w:t>17.</w:t>
      </w:r>
      <w:r w:rsidRPr="00C943F3">
        <w:tab/>
      </w:r>
      <w:r w:rsidR="006F31FF" w:rsidRPr="00C943F3">
        <w:t>Any other reason DOM, in its sole discretion, determines appropriate</w:t>
      </w:r>
      <w:r w:rsidR="00400E6E" w:rsidRPr="00C943F3">
        <w:t>.  Any such determination shall be</w:t>
      </w:r>
      <w:r w:rsidR="00000261" w:rsidRPr="00C943F3">
        <w:t>, consistent with fair and equitable treatment of all Bidders</w:t>
      </w:r>
      <w:r w:rsidR="00C943F3" w:rsidRPr="00C943F3">
        <w:t>.</w:t>
      </w:r>
    </w:p>
    <w:p w14:paraId="6C04E095" w14:textId="77777777" w:rsidR="00205F36" w:rsidRPr="005342AC" w:rsidRDefault="00205F36" w:rsidP="00205F36">
      <w:pPr>
        <w:spacing w:before="0" w:after="0"/>
        <w:ind w:left="1440" w:hanging="360"/>
      </w:pPr>
    </w:p>
    <w:p w14:paraId="5DC93F0A" w14:textId="2131077D" w:rsidR="0056218E" w:rsidRPr="003A78EA" w:rsidRDefault="0056218E" w:rsidP="00205F36">
      <w:pPr>
        <w:pStyle w:val="Heading31"/>
        <w:spacing w:before="0" w:after="0"/>
        <w:rPr>
          <w:color w:val="auto"/>
        </w:rPr>
      </w:pPr>
      <w:r w:rsidRPr="003A78EA">
        <w:rPr>
          <w:color w:val="auto"/>
        </w:rPr>
        <w:t>3.1</w:t>
      </w:r>
      <w:r w:rsidR="003F24BF" w:rsidRPr="003A78EA">
        <w:rPr>
          <w:color w:val="auto"/>
        </w:rPr>
        <w:t>0</w:t>
      </w:r>
      <w:r w:rsidRPr="003A78EA">
        <w:rPr>
          <w:color w:val="auto"/>
        </w:rPr>
        <w:t xml:space="preserve">.3   Disposition of Bid </w:t>
      </w:r>
    </w:p>
    <w:p w14:paraId="14A2916E" w14:textId="77777777" w:rsidR="00A01F3F" w:rsidRPr="003A78EA" w:rsidRDefault="0056218E" w:rsidP="002C5257">
      <w:pPr>
        <w:ind w:left="720"/>
        <w:rPr>
          <w:sz w:val="24"/>
          <w:szCs w:val="24"/>
        </w:rPr>
      </w:pPr>
      <w:r w:rsidRPr="003A78EA">
        <w:rPr>
          <w:sz w:val="24"/>
          <w:szCs w:val="24"/>
        </w:rPr>
        <w:t>The bid submitted by the successful Bidder(s) shall be incorporated into and become part of the resulting contract(s).  All bids received by DOM shall upon receipt become and remain the property of DOM.  DOM shall have the right to use all concepts contained in any bid and this right shall not affect the solicitation or rejection of the bid.</w:t>
      </w:r>
      <w:r w:rsidR="00382B39" w:rsidRPr="003A78EA">
        <w:rPr>
          <w:sz w:val="24"/>
          <w:szCs w:val="24"/>
        </w:rPr>
        <w:t xml:space="preserve">  </w:t>
      </w:r>
    </w:p>
    <w:p w14:paraId="585D74C5" w14:textId="74FC785E" w:rsidR="0056218E" w:rsidRPr="003A78EA" w:rsidRDefault="00A01F3F" w:rsidP="002C5257">
      <w:pPr>
        <w:ind w:left="720"/>
        <w:rPr>
          <w:sz w:val="24"/>
          <w:szCs w:val="24"/>
        </w:rPr>
      </w:pPr>
      <w:r w:rsidRPr="003A78EA">
        <w:rPr>
          <w:sz w:val="24"/>
          <w:szCs w:val="24"/>
        </w:rPr>
        <w:t>Where bids are individually rejected, or the solicitation is canceled after bids are received, the Agency shall have the sole discretion to determine whether to return bids to the bidder or retain the bids in the Agency Procurement File. If the Agency chooses to return the bids to the bidders, the Agency shall ensure enough information is retained in the Agency Procurement File to support the decision to reject the bid.</w:t>
      </w:r>
    </w:p>
    <w:p w14:paraId="14559E3C" w14:textId="77777777" w:rsidR="0056218E" w:rsidRDefault="0056218E" w:rsidP="0056218E">
      <w:pPr>
        <w:rPr>
          <w:rFonts w:eastAsia="Calibri"/>
          <w:szCs w:val="22"/>
          <w:lang w:eastAsia="ar-SA"/>
        </w:rPr>
      </w:pPr>
    </w:p>
    <w:p w14:paraId="19B08A7C" w14:textId="77777777" w:rsidR="00444EC1" w:rsidRDefault="00444EC1" w:rsidP="0056218E">
      <w:pPr>
        <w:rPr>
          <w:rFonts w:eastAsia="Calibri"/>
          <w:szCs w:val="22"/>
          <w:lang w:eastAsia="ar-SA"/>
        </w:rPr>
      </w:pPr>
    </w:p>
    <w:p w14:paraId="42D6577B" w14:textId="77777777" w:rsidR="00444EC1" w:rsidRDefault="00444EC1" w:rsidP="0056218E">
      <w:pPr>
        <w:rPr>
          <w:rFonts w:eastAsia="Calibri"/>
          <w:szCs w:val="22"/>
          <w:lang w:eastAsia="ar-SA"/>
        </w:rPr>
      </w:pPr>
    </w:p>
    <w:p w14:paraId="4D950215" w14:textId="77777777" w:rsidR="00444EC1" w:rsidRPr="003A78EA" w:rsidRDefault="00444EC1" w:rsidP="0056218E">
      <w:pPr>
        <w:rPr>
          <w:rFonts w:eastAsia="Calibri"/>
          <w:szCs w:val="22"/>
          <w:lang w:eastAsia="ar-SA"/>
        </w:rPr>
      </w:pPr>
    </w:p>
    <w:p w14:paraId="65DC0503" w14:textId="5484C1AC" w:rsidR="00C64BCE" w:rsidRPr="003A78EA" w:rsidRDefault="0056218E" w:rsidP="00C4107E">
      <w:pPr>
        <w:sectPr w:rsidR="00C64BCE" w:rsidRPr="003A78EA" w:rsidSect="003673EF">
          <w:pgSz w:w="12240" w:h="15840" w:code="1"/>
          <w:pgMar w:top="1152" w:right="1440" w:bottom="1152" w:left="1440" w:header="0" w:footer="432" w:gutter="0"/>
          <w:cols w:space="720"/>
          <w:titlePg/>
          <w:docGrid w:linePitch="299"/>
        </w:sectPr>
      </w:pPr>
      <w:r w:rsidRPr="003A78EA">
        <w:t xml:space="preserve">                           </w:t>
      </w:r>
      <w:r w:rsidRPr="003A78EA">
        <w:rPr>
          <w:sz w:val="24"/>
          <w:szCs w:val="24"/>
        </w:rPr>
        <w:t xml:space="preserve">  [REMAINDER OF THIS PAGE INTENTIONALLY LEFT BLANK]</w:t>
      </w:r>
    </w:p>
    <w:p w14:paraId="2DE1D7CE" w14:textId="60F0F8C2" w:rsidR="00DD7F53" w:rsidRPr="003A78EA" w:rsidRDefault="00411D72" w:rsidP="005342AC">
      <w:pPr>
        <w:pStyle w:val="Heading1"/>
      </w:pPr>
      <w:bookmarkStart w:id="124" w:name="_Toc95396018"/>
      <w:bookmarkStart w:id="125" w:name="_Toc118884050"/>
      <w:bookmarkStart w:id="126" w:name="_Toc201045234"/>
      <w:bookmarkStart w:id="127" w:name="_Toc362359692"/>
      <w:bookmarkStart w:id="128" w:name="_Toc363119916"/>
      <w:bookmarkStart w:id="129" w:name="_Toc363120200"/>
      <w:bookmarkStart w:id="130" w:name="_Toc464819240"/>
      <w:r w:rsidRPr="003A78EA">
        <w:lastRenderedPageBreak/>
        <w:t xml:space="preserve">4.0 </w:t>
      </w:r>
      <w:r w:rsidRPr="003A78EA">
        <w:tab/>
      </w:r>
      <w:r w:rsidR="00FA367E" w:rsidRPr="003A78EA">
        <w:t>TERMS AND CONDITIONS</w:t>
      </w:r>
      <w:bookmarkEnd w:id="124"/>
      <w:bookmarkEnd w:id="125"/>
      <w:bookmarkEnd w:id="126"/>
    </w:p>
    <w:p w14:paraId="606DCA11" w14:textId="77777777" w:rsidR="00427F17" w:rsidRPr="003A78EA" w:rsidRDefault="00427F17" w:rsidP="001311C0">
      <w:pPr>
        <w:spacing w:before="0" w:after="0"/>
      </w:pPr>
      <w:bookmarkStart w:id="131" w:name="_Toc409544727"/>
      <w:bookmarkStart w:id="132" w:name="_Toc409648013"/>
      <w:bookmarkStart w:id="133" w:name="_Toc410024545"/>
      <w:bookmarkStart w:id="134" w:name="_Toc410024959"/>
      <w:bookmarkStart w:id="135" w:name="_Toc410391540"/>
      <w:bookmarkStart w:id="136" w:name="_Toc446070498"/>
      <w:bookmarkStart w:id="137" w:name="_Toc464819359"/>
      <w:bookmarkStart w:id="138" w:name="_Toc95396019"/>
      <w:bookmarkStart w:id="139" w:name="_Toc118884051"/>
    </w:p>
    <w:p w14:paraId="4C20BA6C" w14:textId="70F91B3A" w:rsidR="00DD7F53" w:rsidRPr="003A78EA" w:rsidRDefault="00162D5E" w:rsidP="00DF4514">
      <w:pPr>
        <w:pStyle w:val="Heading2"/>
      </w:pPr>
      <w:bookmarkStart w:id="140" w:name="_Toc201045235"/>
      <w:r w:rsidRPr="003A78EA">
        <w:t>4</w:t>
      </w:r>
      <w:r w:rsidR="000549CA" w:rsidRPr="003A78EA">
        <w:t>.1</w:t>
      </w:r>
      <w:r w:rsidR="007452AA" w:rsidRPr="003A78EA">
        <w:tab/>
      </w:r>
      <w:bookmarkEnd w:id="131"/>
      <w:bookmarkEnd w:id="132"/>
      <w:bookmarkEnd w:id="133"/>
      <w:bookmarkEnd w:id="134"/>
      <w:bookmarkEnd w:id="135"/>
      <w:bookmarkEnd w:id="136"/>
      <w:bookmarkEnd w:id="137"/>
      <w:bookmarkEnd w:id="138"/>
      <w:bookmarkEnd w:id="139"/>
      <w:r w:rsidR="00ED56AA" w:rsidRPr="003A78EA">
        <w:t>Entire Agreement</w:t>
      </w:r>
      <w:bookmarkEnd w:id="140"/>
    </w:p>
    <w:p w14:paraId="2A92724C" w14:textId="681B7F2D" w:rsidR="006F52A5" w:rsidRPr="003A78EA" w:rsidRDefault="00DD7F53" w:rsidP="007F761D">
      <w:pPr>
        <w:tabs>
          <w:tab w:val="left" w:pos="3600"/>
          <w:tab w:val="left" w:pos="4320"/>
          <w:tab w:val="left" w:pos="5040"/>
          <w:tab w:val="left" w:pos="5760"/>
          <w:tab w:val="left" w:pos="6480"/>
          <w:tab w:val="left" w:pos="7200"/>
          <w:tab w:val="left" w:pos="7920"/>
          <w:tab w:val="left" w:pos="8640"/>
          <w:tab w:val="left" w:pos="9360"/>
        </w:tabs>
        <w:spacing w:line="240" w:lineRule="auto"/>
        <w:jc w:val="left"/>
        <w:rPr>
          <w:sz w:val="24"/>
          <w:szCs w:val="24"/>
        </w:rPr>
      </w:pPr>
      <w:r w:rsidRPr="003A78EA">
        <w:rPr>
          <w:sz w:val="24"/>
          <w:szCs w:val="24"/>
        </w:rPr>
        <w:t xml:space="preserve">The contract between the State of Mississippi and the </w:t>
      </w:r>
      <w:r w:rsidR="00077388" w:rsidRPr="003A78EA">
        <w:rPr>
          <w:sz w:val="24"/>
          <w:szCs w:val="24"/>
        </w:rPr>
        <w:t>Contractor</w:t>
      </w:r>
      <w:r w:rsidRPr="003A78EA">
        <w:rPr>
          <w:sz w:val="24"/>
          <w:szCs w:val="24"/>
        </w:rPr>
        <w:t xml:space="preserve"> </w:t>
      </w:r>
      <w:r w:rsidR="006F52A5" w:rsidRPr="003A78EA">
        <w:rPr>
          <w:sz w:val="24"/>
          <w:szCs w:val="24"/>
        </w:rPr>
        <w:t xml:space="preserve">incorporates the following: </w:t>
      </w:r>
    </w:p>
    <w:p w14:paraId="2ADBAFB2" w14:textId="3C903D4A" w:rsidR="00B45A2E" w:rsidRPr="003A78EA" w:rsidRDefault="006F52A5" w:rsidP="00156B7C">
      <w:pPr>
        <w:pStyle w:val="ListParagraph"/>
        <w:numPr>
          <w:ilvl w:val="0"/>
          <w:numId w:val="32"/>
        </w:numPr>
        <w:spacing w:after="120" w:line="240" w:lineRule="auto"/>
        <w:ind w:left="630"/>
        <w:jc w:val="left"/>
        <w:rPr>
          <w:sz w:val="24"/>
          <w:szCs w:val="24"/>
        </w:rPr>
      </w:pPr>
      <w:r w:rsidRPr="003A78EA">
        <w:rPr>
          <w:sz w:val="24"/>
          <w:szCs w:val="24"/>
        </w:rPr>
        <w:t xml:space="preserve">The </w:t>
      </w:r>
      <w:r w:rsidR="00742D46" w:rsidRPr="003A78EA">
        <w:rPr>
          <w:sz w:val="24"/>
          <w:szCs w:val="24"/>
        </w:rPr>
        <w:t>contract</w:t>
      </w:r>
      <w:r w:rsidR="00B30EEE" w:rsidRPr="003A78EA">
        <w:rPr>
          <w:sz w:val="24"/>
          <w:szCs w:val="24"/>
        </w:rPr>
        <w:t xml:space="preserve"> including any attachments</w:t>
      </w:r>
      <w:r w:rsidRPr="003A78EA">
        <w:rPr>
          <w:sz w:val="24"/>
          <w:szCs w:val="24"/>
        </w:rPr>
        <w:t xml:space="preserve"> and any amendments </w:t>
      </w:r>
      <w:r w:rsidR="00E53E1A" w:rsidRPr="003A78EA">
        <w:rPr>
          <w:sz w:val="24"/>
          <w:szCs w:val="24"/>
        </w:rPr>
        <w:t>thereto.</w:t>
      </w:r>
    </w:p>
    <w:p w14:paraId="1ECEE5FF" w14:textId="3EB5C78E" w:rsidR="008876B6" w:rsidRPr="003A78EA" w:rsidRDefault="00E34AB7" w:rsidP="00156B7C">
      <w:pPr>
        <w:pStyle w:val="ListParagraph"/>
        <w:numPr>
          <w:ilvl w:val="0"/>
          <w:numId w:val="32"/>
        </w:numPr>
        <w:spacing w:after="120" w:line="240" w:lineRule="auto"/>
        <w:ind w:left="630"/>
        <w:jc w:val="left"/>
        <w:rPr>
          <w:sz w:val="24"/>
          <w:szCs w:val="24"/>
        </w:rPr>
      </w:pPr>
      <w:r w:rsidRPr="003A78EA">
        <w:rPr>
          <w:sz w:val="24"/>
          <w:szCs w:val="24"/>
        </w:rPr>
        <w:t>The IFB and any amendments thereto, in their entirety; and</w:t>
      </w:r>
    </w:p>
    <w:p w14:paraId="74F1E1A1" w14:textId="7B51DC75" w:rsidR="006F52A5" w:rsidRPr="003A78EA" w:rsidRDefault="006F52A5" w:rsidP="00156B7C">
      <w:pPr>
        <w:pStyle w:val="ListParagraph"/>
        <w:numPr>
          <w:ilvl w:val="0"/>
          <w:numId w:val="32"/>
        </w:numPr>
        <w:spacing w:after="120" w:line="240" w:lineRule="auto"/>
        <w:ind w:left="630"/>
        <w:jc w:val="left"/>
        <w:rPr>
          <w:sz w:val="24"/>
          <w:szCs w:val="24"/>
        </w:rPr>
      </w:pPr>
      <w:r w:rsidRPr="003A78EA">
        <w:rPr>
          <w:sz w:val="24"/>
          <w:szCs w:val="24"/>
        </w:rPr>
        <w:t>The Contractor’s Bid submitted in response to the IFB and any attachments, in their entirety</w:t>
      </w:r>
      <w:r w:rsidR="001F5D80" w:rsidRPr="003A78EA">
        <w:rPr>
          <w:sz w:val="24"/>
          <w:szCs w:val="24"/>
        </w:rPr>
        <w:t>.</w:t>
      </w:r>
      <w:r w:rsidR="001F5D80" w:rsidRPr="003A78EA" w:rsidDel="001F5D80">
        <w:rPr>
          <w:sz w:val="24"/>
          <w:szCs w:val="24"/>
        </w:rPr>
        <w:t xml:space="preserve"> </w:t>
      </w:r>
      <w:r w:rsidRPr="003A78EA">
        <w:rPr>
          <w:sz w:val="24"/>
          <w:szCs w:val="24"/>
        </w:rPr>
        <w:t xml:space="preserve"> </w:t>
      </w:r>
    </w:p>
    <w:p w14:paraId="053C74EB" w14:textId="17C577B6" w:rsidR="0093516F" w:rsidRPr="009528A0" w:rsidRDefault="000249D1" w:rsidP="0096213B">
      <w:pPr>
        <w:rPr>
          <w:b/>
          <w:bCs/>
          <w:sz w:val="24"/>
          <w:szCs w:val="24"/>
        </w:rPr>
      </w:pPr>
      <w:r w:rsidRPr="009528A0">
        <w:rPr>
          <w:b/>
          <w:bCs/>
          <w:sz w:val="24"/>
          <w:szCs w:val="24"/>
        </w:rPr>
        <w:t>4.1.1</w:t>
      </w:r>
      <w:r w:rsidR="002C5257" w:rsidRPr="009528A0">
        <w:rPr>
          <w:b/>
          <w:bCs/>
          <w:sz w:val="24"/>
          <w:szCs w:val="24"/>
        </w:rPr>
        <w:t xml:space="preserve">    </w:t>
      </w:r>
      <w:r w:rsidR="004B4F5B" w:rsidRPr="009528A0">
        <w:rPr>
          <w:b/>
          <w:bCs/>
          <w:sz w:val="24"/>
          <w:szCs w:val="24"/>
        </w:rPr>
        <w:tab/>
      </w:r>
      <w:r w:rsidR="0093516F" w:rsidRPr="009528A0">
        <w:rPr>
          <w:b/>
          <w:bCs/>
          <w:sz w:val="24"/>
          <w:szCs w:val="24"/>
        </w:rPr>
        <w:t>Period of Performance</w:t>
      </w:r>
    </w:p>
    <w:p w14:paraId="4E7A9187" w14:textId="5EB5690E" w:rsidR="006F01F2" w:rsidRPr="005F724D" w:rsidRDefault="0039467E" w:rsidP="00ED1945">
      <w:pPr>
        <w:ind w:left="864"/>
        <w:rPr>
          <w:sz w:val="24"/>
          <w:szCs w:val="24"/>
        </w:rPr>
      </w:pPr>
      <w:r w:rsidRPr="005F724D">
        <w:rPr>
          <w:sz w:val="24"/>
          <w:szCs w:val="24"/>
        </w:rPr>
        <w:t xml:space="preserve">Based on the need for an Implementation Period, </w:t>
      </w:r>
      <w:r w:rsidR="006F01F2" w:rsidRPr="005F724D">
        <w:rPr>
          <w:sz w:val="24"/>
          <w:szCs w:val="24"/>
        </w:rPr>
        <w:t>t</w:t>
      </w:r>
      <w:r w:rsidR="0093516F" w:rsidRPr="005F724D">
        <w:rPr>
          <w:sz w:val="24"/>
          <w:szCs w:val="24"/>
        </w:rPr>
        <w:t xml:space="preserve">he initial term of the contract shall commence on </w:t>
      </w:r>
      <w:r w:rsidR="002B0A1E" w:rsidRPr="005F724D">
        <w:rPr>
          <w:sz w:val="24"/>
          <w:szCs w:val="24"/>
        </w:rPr>
        <w:t>October 2, 2025</w:t>
      </w:r>
      <w:r w:rsidR="0024649C" w:rsidRPr="005F724D">
        <w:rPr>
          <w:sz w:val="24"/>
          <w:szCs w:val="24"/>
        </w:rPr>
        <w:t>,</w:t>
      </w:r>
      <w:r w:rsidR="0093516F" w:rsidRPr="005F724D">
        <w:rPr>
          <w:sz w:val="24"/>
          <w:szCs w:val="24"/>
        </w:rPr>
        <w:t xml:space="preserve"> and shall expire on </w:t>
      </w:r>
      <w:r w:rsidR="00B77E74" w:rsidRPr="005F724D">
        <w:rPr>
          <w:sz w:val="24"/>
          <w:szCs w:val="24"/>
        </w:rPr>
        <w:t>October</w:t>
      </w:r>
      <w:r w:rsidR="002B0A1E" w:rsidRPr="005F724D">
        <w:rPr>
          <w:sz w:val="24"/>
          <w:szCs w:val="24"/>
        </w:rPr>
        <w:t xml:space="preserve"> </w:t>
      </w:r>
      <w:r w:rsidR="00B77E74" w:rsidRPr="005F724D">
        <w:rPr>
          <w:sz w:val="24"/>
          <w:szCs w:val="24"/>
        </w:rPr>
        <w:t>1</w:t>
      </w:r>
      <w:r w:rsidR="002B0A1E" w:rsidRPr="005F724D">
        <w:rPr>
          <w:sz w:val="24"/>
          <w:szCs w:val="24"/>
        </w:rPr>
        <w:t>, 2028</w:t>
      </w:r>
      <w:r w:rsidR="0093516F" w:rsidRPr="005F724D">
        <w:rPr>
          <w:sz w:val="24"/>
          <w:szCs w:val="24"/>
        </w:rPr>
        <w:t xml:space="preserve">, unless terminated </w:t>
      </w:r>
      <w:r w:rsidR="00190E35" w:rsidRPr="005F724D">
        <w:rPr>
          <w:sz w:val="24"/>
          <w:szCs w:val="24"/>
        </w:rPr>
        <w:t>as design</w:t>
      </w:r>
      <w:r w:rsidR="00ED1945" w:rsidRPr="005F724D">
        <w:rPr>
          <w:sz w:val="24"/>
          <w:szCs w:val="24"/>
        </w:rPr>
        <w:t>at</w:t>
      </w:r>
      <w:r w:rsidR="00190E35" w:rsidRPr="005F724D">
        <w:rPr>
          <w:sz w:val="24"/>
          <w:szCs w:val="24"/>
        </w:rPr>
        <w:t>ed herein</w:t>
      </w:r>
      <w:r w:rsidR="0093516F" w:rsidRPr="005F724D">
        <w:rPr>
          <w:sz w:val="24"/>
          <w:szCs w:val="24"/>
        </w:rPr>
        <w:t xml:space="preserve">. The initial term shall include an Implementation Period and an Operational Period. The Implementation Period shall be for a three (3) month period, beginning on </w:t>
      </w:r>
      <w:r w:rsidR="002B0A1E" w:rsidRPr="005F724D">
        <w:rPr>
          <w:sz w:val="24"/>
          <w:szCs w:val="24"/>
        </w:rPr>
        <w:t>October 2, 2025</w:t>
      </w:r>
      <w:r w:rsidR="008372B8" w:rsidRPr="005F724D">
        <w:rPr>
          <w:sz w:val="24"/>
          <w:szCs w:val="24"/>
        </w:rPr>
        <w:t>,</w:t>
      </w:r>
      <w:r w:rsidR="0093516F" w:rsidRPr="005F724D">
        <w:rPr>
          <w:sz w:val="24"/>
          <w:szCs w:val="24"/>
        </w:rPr>
        <w:t xml:space="preserve"> and ending on </w:t>
      </w:r>
      <w:r w:rsidR="002B0A1E" w:rsidRPr="005F724D">
        <w:rPr>
          <w:sz w:val="24"/>
          <w:szCs w:val="24"/>
        </w:rPr>
        <w:t>December 31, 2025</w:t>
      </w:r>
      <w:r w:rsidR="0093516F" w:rsidRPr="005F724D">
        <w:rPr>
          <w:sz w:val="24"/>
          <w:szCs w:val="24"/>
        </w:rPr>
        <w:t xml:space="preserve">. The Operational Period of the initial term shall thereafter begin on </w:t>
      </w:r>
      <w:r w:rsidR="002B0A1E" w:rsidRPr="005F724D">
        <w:rPr>
          <w:sz w:val="24"/>
          <w:szCs w:val="24"/>
        </w:rPr>
        <w:t>January 1, 2026</w:t>
      </w:r>
      <w:r w:rsidR="008042BB" w:rsidRPr="005F724D">
        <w:rPr>
          <w:sz w:val="24"/>
          <w:szCs w:val="24"/>
        </w:rPr>
        <w:t>,</w:t>
      </w:r>
      <w:r w:rsidR="0093516F" w:rsidRPr="005F724D">
        <w:rPr>
          <w:sz w:val="24"/>
          <w:szCs w:val="24"/>
        </w:rPr>
        <w:t xml:space="preserve"> and end on </w:t>
      </w:r>
      <w:r w:rsidR="00EE75FC" w:rsidRPr="005F724D">
        <w:rPr>
          <w:sz w:val="24"/>
          <w:szCs w:val="24"/>
        </w:rPr>
        <w:t xml:space="preserve">October </w:t>
      </w:r>
      <w:r w:rsidR="002B0A1E" w:rsidRPr="005F724D">
        <w:rPr>
          <w:sz w:val="24"/>
          <w:szCs w:val="24"/>
        </w:rPr>
        <w:t>1, 202</w:t>
      </w:r>
      <w:r w:rsidR="00CE20D8" w:rsidRPr="005F724D">
        <w:rPr>
          <w:sz w:val="24"/>
          <w:szCs w:val="24"/>
        </w:rPr>
        <w:t>8</w:t>
      </w:r>
      <w:r w:rsidR="0093516F" w:rsidRPr="005F724D">
        <w:rPr>
          <w:sz w:val="24"/>
          <w:szCs w:val="24"/>
        </w:rPr>
        <w:t>. DOM reserves the right, under the same terms and conditions within this Contract, to extend this Contract for two (2) one-year periods, provided that DOM obtains approval from PPRB.</w:t>
      </w:r>
    </w:p>
    <w:p w14:paraId="372B34E3" w14:textId="7423BB43" w:rsidR="0054497B" w:rsidRPr="005F724D" w:rsidRDefault="00831D8E" w:rsidP="00ED1945">
      <w:pPr>
        <w:ind w:left="860"/>
        <w:rPr>
          <w:sz w:val="24"/>
          <w:szCs w:val="24"/>
        </w:rPr>
      </w:pPr>
      <w:r w:rsidRPr="005F724D">
        <w:rPr>
          <w:sz w:val="24"/>
          <w:szCs w:val="24"/>
        </w:rPr>
        <w:t xml:space="preserve">In the event </w:t>
      </w:r>
      <w:r w:rsidR="00DA47AC" w:rsidRPr="005F724D">
        <w:rPr>
          <w:sz w:val="24"/>
          <w:szCs w:val="24"/>
        </w:rPr>
        <w:t>that an Implementation Period is not warranted</w:t>
      </w:r>
      <w:r w:rsidRPr="005F724D">
        <w:rPr>
          <w:sz w:val="24"/>
          <w:szCs w:val="24"/>
        </w:rPr>
        <w:t xml:space="preserve">, the initial term of the contract shall commence on </w:t>
      </w:r>
      <w:r w:rsidR="00A561BB" w:rsidRPr="005F724D">
        <w:rPr>
          <w:sz w:val="24"/>
          <w:szCs w:val="24"/>
        </w:rPr>
        <w:t>January 1, 2026,</w:t>
      </w:r>
      <w:r w:rsidRPr="005F724D">
        <w:rPr>
          <w:sz w:val="24"/>
          <w:szCs w:val="24"/>
        </w:rPr>
        <w:t xml:space="preserve"> and shall expire on</w:t>
      </w:r>
      <w:r w:rsidR="00A561BB" w:rsidRPr="005F724D">
        <w:rPr>
          <w:sz w:val="24"/>
          <w:szCs w:val="24"/>
        </w:rPr>
        <w:t xml:space="preserve"> December 31</w:t>
      </w:r>
      <w:r w:rsidRPr="005F724D">
        <w:rPr>
          <w:sz w:val="24"/>
          <w:szCs w:val="24"/>
        </w:rPr>
        <w:t>, 2028, unless terminated as design</w:t>
      </w:r>
      <w:r w:rsidR="00ED1945" w:rsidRPr="005F724D">
        <w:rPr>
          <w:sz w:val="24"/>
          <w:szCs w:val="24"/>
        </w:rPr>
        <w:t>at</w:t>
      </w:r>
      <w:r w:rsidRPr="005F724D">
        <w:rPr>
          <w:sz w:val="24"/>
          <w:szCs w:val="24"/>
        </w:rPr>
        <w:t>ed herein. DOM reserves the right, under the same terms and conditions within this Contract, to extend this Contract for two (2) one-year periods, provided that DOM obtains approval from PPRB.</w:t>
      </w:r>
    </w:p>
    <w:p w14:paraId="20B634EF" w14:textId="380D61EA" w:rsidR="00931789" w:rsidRPr="009528A0" w:rsidRDefault="0093516F" w:rsidP="0096213B">
      <w:pPr>
        <w:rPr>
          <w:b/>
          <w:bCs/>
          <w:sz w:val="24"/>
          <w:szCs w:val="24"/>
        </w:rPr>
      </w:pPr>
      <w:r w:rsidRPr="009528A0">
        <w:rPr>
          <w:b/>
          <w:bCs/>
          <w:sz w:val="24"/>
          <w:szCs w:val="24"/>
        </w:rPr>
        <w:t>4.1.2</w:t>
      </w:r>
      <w:r w:rsidRPr="009528A0">
        <w:rPr>
          <w:b/>
          <w:bCs/>
          <w:sz w:val="24"/>
          <w:szCs w:val="24"/>
        </w:rPr>
        <w:tab/>
      </w:r>
      <w:r w:rsidR="00931789" w:rsidRPr="009528A0">
        <w:rPr>
          <w:b/>
          <w:bCs/>
          <w:sz w:val="24"/>
          <w:szCs w:val="24"/>
        </w:rPr>
        <w:t>Conflict in Language and the DOM’s Right to Clarify</w:t>
      </w:r>
    </w:p>
    <w:p w14:paraId="093AFF9B" w14:textId="418A21E6" w:rsidR="00777744" w:rsidRPr="003A78EA" w:rsidRDefault="00DD7F53" w:rsidP="00B426FC">
      <w:pPr>
        <w:ind w:left="864"/>
        <w:rPr>
          <w:sz w:val="24"/>
          <w:szCs w:val="24"/>
        </w:rPr>
      </w:pPr>
      <w:r w:rsidRPr="003A78EA">
        <w:rPr>
          <w:sz w:val="24"/>
          <w:szCs w:val="24"/>
        </w:rPr>
        <w:t>In the event of a dispute or conflict among</w:t>
      </w:r>
      <w:r w:rsidR="006F52A5" w:rsidRPr="003A78EA">
        <w:rPr>
          <w:sz w:val="24"/>
          <w:szCs w:val="24"/>
        </w:rPr>
        <w:t xml:space="preserve"> the documents referenced above, or any ambiguities,</w:t>
      </w:r>
      <w:r w:rsidR="00BD7C66" w:rsidRPr="003A78EA">
        <w:rPr>
          <w:sz w:val="24"/>
          <w:szCs w:val="24"/>
        </w:rPr>
        <w:t xml:space="preserve"> </w:t>
      </w:r>
      <w:r w:rsidR="006F52A5" w:rsidRPr="003A78EA">
        <w:rPr>
          <w:sz w:val="24"/>
          <w:szCs w:val="24"/>
        </w:rPr>
        <w:t xml:space="preserve">conflicts, or questions of interpretation of the </w:t>
      </w:r>
      <w:r w:rsidRPr="003A78EA">
        <w:rPr>
          <w:sz w:val="24"/>
          <w:szCs w:val="24"/>
        </w:rPr>
        <w:t xml:space="preserve">contract, </w:t>
      </w:r>
      <w:r w:rsidR="00777744" w:rsidRPr="003A78EA">
        <w:rPr>
          <w:sz w:val="24"/>
          <w:szCs w:val="24"/>
        </w:rPr>
        <w:t xml:space="preserve">any such instances shall be resolved as follows: </w:t>
      </w:r>
    </w:p>
    <w:p w14:paraId="3297DC8D" w14:textId="3A3C846A" w:rsidR="002D17BD" w:rsidRPr="003A78EA" w:rsidRDefault="00777744" w:rsidP="00B426FC">
      <w:pPr>
        <w:pStyle w:val="ListParagraph"/>
        <w:numPr>
          <w:ilvl w:val="0"/>
          <w:numId w:val="33"/>
        </w:numPr>
        <w:spacing w:after="120"/>
        <w:ind w:left="1440"/>
        <w:jc w:val="left"/>
        <w:rPr>
          <w:sz w:val="24"/>
          <w:szCs w:val="24"/>
        </w:rPr>
      </w:pPr>
      <w:r w:rsidRPr="003A78EA">
        <w:rPr>
          <w:sz w:val="24"/>
          <w:szCs w:val="24"/>
        </w:rPr>
        <w:t>First, by reference to the Contract and any amendments thereto.  If</w:t>
      </w:r>
      <w:r w:rsidR="000D69C7" w:rsidRPr="003A78EA">
        <w:rPr>
          <w:sz w:val="24"/>
          <w:szCs w:val="24"/>
        </w:rPr>
        <w:t xml:space="preserve"> </w:t>
      </w:r>
      <w:r w:rsidRPr="003A78EA">
        <w:rPr>
          <w:sz w:val="24"/>
          <w:szCs w:val="24"/>
        </w:rPr>
        <w:t>Contract Amendments exist, they are referenced first, in order from most recent to leas</w:t>
      </w:r>
      <w:r w:rsidR="009610AE" w:rsidRPr="003A78EA">
        <w:rPr>
          <w:sz w:val="24"/>
          <w:szCs w:val="24"/>
        </w:rPr>
        <w:t>t</w:t>
      </w:r>
      <w:r w:rsidRPr="003A78EA">
        <w:rPr>
          <w:sz w:val="24"/>
          <w:szCs w:val="24"/>
        </w:rPr>
        <w:t xml:space="preserve"> recent.  If the matter is still unresolved, then reference shall be made to the original, unamended </w:t>
      </w:r>
      <w:r w:rsidR="00E53E1A" w:rsidRPr="003A78EA">
        <w:rPr>
          <w:sz w:val="24"/>
          <w:szCs w:val="24"/>
        </w:rPr>
        <w:t>Contract.</w:t>
      </w:r>
      <w:r w:rsidRPr="003A78EA">
        <w:rPr>
          <w:sz w:val="24"/>
          <w:szCs w:val="24"/>
        </w:rPr>
        <w:t xml:space="preserve"> </w:t>
      </w:r>
    </w:p>
    <w:p w14:paraId="0639A83D" w14:textId="5924AB91" w:rsidR="002D17BD" w:rsidRPr="003A78EA" w:rsidRDefault="009F6ACE" w:rsidP="00B426FC">
      <w:pPr>
        <w:pStyle w:val="ListParagraph"/>
        <w:numPr>
          <w:ilvl w:val="0"/>
          <w:numId w:val="33"/>
        </w:numPr>
        <w:spacing w:after="120"/>
        <w:ind w:left="1440"/>
        <w:jc w:val="left"/>
        <w:rPr>
          <w:sz w:val="24"/>
          <w:szCs w:val="24"/>
        </w:rPr>
      </w:pPr>
      <w:r w:rsidRPr="003A78EA">
        <w:rPr>
          <w:sz w:val="24"/>
          <w:szCs w:val="24"/>
        </w:rPr>
        <w:t>Second</w:t>
      </w:r>
      <w:r w:rsidR="00777744" w:rsidRPr="003A78EA">
        <w:rPr>
          <w:sz w:val="24"/>
          <w:szCs w:val="24"/>
        </w:rPr>
        <w:t xml:space="preserve">, </w:t>
      </w:r>
      <w:r w:rsidR="001F5D80" w:rsidRPr="003A78EA">
        <w:rPr>
          <w:sz w:val="24"/>
          <w:szCs w:val="24"/>
        </w:rPr>
        <w:t>the IFB, in its entirety, including any amendments thereto</w:t>
      </w:r>
      <w:r w:rsidR="00777744" w:rsidRPr="003A78EA">
        <w:rPr>
          <w:sz w:val="24"/>
          <w:szCs w:val="24"/>
        </w:rPr>
        <w:t>;</w:t>
      </w:r>
      <w:r w:rsidR="001F5D80" w:rsidRPr="003A78EA">
        <w:rPr>
          <w:sz w:val="24"/>
          <w:szCs w:val="24"/>
        </w:rPr>
        <w:t xml:space="preserve"> and </w:t>
      </w:r>
    </w:p>
    <w:p w14:paraId="4AFEB8D2" w14:textId="5016F7BD" w:rsidR="00777744" w:rsidRPr="003A78EA" w:rsidRDefault="002B3ABC" w:rsidP="00B426FC">
      <w:pPr>
        <w:pStyle w:val="ListParagraph"/>
        <w:numPr>
          <w:ilvl w:val="0"/>
          <w:numId w:val="33"/>
        </w:numPr>
        <w:spacing w:after="120"/>
        <w:ind w:left="1440"/>
        <w:jc w:val="left"/>
        <w:rPr>
          <w:sz w:val="24"/>
          <w:szCs w:val="24"/>
        </w:rPr>
      </w:pPr>
      <w:r>
        <w:rPr>
          <w:sz w:val="24"/>
          <w:szCs w:val="24"/>
        </w:rPr>
        <w:t>Third</w:t>
      </w:r>
      <w:r w:rsidR="00777744" w:rsidRPr="003A78EA">
        <w:rPr>
          <w:sz w:val="24"/>
          <w:szCs w:val="24"/>
        </w:rPr>
        <w:t xml:space="preserve">, </w:t>
      </w:r>
      <w:r w:rsidR="001F5D80" w:rsidRPr="003A78EA">
        <w:rPr>
          <w:sz w:val="24"/>
          <w:szCs w:val="24"/>
        </w:rPr>
        <w:t>the Contractor’s Bid</w:t>
      </w:r>
      <w:r w:rsidR="009F6ACE" w:rsidRPr="003A78EA">
        <w:rPr>
          <w:sz w:val="24"/>
          <w:szCs w:val="24"/>
        </w:rPr>
        <w:t>.</w:t>
      </w:r>
      <w:r w:rsidR="00777744" w:rsidRPr="003A78EA">
        <w:rPr>
          <w:sz w:val="24"/>
          <w:szCs w:val="24"/>
        </w:rPr>
        <w:t xml:space="preserve"> </w:t>
      </w:r>
    </w:p>
    <w:p w14:paraId="48421850" w14:textId="2DC2F5E4" w:rsidR="00777744" w:rsidRPr="003A78EA" w:rsidRDefault="22F3D32A" w:rsidP="00B426FC">
      <w:pPr>
        <w:ind w:left="864"/>
        <w:jc w:val="left"/>
        <w:rPr>
          <w:sz w:val="24"/>
          <w:szCs w:val="24"/>
        </w:rPr>
      </w:pPr>
      <w:r w:rsidRPr="003A78EA">
        <w:rPr>
          <w:sz w:val="24"/>
          <w:szCs w:val="24"/>
        </w:rPr>
        <w:t>If an issue is addressed in one document that is not addressed in another document, no conflict</w:t>
      </w:r>
      <w:r w:rsidR="1E4A5BD8" w:rsidRPr="003A78EA">
        <w:rPr>
          <w:sz w:val="24"/>
          <w:szCs w:val="24"/>
        </w:rPr>
        <w:t xml:space="preserve"> </w:t>
      </w:r>
      <w:r w:rsidRPr="003A78EA">
        <w:rPr>
          <w:sz w:val="24"/>
          <w:szCs w:val="24"/>
        </w:rPr>
        <w:t>in language shall be deemed to occur.  All the documents shall be read and construed as far as possible to be one harmonious whole; however, in the event of a conflict or dispute, the above list is the list of priority.</w:t>
      </w:r>
    </w:p>
    <w:p w14:paraId="6BE72613" w14:textId="52E62BE7" w:rsidR="00BF2E7E" w:rsidRPr="009528A0" w:rsidRDefault="006F49D8" w:rsidP="0096213B">
      <w:pPr>
        <w:rPr>
          <w:b/>
          <w:bCs/>
          <w:sz w:val="24"/>
          <w:szCs w:val="24"/>
        </w:rPr>
      </w:pPr>
      <w:r w:rsidRPr="009528A0">
        <w:rPr>
          <w:b/>
          <w:bCs/>
          <w:sz w:val="24"/>
          <w:szCs w:val="24"/>
        </w:rPr>
        <w:lastRenderedPageBreak/>
        <w:t>4.1.</w:t>
      </w:r>
      <w:r w:rsidR="0093516F" w:rsidRPr="009528A0">
        <w:rPr>
          <w:b/>
          <w:bCs/>
          <w:sz w:val="24"/>
          <w:szCs w:val="24"/>
        </w:rPr>
        <w:t>3</w:t>
      </w:r>
      <w:r w:rsidR="002C5257" w:rsidRPr="009528A0">
        <w:rPr>
          <w:b/>
          <w:bCs/>
          <w:sz w:val="24"/>
          <w:szCs w:val="24"/>
        </w:rPr>
        <w:t xml:space="preserve">    </w:t>
      </w:r>
      <w:r w:rsidR="004B4F5B" w:rsidRPr="009528A0">
        <w:rPr>
          <w:b/>
          <w:bCs/>
          <w:sz w:val="24"/>
          <w:szCs w:val="24"/>
        </w:rPr>
        <w:tab/>
      </w:r>
      <w:r w:rsidR="00BF2E7E" w:rsidRPr="009528A0">
        <w:rPr>
          <w:b/>
          <w:bCs/>
          <w:sz w:val="24"/>
          <w:szCs w:val="24"/>
        </w:rPr>
        <w:t>Contract Amendments</w:t>
      </w:r>
    </w:p>
    <w:p w14:paraId="71C0DC0D" w14:textId="3C58A0FA" w:rsidR="00427F17" w:rsidRPr="003A78EA" w:rsidRDefault="00427F17" w:rsidP="00B426FC">
      <w:pPr>
        <w:ind w:left="864"/>
        <w:rPr>
          <w:sz w:val="24"/>
          <w:szCs w:val="24"/>
        </w:rPr>
      </w:pPr>
      <w:r w:rsidRPr="003A78EA">
        <w:rPr>
          <w:sz w:val="24"/>
          <w:szCs w:val="24"/>
        </w:rPr>
        <w:t xml:space="preserve">No modification or change of any provision in the contract shall be made, or construed to have been made, unless such modification or change is mutually agreed upon in writing by the Contractor and DOM.  The agreed upon modification or change shall be incorporated as a written contract amendment and processed through DOM for approval prior to the effective date of such modification or change. Such a written contract amendment shall also be subject to and become effective based on approval by the Public Procurement Review Board (PPRB) and/or the Department of Finance and Administration Office of Personal Service Contract Review (OPSCR).  </w:t>
      </w:r>
    </w:p>
    <w:p w14:paraId="56520A15" w14:textId="632F1F12" w:rsidR="00B30EEE" w:rsidRPr="003A78EA" w:rsidRDefault="00B30EEE" w:rsidP="0096213B">
      <w:pPr>
        <w:rPr>
          <w:sz w:val="24"/>
          <w:szCs w:val="24"/>
        </w:rPr>
      </w:pPr>
      <w:bookmarkStart w:id="141" w:name="_Toc409544728"/>
      <w:bookmarkStart w:id="142" w:name="_Toc409648014"/>
      <w:bookmarkStart w:id="143" w:name="_Toc410024546"/>
      <w:bookmarkStart w:id="144" w:name="_Toc410024960"/>
      <w:bookmarkStart w:id="145" w:name="_Toc410391541"/>
      <w:bookmarkStart w:id="146" w:name="_Toc446070499"/>
      <w:bookmarkStart w:id="147" w:name="_Toc464819360"/>
      <w:bookmarkStart w:id="148" w:name="_Toc95396020"/>
      <w:bookmarkStart w:id="149" w:name="_Toc118884052"/>
      <w:r w:rsidRPr="003A78EA">
        <w:rPr>
          <w:b/>
          <w:bCs/>
          <w:sz w:val="24"/>
          <w:szCs w:val="24"/>
        </w:rPr>
        <w:t>4.1</w:t>
      </w:r>
      <w:r w:rsidR="00927763" w:rsidRPr="003A78EA">
        <w:rPr>
          <w:b/>
          <w:bCs/>
          <w:sz w:val="24"/>
          <w:szCs w:val="24"/>
        </w:rPr>
        <w:t>.</w:t>
      </w:r>
      <w:r w:rsidR="0093516F" w:rsidRPr="003A78EA">
        <w:rPr>
          <w:b/>
          <w:bCs/>
          <w:sz w:val="24"/>
          <w:szCs w:val="24"/>
        </w:rPr>
        <w:t>4</w:t>
      </w:r>
      <w:r w:rsidR="002A19EE" w:rsidRPr="003A78EA">
        <w:tab/>
      </w:r>
      <w:r w:rsidRPr="00731E5C">
        <w:rPr>
          <w:b/>
          <w:sz w:val="24"/>
          <w:szCs w:val="24"/>
        </w:rPr>
        <w:t>Modification or Renegotiation Required by Change in Law</w:t>
      </w:r>
    </w:p>
    <w:p w14:paraId="2049AC61" w14:textId="3FDD32A2" w:rsidR="00C3718A" w:rsidRPr="003A78EA" w:rsidRDefault="00B30EEE" w:rsidP="005F363D">
      <w:pPr>
        <w:ind w:left="860"/>
        <w:rPr>
          <w:sz w:val="24"/>
          <w:szCs w:val="24"/>
        </w:rPr>
      </w:pPr>
      <w:r w:rsidRPr="003A78EA">
        <w:rPr>
          <w:sz w:val="24"/>
          <w:szCs w:val="24"/>
        </w:rPr>
        <w:t>The parties agree to renegotiate the agreement in good faith if federal and/or state revisions to any applicable laws or regulations make changes in this agreement necessary. This agreement may be modified only by written agreement signed by the parties hereto and approval by the Public Procurement Review Board, if required.</w:t>
      </w:r>
    </w:p>
    <w:p w14:paraId="01009EF5" w14:textId="62DD8138" w:rsidR="00DD7F53" w:rsidRPr="003A78EA" w:rsidRDefault="00162D5E" w:rsidP="00DF4514">
      <w:pPr>
        <w:pStyle w:val="Heading2"/>
      </w:pPr>
      <w:bookmarkStart w:id="150" w:name="_Toc201045236"/>
      <w:r w:rsidRPr="003A78EA">
        <w:t>4</w:t>
      </w:r>
      <w:r w:rsidR="0043747D" w:rsidRPr="003A78EA">
        <w:t>.2</w:t>
      </w:r>
      <w:r w:rsidR="00C3718A">
        <w:tab/>
      </w:r>
      <w:r w:rsidR="002B3ABC">
        <w:t xml:space="preserve">      </w:t>
      </w:r>
      <w:r w:rsidR="0043747D" w:rsidRPr="003A78EA">
        <w:t xml:space="preserve">Performance </w:t>
      </w:r>
      <w:r w:rsidR="007C2015" w:rsidRPr="003A78EA">
        <w:t>Standards, Damages, and</w:t>
      </w:r>
      <w:r w:rsidR="002D50BD" w:rsidRPr="003A78EA">
        <w:t xml:space="preserve"> </w:t>
      </w:r>
      <w:r w:rsidR="007C2015" w:rsidRPr="003A78EA">
        <w:t>Retainage</w:t>
      </w:r>
      <w:bookmarkEnd w:id="141"/>
      <w:bookmarkEnd w:id="142"/>
      <w:bookmarkEnd w:id="143"/>
      <w:bookmarkEnd w:id="144"/>
      <w:bookmarkEnd w:id="145"/>
      <w:bookmarkEnd w:id="146"/>
      <w:bookmarkEnd w:id="147"/>
      <w:bookmarkEnd w:id="148"/>
      <w:bookmarkEnd w:id="149"/>
      <w:bookmarkEnd w:id="150"/>
    </w:p>
    <w:p w14:paraId="40B77D84" w14:textId="77777777" w:rsidR="002931AE" w:rsidRPr="003A78EA" w:rsidRDefault="002931AE" w:rsidP="002931AE">
      <w:pPr>
        <w:spacing w:before="0" w:after="0" w:line="240" w:lineRule="auto"/>
      </w:pPr>
    </w:p>
    <w:p w14:paraId="2A019DF2" w14:textId="043002FF" w:rsidR="00067A68" w:rsidRPr="003A78EA" w:rsidRDefault="00905433" w:rsidP="0096213B">
      <w:pPr>
        <w:pStyle w:val="Heading31"/>
        <w:spacing w:before="0" w:after="0" w:line="240" w:lineRule="auto"/>
        <w:ind w:right="0"/>
        <w:jc w:val="left"/>
        <w:rPr>
          <w:color w:val="auto"/>
        </w:rPr>
      </w:pPr>
      <w:r w:rsidRPr="003A78EA">
        <w:rPr>
          <w:color w:val="auto"/>
        </w:rPr>
        <w:t>4</w:t>
      </w:r>
      <w:r w:rsidR="00067A68" w:rsidRPr="003A78EA">
        <w:rPr>
          <w:color w:val="auto"/>
        </w:rPr>
        <w:t xml:space="preserve">.2.1 </w:t>
      </w:r>
      <w:r w:rsidR="002C5257" w:rsidRPr="003A78EA">
        <w:rPr>
          <w:color w:val="auto"/>
        </w:rPr>
        <w:t xml:space="preserve">    </w:t>
      </w:r>
      <w:r w:rsidR="00067A68" w:rsidRPr="003A78EA">
        <w:rPr>
          <w:color w:val="auto"/>
        </w:rPr>
        <w:t>Liquidated Damages</w:t>
      </w:r>
    </w:p>
    <w:p w14:paraId="5A14AA98" w14:textId="77777777" w:rsidR="002931AE" w:rsidRPr="003A78EA" w:rsidRDefault="002931AE" w:rsidP="002931AE">
      <w:pPr>
        <w:spacing w:before="0" w:after="0"/>
      </w:pPr>
    </w:p>
    <w:p w14:paraId="0E0CA25B" w14:textId="77777777" w:rsidR="00642A51" w:rsidRPr="003A78EA" w:rsidRDefault="00642A51" w:rsidP="00891E8C">
      <w:pPr>
        <w:spacing w:before="0" w:after="0"/>
        <w:ind w:left="720"/>
        <w:rPr>
          <w:sz w:val="24"/>
          <w:szCs w:val="22"/>
        </w:rPr>
      </w:pPr>
      <w:r w:rsidRPr="003A78EA">
        <w:rPr>
          <w:sz w:val="24"/>
          <w:szCs w:val="22"/>
        </w:rPr>
        <w:t>The parties declare and agree that time and punctuality are material and essential elements of this Agreement, and that its terms must be strictly and literally carried out.  DOM, in its sole discretion, may assess liquidated damages for the Contractor’s failure to carry out the provisions of this Agreement.  The parties further declare and agree that the specified liquidated damage amounts to be paid are not meant to be penalties or punitive in nature.  Where liquidated damages are available through this Agreement for breaches of Contractor’s obligations, the Parties have agreed to such liquidated damage amounts because:</w:t>
      </w:r>
    </w:p>
    <w:p w14:paraId="15BD3C27" w14:textId="77777777" w:rsidR="00642A51" w:rsidRPr="003A78EA" w:rsidRDefault="00642A51" w:rsidP="00156B7C">
      <w:pPr>
        <w:pStyle w:val="ListParagraph"/>
        <w:numPr>
          <w:ilvl w:val="1"/>
          <w:numId w:val="34"/>
        </w:numPr>
        <w:spacing w:after="120"/>
        <w:ind w:left="1440"/>
        <w:rPr>
          <w:sz w:val="24"/>
          <w:szCs w:val="24"/>
        </w:rPr>
      </w:pPr>
      <w:r w:rsidRPr="003A78EA">
        <w:rPr>
          <w:sz w:val="24"/>
          <w:szCs w:val="24"/>
        </w:rPr>
        <w:t>The actual damages cannot be measured with a reasonable degree of accuracy at the time this Agreement is made;</w:t>
      </w:r>
    </w:p>
    <w:p w14:paraId="17B95566" w14:textId="77777777" w:rsidR="00642A51" w:rsidRPr="003A78EA" w:rsidRDefault="00642A51" w:rsidP="00156B7C">
      <w:pPr>
        <w:pStyle w:val="ListParagraph"/>
        <w:numPr>
          <w:ilvl w:val="1"/>
          <w:numId w:val="34"/>
        </w:numPr>
        <w:spacing w:after="120"/>
        <w:ind w:left="1440"/>
        <w:rPr>
          <w:sz w:val="24"/>
          <w:szCs w:val="24"/>
        </w:rPr>
      </w:pPr>
      <w:r w:rsidRPr="003A78EA">
        <w:rPr>
          <w:sz w:val="24"/>
          <w:szCs w:val="24"/>
        </w:rPr>
        <w:t>The cost and difficulty of proving such damages makes it impractical; and</w:t>
      </w:r>
    </w:p>
    <w:p w14:paraId="3C0DEA7E" w14:textId="77777777" w:rsidR="00642A51" w:rsidRPr="003A78EA" w:rsidRDefault="00642A51" w:rsidP="00156B7C">
      <w:pPr>
        <w:pStyle w:val="ListParagraph"/>
        <w:numPr>
          <w:ilvl w:val="1"/>
          <w:numId w:val="34"/>
        </w:numPr>
        <w:spacing w:after="120"/>
        <w:ind w:left="1440"/>
        <w:rPr>
          <w:sz w:val="24"/>
          <w:szCs w:val="24"/>
        </w:rPr>
      </w:pPr>
      <w:r w:rsidRPr="003A78EA">
        <w:rPr>
          <w:sz w:val="24"/>
          <w:szCs w:val="24"/>
        </w:rPr>
        <w:t>The liquidated damages assessed are a reasonable estimate of the loss which will be incurred.</w:t>
      </w:r>
    </w:p>
    <w:p w14:paraId="768E303B" w14:textId="708C2017" w:rsidR="00642A51" w:rsidRPr="003A78EA" w:rsidRDefault="00642A51" w:rsidP="0DB86780">
      <w:pPr>
        <w:ind w:left="720"/>
        <w:rPr>
          <w:sz w:val="24"/>
          <w:szCs w:val="24"/>
        </w:rPr>
      </w:pPr>
      <w:r w:rsidRPr="003A78EA">
        <w:rPr>
          <w:sz w:val="24"/>
          <w:szCs w:val="24"/>
        </w:rPr>
        <w:t xml:space="preserve">If liquidated damages are insufficient, DOM has the right to pursue actual damages in addition to liquidated damages.  In the event such actual damages arise from the same event for which </w:t>
      </w:r>
      <w:r w:rsidR="009930B3" w:rsidRPr="003A78EA">
        <w:rPr>
          <w:sz w:val="24"/>
          <w:szCs w:val="24"/>
        </w:rPr>
        <w:t>the Contractor</w:t>
      </w:r>
      <w:r w:rsidRPr="003A78EA">
        <w:rPr>
          <w:sz w:val="24"/>
          <w:szCs w:val="24"/>
        </w:rPr>
        <w:t xml:space="preserve"> has been assessed liquidated damages, the amount of any such liquidated damages paid by Contractor shall be credited against the amount of actual damages assessed for the same event.  </w:t>
      </w:r>
    </w:p>
    <w:p w14:paraId="7CE9C5B4" w14:textId="33CF59B5" w:rsidR="00642A51" w:rsidRPr="003A78EA" w:rsidRDefault="00642A51" w:rsidP="002C5257">
      <w:pPr>
        <w:ind w:left="720"/>
        <w:rPr>
          <w:sz w:val="24"/>
          <w:szCs w:val="24"/>
        </w:rPr>
      </w:pPr>
      <w:r w:rsidRPr="003A78EA">
        <w:rPr>
          <w:sz w:val="24"/>
          <w:szCs w:val="24"/>
        </w:rPr>
        <w:t xml:space="preserve">Assessment of any actual or liquidated damages does not waive any other remedies available to DOM pursuant to this Agreement or available under state or federal law.  DOM’s failure to assess liquidated damages in one or more of the instances described </w:t>
      </w:r>
      <w:r w:rsidRPr="003A78EA">
        <w:rPr>
          <w:sz w:val="24"/>
          <w:szCs w:val="24"/>
        </w:rPr>
        <w:lastRenderedPageBreak/>
        <w:t>herein will in no event waive the right for DOM to assess liquidated damages or actual damages in the future.  Continued violations of the requirements in this Agreement may, in DOM’s sole discretion, result in termination of the Agreement without DOM having any further obligation to the Contractor.</w:t>
      </w:r>
    </w:p>
    <w:p w14:paraId="10657648" w14:textId="1C2AFB6F" w:rsidR="03E2A6DA" w:rsidRPr="003A78EA" w:rsidRDefault="03E2A6DA" w:rsidP="0DB86780">
      <w:pPr>
        <w:ind w:left="720"/>
        <w:rPr>
          <w:sz w:val="24"/>
          <w:szCs w:val="24"/>
        </w:rPr>
      </w:pPr>
      <w:r w:rsidRPr="003A78EA">
        <w:rPr>
          <w:sz w:val="24"/>
          <w:szCs w:val="24"/>
        </w:rPr>
        <w:t>DOM will provide written notice to Contractor of DOM’s intent and its basis to assess liquidated damages. Any assessments will, in DOM’s sole discretion, either be: (1) offset against the subsequent monthly payment(s) to the Contractor by DOM, (</w:t>
      </w:r>
      <w:r w:rsidR="00C705F7">
        <w:rPr>
          <w:sz w:val="24"/>
          <w:szCs w:val="24"/>
        </w:rPr>
        <w:t>2</w:t>
      </w:r>
      <w:r w:rsidRPr="003A78EA">
        <w:rPr>
          <w:sz w:val="24"/>
          <w:szCs w:val="24"/>
        </w:rPr>
        <w:t>) paid directly to DOM by the Contractor, or (</w:t>
      </w:r>
      <w:r w:rsidR="00C705F7">
        <w:rPr>
          <w:sz w:val="24"/>
          <w:szCs w:val="24"/>
        </w:rPr>
        <w:t>3</w:t>
      </w:r>
      <w:r w:rsidRPr="003A78EA">
        <w:rPr>
          <w:sz w:val="24"/>
          <w:szCs w:val="24"/>
        </w:rPr>
        <w:t xml:space="preserve">) DOM will collect the amount of the assessed liquidated damages from future invoice payments without further notice. </w:t>
      </w:r>
    </w:p>
    <w:p w14:paraId="5CFE43C3" w14:textId="13128431" w:rsidR="0DB86780" w:rsidRPr="003A78EA" w:rsidRDefault="5C0EB356" w:rsidP="0093516F">
      <w:pPr>
        <w:ind w:left="720"/>
        <w:rPr>
          <w:sz w:val="24"/>
          <w:szCs w:val="24"/>
        </w:rPr>
      </w:pPr>
      <w:r w:rsidRPr="003A78EA">
        <w:rPr>
          <w:sz w:val="24"/>
          <w:szCs w:val="24"/>
        </w:rPr>
        <w:t xml:space="preserve">In order to Appeal the Division imposition of any sanctions or damages, the Contractor shall request review in accordance with the Disputes provisions provided in </w:t>
      </w:r>
      <w:r w:rsidR="3EE30062" w:rsidRPr="003A78EA">
        <w:rPr>
          <w:sz w:val="24"/>
          <w:szCs w:val="24"/>
        </w:rPr>
        <w:t>Section 4.</w:t>
      </w:r>
      <w:r w:rsidR="00E44615">
        <w:rPr>
          <w:sz w:val="24"/>
          <w:szCs w:val="24"/>
        </w:rPr>
        <w:t>3</w:t>
      </w:r>
      <w:r w:rsidR="0093516F" w:rsidRPr="003A78EA">
        <w:rPr>
          <w:sz w:val="24"/>
          <w:szCs w:val="24"/>
        </w:rPr>
        <w:t>2.</w:t>
      </w:r>
      <w:r w:rsidRPr="003A78EA">
        <w:rPr>
          <w:sz w:val="24"/>
          <w:szCs w:val="24"/>
        </w:rPr>
        <w:t xml:space="preserve"> The imposition of sanctions and liquidated damages is not automatically stayed pending Appeal. Pending final determination of any dispute hereunder, the Contractor shall proceed diligently with the performance of this Contract and in accordance with the Contract Officer’s direction.</w:t>
      </w:r>
    </w:p>
    <w:p w14:paraId="6B7F2D4E" w14:textId="65F0B793" w:rsidR="00642A51" w:rsidRPr="003A78EA" w:rsidRDefault="00642A51" w:rsidP="002C5257">
      <w:pPr>
        <w:ind w:left="720"/>
      </w:pPr>
      <w:r w:rsidRPr="003A78EA">
        <w:rPr>
          <w:sz w:val="24"/>
          <w:szCs w:val="24"/>
        </w:rPr>
        <w:t xml:space="preserve">Unless a different amount is specifically set forth below, DOM may, at its sole discretion, assess liquidated damages between one dollar ($1.00) and </w:t>
      </w:r>
      <w:r w:rsidRPr="003A78EA" w:rsidDel="00642A51">
        <w:rPr>
          <w:sz w:val="24"/>
          <w:szCs w:val="24"/>
        </w:rPr>
        <w:t xml:space="preserve">one million dollars ($1,000,000.00) </w:t>
      </w:r>
      <w:r w:rsidRPr="003A78EA">
        <w:rPr>
          <w:sz w:val="24"/>
          <w:szCs w:val="24"/>
        </w:rPr>
        <w:t>for failure to meet any contract requirement not identified in the chart below or for each such failure that remains uncorrected or otherwise continues to be noncompliant with any provision of this Contract including but not limited to program standards, performance standards, state and federal laws, statutes, policies, and rules.</w:t>
      </w:r>
      <w:r w:rsidR="0093516F" w:rsidRPr="003A78EA">
        <w:rPr>
          <w:sz w:val="24"/>
          <w:szCs w:val="24"/>
        </w:rPr>
        <w:t xml:space="preserve"> </w:t>
      </w:r>
      <w:r w:rsidRPr="003A78EA">
        <w:rPr>
          <w:sz w:val="24"/>
          <w:szCs w:val="22"/>
        </w:rPr>
        <w:t>The determination of the below liquidated damage amounts shall be at DOM’s sole discretion up to the below amounts for each requirement:</w:t>
      </w:r>
    </w:p>
    <w:p w14:paraId="27D8120D" w14:textId="77777777" w:rsidR="00FA70CD" w:rsidRPr="003A78EA" w:rsidRDefault="00FA70CD" w:rsidP="00A37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sz w:val="24"/>
          <w:szCs w:val="24"/>
        </w:rPr>
      </w:pPr>
    </w:p>
    <w:tbl>
      <w:tblPr>
        <w:tblStyle w:val="TableGrid"/>
        <w:tblW w:w="9355" w:type="dxa"/>
        <w:tblLayout w:type="fixed"/>
        <w:tblLook w:val="04A0" w:firstRow="1" w:lastRow="0" w:firstColumn="1" w:lastColumn="0" w:noHBand="0" w:noVBand="1"/>
      </w:tblPr>
      <w:tblGrid>
        <w:gridCol w:w="2155"/>
        <w:gridCol w:w="4770"/>
        <w:gridCol w:w="2430"/>
      </w:tblGrid>
      <w:tr w:rsidR="00AD5471" w:rsidRPr="003A78EA" w14:paraId="2E2CF6C6" w14:textId="77777777" w:rsidTr="00DA5703">
        <w:tc>
          <w:tcPr>
            <w:tcW w:w="9355" w:type="dxa"/>
            <w:gridSpan w:val="3"/>
            <w:shd w:val="clear" w:color="auto" w:fill="FFFFFF" w:themeFill="background1"/>
          </w:tcPr>
          <w:p w14:paraId="78BAB7E0" w14:textId="7D3CFF64" w:rsidR="00AD5471" w:rsidRPr="003A78EA" w:rsidRDefault="00AD5471" w:rsidP="00AD5471">
            <w:pPr>
              <w:spacing w:before="120" w:line="240" w:lineRule="auto"/>
              <w:jc w:val="center"/>
              <w:rPr>
                <w:b/>
                <w:bCs/>
                <w:color w:val="FFFFFF" w:themeColor="background1"/>
                <w:sz w:val="24"/>
                <w:szCs w:val="24"/>
              </w:rPr>
            </w:pPr>
            <w:r w:rsidRPr="003A78EA">
              <w:rPr>
                <w:b/>
                <w:bCs/>
                <w:sz w:val="24"/>
                <w:szCs w:val="24"/>
              </w:rPr>
              <w:t>Liquidated Damages</w:t>
            </w:r>
          </w:p>
        </w:tc>
      </w:tr>
      <w:tr w:rsidR="00E8283B" w:rsidRPr="003A78EA" w14:paraId="726B0656" w14:textId="77777777" w:rsidTr="00DA5703">
        <w:tc>
          <w:tcPr>
            <w:tcW w:w="2155" w:type="dxa"/>
            <w:shd w:val="clear" w:color="auto" w:fill="0082C3"/>
          </w:tcPr>
          <w:p w14:paraId="2A0D597A" w14:textId="1C9A35B0" w:rsidR="00E8283B" w:rsidRPr="003A78EA" w:rsidRDefault="00E8283B" w:rsidP="00291ADC">
            <w:pPr>
              <w:spacing w:before="120" w:line="240" w:lineRule="auto"/>
              <w:jc w:val="center"/>
              <w:rPr>
                <w:color w:val="FFFFFF" w:themeColor="background1"/>
                <w:sz w:val="24"/>
                <w:szCs w:val="24"/>
              </w:rPr>
            </w:pPr>
            <w:r w:rsidRPr="003A78EA">
              <w:rPr>
                <w:color w:val="FFFFFF" w:themeColor="background1"/>
                <w:sz w:val="24"/>
                <w:szCs w:val="24"/>
              </w:rPr>
              <w:t>Section Reference</w:t>
            </w:r>
          </w:p>
        </w:tc>
        <w:tc>
          <w:tcPr>
            <w:tcW w:w="4770" w:type="dxa"/>
            <w:shd w:val="clear" w:color="auto" w:fill="0082C3"/>
          </w:tcPr>
          <w:p w14:paraId="5D2E6B52" w14:textId="034F17AF" w:rsidR="00E8283B" w:rsidRPr="003A78EA" w:rsidRDefault="00E8283B" w:rsidP="00291ADC">
            <w:pPr>
              <w:spacing w:before="120" w:line="240" w:lineRule="auto"/>
              <w:jc w:val="center"/>
              <w:rPr>
                <w:color w:val="FFFFFF" w:themeColor="background1"/>
                <w:sz w:val="24"/>
                <w:szCs w:val="24"/>
              </w:rPr>
            </w:pPr>
            <w:r w:rsidRPr="003A78EA">
              <w:rPr>
                <w:color w:val="FFFFFF" w:themeColor="background1"/>
                <w:sz w:val="24"/>
                <w:szCs w:val="24"/>
              </w:rPr>
              <w:t>Requirement</w:t>
            </w:r>
          </w:p>
        </w:tc>
        <w:tc>
          <w:tcPr>
            <w:tcW w:w="2430" w:type="dxa"/>
            <w:shd w:val="clear" w:color="auto" w:fill="0082C3"/>
          </w:tcPr>
          <w:p w14:paraId="58D80600" w14:textId="3D1A9D15" w:rsidR="00E8283B" w:rsidRPr="003A78EA" w:rsidRDefault="00E8283B" w:rsidP="00291ADC">
            <w:pPr>
              <w:spacing w:before="120" w:line="240" w:lineRule="auto"/>
              <w:jc w:val="center"/>
              <w:rPr>
                <w:color w:val="FFFFFF" w:themeColor="background1"/>
                <w:sz w:val="24"/>
                <w:szCs w:val="24"/>
              </w:rPr>
            </w:pPr>
            <w:r w:rsidRPr="003A78EA">
              <w:rPr>
                <w:color w:val="FFFFFF" w:themeColor="background1"/>
                <w:sz w:val="24"/>
                <w:szCs w:val="24"/>
              </w:rPr>
              <w:t>Liquidated Damages</w:t>
            </w:r>
          </w:p>
        </w:tc>
      </w:tr>
      <w:tr w:rsidR="009A75D9" w:rsidRPr="003A78EA" w14:paraId="2A6F155B" w14:textId="77777777" w:rsidTr="00DA5703">
        <w:tc>
          <w:tcPr>
            <w:tcW w:w="2155" w:type="dxa"/>
          </w:tcPr>
          <w:p w14:paraId="5335C945" w14:textId="1D87D42C" w:rsidR="009A75D9" w:rsidRPr="003A78EA" w:rsidRDefault="009A75D9" w:rsidP="009A75D9">
            <w:pPr>
              <w:spacing w:line="240" w:lineRule="auto"/>
              <w:jc w:val="left"/>
              <w:rPr>
                <w:sz w:val="24"/>
                <w:szCs w:val="24"/>
              </w:rPr>
            </w:pPr>
            <w:r w:rsidRPr="003A78EA">
              <w:rPr>
                <w:sz w:val="24"/>
                <w:szCs w:val="24"/>
              </w:rPr>
              <w:t>2.1.1</w:t>
            </w:r>
          </w:p>
        </w:tc>
        <w:tc>
          <w:tcPr>
            <w:tcW w:w="4770" w:type="dxa"/>
          </w:tcPr>
          <w:p w14:paraId="51774830" w14:textId="7EE351DB" w:rsidR="009A75D9" w:rsidRPr="003A78EA" w:rsidRDefault="009A75D9" w:rsidP="009A75D9">
            <w:pPr>
              <w:spacing w:line="240" w:lineRule="auto"/>
              <w:jc w:val="left"/>
              <w:rPr>
                <w:sz w:val="24"/>
                <w:szCs w:val="24"/>
              </w:rPr>
            </w:pPr>
            <w:r w:rsidRPr="003A78EA">
              <w:rPr>
                <w:sz w:val="24"/>
                <w:szCs w:val="24"/>
              </w:rPr>
              <w:t>Failure by the Contractor to maintain required documentation (per instance, per business day).</w:t>
            </w:r>
          </w:p>
        </w:tc>
        <w:tc>
          <w:tcPr>
            <w:tcW w:w="2430" w:type="dxa"/>
          </w:tcPr>
          <w:p w14:paraId="68193765" w14:textId="5EBF671B" w:rsidR="009A75D9" w:rsidRPr="003A78EA" w:rsidRDefault="00B95D86" w:rsidP="009A75D9">
            <w:pPr>
              <w:spacing w:line="240" w:lineRule="auto"/>
              <w:jc w:val="right"/>
              <w:rPr>
                <w:sz w:val="24"/>
                <w:szCs w:val="24"/>
              </w:rPr>
            </w:pPr>
            <w:r w:rsidRPr="003A78EA">
              <w:rPr>
                <w:sz w:val="24"/>
                <w:szCs w:val="24"/>
              </w:rPr>
              <w:t xml:space="preserve">Up to </w:t>
            </w:r>
            <w:r w:rsidR="009A75D9" w:rsidRPr="003A78EA">
              <w:rPr>
                <w:sz w:val="24"/>
                <w:szCs w:val="24"/>
              </w:rPr>
              <w:t>$50</w:t>
            </w:r>
            <w:r w:rsidR="0093516F" w:rsidRPr="003A78EA">
              <w:rPr>
                <w:sz w:val="24"/>
                <w:szCs w:val="24"/>
              </w:rPr>
              <w:t>0</w:t>
            </w:r>
          </w:p>
        </w:tc>
      </w:tr>
      <w:tr w:rsidR="009A75D9" w:rsidRPr="003A78EA" w14:paraId="5573D6EE" w14:textId="77777777" w:rsidTr="00DA5703">
        <w:tc>
          <w:tcPr>
            <w:tcW w:w="2155" w:type="dxa"/>
          </w:tcPr>
          <w:p w14:paraId="268DDAA0" w14:textId="27CF4B2D" w:rsidR="009A75D9" w:rsidRPr="003A78EA" w:rsidRDefault="009A75D9" w:rsidP="009A75D9">
            <w:pPr>
              <w:spacing w:line="240" w:lineRule="auto"/>
              <w:jc w:val="left"/>
              <w:rPr>
                <w:sz w:val="24"/>
                <w:szCs w:val="24"/>
              </w:rPr>
            </w:pPr>
            <w:r w:rsidRPr="003A78EA">
              <w:rPr>
                <w:sz w:val="24"/>
                <w:szCs w:val="24"/>
              </w:rPr>
              <w:t>2.1.1.1</w:t>
            </w:r>
          </w:p>
        </w:tc>
        <w:tc>
          <w:tcPr>
            <w:tcW w:w="4770" w:type="dxa"/>
          </w:tcPr>
          <w:p w14:paraId="2B08E0E0" w14:textId="5683BF35" w:rsidR="009A75D9" w:rsidRPr="003A78EA" w:rsidRDefault="009A75D9" w:rsidP="009A75D9">
            <w:pPr>
              <w:spacing w:line="240" w:lineRule="auto"/>
              <w:jc w:val="left"/>
              <w:rPr>
                <w:sz w:val="24"/>
                <w:szCs w:val="24"/>
              </w:rPr>
            </w:pPr>
            <w:r w:rsidRPr="003A78EA">
              <w:rPr>
                <w:sz w:val="24"/>
                <w:szCs w:val="24"/>
              </w:rPr>
              <w:t>Failure by the Contractor to complete required assessments within specified timeframes (per instance, per business day).</w:t>
            </w:r>
          </w:p>
        </w:tc>
        <w:tc>
          <w:tcPr>
            <w:tcW w:w="2430" w:type="dxa"/>
          </w:tcPr>
          <w:p w14:paraId="0EA7C66C" w14:textId="325AE395" w:rsidR="009A75D9" w:rsidRPr="003A78EA" w:rsidRDefault="342E86DE" w:rsidP="009A75D9">
            <w:pPr>
              <w:spacing w:line="240" w:lineRule="auto"/>
              <w:jc w:val="right"/>
              <w:rPr>
                <w:sz w:val="24"/>
                <w:szCs w:val="24"/>
              </w:rPr>
            </w:pPr>
            <w:r w:rsidRPr="003A78EA">
              <w:rPr>
                <w:sz w:val="24"/>
                <w:szCs w:val="24"/>
              </w:rPr>
              <w:t xml:space="preserve">Up to </w:t>
            </w:r>
            <w:r w:rsidR="08A08057" w:rsidRPr="003A78EA">
              <w:rPr>
                <w:sz w:val="24"/>
                <w:szCs w:val="24"/>
              </w:rPr>
              <w:t>$1,000</w:t>
            </w:r>
          </w:p>
        </w:tc>
      </w:tr>
      <w:tr w:rsidR="009A75D9" w:rsidRPr="003A78EA" w14:paraId="4C70E356" w14:textId="77777777" w:rsidTr="00DA5703">
        <w:tc>
          <w:tcPr>
            <w:tcW w:w="2155" w:type="dxa"/>
          </w:tcPr>
          <w:p w14:paraId="604D8D47" w14:textId="3E02948D" w:rsidR="009A75D9" w:rsidRPr="003A78EA" w:rsidRDefault="009A75D9" w:rsidP="009A75D9">
            <w:pPr>
              <w:spacing w:line="240" w:lineRule="auto"/>
              <w:jc w:val="left"/>
              <w:rPr>
                <w:sz w:val="24"/>
                <w:szCs w:val="24"/>
              </w:rPr>
            </w:pPr>
            <w:r w:rsidRPr="003A78EA">
              <w:rPr>
                <w:sz w:val="24"/>
                <w:szCs w:val="24"/>
              </w:rPr>
              <w:t>2.1.3</w:t>
            </w:r>
          </w:p>
        </w:tc>
        <w:tc>
          <w:tcPr>
            <w:tcW w:w="4770" w:type="dxa"/>
          </w:tcPr>
          <w:p w14:paraId="1A31B882" w14:textId="0409AEA8" w:rsidR="009A75D9" w:rsidRPr="003A78EA" w:rsidRDefault="009A75D9" w:rsidP="009A75D9">
            <w:pPr>
              <w:spacing w:line="240" w:lineRule="auto"/>
              <w:jc w:val="left"/>
              <w:rPr>
                <w:sz w:val="24"/>
                <w:szCs w:val="24"/>
              </w:rPr>
            </w:pPr>
            <w:r w:rsidRPr="003A78EA">
              <w:rPr>
                <w:sz w:val="24"/>
                <w:szCs w:val="24"/>
              </w:rPr>
              <w:t>Failure by the Contractor to maintain required documentation (per instance, per business day).</w:t>
            </w:r>
          </w:p>
        </w:tc>
        <w:tc>
          <w:tcPr>
            <w:tcW w:w="2430" w:type="dxa"/>
          </w:tcPr>
          <w:p w14:paraId="0080134B" w14:textId="12D3FB40" w:rsidR="009A75D9" w:rsidRPr="003A78EA" w:rsidRDefault="2CA5D4EF" w:rsidP="009A75D9">
            <w:pPr>
              <w:spacing w:line="240" w:lineRule="auto"/>
              <w:jc w:val="right"/>
              <w:rPr>
                <w:sz w:val="24"/>
                <w:szCs w:val="24"/>
              </w:rPr>
            </w:pPr>
            <w:r w:rsidRPr="003A78EA">
              <w:rPr>
                <w:sz w:val="24"/>
                <w:szCs w:val="24"/>
              </w:rPr>
              <w:t xml:space="preserve">Up to </w:t>
            </w:r>
            <w:r w:rsidR="08A08057" w:rsidRPr="003A78EA">
              <w:rPr>
                <w:sz w:val="24"/>
                <w:szCs w:val="24"/>
              </w:rPr>
              <w:t>$500</w:t>
            </w:r>
          </w:p>
        </w:tc>
      </w:tr>
      <w:tr w:rsidR="009A75D9" w:rsidRPr="003A78EA" w14:paraId="0F79D5E3" w14:textId="77777777" w:rsidTr="00DA5703">
        <w:tc>
          <w:tcPr>
            <w:tcW w:w="2155" w:type="dxa"/>
          </w:tcPr>
          <w:p w14:paraId="5CA1C278" w14:textId="5D28F9ED" w:rsidR="009A75D9" w:rsidRPr="003A78EA" w:rsidRDefault="009A75D9" w:rsidP="009A75D9">
            <w:pPr>
              <w:spacing w:line="240" w:lineRule="auto"/>
              <w:jc w:val="left"/>
              <w:rPr>
                <w:sz w:val="24"/>
                <w:szCs w:val="24"/>
              </w:rPr>
            </w:pPr>
            <w:r w:rsidRPr="003A78EA">
              <w:rPr>
                <w:sz w:val="24"/>
                <w:szCs w:val="24"/>
              </w:rPr>
              <w:t>2.1.3.1</w:t>
            </w:r>
          </w:p>
        </w:tc>
        <w:tc>
          <w:tcPr>
            <w:tcW w:w="4770" w:type="dxa"/>
          </w:tcPr>
          <w:p w14:paraId="44AE4E29" w14:textId="3A1BF23E" w:rsidR="009A75D9" w:rsidRPr="003A78EA" w:rsidRDefault="009A75D9" w:rsidP="009A75D9">
            <w:pPr>
              <w:spacing w:line="240" w:lineRule="auto"/>
              <w:jc w:val="left"/>
              <w:rPr>
                <w:sz w:val="24"/>
                <w:szCs w:val="24"/>
              </w:rPr>
            </w:pPr>
            <w:r w:rsidRPr="003A78EA">
              <w:rPr>
                <w:sz w:val="24"/>
                <w:szCs w:val="24"/>
              </w:rPr>
              <w:t>Failure by the Contractor to complete required assessments within specified timeframes (per instance, per business day).</w:t>
            </w:r>
          </w:p>
        </w:tc>
        <w:tc>
          <w:tcPr>
            <w:tcW w:w="2430" w:type="dxa"/>
          </w:tcPr>
          <w:p w14:paraId="6DF94931" w14:textId="61A038F7" w:rsidR="009A75D9" w:rsidRPr="003A78EA" w:rsidRDefault="6458DB2A" w:rsidP="009A75D9">
            <w:pPr>
              <w:spacing w:line="240" w:lineRule="auto"/>
              <w:jc w:val="right"/>
              <w:rPr>
                <w:sz w:val="24"/>
                <w:szCs w:val="24"/>
              </w:rPr>
            </w:pPr>
            <w:r w:rsidRPr="003A78EA">
              <w:rPr>
                <w:sz w:val="24"/>
                <w:szCs w:val="24"/>
              </w:rPr>
              <w:t xml:space="preserve">Up to </w:t>
            </w:r>
            <w:r w:rsidR="08A08057" w:rsidRPr="003A78EA">
              <w:rPr>
                <w:sz w:val="24"/>
                <w:szCs w:val="24"/>
              </w:rPr>
              <w:t>$1,000</w:t>
            </w:r>
          </w:p>
        </w:tc>
      </w:tr>
      <w:tr w:rsidR="009A75D9" w:rsidRPr="003A78EA" w14:paraId="1532FBD1" w14:textId="77777777" w:rsidTr="00DA5703">
        <w:tc>
          <w:tcPr>
            <w:tcW w:w="2155" w:type="dxa"/>
          </w:tcPr>
          <w:p w14:paraId="679C857B" w14:textId="4388D2AE" w:rsidR="009A75D9" w:rsidRPr="003A78EA" w:rsidRDefault="009A75D9" w:rsidP="009A75D9">
            <w:pPr>
              <w:spacing w:line="240" w:lineRule="auto"/>
              <w:jc w:val="left"/>
              <w:rPr>
                <w:sz w:val="24"/>
                <w:szCs w:val="24"/>
              </w:rPr>
            </w:pPr>
            <w:r w:rsidRPr="003A78EA">
              <w:rPr>
                <w:sz w:val="24"/>
                <w:szCs w:val="24"/>
              </w:rPr>
              <w:lastRenderedPageBreak/>
              <w:t>2.1.5.4</w:t>
            </w:r>
          </w:p>
        </w:tc>
        <w:tc>
          <w:tcPr>
            <w:tcW w:w="4770" w:type="dxa"/>
          </w:tcPr>
          <w:p w14:paraId="7AB9BB63" w14:textId="674E2ADD" w:rsidR="009A75D9" w:rsidRPr="003A78EA" w:rsidRDefault="009A75D9" w:rsidP="6C095282">
            <w:pPr>
              <w:spacing w:line="240" w:lineRule="auto"/>
              <w:jc w:val="left"/>
              <w:rPr>
                <w:sz w:val="24"/>
                <w:szCs w:val="24"/>
              </w:rPr>
            </w:pPr>
            <w:r w:rsidRPr="003A78EA">
              <w:rPr>
                <w:sz w:val="24"/>
                <w:szCs w:val="24"/>
              </w:rPr>
              <w:t>by the Contractor to submit by the due date any material or documentation requested by DOM as required by the Contract. DOM shall give written notice to the Contractor via email of the late material. The Contractor shall have t</w:t>
            </w:r>
            <w:r w:rsidR="00C676DD" w:rsidRPr="003A78EA">
              <w:rPr>
                <w:sz w:val="24"/>
                <w:szCs w:val="24"/>
              </w:rPr>
              <w:t>hree</w:t>
            </w:r>
            <w:r w:rsidRPr="003A78EA">
              <w:rPr>
                <w:sz w:val="24"/>
                <w:szCs w:val="24"/>
              </w:rPr>
              <w:t xml:space="preserve"> (</w:t>
            </w:r>
            <w:r w:rsidR="00C676DD" w:rsidRPr="003A78EA">
              <w:rPr>
                <w:sz w:val="24"/>
                <w:szCs w:val="24"/>
              </w:rPr>
              <w:t>3</w:t>
            </w:r>
            <w:r w:rsidRPr="003A78EA">
              <w:rPr>
                <w:sz w:val="24"/>
                <w:szCs w:val="24"/>
              </w:rPr>
              <w:t>)</w:t>
            </w:r>
            <w:r w:rsidR="00C676DD" w:rsidRPr="003A78EA">
              <w:rPr>
                <w:sz w:val="24"/>
                <w:szCs w:val="24"/>
              </w:rPr>
              <w:t xml:space="preserve"> business</w:t>
            </w:r>
            <w:r w:rsidRPr="003A78EA">
              <w:rPr>
                <w:sz w:val="24"/>
                <w:szCs w:val="24"/>
              </w:rPr>
              <w:t xml:space="preserve"> days following receipt of the notice in which to cure the failure by submitting the complete and accurate material. If the material has not been submitted within the</w:t>
            </w:r>
            <w:r w:rsidR="00C676DD" w:rsidRPr="003A78EA">
              <w:rPr>
                <w:sz w:val="24"/>
                <w:szCs w:val="24"/>
              </w:rPr>
              <w:t xml:space="preserve"> three (3) business day period</w:t>
            </w:r>
            <w:r w:rsidRPr="003A78EA">
              <w:rPr>
                <w:sz w:val="24"/>
                <w:szCs w:val="24"/>
              </w:rPr>
              <w:t>, DOM, without notice, may assess damages (per instance, per business day).</w:t>
            </w:r>
          </w:p>
        </w:tc>
        <w:tc>
          <w:tcPr>
            <w:tcW w:w="2430" w:type="dxa"/>
          </w:tcPr>
          <w:p w14:paraId="4256C0E5" w14:textId="2E81E6FD" w:rsidR="009A75D9" w:rsidRPr="003A78EA" w:rsidRDefault="3B058172" w:rsidP="009A75D9">
            <w:pPr>
              <w:spacing w:line="240" w:lineRule="auto"/>
              <w:jc w:val="right"/>
              <w:rPr>
                <w:sz w:val="24"/>
                <w:szCs w:val="24"/>
              </w:rPr>
            </w:pPr>
            <w:r w:rsidRPr="003A78EA">
              <w:rPr>
                <w:sz w:val="24"/>
                <w:szCs w:val="24"/>
              </w:rPr>
              <w:t xml:space="preserve">Up to </w:t>
            </w:r>
            <w:r w:rsidR="08A08057" w:rsidRPr="003A78EA">
              <w:rPr>
                <w:sz w:val="24"/>
                <w:szCs w:val="24"/>
              </w:rPr>
              <w:t>$500</w:t>
            </w:r>
          </w:p>
        </w:tc>
      </w:tr>
      <w:tr w:rsidR="007B63C3" w:rsidRPr="003A78EA" w14:paraId="3C26A5ED" w14:textId="77777777" w:rsidTr="00DA5703">
        <w:tc>
          <w:tcPr>
            <w:tcW w:w="2155" w:type="dxa"/>
          </w:tcPr>
          <w:p w14:paraId="72ED1295" w14:textId="77777777" w:rsidR="007B63C3" w:rsidRPr="003A78EA" w:rsidRDefault="007B63C3" w:rsidP="007B63C3">
            <w:pPr>
              <w:spacing w:line="240" w:lineRule="auto"/>
              <w:jc w:val="left"/>
              <w:rPr>
                <w:sz w:val="24"/>
                <w:szCs w:val="24"/>
              </w:rPr>
            </w:pPr>
            <w:r w:rsidRPr="003A78EA">
              <w:rPr>
                <w:sz w:val="24"/>
                <w:szCs w:val="24"/>
              </w:rPr>
              <w:t>2.1.8.26</w:t>
            </w:r>
          </w:p>
          <w:p w14:paraId="618650BC" w14:textId="77777777" w:rsidR="007B63C3" w:rsidRPr="003A78EA" w:rsidRDefault="007B63C3" w:rsidP="007B63C3">
            <w:pPr>
              <w:spacing w:line="240" w:lineRule="auto"/>
              <w:jc w:val="left"/>
              <w:rPr>
                <w:sz w:val="24"/>
                <w:szCs w:val="24"/>
              </w:rPr>
            </w:pPr>
          </w:p>
        </w:tc>
        <w:tc>
          <w:tcPr>
            <w:tcW w:w="4770" w:type="dxa"/>
          </w:tcPr>
          <w:p w14:paraId="78D42FD5" w14:textId="0BEECD8D" w:rsidR="007B63C3" w:rsidRPr="003A78EA" w:rsidRDefault="007B63C3" w:rsidP="007B63C3">
            <w:pPr>
              <w:spacing w:line="240" w:lineRule="auto"/>
              <w:jc w:val="left"/>
              <w:rPr>
                <w:sz w:val="24"/>
                <w:szCs w:val="24"/>
              </w:rPr>
            </w:pPr>
            <w:r w:rsidRPr="003A78EA">
              <w:rPr>
                <w:sz w:val="24"/>
                <w:szCs w:val="24"/>
              </w:rPr>
              <w:t>Failure by the Contractor to ensure no key management personnel positions remain vacant for greater than ninety (90) calendar days (per instance, per business day).</w:t>
            </w:r>
          </w:p>
        </w:tc>
        <w:tc>
          <w:tcPr>
            <w:tcW w:w="2430" w:type="dxa"/>
          </w:tcPr>
          <w:p w14:paraId="7F3C0206" w14:textId="62B28485" w:rsidR="007B63C3" w:rsidRPr="003A78EA" w:rsidRDefault="09B0B33B" w:rsidP="007B63C3">
            <w:pPr>
              <w:spacing w:line="240" w:lineRule="auto"/>
              <w:jc w:val="right"/>
              <w:rPr>
                <w:sz w:val="24"/>
                <w:szCs w:val="24"/>
              </w:rPr>
            </w:pPr>
            <w:r w:rsidRPr="003A78EA">
              <w:rPr>
                <w:sz w:val="24"/>
                <w:szCs w:val="24"/>
              </w:rPr>
              <w:t xml:space="preserve">Up to </w:t>
            </w:r>
            <w:r w:rsidR="3ABD221D" w:rsidRPr="003A78EA">
              <w:rPr>
                <w:sz w:val="24"/>
                <w:szCs w:val="24"/>
              </w:rPr>
              <w:t>$1,000</w:t>
            </w:r>
          </w:p>
        </w:tc>
      </w:tr>
      <w:tr w:rsidR="007B63C3" w:rsidRPr="003A78EA" w14:paraId="0F3B1E9E" w14:textId="77777777" w:rsidTr="00DA5703">
        <w:tc>
          <w:tcPr>
            <w:tcW w:w="2155" w:type="dxa"/>
          </w:tcPr>
          <w:p w14:paraId="4061579B" w14:textId="1B5716FA" w:rsidR="007B63C3" w:rsidRPr="003A78EA" w:rsidRDefault="007B63C3" w:rsidP="007B63C3">
            <w:pPr>
              <w:spacing w:line="240" w:lineRule="auto"/>
              <w:jc w:val="left"/>
              <w:rPr>
                <w:sz w:val="24"/>
                <w:szCs w:val="24"/>
              </w:rPr>
            </w:pPr>
            <w:r w:rsidRPr="003A78EA">
              <w:rPr>
                <w:sz w:val="24"/>
                <w:szCs w:val="24"/>
              </w:rPr>
              <w:t>2.1.8.28</w:t>
            </w:r>
          </w:p>
        </w:tc>
        <w:tc>
          <w:tcPr>
            <w:tcW w:w="4770" w:type="dxa"/>
          </w:tcPr>
          <w:p w14:paraId="716AB151" w14:textId="3039118F" w:rsidR="007B63C3" w:rsidRPr="003A78EA" w:rsidRDefault="007B63C3" w:rsidP="007B63C3">
            <w:pPr>
              <w:spacing w:line="240" w:lineRule="auto"/>
              <w:jc w:val="left"/>
              <w:rPr>
                <w:sz w:val="24"/>
                <w:szCs w:val="24"/>
              </w:rPr>
            </w:pPr>
            <w:r w:rsidRPr="003A78EA">
              <w:rPr>
                <w:sz w:val="24"/>
                <w:szCs w:val="24"/>
              </w:rPr>
              <w:t>Failure by the Contractor to not receive DOM approval when filling vacant positions</w:t>
            </w:r>
            <w:r w:rsidR="004074F6" w:rsidRPr="003A78EA">
              <w:rPr>
                <w:sz w:val="24"/>
                <w:szCs w:val="24"/>
              </w:rPr>
              <w:t xml:space="preserve"> for key management personnel positions</w:t>
            </w:r>
            <w:r w:rsidRPr="003A78EA">
              <w:rPr>
                <w:sz w:val="24"/>
                <w:szCs w:val="24"/>
              </w:rPr>
              <w:t xml:space="preserve"> (per instance, per business day)</w:t>
            </w:r>
          </w:p>
        </w:tc>
        <w:tc>
          <w:tcPr>
            <w:tcW w:w="2430" w:type="dxa"/>
          </w:tcPr>
          <w:p w14:paraId="252172BA" w14:textId="7BAE1D3B" w:rsidR="007B63C3" w:rsidRPr="003A78EA" w:rsidRDefault="32F874A9" w:rsidP="007B63C3">
            <w:pPr>
              <w:spacing w:line="240" w:lineRule="auto"/>
              <w:jc w:val="right"/>
              <w:rPr>
                <w:sz w:val="24"/>
                <w:szCs w:val="24"/>
              </w:rPr>
            </w:pPr>
            <w:r w:rsidRPr="003A78EA">
              <w:rPr>
                <w:sz w:val="24"/>
                <w:szCs w:val="24"/>
              </w:rPr>
              <w:t xml:space="preserve">Up to </w:t>
            </w:r>
            <w:r w:rsidR="3ABD221D" w:rsidRPr="003A78EA">
              <w:rPr>
                <w:sz w:val="24"/>
                <w:szCs w:val="24"/>
              </w:rPr>
              <w:t>$1,000</w:t>
            </w:r>
          </w:p>
        </w:tc>
      </w:tr>
      <w:tr w:rsidR="007B63C3" w:rsidRPr="003A78EA" w14:paraId="643B358B" w14:textId="77777777" w:rsidTr="00DA5703">
        <w:tc>
          <w:tcPr>
            <w:tcW w:w="2155" w:type="dxa"/>
          </w:tcPr>
          <w:p w14:paraId="290C078D" w14:textId="34B28206" w:rsidR="007B63C3" w:rsidRPr="003A78EA" w:rsidRDefault="007B63C3" w:rsidP="007B63C3">
            <w:pPr>
              <w:spacing w:line="240" w:lineRule="auto"/>
              <w:jc w:val="left"/>
              <w:rPr>
                <w:sz w:val="24"/>
                <w:szCs w:val="24"/>
              </w:rPr>
            </w:pPr>
            <w:r w:rsidRPr="003A78EA">
              <w:rPr>
                <w:sz w:val="24"/>
                <w:szCs w:val="24"/>
              </w:rPr>
              <w:t>2.1.9.5</w:t>
            </w:r>
          </w:p>
        </w:tc>
        <w:tc>
          <w:tcPr>
            <w:tcW w:w="4770" w:type="dxa"/>
          </w:tcPr>
          <w:p w14:paraId="4D8A85FC" w14:textId="369D2E83" w:rsidR="007B63C3" w:rsidRPr="003A78EA" w:rsidRDefault="007B63C3" w:rsidP="007B63C3">
            <w:pPr>
              <w:spacing w:line="240" w:lineRule="auto"/>
              <w:jc w:val="left"/>
              <w:rPr>
                <w:sz w:val="24"/>
                <w:szCs w:val="24"/>
              </w:rPr>
            </w:pPr>
            <w:r w:rsidRPr="003A78EA">
              <w:rPr>
                <w:sz w:val="24"/>
                <w:szCs w:val="24"/>
              </w:rPr>
              <w:t>Failure by the Contractor to develop or maintain all required electronic and data systems (per instance, per business day).</w:t>
            </w:r>
          </w:p>
        </w:tc>
        <w:tc>
          <w:tcPr>
            <w:tcW w:w="2430" w:type="dxa"/>
          </w:tcPr>
          <w:p w14:paraId="5643059D" w14:textId="79500038" w:rsidR="007B63C3" w:rsidRPr="003A78EA" w:rsidRDefault="29EED71C" w:rsidP="007B63C3">
            <w:pPr>
              <w:spacing w:line="240" w:lineRule="auto"/>
              <w:jc w:val="right"/>
              <w:rPr>
                <w:sz w:val="24"/>
                <w:szCs w:val="24"/>
              </w:rPr>
            </w:pPr>
            <w:r w:rsidRPr="003A78EA">
              <w:rPr>
                <w:sz w:val="24"/>
                <w:szCs w:val="24"/>
              </w:rPr>
              <w:t xml:space="preserve">Up to </w:t>
            </w:r>
            <w:r w:rsidR="3ABD221D" w:rsidRPr="003A78EA">
              <w:rPr>
                <w:sz w:val="24"/>
                <w:szCs w:val="24"/>
              </w:rPr>
              <w:t>$1,000</w:t>
            </w:r>
          </w:p>
        </w:tc>
      </w:tr>
      <w:tr w:rsidR="00A14B57" w:rsidRPr="003A78EA" w14:paraId="427DE25D" w14:textId="77777777" w:rsidTr="00DA5703">
        <w:tc>
          <w:tcPr>
            <w:tcW w:w="2155" w:type="dxa"/>
          </w:tcPr>
          <w:p w14:paraId="4D318AD1" w14:textId="5866A0F2" w:rsidR="00A14B57" w:rsidRPr="003A78EA" w:rsidRDefault="00A14B57" w:rsidP="00A14B57">
            <w:pPr>
              <w:spacing w:line="240" w:lineRule="auto"/>
              <w:jc w:val="left"/>
              <w:rPr>
                <w:sz w:val="24"/>
                <w:szCs w:val="24"/>
              </w:rPr>
            </w:pPr>
            <w:r w:rsidRPr="003A78EA">
              <w:rPr>
                <w:sz w:val="24"/>
                <w:szCs w:val="24"/>
              </w:rPr>
              <w:t>2.1.10</w:t>
            </w:r>
          </w:p>
        </w:tc>
        <w:tc>
          <w:tcPr>
            <w:tcW w:w="4770" w:type="dxa"/>
          </w:tcPr>
          <w:p w14:paraId="00A75436" w14:textId="74394099" w:rsidR="00A14B57" w:rsidRPr="003A78EA" w:rsidRDefault="00A14B57" w:rsidP="00A14B57">
            <w:pPr>
              <w:spacing w:line="240" w:lineRule="auto"/>
              <w:jc w:val="left"/>
              <w:rPr>
                <w:sz w:val="24"/>
                <w:szCs w:val="24"/>
              </w:rPr>
            </w:pPr>
            <w:r w:rsidRPr="003A78EA">
              <w:rPr>
                <w:sz w:val="24"/>
                <w:szCs w:val="24"/>
              </w:rPr>
              <w:t>Failure by Contractor to comply with reporting requirements set forth in this IFB (per instance, per business day).</w:t>
            </w:r>
          </w:p>
        </w:tc>
        <w:tc>
          <w:tcPr>
            <w:tcW w:w="2430" w:type="dxa"/>
          </w:tcPr>
          <w:p w14:paraId="2E565EC1" w14:textId="5E353739" w:rsidR="00A14B57" w:rsidRPr="003A78EA" w:rsidRDefault="5A8BA5F4" w:rsidP="00A14B57">
            <w:pPr>
              <w:spacing w:line="240" w:lineRule="auto"/>
              <w:jc w:val="right"/>
              <w:rPr>
                <w:sz w:val="24"/>
                <w:szCs w:val="24"/>
              </w:rPr>
            </w:pPr>
            <w:r w:rsidRPr="003A78EA">
              <w:rPr>
                <w:sz w:val="24"/>
                <w:szCs w:val="24"/>
              </w:rPr>
              <w:t xml:space="preserve">Up to </w:t>
            </w:r>
            <w:r w:rsidR="698420E2" w:rsidRPr="003A78EA">
              <w:rPr>
                <w:sz w:val="24"/>
                <w:szCs w:val="24"/>
              </w:rPr>
              <w:t>$500</w:t>
            </w:r>
          </w:p>
        </w:tc>
      </w:tr>
      <w:tr w:rsidR="00A14B57" w:rsidRPr="003A78EA" w14:paraId="501EF54E" w14:textId="77777777" w:rsidTr="00DA5703">
        <w:tc>
          <w:tcPr>
            <w:tcW w:w="2155" w:type="dxa"/>
          </w:tcPr>
          <w:p w14:paraId="14AD06FC" w14:textId="63F5F8AC" w:rsidR="00A14B57" w:rsidRPr="003A78EA" w:rsidRDefault="186D7B39" w:rsidP="00A14B57">
            <w:pPr>
              <w:spacing w:line="240" w:lineRule="auto"/>
              <w:jc w:val="left"/>
              <w:rPr>
                <w:sz w:val="24"/>
                <w:szCs w:val="24"/>
              </w:rPr>
            </w:pPr>
            <w:r w:rsidRPr="003A78EA">
              <w:rPr>
                <w:sz w:val="24"/>
                <w:szCs w:val="24"/>
              </w:rPr>
              <w:t>2.1.3.20</w:t>
            </w:r>
          </w:p>
        </w:tc>
        <w:tc>
          <w:tcPr>
            <w:tcW w:w="4770" w:type="dxa"/>
          </w:tcPr>
          <w:p w14:paraId="4CF1A745" w14:textId="533353EB" w:rsidR="00A14B57" w:rsidRPr="003A78EA" w:rsidRDefault="00A14B57" w:rsidP="00A14B57">
            <w:pPr>
              <w:spacing w:line="240" w:lineRule="auto"/>
              <w:jc w:val="left"/>
              <w:rPr>
                <w:sz w:val="24"/>
                <w:szCs w:val="24"/>
              </w:rPr>
            </w:pPr>
            <w:r w:rsidRPr="003A78EA" w:rsidDel="00285CFC">
              <w:rPr>
                <w:sz w:val="24"/>
                <w:szCs w:val="24"/>
              </w:rPr>
              <w:t>Failure by the Contractor to develop or maintain all required electronic and data systems (per instance, per business day).</w:t>
            </w:r>
          </w:p>
        </w:tc>
        <w:tc>
          <w:tcPr>
            <w:tcW w:w="2430" w:type="dxa"/>
          </w:tcPr>
          <w:p w14:paraId="6DAAE4F8" w14:textId="72BB7E36" w:rsidR="00A14B57" w:rsidRPr="003A78EA" w:rsidRDefault="60CB99B2" w:rsidP="00A14B57">
            <w:pPr>
              <w:spacing w:line="240" w:lineRule="auto"/>
              <w:jc w:val="right"/>
              <w:rPr>
                <w:sz w:val="24"/>
                <w:szCs w:val="24"/>
              </w:rPr>
            </w:pPr>
            <w:r w:rsidRPr="003A78EA">
              <w:rPr>
                <w:sz w:val="24"/>
                <w:szCs w:val="24"/>
              </w:rPr>
              <w:t xml:space="preserve">Up to </w:t>
            </w:r>
            <w:r w:rsidR="698420E2" w:rsidRPr="003A78EA">
              <w:rPr>
                <w:sz w:val="24"/>
                <w:szCs w:val="24"/>
              </w:rPr>
              <w:t>$1,000</w:t>
            </w:r>
          </w:p>
        </w:tc>
      </w:tr>
      <w:tr w:rsidR="00A14B57" w:rsidRPr="003A78EA" w14:paraId="1D0BE519" w14:textId="77777777" w:rsidTr="00DA5703">
        <w:tc>
          <w:tcPr>
            <w:tcW w:w="2155" w:type="dxa"/>
          </w:tcPr>
          <w:p w14:paraId="4883A17A" w14:textId="6F61A975" w:rsidR="00A14B57" w:rsidRPr="003A78EA" w:rsidRDefault="407499B4" w:rsidP="00A14B57">
            <w:pPr>
              <w:spacing w:line="240" w:lineRule="auto"/>
              <w:jc w:val="left"/>
              <w:rPr>
                <w:sz w:val="24"/>
                <w:szCs w:val="24"/>
              </w:rPr>
            </w:pPr>
            <w:r w:rsidRPr="003A78EA">
              <w:rPr>
                <w:sz w:val="24"/>
                <w:szCs w:val="24"/>
              </w:rPr>
              <w:t>2.1.3.21</w:t>
            </w:r>
          </w:p>
        </w:tc>
        <w:tc>
          <w:tcPr>
            <w:tcW w:w="4770" w:type="dxa"/>
          </w:tcPr>
          <w:p w14:paraId="7CD6ACF1" w14:textId="3564DDA7" w:rsidR="00A14B57" w:rsidRPr="003A78EA" w:rsidRDefault="00A14B57" w:rsidP="00A14B57">
            <w:pPr>
              <w:spacing w:line="240" w:lineRule="auto"/>
              <w:jc w:val="left"/>
              <w:rPr>
                <w:sz w:val="24"/>
                <w:szCs w:val="24"/>
              </w:rPr>
            </w:pPr>
            <w:r w:rsidRPr="003A78EA" w:rsidDel="00285CFC">
              <w:rPr>
                <w:sz w:val="24"/>
                <w:szCs w:val="24"/>
              </w:rPr>
              <w:t>Failure by the Contractor to develop or maintain all required electronic and data systems (per instance, per business day).</w:t>
            </w:r>
          </w:p>
        </w:tc>
        <w:tc>
          <w:tcPr>
            <w:tcW w:w="2430" w:type="dxa"/>
          </w:tcPr>
          <w:p w14:paraId="52B5A1C5" w14:textId="4FD4638D" w:rsidR="00A14B57" w:rsidRPr="003A78EA" w:rsidRDefault="4312FE7E" w:rsidP="00A14B57">
            <w:pPr>
              <w:spacing w:line="240" w:lineRule="auto"/>
              <w:jc w:val="right"/>
              <w:rPr>
                <w:sz w:val="24"/>
                <w:szCs w:val="24"/>
              </w:rPr>
            </w:pPr>
            <w:r w:rsidRPr="003A78EA">
              <w:rPr>
                <w:sz w:val="24"/>
                <w:szCs w:val="24"/>
              </w:rPr>
              <w:t xml:space="preserve">Up to </w:t>
            </w:r>
            <w:r w:rsidR="698420E2" w:rsidRPr="003A78EA">
              <w:rPr>
                <w:sz w:val="24"/>
                <w:szCs w:val="24"/>
              </w:rPr>
              <w:t>$1,000</w:t>
            </w:r>
          </w:p>
        </w:tc>
      </w:tr>
      <w:tr w:rsidR="00A14B57" w:rsidRPr="003A78EA" w14:paraId="57427325" w14:textId="77777777" w:rsidTr="00DA5703">
        <w:tc>
          <w:tcPr>
            <w:tcW w:w="2155" w:type="dxa"/>
          </w:tcPr>
          <w:p w14:paraId="629B22C6" w14:textId="47088F1F" w:rsidR="00A14B57" w:rsidRPr="003A78EA" w:rsidRDefault="00A14B57" w:rsidP="00A14B57">
            <w:pPr>
              <w:spacing w:line="240" w:lineRule="auto"/>
              <w:jc w:val="left"/>
              <w:rPr>
                <w:sz w:val="24"/>
                <w:szCs w:val="24"/>
              </w:rPr>
            </w:pPr>
            <w:r w:rsidRPr="003A78EA">
              <w:rPr>
                <w:sz w:val="24"/>
                <w:szCs w:val="24"/>
              </w:rPr>
              <w:t>2.2.2.1</w:t>
            </w:r>
          </w:p>
        </w:tc>
        <w:tc>
          <w:tcPr>
            <w:tcW w:w="4770" w:type="dxa"/>
          </w:tcPr>
          <w:p w14:paraId="7491EDDA" w14:textId="2E676E0E" w:rsidR="00A14B57" w:rsidRPr="003A78EA" w:rsidRDefault="00A14B57" w:rsidP="00A14B57">
            <w:pPr>
              <w:spacing w:line="240" w:lineRule="auto"/>
              <w:jc w:val="left"/>
              <w:rPr>
                <w:sz w:val="24"/>
                <w:szCs w:val="24"/>
              </w:rPr>
            </w:pPr>
            <w:r w:rsidRPr="003A78EA">
              <w:rPr>
                <w:sz w:val="24"/>
                <w:szCs w:val="24"/>
              </w:rPr>
              <w:t>Failure by the Contractor to meet the operational start date (per calendar day until the Contractor becomes fully operational).</w:t>
            </w:r>
          </w:p>
        </w:tc>
        <w:tc>
          <w:tcPr>
            <w:tcW w:w="2430" w:type="dxa"/>
          </w:tcPr>
          <w:p w14:paraId="1D5EC1ED" w14:textId="6F566ACA" w:rsidR="00A14B57" w:rsidRPr="003A78EA" w:rsidRDefault="15E695B6" w:rsidP="00A14B57">
            <w:pPr>
              <w:spacing w:line="240" w:lineRule="auto"/>
              <w:jc w:val="right"/>
              <w:rPr>
                <w:sz w:val="24"/>
                <w:szCs w:val="24"/>
              </w:rPr>
            </w:pPr>
            <w:r w:rsidRPr="003A78EA">
              <w:rPr>
                <w:sz w:val="24"/>
                <w:szCs w:val="24"/>
              </w:rPr>
              <w:t xml:space="preserve">Up to </w:t>
            </w:r>
            <w:r w:rsidR="698420E2" w:rsidRPr="003A78EA">
              <w:rPr>
                <w:sz w:val="24"/>
                <w:szCs w:val="24"/>
              </w:rPr>
              <w:t>$1,000</w:t>
            </w:r>
          </w:p>
        </w:tc>
      </w:tr>
      <w:tr w:rsidR="00A14B57" w:rsidRPr="003A78EA" w14:paraId="7A896747" w14:textId="77777777" w:rsidTr="00DA5703">
        <w:tc>
          <w:tcPr>
            <w:tcW w:w="2155" w:type="dxa"/>
          </w:tcPr>
          <w:p w14:paraId="5CEB4C25" w14:textId="04D5FF32" w:rsidR="00A14B57" w:rsidRPr="003A78EA" w:rsidRDefault="00A14B57" w:rsidP="00A14B57">
            <w:pPr>
              <w:spacing w:line="240" w:lineRule="auto"/>
              <w:jc w:val="left"/>
              <w:rPr>
                <w:sz w:val="24"/>
                <w:szCs w:val="24"/>
              </w:rPr>
            </w:pPr>
            <w:r w:rsidRPr="003A78EA">
              <w:rPr>
                <w:sz w:val="24"/>
                <w:szCs w:val="24"/>
              </w:rPr>
              <w:t>2.2.3</w:t>
            </w:r>
          </w:p>
        </w:tc>
        <w:tc>
          <w:tcPr>
            <w:tcW w:w="4770" w:type="dxa"/>
          </w:tcPr>
          <w:p w14:paraId="49D500AE" w14:textId="6455A9B7" w:rsidR="00A14B57" w:rsidRPr="003A78EA" w:rsidRDefault="00A14B57" w:rsidP="00A14B57">
            <w:pPr>
              <w:spacing w:line="240" w:lineRule="auto"/>
              <w:jc w:val="left"/>
              <w:rPr>
                <w:sz w:val="24"/>
                <w:szCs w:val="24"/>
              </w:rPr>
            </w:pPr>
            <w:r w:rsidRPr="003A78EA">
              <w:rPr>
                <w:sz w:val="24"/>
                <w:szCs w:val="24"/>
              </w:rPr>
              <w:t>Failure of the Contractor to comply with the close out and turnover requirements of this IFB may result in the assessment of damages imposed shall be deducted from the final payment to be made to Contractor</w:t>
            </w:r>
            <w:r w:rsidR="0DAB0EE3" w:rsidRPr="003A78EA">
              <w:rPr>
                <w:sz w:val="24"/>
                <w:szCs w:val="24"/>
              </w:rPr>
              <w:t xml:space="preserve"> (per calendar day until the Contractor fully complies with closeout and turnover requirements)</w:t>
            </w:r>
            <w:r w:rsidR="2A4455BC" w:rsidRPr="003A78EA">
              <w:rPr>
                <w:sz w:val="24"/>
                <w:szCs w:val="24"/>
              </w:rPr>
              <w:t>.</w:t>
            </w:r>
          </w:p>
        </w:tc>
        <w:tc>
          <w:tcPr>
            <w:tcW w:w="2430" w:type="dxa"/>
          </w:tcPr>
          <w:p w14:paraId="0B87F9DE" w14:textId="68817FE6" w:rsidR="00A14B57" w:rsidRPr="003A78EA" w:rsidRDefault="447D017B" w:rsidP="00A14B57">
            <w:pPr>
              <w:spacing w:line="240" w:lineRule="auto"/>
              <w:jc w:val="right"/>
              <w:rPr>
                <w:sz w:val="24"/>
                <w:szCs w:val="24"/>
              </w:rPr>
            </w:pPr>
            <w:r w:rsidRPr="003A78EA">
              <w:rPr>
                <w:sz w:val="24"/>
                <w:szCs w:val="24"/>
              </w:rPr>
              <w:t xml:space="preserve">Up to </w:t>
            </w:r>
            <w:r w:rsidR="698420E2" w:rsidRPr="003A78EA">
              <w:rPr>
                <w:sz w:val="24"/>
                <w:szCs w:val="24"/>
              </w:rPr>
              <w:t>$10,000</w:t>
            </w:r>
          </w:p>
        </w:tc>
      </w:tr>
      <w:tr w:rsidR="00A14B57" w:rsidRPr="003A78EA" w14:paraId="7ACEEE92" w14:textId="77777777" w:rsidTr="00DA5703">
        <w:tc>
          <w:tcPr>
            <w:tcW w:w="2155" w:type="dxa"/>
          </w:tcPr>
          <w:p w14:paraId="464E58D7" w14:textId="2D059221" w:rsidR="00A14B57" w:rsidRPr="003A78EA" w:rsidRDefault="00A14B57" w:rsidP="00A14B57">
            <w:pPr>
              <w:spacing w:line="240" w:lineRule="auto"/>
              <w:jc w:val="left"/>
              <w:rPr>
                <w:sz w:val="24"/>
                <w:szCs w:val="24"/>
              </w:rPr>
            </w:pPr>
            <w:r w:rsidRPr="003A78EA">
              <w:rPr>
                <w:sz w:val="24"/>
                <w:szCs w:val="24"/>
              </w:rPr>
              <w:lastRenderedPageBreak/>
              <w:t>4.2.2 (h)</w:t>
            </w:r>
          </w:p>
        </w:tc>
        <w:tc>
          <w:tcPr>
            <w:tcW w:w="4770" w:type="dxa"/>
          </w:tcPr>
          <w:p w14:paraId="46B3146F" w14:textId="49C3C472" w:rsidR="00A14B57" w:rsidRPr="003A78EA" w:rsidRDefault="00A14B57" w:rsidP="00A14B57">
            <w:pPr>
              <w:spacing w:line="240" w:lineRule="auto"/>
              <w:jc w:val="left"/>
              <w:rPr>
                <w:sz w:val="24"/>
                <w:szCs w:val="24"/>
              </w:rPr>
            </w:pPr>
            <w:r w:rsidRPr="003A78EA">
              <w:rPr>
                <w:sz w:val="24"/>
                <w:szCs w:val="24"/>
              </w:rPr>
              <w:t>Failure by the Contractor to complete a Corrective Action Plan (CAP) within a deadline specified by DOM, failure to provide a CAP by the deadline set by DOM, failure to provide a sufficient CAP as determined by DOM or failure to meet the deadline(s) set forth in the CAP for resolution of the issue, the Contractor shall pay liquidated damages for each day the corrective action is not completed in accordance with the timeline established in the CAP (per calendar day).</w:t>
            </w:r>
          </w:p>
        </w:tc>
        <w:tc>
          <w:tcPr>
            <w:tcW w:w="2430" w:type="dxa"/>
          </w:tcPr>
          <w:p w14:paraId="5F23C87B" w14:textId="238A7CA0" w:rsidR="00A14B57" w:rsidRPr="003A78EA" w:rsidRDefault="083491A3" w:rsidP="00A14B57">
            <w:pPr>
              <w:spacing w:line="240" w:lineRule="auto"/>
              <w:jc w:val="right"/>
              <w:rPr>
                <w:sz w:val="24"/>
                <w:szCs w:val="24"/>
              </w:rPr>
            </w:pPr>
            <w:r w:rsidRPr="003A78EA">
              <w:rPr>
                <w:sz w:val="24"/>
                <w:szCs w:val="24"/>
              </w:rPr>
              <w:t xml:space="preserve">Up to </w:t>
            </w:r>
            <w:r w:rsidR="698420E2" w:rsidRPr="003A78EA">
              <w:rPr>
                <w:sz w:val="24"/>
                <w:szCs w:val="24"/>
              </w:rPr>
              <w:t>$500</w:t>
            </w:r>
          </w:p>
        </w:tc>
      </w:tr>
      <w:tr w:rsidR="00A14B57" w:rsidRPr="003A78EA" w14:paraId="21A67971" w14:textId="77777777" w:rsidTr="00DA5703">
        <w:tc>
          <w:tcPr>
            <w:tcW w:w="2155" w:type="dxa"/>
          </w:tcPr>
          <w:p w14:paraId="2DD92C09" w14:textId="77777777" w:rsidR="00A14B57" w:rsidRPr="003A78EA" w:rsidRDefault="00A14B57" w:rsidP="00A14B57">
            <w:pPr>
              <w:spacing w:before="120" w:line="240" w:lineRule="auto"/>
              <w:jc w:val="left"/>
              <w:rPr>
                <w:sz w:val="24"/>
                <w:szCs w:val="24"/>
              </w:rPr>
            </w:pPr>
            <w:bookmarkStart w:id="151" w:name="_Hlk183525728"/>
          </w:p>
        </w:tc>
        <w:tc>
          <w:tcPr>
            <w:tcW w:w="4770" w:type="dxa"/>
          </w:tcPr>
          <w:p w14:paraId="7F7B13FB" w14:textId="2B7F7BE6" w:rsidR="00A14B57" w:rsidRPr="003A78EA" w:rsidRDefault="698420E2" w:rsidP="00A14B57">
            <w:pPr>
              <w:spacing w:before="120" w:line="240" w:lineRule="auto"/>
              <w:jc w:val="left"/>
              <w:rPr>
                <w:sz w:val="24"/>
                <w:szCs w:val="24"/>
              </w:rPr>
            </w:pPr>
            <w:r w:rsidRPr="003A78EA">
              <w:rPr>
                <w:sz w:val="24"/>
                <w:szCs w:val="24"/>
              </w:rPr>
              <w:t>Any other failure of Contractor that DOM determines constitutes a substantial non-compliance with any material term of the Contract and/or IFB not specifically enumerated herein.</w:t>
            </w:r>
            <w:r w:rsidR="3ED8B499" w:rsidRPr="003A78EA">
              <w:rPr>
                <w:sz w:val="24"/>
                <w:szCs w:val="24"/>
              </w:rPr>
              <w:t xml:space="preserve"> (per breach of material term)</w:t>
            </w:r>
          </w:p>
        </w:tc>
        <w:tc>
          <w:tcPr>
            <w:tcW w:w="2430" w:type="dxa"/>
          </w:tcPr>
          <w:p w14:paraId="2FBA85A9" w14:textId="2174CF6B" w:rsidR="00A14B57" w:rsidRPr="003A78EA" w:rsidRDefault="74252803" w:rsidP="00A14B57">
            <w:pPr>
              <w:spacing w:before="120" w:line="240" w:lineRule="auto"/>
              <w:jc w:val="right"/>
              <w:rPr>
                <w:sz w:val="24"/>
                <w:szCs w:val="24"/>
              </w:rPr>
            </w:pPr>
            <w:r w:rsidRPr="003A78EA">
              <w:rPr>
                <w:sz w:val="24"/>
                <w:szCs w:val="24"/>
              </w:rPr>
              <w:t xml:space="preserve">Up to </w:t>
            </w:r>
            <w:r w:rsidR="676C9F64" w:rsidRPr="003A78EA">
              <w:rPr>
                <w:sz w:val="24"/>
                <w:szCs w:val="24"/>
              </w:rPr>
              <w:t>$10,000</w:t>
            </w:r>
          </w:p>
        </w:tc>
      </w:tr>
      <w:tr w:rsidR="00424039" w:rsidRPr="003A78EA" w14:paraId="17CA4BE5" w14:textId="77777777" w:rsidTr="00DA5703">
        <w:tc>
          <w:tcPr>
            <w:tcW w:w="2155" w:type="dxa"/>
          </w:tcPr>
          <w:p w14:paraId="24865BC2" w14:textId="72642323" w:rsidR="00424039" w:rsidRPr="003A78EA" w:rsidRDefault="00424039" w:rsidP="00A14B57">
            <w:pPr>
              <w:spacing w:line="240" w:lineRule="auto"/>
              <w:jc w:val="left"/>
              <w:rPr>
                <w:sz w:val="24"/>
                <w:szCs w:val="24"/>
              </w:rPr>
            </w:pPr>
            <w:r>
              <w:rPr>
                <w:sz w:val="24"/>
                <w:szCs w:val="24"/>
              </w:rPr>
              <w:t>4.19</w:t>
            </w:r>
          </w:p>
        </w:tc>
        <w:tc>
          <w:tcPr>
            <w:tcW w:w="4770" w:type="dxa"/>
          </w:tcPr>
          <w:p w14:paraId="4CF25546" w14:textId="77777777" w:rsidR="00424039" w:rsidRDefault="00921823" w:rsidP="00A14B57">
            <w:pPr>
              <w:spacing w:line="240" w:lineRule="auto"/>
              <w:jc w:val="left"/>
              <w:rPr>
                <w:sz w:val="24"/>
                <w:szCs w:val="24"/>
              </w:rPr>
            </w:pPr>
            <w:r>
              <w:rPr>
                <w:sz w:val="24"/>
                <w:szCs w:val="24"/>
              </w:rPr>
              <w:t>Unauthorized utilization or disclosure of any confidential information classified as PHI, in violation of the requirements listed herein</w:t>
            </w:r>
            <w:r w:rsidR="00FE4B2B">
              <w:rPr>
                <w:sz w:val="24"/>
                <w:szCs w:val="24"/>
              </w:rPr>
              <w:t>, authorized use or disclosure, regardless of the number of persons or additional parties involved</w:t>
            </w:r>
            <w:r w:rsidR="003D06AC">
              <w:rPr>
                <w:sz w:val="24"/>
                <w:szCs w:val="24"/>
              </w:rPr>
              <w:t xml:space="preserve"> (per incident)</w:t>
            </w:r>
            <w:r w:rsidR="00FE4B2B">
              <w:rPr>
                <w:sz w:val="24"/>
                <w:szCs w:val="24"/>
              </w:rPr>
              <w:t>.</w:t>
            </w:r>
            <w:r w:rsidR="003D06AC">
              <w:rPr>
                <w:sz w:val="24"/>
                <w:szCs w:val="24"/>
              </w:rPr>
              <w:t xml:space="preserve"> </w:t>
            </w:r>
            <w:r w:rsidR="00C6102F">
              <w:rPr>
                <w:sz w:val="24"/>
                <w:szCs w:val="24"/>
              </w:rPr>
              <w:t>An incident means, with respect to protected health information (PHI):</w:t>
            </w:r>
          </w:p>
          <w:p w14:paraId="58A34E51" w14:textId="1808DAD6" w:rsidR="00C6102F" w:rsidRDefault="00D861FB" w:rsidP="00A14B57">
            <w:pPr>
              <w:spacing w:line="240" w:lineRule="auto"/>
              <w:jc w:val="left"/>
              <w:rPr>
                <w:sz w:val="24"/>
                <w:szCs w:val="24"/>
              </w:rPr>
            </w:pPr>
            <w:r>
              <w:rPr>
                <w:sz w:val="24"/>
                <w:szCs w:val="24"/>
              </w:rPr>
              <w:t>(</w:t>
            </w:r>
            <w:r w:rsidR="00C6102F">
              <w:rPr>
                <w:sz w:val="24"/>
                <w:szCs w:val="24"/>
              </w:rPr>
              <w:t>i</w:t>
            </w:r>
            <w:r>
              <w:rPr>
                <w:sz w:val="24"/>
                <w:szCs w:val="24"/>
              </w:rPr>
              <w:t>) A</w:t>
            </w:r>
            <w:r w:rsidR="00C6102F">
              <w:rPr>
                <w:sz w:val="24"/>
                <w:szCs w:val="24"/>
              </w:rPr>
              <w:t xml:space="preserve">ny Security Incident which results in or is </w:t>
            </w:r>
            <w:r>
              <w:rPr>
                <w:sz w:val="24"/>
                <w:szCs w:val="24"/>
              </w:rPr>
              <w:t xml:space="preserve">   </w:t>
            </w:r>
            <w:r w:rsidR="00C6102F">
              <w:rPr>
                <w:sz w:val="24"/>
                <w:szCs w:val="24"/>
              </w:rPr>
              <w:t xml:space="preserve">related to </w:t>
            </w:r>
            <w:r w:rsidR="004D1FD6">
              <w:rPr>
                <w:sz w:val="24"/>
                <w:szCs w:val="24"/>
              </w:rPr>
              <w:t>unauthorized access, use, or disclosure of PHI;</w:t>
            </w:r>
          </w:p>
          <w:p w14:paraId="03D70FF5" w14:textId="6B0D3399" w:rsidR="004D1FD6" w:rsidRDefault="00D861FB" w:rsidP="00A14B57">
            <w:pPr>
              <w:spacing w:line="240" w:lineRule="auto"/>
              <w:jc w:val="left"/>
              <w:rPr>
                <w:sz w:val="24"/>
                <w:szCs w:val="24"/>
              </w:rPr>
            </w:pPr>
            <w:r>
              <w:rPr>
                <w:sz w:val="24"/>
                <w:szCs w:val="24"/>
              </w:rPr>
              <w:t>(</w:t>
            </w:r>
            <w:r w:rsidR="004D1FD6">
              <w:rPr>
                <w:sz w:val="24"/>
                <w:szCs w:val="24"/>
              </w:rPr>
              <w:t>ii</w:t>
            </w:r>
            <w:r>
              <w:rPr>
                <w:sz w:val="24"/>
                <w:szCs w:val="24"/>
              </w:rPr>
              <w:t>)</w:t>
            </w:r>
            <w:r w:rsidR="004D1FD6">
              <w:rPr>
                <w:sz w:val="24"/>
                <w:szCs w:val="24"/>
              </w:rPr>
              <w:t xml:space="preserve"> Breach of unsecured PHI; or</w:t>
            </w:r>
          </w:p>
          <w:p w14:paraId="517AFA57" w14:textId="4FAC061A" w:rsidR="004D1FD6" w:rsidRPr="003A78EA" w:rsidRDefault="00D861FB" w:rsidP="00A14B57">
            <w:pPr>
              <w:spacing w:line="240" w:lineRule="auto"/>
              <w:jc w:val="left"/>
              <w:rPr>
                <w:sz w:val="24"/>
                <w:szCs w:val="24"/>
              </w:rPr>
            </w:pPr>
            <w:r>
              <w:rPr>
                <w:sz w:val="24"/>
                <w:szCs w:val="24"/>
              </w:rPr>
              <w:t>(</w:t>
            </w:r>
            <w:r w:rsidR="004D1FD6">
              <w:rPr>
                <w:sz w:val="24"/>
                <w:szCs w:val="24"/>
              </w:rPr>
              <w:t>iii</w:t>
            </w:r>
            <w:r>
              <w:rPr>
                <w:sz w:val="24"/>
                <w:szCs w:val="24"/>
              </w:rPr>
              <w:t>)</w:t>
            </w:r>
            <w:r w:rsidR="004D1FD6">
              <w:rPr>
                <w:sz w:val="24"/>
                <w:szCs w:val="24"/>
              </w:rPr>
              <w:t xml:space="preserve"> Any loss, destruction, alteration, or other event in which PHI cannot be accounted for.</w:t>
            </w:r>
          </w:p>
        </w:tc>
        <w:tc>
          <w:tcPr>
            <w:tcW w:w="2430" w:type="dxa"/>
          </w:tcPr>
          <w:p w14:paraId="75E2C5C7" w14:textId="0357CCB9" w:rsidR="00424039" w:rsidRPr="003A78EA" w:rsidRDefault="003D06AC" w:rsidP="00A14B57">
            <w:pPr>
              <w:spacing w:line="240" w:lineRule="auto"/>
              <w:jc w:val="right"/>
              <w:rPr>
                <w:sz w:val="24"/>
                <w:szCs w:val="24"/>
              </w:rPr>
            </w:pPr>
            <w:r>
              <w:rPr>
                <w:sz w:val="24"/>
                <w:szCs w:val="24"/>
              </w:rPr>
              <w:t>Up to $10,000</w:t>
            </w:r>
          </w:p>
        </w:tc>
      </w:tr>
      <w:tr w:rsidR="00424039" w:rsidRPr="003A78EA" w14:paraId="3F102E72" w14:textId="77777777" w:rsidTr="00DA5703">
        <w:tc>
          <w:tcPr>
            <w:tcW w:w="2155" w:type="dxa"/>
          </w:tcPr>
          <w:p w14:paraId="5D5E92B5" w14:textId="6E1DAB3C" w:rsidR="00424039" w:rsidRPr="003A78EA" w:rsidRDefault="001E4DD7" w:rsidP="00A14B57">
            <w:pPr>
              <w:spacing w:line="240" w:lineRule="auto"/>
              <w:jc w:val="left"/>
              <w:rPr>
                <w:sz w:val="24"/>
                <w:szCs w:val="24"/>
              </w:rPr>
            </w:pPr>
            <w:r>
              <w:rPr>
                <w:sz w:val="24"/>
                <w:szCs w:val="24"/>
              </w:rPr>
              <w:t>Attachment</w:t>
            </w:r>
            <w:r w:rsidR="009918FB">
              <w:rPr>
                <w:sz w:val="24"/>
                <w:szCs w:val="24"/>
              </w:rPr>
              <w:t xml:space="preserve"> J</w:t>
            </w:r>
          </w:p>
        </w:tc>
        <w:tc>
          <w:tcPr>
            <w:tcW w:w="4770" w:type="dxa"/>
          </w:tcPr>
          <w:p w14:paraId="102F11D5" w14:textId="572F9FF7" w:rsidR="00424039" w:rsidRPr="003A78EA" w:rsidRDefault="001E4DD7" w:rsidP="00A14B57">
            <w:pPr>
              <w:spacing w:line="240" w:lineRule="auto"/>
              <w:jc w:val="left"/>
              <w:rPr>
                <w:sz w:val="24"/>
                <w:szCs w:val="24"/>
              </w:rPr>
            </w:pPr>
            <w:r>
              <w:rPr>
                <w:sz w:val="24"/>
                <w:szCs w:val="24"/>
              </w:rPr>
              <w:t xml:space="preserve">Failure for the Contractor to meet the requirements of the Business Associate Agreement (BAA) or Data Use Agreement (DUA). An occurrence means </w:t>
            </w:r>
            <w:r w:rsidR="00780AD2">
              <w:rPr>
                <w:sz w:val="24"/>
                <w:szCs w:val="24"/>
              </w:rPr>
              <w:t>each failure to comply with the BAA or DUA requirements</w:t>
            </w:r>
            <w:r w:rsidR="00313CA3">
              <w:rPr>
                <w:sz w:val="24"/>
                <w:szCs w:val="24"/>
              </w:rPr>
              <w:t xml:space="preserve"> (per occurrence)</w:t>
            </w:r>
            <w:r w:rsidR="00780AD2">
              <w:rPr>
                <w:sz w:val="24"/>
                <w:szCs w:val="24"/>
              </w:rPr>
              <w:t>.</w:t>
            </w:r>
            <w:r w:rsidR="00313CA3">
              <w:rPr>
                <w:sz w:val="24"/>
                <w:szCs w:val="24"/>
              </w:rPr>
              <w:t xml:space="preserve"> An occurrence means each failure to comply with the BAA or DUA requirements.</w:t>
            </w:r>
          </w:p>
        </w:tc>
        <w:tc>
          <w:tcPr>
            <w:tcW w:w="2430" w:type="dxa"/>
          </w:tcPr>
          <w:p w14:paraId="78CBD751" w14:textId="40F7C0E4" w:rsidR="00424039" w:rsidRPr="003A78EA" w:rsidRDefault="00313CA3" w:rsidP="00A14B57">
            <w:pPr>
              <w:spacing w:line="240" w:lineRule="auto"/>
              <w:jc w:val="right"/>
              <w:rPr>
                <w:sz w:val="24"/>
                <w:szCs w:val="24"/>
              </w:rPr>
            </w:pPr>
            <w:r>
              <w:rPr>
                <w:sz w:val="24"/>
                <w:szCs w:val="24"/>
              </w:rPr>
              <w:t>Up to $2,500</w:t>
            </w:r>
          </w:p>
        </w:tc>
      </w:tr>
      <w:bookmarkEnd w:id="151"/>
    </w:tbl>
    <w:p w14:paraId="6129935B" w14:textId="77777777" w:rsidR="004219FC" w:rsidRPr="003A78EA" w:rsidRDefault="004219FC" w:rsidP="00A379C2">
      <w:pPr>
        <w:spacing w:before="0" w:after="0" w:line="240" w:lineRule="auto"/>
        <w:contextualSpacing/>
        <w:jc w:val="left"/>
        <w:textAlignment w:val="baseline"/>
        <w:rPr>
          <w:rFonts w:eastAsia="Calibri"/>
          <w:sz w:val="24"/>
          <w:szCs w:val="24"/>
        </w:rPr>
      </w:pPr>
    </w:p>
    <w:p w14:paraId="29A3FE6D" w14:textId="248F95C3" w:rsidR="4A51AF30" w:rsidRPr="003A78EA" w:rsidRDefault="00A916C6" w:rsidP="0096213B">
      <w:pPr>
        <w:pStyle w:val="Heading31"/>
        <w:spacing w:before="0" w:after="0" w:line="240" w:lineRule="auto"/>
        <w:ind w:right="0"/>
        <w:jc w:val="left"/>
        <w:rPr>
          <w:color w:val="auto"/>
        </w:rPr>
      </w:pPr>
      <w:r w:rsidRPr="003A78EA">
        <w:rPr>
          <w:color w:val="auto"/>
        </w:rPr>
        <w:t>4.2.2</w:t>
      </w:r>
      <w:r w:rsidR="002C5257" w:rsidRPr="003A78EA">
        <w:rPr>
          <w:color w:val="auto"/>
        </w:rPr>
        <w:t xml:space="preserve">    </w:t>
      </w:r>
      <w:r w:rsidR="00A31DBC" w:rsidRPr="003A78EA">
        <w:rPr>
          <w:color w:val="auto"/>
        </w:rPr>
        <w:t>Other Remedies</w:t>
      </w:r>
    </w:p>
    <w:p w14:paraId="7747FBAF" w14:textId="77777777" w:rsidR="00CD4D8D" w:rsidRPr="003A78EA" w:rsidRDefault="00CD4D8D" w:rsidP="00CD4D8D">
      <w:pPr>
        <w:spacing w:before="0" w:after="0" w:line="240" w:lineRule="auto"/>
      </w:pPr>
    </w:p>
    <w:p w14:paraId="3F6F7B84" w14:textId="77777777" w:rsidR="006B25E7" w:rsidRPr="003A78EA" w:rsidRDefault="006B25E7" w:rsidP="002C5257">
      <w:pPr>
        <w:spacing w:before="0" w:after="0" w:line="240" w:lineRule="auto"/>
        <w:ind w:left="720"/>
        <w:jc w:val="left"/>
        <w:rPr>
          <w:sz w:val="24"/>
          <w:szCs w:val="24"/>
        </w:rPr>
      </w:pPr>
      <w:r w:rsidRPr="003A78EA">
        <w:rPr>
          <w:sz w:val="24"/>
          <w:szCs w:val="24"/>
        </w:rPr>
        <w:t xml:space="preserve">If Contractor fails to fulfill its duties and obligations pursuant to this Agreement, DOM may, in addition to assessing liquidated and/or actual damages, issue a written notice to Contractor indicating the violation(s) and advising Contractor that failure to cure the </w:t>
      </w:r>
      <w:r w:rsidRPr="003A78EA">
        <w:rPr>
          <w:sz w:val="24"/>
          <w:szCs w:val="24"/>
        </w:rPr>
        <w:lastRenderedPageBreak/>
        <w:t xml:space="preserve">violation(s), to the sole satisfaction of DOM, within a defined time period may lead to the imposition of some or all the following measures: </w:t>
      </w:r>
    </w:p>
    <w:p w14:paraId="3892D3F5" w14:textId="77777777" w:rsidR="002C5257" w:rsidRPr="003A78EA" w:rsidRDefault="002C5257" w:rsidP="004B21A7">
      <w:pPr>
        <w:spacing w:before="0" w:after="0" w:line="240" w:lineRule="auto"/>
        <w:jc w:val="left"/>
        <w:rPr>
          <w:sz w:val="24"/>
          <w:szCs w:val="24"/>
        </w:rPr>
      </w:pPr>
    </w:p>
    <w:p w14:paraId="0470761C" w14:textId="7CBFDFF3" w:rsidR="00466689"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Require, at the Contractor’s sole expense, special training or re-training of some or all of the Contractor’s representatives in, including but not limited to, HIPAA laws, rules and regulations, business ethics, policies, rules, procedures, and regulations, and/or any other topic upon which DOM deems such training to be </w:t>
      </w:r>
      <w:r w:rsidR="00A72FAC" w:rsidRPr="003A78EA">
        <w:rPr>
          <w:sz w:val="24"/>
          <w:szCs w:val="24"/>
        </w:rPr>
        <w:t>appropriate.</w:t>
      </w:r>
    </w:p>
    <w:p w14:paraId="18ADA0DB" w14:textId="4EC1464A" w:rsidR="00466689"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Require additional and more detailed financial reports from the </w:t>
      </w:r>
      <w:r w:rsidR="00A72FAC" w:rsidRPr="003A78EA">
        <w:rPr>
          <w:sz w:val="24"/>
          <w:szCs w:val="24"/>
        </w:rPr>
        <w:t>Contractor.</w:t>
      </w:r>
    </w:p>
    <w:p w14:paraId="6E210A5D" w14:textId="7AF10CE4" w:rsidR="00325A62" w:rsidRPr="003A78EA" w:rsidRDefault="4FB1B92B"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Refuse to allow participation in Contractor incentive pay, if applicable.</w:t>
      </w:r>
    </w:p>
    <w:p w14:paraId="0772F1E5" w14:textId="3F942966" w:rsidR="00325A62"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Disallow all or part of the cost of the activity or action not in compliance with the </w:t>
      </w:r>
      <w:r w:rsidR="00A72FAC" w:rsidRPr="003A78EA">
        <w:rPr>
          <w:sz w:val="24"/>
          <w:szCs w:val="24"/>
        </w:rPr>
        <w:t>Agreement.</w:t>
      </w:r>
    </w:p>
    <w:p w14:paraId="69A4AD9C" w14:textId="54EE31ED" w:rsidR="00E5536A"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Temporarily withhold any payments pending the correction of the deficiency by Contractor and sustain</w:t>
      </w:r>
      <w:r w:rsidR="00F57E1C" w:rsidRPr="003A78EA">
        <w:rPr>
          <w:sz w:val="24"/>
          <w:szCs w:val="24"/>
        </w:rPr>
        <w:t>ed</w:t>
      </w:r>
      <w:r w:rsidRPr="003A78EA">
        <w:rPr>
          <w:sz w:val="24"/>
          <w:szCs w:val="24"/>
        </w:rPr>
        <w:t xml:space="preserve"> compliance for an appropriate amount of time as determined by </w:t>
      </w:r>
      <w:r w:rsidR="00A72FAC" w:rsidRPr="003A78EA">
        <w:rPr>
          <w:sz w:val="24"/>
          <w:szCs w:val="24"/>
        </w:rPr>
        <w:t>DOM.</w:t>
      </w:r>
    </w:p>
    <w:p w14:paraId="75390E71" w14:textId="4B0A2062" w:rsidR="006628B9" w:rsidRPr="003A78EA" w:rsidRDefault="4FB1B92B"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As allowed by law, require payments to Contractor as reimbursements rather than advance payments.</w:t>
      </w:r>
    </w:p>
    <w:p w14:paraId="3689BD0B" w14:textId="7A6F1391" w:rsidR="006628B9"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Withhold authority to proceed to the next phase until receipt of evidence of acceptable performance within a given period of </w:t>
      </w:r>
      <w:r w:rsidR="00A72FAC" w:rsidRPr="003A78EA">
        <w:rPr>
          <w:sz w:val="24"/>
          <w:szCs w:val="24"/>
        </w:rPr>
        <w:t>performance.</w:t>
      </w:r>
    </w:p>
    <w:p w14:paraId="2B327899" w14:textId="40AB0017" w:rsidR="006628B9"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Require Contractor to complete a Corrective Action Plan (hereinafter “CAP”) within a deadline specified by DOM, and if Contractor fails to provide a CAP by the deadline set by DOM, fails to provide a sufficient CAP, as determined by DOM in its sole discretion, or fails to meet the deadline(s) set forth in the CAP for resolution of the issue(s), withhold payments (for the work or deliverables) related to the issue(s) identified by DOM, or exercise any other remedy set forth in this Agreement or available under law</w:t>
      </w:r>
      <w:r w:rsidR="00752CB1" w:rsidRPr="003A78EA">
        <w:rPr>
          <w:sz w:val="24"/>
          <w:szCs w:val="24"/>
        </w:rPr>
        <w:t>, including liquidates damages</w:t>
      </w:r>
      <w:r w:rsidRPr="003A78EA">
        <w:rPr>
          <w:sz w:val="24"/>
          <w:szCs w:val="24"/>
        </w:rPr>
        <w:t>;</w:t>
      </w:r>
    </w:p>
    <w:p w14:paraId="1224F8AF" w14:textId="6BE49AA8" w:rsidR="00D14EB7"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Require additional project monitoring of the </w:t>
      </w:r>
      <w:r w:rsidR="00A72FAC" w:rsidRPr="003A78EA">
        <w:rPr>
          <w:sz w:val="24"/>
          <w:szCs w:val="24"/>
        </w:rPr>
        <w:t>Contractor.</w:t>
      </w:r>
    </w:p>
    <w:p w14:paraId="61BC7E81" w14:textId="0466B768" w:rsidR="00D14EB7"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Require the Contractor to obtain technical and/or management assistance at Contractor’s </w:t>
      </w:r>
      <w:r w:rsidR="00A72FAC" w:rsidRPr="003A78EA">
        <w:rPr>
          <w:sz w:val="24"/>
          <w:szCs w:val="24"/>
        </w:rPr>
        <w:t>expense.</w:t>
      </w:r>
    </w:p>
    <w:p w14:paraId="5FBE73D9" w14:textId="39D07287" w:rsidR="00D14EB7"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Require temporary management of Contractor by DOM or an entity acceptable to DOM upon a finding by DOM, in its sole discretion, that there is continued egregious behavior on the part of the Contractor.</w:t>
      </w:r>
    </w:p>
    <w:p w14:paraId="3C34E5E6" w14:textId="3DD96EE9" w:rsidR="00D14EB7"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Refer Contractor to the applicable Federal and/or State agencies for the imposition of civil money </w:t>
      </w:r>
      <w:r w:rsidR="00A72FAC" w:rsidRPr="003A78EA">
        <w:rPr>
          <w:sz w:val="24"/>
          <w:szCs w:val="24"/>
        </w:rPr>
        <w:t>penalties</w:t>
      </w:r>
      <w:r w:rsidR="002D3CCB" w:rsidRPr="003A78EA">
        <w:rPr>
          <w:sz w:val="24"/>
          <w:szCs w:val="24"/>
        </w:rPr>
        <w:t xml:space="preserve"> or any other appropriate action</w:t>
      </w:r>
      <w:r w:rsidR="00A72FAC" w:rsidRPr="003A78EA">
        <w:rPr>
          <w:sz w:val="24"/>
          <w:szCs w:val="24"/>
        </w:rPr>
        <w:t>.</w:t>
      </w:r>
    </w:p>
    <w:p w14:paraId="296DFEE7" w14:textId="6B347D93" w:rsidR="00D14EB7"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Refer Contractor to the Mississippi Attorney General’s </w:t>
      </w:r>
      <w:r w:rsidR="00A72FAC" w:rsidRPr="003A78EA">
        <w:rPr>
          <w:sz w:val="24"/>
          <w:szCs w:val="24"/>
        </w:rPr>
        <w:t>Office.</w:t>
      </w:r>
    </w:p>
    <w:p w14:paraId="48F51E96" w14:textId="551F8D67" w:rsidR="009C2827"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Terminate the Agreement, in whole or in part, if Contractor fails to perform its obligations under the Agreement in a timely and proper manner as determined by DOM in its sole </w:t>
      </w:r>
      <w:r w:rsidR="00A72FAC" w:rsidRPr="003A78EA">
        <w:rPr>
          <w:sz w:val="24"/>
          <w:szCs w:val="24"/>
        </w:rPr>
        <w:t>discretion.</w:t>
      </w:r>
    </w:p>
    <w:p w14:paraId="5A1AB44C" w14:textId="1945F904" w:rsidR="009C2827"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 xml:space="preserve">Recommend suspension or debarment proceedings be initiated by the Federal Funding </w:t>
      </w:r>
      <w:r w:rsidR="00A72FAC" w:rsidRPr="003A78EA">
        <w:rPr>
          <w:sz w:val="24"/>
          <w:szCs w:val="24"/>
        </w:rPr>
        <w:t>Agency</w:t>
      </w:r>
      <w:r w:rsidR="00C46EAF" w:rsidRPr="003A78EA">
        <w:rPr>
          <w:sz w:val="24"/>
          <w:szCs w:val="24"/>
        </w:rPr>
        <w:t xml:space="preserve"> and/or recommend Contractor be excluded from future contract awards pursuant to Chapter 15 of the </w:t>
      </w:r>
      <w:r w:rsidR="00C46EAF" w:rsidRPr="003A78EA">
        <w:rPr>
          <w:i/>
          <w:iCs/>
          <w:sz w:val="24"/>
          <w:szCs w:val="24"/>
        </w:rPr>
        <w:t>Public Procurement Review Board Rules and Regulations.</w:t>
      </w:r>
    </w:p>
    <w:p w14:paraId="45259B85" w14:textId="59821C48" w:rsidR="009C2827"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Require the Contractor to correct and/or rework deficient work at Contractor’s expense; and</w:t>
      </w:r>
    </w:p>
    <w:p w14:paraId="4F00D872" w14:textId="0B92C47F" w:rsidR="00466689" w:rsidRPr="003A78EA" w:rsidRDefault="006B25E7" w:rsidP="00156B7C">
      <w:pPr>
        <w:pStyle w:val="ListParagraph"/>
        <w:numPr>
          <w:ilvl w:val="0"/>
          <w:numId w:val="30"/>
        </w:numPr>
        <w:suppressAutoHyphens w:val="0"/>
        <w:spacing w:before="0" w:after="0" w:line="240" w:lineRule="auto"/>
        <w:ind w:left="1440"/>
        <w:jc w:val="left"/>
        <w:rPr>
          <w:sz w:val="24"/>
          <w:szCs w:val="24"/>
        </w:rPr>
      </w:pPr>
      <w:r w:rsidRPr="003A78EA">
        <w:rPr>
          <w:sz w:val="24"/>
          <w:szCs w:val="24"/>
        </w:rPr>
        <w:t>Take any other remedies that may be legally available.</w:t>
      </w:r>
    </w:p>
    <w:p w14:paraId="1D032BD6" w14:textId="77777777" w:rsidR="007428F3" w:rsidRPr="003A78EA" w:rsidRDefault="007428F3" w:rsidP="004B21A7">
      <w:pPr>
        <w:spacing w:before="0" w:after="0" w:line="240" w:lineRule="auto"/>
        <w:jc w:val="left"/>
        <w:rPr>
          <w:rFonts w:eastAsia="Calibri"/>
          <w:sz w:val="24"/>
          <w:szCs w:val="24"/>
        </w:rPr>
      </w:pPr>
    </w:p>
    <w:p w14:paraId="160C8D3C" w14:textId="77777777" w:rsidR="007428F3" w:rsidRPr="003A78EA" w:rsidRDefault="006B25E7" w:rsidP="002C5257">
      <w:pPr>
        <w:spacing w:before="0" w:after="0" w:line="240" w:lineRule="auto"/>
        <w:ind w:left="720"/>
        <w:jc w:val="left"/>
        <w:rPr>
          <w:rFonts w:eastAsia="Calibri"/>
          <w:sz w:val="24"/>
          <w:szCs w:val="24"/>
        </w:rPr>
      </w:pPr>
      <w:r w:rsidRPr="003A78EA">
        <w:rPr>
          <w:rFonts w:eastAsia="Calibri"/>
          <w:sz w:val="24"/>
          <w:szCs w:val="24"/>
        </w:rPr>
        <w:t>Nothing in this section shall preclude the pursuit of any other remedies allowed by law.</w:t>
      </w:r>
    </w:p>
    <w:p w14:paraId="75290EF3" w14:textId="77777777" w:rsidR="007428F3" w:rsidRPr="003A78EA" w:rsidRDefault="007428F3" w:rsidP="002C5257">
      <w:pPr>
        <w:spacing w:before="0" w:after="0" w:line="240" w:lineRule="auto"/>
        <w:ind w:left="720"/>
        <w:jc w:val="left"/>
        <w:rPr>
          <w:rFonts w:eastAsia="Calibri"/>
          <w:sz w:val="24"/>
          <w:szCs w:val="24"/>
        </w:rPr>
      </w:pPr>
    </w:p>
    <w:p w14:paraId="2F0E7100" w14:textId="2C6ECA53" w:rsidR="007428F3" w:rsidRPr="003A78EA" w:rsidRDefault="006B25E7" w:rsidP="002C5257">
      <w:pPr>
        <w:spacing w:before="0" w:after="0" w:line="240" w:lineRule="auto"/>
        <w:ind w:left="720"/>
        <w:jc w:val="left"/>
        <w:rPr>
          <w:rFonts w:eastAsia="Calibri"/>
          <w:sz w:val="24"/>
          <w:szCs w:val="24"/>
        </w:rPr>
      </w:pPr>
      <w:r w:rsidRPr="003A78EA">
        <w:rPr>
          <w:rFonts w:eastAsia="Calibri"/>
          <w:sz w:val="24"/>
          <w:szCs w:val="24"/>
        </w:rPr>
        <w:lastRenderedPageBreak/>
        <w:t xml:space="preserve">If Contractor’s failure to perform satisfactorily requires DOM to contract with another person or entity to perform the services required of Contractor under this Agreement, upon notice setting forth the services and retainage, DOM may withhold from Contractor payments an amount commensurate with the costs anticipated to be </w:t>
      </w:r>
      <w:r w:rsidRPr="003A78EA">
        <w:rPr>
          <w:rFonts w:eastAsia="Calibri"/>
          <w:noProof/>
          <w:sz w:val="24"/>
          <w:szCs w:val="24"/>
        </w:rPr>
        <w:t>incur</w:t>
      </w:r>
      <w:r w:rsidR="74B202C3" w:rsidRPr="003A78EA">
        <w:rPr>
          <w:rFonts w:eastAsia="Calibri"/>
          <w:noProof/>
          <w:sz w:val="24"/>
          <w:szCs w:val="24"/>
        </w:rPr>
        <w:t>r</w:t>
      </w:r>
      <w:r w:rsidRPr="003A78EA">
        <w:rPr>
          <w:rFonts w:eastAsia="Calibri"/>
          <w:noProof/>
          <w:sz w:val="24"/>
          <w:szCs w:val="24"/>
        </w:rPr>
        <w:t>ed.</w:t>
      </w:r>
      <w:r w:rsidRPr="003A78EA">
        <w:rPr>
          <w:rFonts w:eastAsia="Calibri"/>
          <w:sz w:val="24"/>
          <w:szCs w:val="24"/>
        </w:rPr>
        <w:t xml:space="preserve">  If cost</w:t>
      </w:r>
      <w:r w:rsidR="009A3855" w:rsidRPr="003A78EA">
        <w:rPr>
          <w:rFonts w:eastAsia="Calibri"/>
          <w:sz w:val="24"/>
          <w:szCs w:val="24"/>
        </w:rPr>
        <w:t>s</w:t>
      </w:r>
      <w:r w:rsidRPr="003A78EA">
        <w:rPr>
          <w:rFonts w:eastAsia="Calibri"/>
          <w:sz w:val="24"/>
          <w:szCs w:val="24"/>
        </w:rPr>
        <w:t xml:space="preserve"> are incurred, DOM shall account to Contractor and return any excess to Contractor.  If the retainage is not sufficient, Contractor shall immediately reimburse DOM the difference or DOM, in </w:t>
      </w:r>
      <w:r w:rsidRPr="003A78EA">
        <w:rPr>
          <w:rFonts w:eastAsia="Calibri"/>
          <w:noProof/>
          <w:sz w:val="24"/>
          <w:szCs w:val="24"/>
        </w:rPr>
        <w:t>its</w:t>
      </w:r>
      <w:r w:rsidRPr="003A78EA">
        <w:rPr>
          <w:rFonts w:eastAsia="Calibri"/>
          <w:sz w:val="24"/>
          <w:szCs w:val="24"/>
        </w:rPr>
        <w:t xml:space="preserve"> sole discretion, may offset the amount from any payments due to Contractor.  Contractor will cooperate fully with the retained Contractor and provide any assistance it needs to implement the terms of its agreement</w:t>
      </w:r>
      <w:r w:rsidR="00597AB1" w:rsidRPr="003A78EA">
        <w:rPr>
          <w:rFonts w:eastAsia="Calibri"/>
          <w:sz w:val="24"/>
          <w:szCs w:val="24"/>
        </w:rPr>
        <w:t xml:space="preserve"> with DOM.</w:t>
      </w:r>
      <w:r w:rsidRPr="003A78EA">
        <w:rPr>
          <w:rFonts w:eastAsia="Calibri"/>
          <w:sz w:val="24"/>
          <w:szCs w:val="24"/>
        </w:rPr>
        <w:t xml:space="preserve">  </w:t>
      </w:r>
    </w:p>
    <w:p w14:paraId="41759BEA" w14:textId="77777777" w:rsidR="007428F3" w:rsidRPr="003A78EA" w:rsidRDefault="007428F3" w:rsidP="002C5257">
      <w:pPr>
        <w:spacing w:before="0" w:after="0" w:line="240" w:lineRule="auto"/>
        <w:ind w:left="720"/>
        <w:jc w:val="left"/>
        <w:rPr>
          <w:rFonts w:eastAsia="Calibri"/>
          <w:sz w:val="24"/>
          <w:szCs w:val="24"/>
        </w:rPr>
      </w:pPr>
    </w:p>
    <w:p w14:paraId="5F31045A" w14:textId="4AB802AC" w:rsidR="005F4F96" w:rsidRPr="003A78EA" w:rsidRDefault="006B25E7" w:rsidP="002C5257">
      <w:pPr>
        <w:spacing w:before="0" w:after="0" w:line="240" w:lineRule="auto"/>
        <w:ind w:left="720"/>
        <w:jc w:val="left"/>
        <w:rPr>
          <w:rFonts w:eastAsia="Calibri"/>
          <w:noProof/>
          <w:sz w:val="24"/>
          <w:szCs w:val="24"/>
        </w:rPr>
      </w:pPr>
      <w:r w:rsidRPr="003A78EA">
        <w:rPr>
          <w:rFonts w:eastAsia="Calibri"/>
          <w:sz w:val="24"/>
          <w:szCs w:val="24"/>
        </w:rPr>
        <w:t xml:space="preserve">Contractor shall cooperate with DOM or those procured resources in allowing access to facilities, equipment, data, or other Contractor resources to which access is required to correct the failure.  </w:t>
      </w:r>
      <w:r w:rsidR="00C02651" w:rsidRPr="003A78EA">
        <w:rPr>
          <w:rFonts w:eastAsia="Calibri"/>
          <w:sz w:val="24"/>
          <w:szCs w:val="24"/>
        </w:rPr>
        <w:t>The contractor</w:t>
      </w:r>
      <w:r w:rsidRPr="003A78EA">
        <w:rPr>
          <w:rFonts w:eastAsia="Calibri"/>
          <w:sz w:val="24"/>
          <w:szCs w:val="24"/>
        </w:rPr>
        <w:t xml:space="preserve"> remain liable for ensuring that all </w:t>
      </w:r>
      <w:r w:rsidRPr="003A78EA">
        <w:rPr>
          <w:rFonts w:eastAsia="Calibri"/>
          <w:noProof/>
          <w:sz w:val="24"/>
          <w:szCs w:val="24"/>
        </w:rPr>
        <w:t>operationa</w:t>
      </w:r>
      <w:r w:rsidR="3638B227" w:rsidRPr="003A78EA">
        <w:rPr>
          <w:rFonts w:eastAsia="Calibri"/>
          <w:noProof/>
          <w:sz w:val="24"/>
          <w:szCs w:val="24"/>
        </w:rPr>
        <w:t>l performance standards remain satisfied.</w:t>
      </w:r>
    </w:p>
    <w:p w14:paraId="2D86B00E" w14:textId="77777777" w:rsidR="007428F3" w:rsidRPr="005F4F96" w:rsidRDefault="007428F3" w:rsidP="005F4F96">
      <w:pPr>
        <w:spacing w:before="0" w:after="0" w:line="240" w:lineRule="auto"/>
        <w:ind w:left="720"/>
        <w:jc w:val="left"/>
        <w:rPr>
          <w:rFonts w:eastAsia="Calibri"/>
        </w:rPr>
      </w:pPr>
    </w:p>
    <w:p w14:paraId="426D83EC" w14:textId="293588E8" w:rsidR="00F5453B" w:rsidRPr="003A78EA" w:rsidRDefault="00F5453B" w:rsidP="00DF4514">
      <w:pPr>
        <w:pStyle w:val="Heading2"/>
      </w:pPr>
      <w:bookmarkStart w:id="152" w:name="_Toc201045237"/>
      <w:bookmarkStart w:id="153" w:name="_Toc198198554"/>
      <w:bookmarkStart w:id="154" w:name="_Toc409544729"/>
      <w:bookmarkStart w:id="155" w:name="_Toc409648015"/>
      <w:bookmarkStart w:id="156" w:name="_Toc410024547"/>
      <w:bookmarkStart w:id="157" w:name="_Toc410024961"/>
      <w:bookmarkStart w:id="158" w:name="_Toc410391542"/>
      <w:bookmarkStart w:id="159" w:name="_Toc446070500"/>
      <w:bookmarkStart w:id="160" w:name="_Toc464819361"/>
      <w:bookmarkStart w:id="161" w:name="_Toc95396021"/>
      <w:bookmarkStart w:id="162" w:name="_Toc118884053"/>
      <w:r w:rsidRPr="003A78EA">
        <w:t>4.</w:t>
      </w:r>
      <w:r>
        <w:t>3</w:t>
      </w:r>
      <w:r>
        <w:tab/>
      </w:r>
      <w:r w:rsidRPr="003A78EA">
        <w:t>App</w:t>
      </w:r>
      <w:r>
        <w:t>licable Law</w:t>
      </w:r>
      <w:bookmarkEnd w:id="152"/>
    </w:p>
    <w:bookmarkEnd w:id="153"/>
    <w:bookmarkEnd w:id="154"/>
    <w:bookmarkEnd w:id="155"/>
    <w:bookmarkEnd w:id="156"/>
    <w:bookmarkEnd w:id="157"/>
    <w:bookmarkEnd w:id="158"/>
    <w:bookmarkEnd w:id="159"/>
    <w:bookmarkEnd w:id="160"/>
    <w:bookmarkEnd w:id="161"/>
    <w:bookmarkEnd w:id="162"/>
    <w:p w14:paraId="210CB51D" w14:textId="77777777" w:rsidR="00D7760F" w:rsidRPr="005F4F96" w:rsidRDefault="00D7760F" w:rsidP="005F4F96">
      <w:pPr>
        <w:spacing w:before="0" w:after="0" w:line="240" w:lineRule="auto"/>
      </w:pPr>
    </w:p>
    <w:p w14:paraId="7B3BEF1D" w14:textId="3772E134" w:rsidR="00B84E53" w:rsidRPr="004F160B" w:rsidRDefault="422BA455" w:rsidP="004F160B">
      <w:pPr>
        <w:spacing w:before="0" w:line="240" w:lineRule="auto"/>
        <w:rPr>
          <w:sz w:val="24"/>
          <w:szCs w:val="24"/>
        </w:rPr>
      </w:pPr>
      <w:r w:rsidRPr="004F160B">
        <w:rPr>
          <w:sz w:val="24"/>
          <w:szCs w:val="24"/>
        </w:rPr>
        <w:t xml:space="preserve">The contract shall be governed by and construed in accordance with the laws of the State of Mississippi, excluding its conflicts of </w:t>
      </w:r>
      <w:r w:rsidR="00C02651" w:rsidRPr="004F160B">
        <w:rPr>
          <w:sz w:val="24"/>
          <w:szCs w:val="24"/>
        </w:rPr>
        <w:t>laws and</w:t>
      </w:r>
      <w:r w:rsidRPr="004F160B">
        <w:rPr>
          <w:sz w:val="24"/>
          <w:szCs w:val="24"/>
        </w:rPr>
        <w:t xml:space="preserve"> provisions, and any litigation with respect thereto shall be brought in the courts of </w:t>
      </w:r>
      <w:r w:rsidR="17CABC13" w:rsidRPr="004F160B">
        <w:rPr>
          <w:sz w:val="24"/>
          <w:szCs w:val="24"/>
        </w:rPr>
        <w:t>Mississippi</w:t>
      </w:r>
      <w:r w:rsidR="3CD13CD5" w:rsidRPr="004F160B">
        <w:rPr>
          <w:sz w:val="24"/>
          <w:szCs w:val="24"/>
        </w:rPr>
        <w:t>.</w:t>
      </w:r>
    </w:p>
    <w:p w14:paraId="47231A65" w14:textId="77777777" w:rsidR="00E80AA7" w:rsidRPr="003A78EA" w:rsidRDefault="00E80AA7" w:rsidP="00D7760F">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1296"/>
        <w:jc w:val="left"/>
        <w:rPr>
          <w:sz w:val="24"/>
          <w:szCs w:val="24"/>
        </w:rPr>
      </w:pPr>
    </w:p>
    <w:p w14:paraId="39B1B8C4" w14:textId="439E4B97" w:rsidR="00AD3997" w:rsidRPr="003A78EA" w:rsidRDefault="00AD3997" w:rsidP="00DF4514">
      <w:pPr>
        <w:pStyle w:val="Heading2"/>
      </w:pPr>
      <w:bookmarkStart w:id="163" w:name="_Toc201045238"/>
      <w:r w:rsidRPr="003A78EA">
        <w:t>4.</w:t>
      </w:r>
      <w:r w:rsidR="00FE17AD">
        <w:t>4</w:t>
      </w:r>
      <w:r w:rsidR="00FE17AD">
        <w:tab/>
      </w:r>
      <w:r w:rsidRPr="003A78EA">
        <w:t>Appro</w:t>
      </w:r>
      <w:r w:rsidR="001221B2" w:rsidRPr="003A78EA">
        <w:t>val</w:t>
      </w:r>
      <w:bookmarkEnd w:id="163"/>
    </w:p>
    <w:p w14:paraId="452A97F3" w14:textId="77777777" w:rsidR="00E80AA7" w:rsidRPr="003A78EA" w:rsidRDefault="00E80AA7" w:rsidP="001F58DF">
      <w:pPr>
        <w:spacing w:before="0" w:after="0" w:line="240" w:lineRule="auto"/>
      </w:pPr>
    </w:p>
    <w:p w14:paraId="2F21F133" w14:textId="43EF9E59" w:rsidR="00AD3997" w:rsidRPr="003A78EA" w:rsidRDefault="001221B2" w:rsidP="00FE17AD">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sz w:val="24"/>
          <w:szCs w:val="24"/>
        </w:rPr>
      </w:pPr>
      <w:r w:rsidRPr="003A78EA">
        <w:rPr>
          <w:sz w:val="24"/>
          <w:szCs w:val="24"/>
        </w:rPr>
        <w:t>It is understood that if this contract requires approval by the Public Procurement Review Board (PPRB) and/or the Department of Finance and Administration Office of Personal Service Contract Review (OPSCR)</w:t>
      </w:r>
      <w:r w:rsidR="00B349A8" w:rsidRPr="003A78EA">
        <w:rPr>
          <w:sz w:val="24"/>
          <w:szCs w:val="24"/>
        </w:rPr>
        <w:t>, and this contract is not approved by PPRB and/or OPSCR, it is void and no payment shall be made hereunder.</w:t>
      </w:r>
    </w:p>
    <w:p w14:paraId="36F19CF0" w14:textId="77777777" w:rsidR="00E80AA7" w:rsidRPr="003A78EA" w:rsidRDefault="00E80AA7" w:rsidP="001F58DF">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1728"/>
        <w:jc w:val="left"/>
        <w:rPr>
          <w:sz w:val="24"/>
          <w:szCs w:val="24"/>
        </w:rPr>
      </w:pPr>
    </w:p>
    <w:p w14:paraId="4CC82F27" w14:textId="093C7CA7" w:rsidR="00493F10" w:rsidRPr="003A78EA" w:rsidRDefault="00A228A3" w:rsidP="00DF4514">
      <w:pPr>
        <w:pStyle w:val="Heading2"/>
      </w:pPr>
      <w:bookmarkStart w:id="164" w:name="_Toc201045239"/>
      <w:r w:rsidRPr="003A78EA">
        <w:t>4.</w:t>
      </w:r>
      <w:r w:rsidR="00FE17AD">
        <w:t>5</w:t>
      </w:r>
      <w:bookmarkStart w:id="165" w:name="_Toc97630453"/>
      <w:bookmarkStart w:id="166" w:name="_Toc97630455"/>
      <w:bookmarkStart w:id="167" w:name="_Toc97630457"/>
      <w:bookmarkStart w:id="168" w:name="_Toc97630459"/>
      <w:bookmarkStart w:id="169" w:name="_Toc97630461"/>
      <w:bookmarkStart w:id="170" w:name="_Toc97630464"/>
      <w:bookmarkStart w:id="171" w:name="_Toc97630466"/>
      <w:bookmarkStart w:id="172" w:name="_Toc87462334"/>
      <w:bookmarkStart w:id="173" w:name="_Toc87463358"/>
      <w:bookmarkStart w:id="174" w:name="_Toc95396023"/>
      <w:bookmarkEnd w:id="165"/>
      <w:bookmarkEnd w:id="166"/>
      <w:bookmarkEnd w:id="167"/>
      <w:bookmarkEnd w:id="168"/>
      <w:bookmarkEnd w:id="169"/>
      <w:bookmarkEnd w:id="170"/>
      <w:bookmarkEnd w:id="171"/>
      <w:r w:rsidR="00FE17AD">
        <w:tab/>
      </w:r>
      <w:r w:rsidR="00B84E53" w:rsidRPr="003A78EA">
        <w:t>Availability of Funds</w:t>
      </w:r>
      <w:bookmarkEnd w:id="164"/>
      <w:r w:rsidR="00B84E53" w:rsidRPr="003A78EA">
        <w:t xml:space="preserve"> </w:t>
      </w:r>
      <w:bookmarkEnd w:id="172"/>
      <w:bookmarkEnd w:id="173"/>
      <w:bookmarkEnd w:id="174"/>
    </w:p>
    <w:p w14:paraId="23C61AAC" w14:textId="77777777" w:rsidR="00E80AA7" w:rsidRPr="003A78EA" w:rsidRDefault="00E80AA7" w:rsidP="001F58DF">
      <w:pPr>
        <w:spacing w:before="0" w:after="0" w:line="240" w:lineRule="auto"/>
      </w:pPr>
    </w:p>
    <w:p w14:paraId="57F29599" w14:textId="7D227752" w:rsidR="000C5454" w:rsidRPr="003A78EA" w:rsidRDefault="000C5454" w:rsidP="00FE17AD">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sz w:val="24"/>
          <w:szCs w:val="24"/>
        </w:rPr>
      </w:pPr>
      <w:r w:rsidRPr="003A78EA">
        <w:rPr>
          <w:sz w:val="24"/>
          <w:szCs w:val="24"/>
        </w:rPr>
        <w:t>It is expressly understood and agreed that the obligation of DOM to proceed under this contract is conditioned upon the appropriation of funds by the Mississippi State Legislature and the receipt of appropriated funds.  If the funds anticipated for the continuing time fulfillment of the contract are, at any time, not forthcoming or insufficient, regardless of the source of funding, DOM shall have the right upon ten (10) business days written notice to Contractor, to terminate this contract without damage, penalty, cost or expense to DOM of any kind whatsoever. The effective date of termination shall be as specified in the notice of termination.</w:t>
      </w:r>
    </w:p>
    <w:p w14:paraId="5FB8A866" w14:textId="77B3069F" w:rsidR="00375397" w:rsidRPr="003A78EA" w:rsidRDefault="00375397" w:rsidP="001F58DF">
      <w:pPr>
        <w:tabs>
          <w:tab w:val="left" w:pos="7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1728"/>
        <w:jc w:val="left"/>
        <w:rPr>
          <w:sz w:val="24"/>
          <w:szCs w:val="24"/>
        </w:rPr>
      </w:pPr>
    </w:p>
    <w:p w14:paraId="76EEDFCD" w14:textId="7086BDE6" w:rsidR="008763F4" w:rsidRPr="003A78EA" w:rsidRDefault="00A312CD" w:rsidP="00DF4514">
      <w:pPr>
        <w:pStyle w:val="Heading2"/>
      </w:pPr>
      <w:bookmarkStart w:id="175" w:name="_Toc201045240"/>
      <w:r w:rsidRPr="003A78EA">
        <w:t>4.</w:t>
      </w:r>
      <w:r w:rsidR="00FE17AD">
        <w:t>6</w:t>
      </w:r>
      <w:r w:rsidR="009848AC" w:rsidRPr="003A78EA">
        <w:tab/>
      </w:r>
      <w:r w:rsidRPr="003A78EA">
        <w:t xml:space="preserve">Compliance with Equal Opportunity </w:t>
      </w:r>
      <w:r w:rsidR="008763F4" w:rsidRPr="003A78EA">
        <w:t>in Employment Policy</w:t>
      </w:r>
      <w:bookmarkEnd w:id="175"/>
    </w:p>
    <w:p w14:paraId="6734999D" w14:textId="77777777" w:rsidR="00E80AA7" w:rsidRPr="003A78EA" w:rsidRDefault="00E80AA7" w:rsidP="001F58DF">
      <w:pPr>
        <w:spacing w:before="0" w:after="0" w:line="240" w:lineRule="auto"/>
      </w:pPr>
    </w:p>
    <w:p w14:paraId="7BE05955" w14:textId="1A2B14F9" w:rsidR="009B08CB" w:rsidRPr="003A78EA" w:rsidRDefault="2E1BFDA2" w:rsidP="00FE17AD">
      <w:pPr>
        <w:autoSpaceDE w:val="0"/>
        <w:autoSpaceDN w:val="0"/>
        <w:adjustRightInd w:val="0"/>
        <w:spacing w:before="0" w:after="0" w:line="240" w:lineRule="auto"/>
        <w:jc w:val="left"/>
        <w:rPr>
          <w:rFonts w:eastAsiaTheme="minorEastAsia"/>
          <w:color w:val="000000" w:themeColor="text1"/>
          <w:sz w:val="24"/>
          <w:szCs w:val="24"/>
        </w:rPr>
      </w:pPr>
      <w:r w:rsidRPr="003A78EA">
        <w:rPr>
          <w:rFonts w:eastAsiaTheme="minorEastAsia"/>
          <w:color w:val="000000" w:themeColor="text1"/>
          <w:sz w:val="24"/>
          <w:szCs w:val="24"/>
        </w:rPr>
        <w:t xml:space="preserve">Contractor understands that DOM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w:t>
      </w:r>
    </w:p>
    <w:p w14:paraId="5C33375F" w14:textId="77777777" w:rsidR="005F724D" w:rsidRDefault="005F724D" w:rsidP="001F58DF">
      <w:pPr>
        <w:autoSpaceDE w:val="0"/>
        <w:autoSpaceDN w:val="0"/>
        <w:adjustRightInd w:val="0"/>
        <w:spacing w:before="0" w:after="0" w:line="240" w:lineRule="auto"/>
        <w:ind w:left="1728"/>
        <w:jc w:val="left"/>
        <w:rPr>
          <w:rFonts w:eastAsiaTheme="minorEastAsia"/>
          <w:color w:val="000000" w:themeColor="text1"/>
          <w:sz w:val="24"/>
          <w:szCs w:val="24"/>
        </w:rPr>
        <w:sectPr w:rsidR="005F724D" w:rsidSect="003673EF">
          <w:headerReference w:type="first" r:id="rId50"/>
          <w:pgSz w:w="12240" w:h="15840" w:code="1"/>
          <w:pgMar w:top="1152" w:right="1440" w:bottom="1152" w:left="1440" w:header="0" w:footer="432" w:gutter="0"/>
          <w:cols w:space="720"/>
          <w:titlePg/>
          <w:docGrid w:linePitch="299"/>
        </w:sectPr>
      </w:pPr>
    </w:p>
    <w:p w14:paraId="654D5CDC" w14:textId="77777777" w:rsidR="00E80AA7" w:rsidRPr="003A78EA" w:rsidRDefault="00E80AA7" w:rsidP="001F58DF">
      <w:pPr>
        <w:autoSpaceDE w:val="0"/>
        <w:autoSpaceDN w:val="0"/>
        <w:adjustRightInd w:val="0"/>
        <w:spacing w:before="0" w:after="0" w:line="240" w:lineRule="auto"/>
        <w:ind w:left="1728"/>
        <w:jc w:val="left"/>
        <w:rPr>
          <w:rFonts w:eastAsiaTheme="minorEastAsia"/>
          <w:color w:val="000000" w:themeColor="text1"/>
          <w:sz w:val="24"/>
          <w:szCs w:val="24"/>
        </w:rPr>
      </w:pPr>
    </w:p>
    <w:p w14:paraId="4A453420" w14:textId="5C48F0F3" w:rsidR="00B44C2D" w:rsidRPr="003A78EA" w:rsidRDefault="00B44C2D" w:rsidP="00DF4514">
      <w:pPr>
        <w:pStyle w:val="Heading2"/>
      </w:pPr>
      <w:bookmarkStart w:id="176" w:name="_Toc201045241"/>
      <w:r w:rsidRPr="003A78EA">
        <w:t>4.</w:t>
      </w:r>
      <w:r w:rsidR="00FE17AD">
        <w:t>7</w:t>
      </w:r>
      <w:r w:rsidR="009848AC" w:rsidRPr="003A78EA">
        <w:tab/>
      </w:r>
      <w:r w:rsidRPr="003A78EA">
        <w:t>Compliance with Laws</w:t>
      </w:r>
      <w:bookmarkEnd w:id="176"/>
    </w:p>
    <w:p w14:paraId="1504F66B" w14:textId="77777777" w:rsidR="00E80AA7" w:rsidRPr="003A78EA" w:rsidRDefault="00E80AA7" w:rsidP="001F58DF">
      <w:pPr>
        <w:spacing w:before="0" w:after="0" w:line="240" w:lineRule="auto"/>
      </w:pPr>
    </w:p>
    <w:p w14:paraId="7689FFBB" w14:textId="77777777" w:rsidR="00D579E1" w:rsidRPr="003A78EA" w:rsidRDefault="693C50A8" w:rsidP="00FE17AD">
      <w:pPr>
        <w:autoSpaceDE w:val="0"/>
        <w:autoSpaceDN w:val="0"/>
        <w:adjustRightInd w:val="0"/>
        <w:spacing w:before="0" w:after="0" w:line="240" w:lineRule="auto"/>
        <w:jc w:val="left"/>
        <w:rPr>
          <w:rFonts w:eastAsiaTheme="minorEastAsia"/>
          <w:color w:val="000000" w:themeColor="text1"/>
          <w:sz w:val="24"/>
          <w:szCs w:val="24"/>
        </w:rPr>
      </w:pPr>
      <w:r w:rsidRPr="003A78EA">
        <w:rPr>
          <w:rFonts w:eastAsiaTheme="minorEastAsia"/>
          <w:color w:val="000000" w:themeColor="text1"/>
          <w:sz w:val="24"/>
          <w:szCs w:val="24"/>
        </w:rPr>
        <w:t xml:space="preserve">Contractor shall comply with, and all activities under this agreement shall be subject to, all applicable federal, state, and local laws and regulations, as now existing and as may be amended or modified. </w:t>
      </w:r>
    </w:p>
    <w:p w14:paraId="0E0D3B18" w14:textId="77777777" w:rsidR="001F58DF" w:rsidRPr="003A78EA" w:rsidRDefault="001F58DF" w:rsidP="001F58DF">
      <w:pPr>
        <w:autoSpaceDE w:val="0"/>
        <w:autoSpaceDN w:val="0"/>
        <w:adjustRightInd w:val="0"/>
        <w:spacing w:before="0" w:after="0" w:line="240" w:lineRule="auto"/>
        <w:ind w:left="1728"/>
        <w:jc w:val="left"/>
        <w:rPr>
          <w:rFonts w:eastAsiaTheme="minorEastAsia"/>
          <w:color w:val="000000" w:themeColor="text1"/>
          <w:sz w:val="24"/>
          <w:szCs w:val="24"/>
        </w:rPr>
      </w:pPr>
    </w:p>
    <w:p w14:paraId="4F581F3C" w14:textId="2E1B4B30" w:rsidR="0051319D" w:rsidRDefault="00087C67" w:rsidP="00DF4514">
      <w:pPr>
        <w:pStyle w:val="Heading2"/>
      </w:pPr>
      <w:bookmarkStart w:id="177" w:name="_Toc201045242"/>
      <w:r w:rsidRPr="003A78EA">
        <w:t>4.</w:t>
      </w:r>
      <w:r w:rsidR="00FE17AD">
        <w:t>8</w:t>
      </w:r>
      <w:r w:rsidR="009848AC" w:rsidRPr="003A78EA">
        <w:tab/>
      </w:r>
      <w:r w:rsidRPr="003A78EA">
        <w:t>Contract Rights</w:t>
      </w:r>
      <w:bookmarkEnd w:id="177"/>
    </w:p>
    <w:p w14:paraId="6DB1F5A3" w14:textId="77777777" w:rsidR="00FE17AD" w:rsidRPr="00FE17AD" w:rsidRDefault="00FE17AD" w:rsidP="00FE17AD">
      <w:pPr>
        <w:spacing w:before="0" w:after="0"/>
      </w:pPr>
    </w:p>
    <w:p w14:paraId="4F3AF259" w14:textId="4A038D19" w:rsidR="00DF3CBD" w:rsidRPr="00C3718A" w:rsidRDefault="00087C67" w:rsidP="00FE17AD">
      <w:pPr>
        <w:autoSpaceDE w:val="0"/>
        <w:autoSpaceDN w:val="0"/>
        <w:adjustRightInd w:val="0"/>
        <w:spacing w:before="0" w:after="0" w:line="240" w:lineRule="auto"/>
        <w:jc w:val="left"/>
        <w:rPr>
          <w:rFonts w:eastAsiaTheme="minorEastAsia"/>
          <w:color w:val="000000"/>
          <w:sz w:val="24"/>
          <w:szCs w:val="24"/>
        </w:rPr>
      </w:pPr>
      <w:r w:rsidRPr="00C3718A">
        <w:rPr>
          <w:rFonts w:eastAsiaTheme="minorEastAsia"/>
          <w:color w:val="000000"/>
          <w:sz w:val="24"/>
          <w:szCs w:val="24"/>
        </w:rPr>
        <w:t>Contract rights do not vest in any party until a contract is legally executed.  DOM is under no obligation to award a contract following issuance of this solicitation.</w:t>
      </w:r>
    </w:p>
    <w:p w14:paraId="554CCB74" w14:textId="77777777" w:rsidR="001F58DF" w:rsidRPr="003A78EA" w:rsidRDefault="001F58DF" w:rsidP="001F58DF">
      <w:pPr>
        <w:pStyle w:val="ListParagraph"/>
        <w:autoSpaceDE w:val="0"/>
        <w:autoSpaceDN w:val="0"/>
        <w:adjustRightInd w:val="0"/>
        <w:spacing w:before="0" w:after="0" w:line="240" w:lineRule="auto"/>
        <w:ind w:left="1296"/>
        <w:jc w:val="left"/>
        <w:rPr>
          <w:rFonts w:eastAsiaTheme="minorEastAsia"/>
          <w:color w:val="000000"/>
          <w:sz w:val="24"/>
          <w:szCs w:val="24"/>
        </w:rPr>
      </w:pPr>
    </w:p>
    <w:p w14:paraId="631B61DF" w14:textId="21CE9F57" w:rsidR="00071D1A" w:rsidRPr="003A78EA" w:rsidRDefault="00071D1A" w:rsidP="00DF4514">
      <w:pPr>
        <w:pStyle w:val="Heading2"/>
      </w:pPr>
      <w:bookmarkStart w:id="178" w:name="_Toc201045243"/>
      <w:r w:rsidRPr="003A78EA">
        <w:t>4.</w:t>
      </w:r>
      <w:r w:rsidR="00FE17AD">
        <w:t>9</w:t>
      </w:r>
      <w:r w:rsidR="004F160B">
        <w:tab/>
      </w:r>
      <w:r w:rsidRPr="003A78EA">
        <w:t>E-Payment</w:t>
      </w:r>
      <w:bookmarkEnd w:id="178"/>
    </w:p>
    <w:p w14:paraId="6E6AD838" w14:textId="77777777" w:rsidR="001F58DF" w:rsidRPr="003A78EA" w:rsidRDefault="001F58DF" w:rsidP="001F58DF">
      <w:pPr>
        <w:spacing w:before="0" w:after="0" w:line="240" w:lineRule="auto"/>
      </w:pPr>
    </w:p>
    <w:p w14:paraId="2C869ED9" w14:textId="622AACDD" w:rsidR="00071D1A" w:rsidRPr="003A78EA" w:rsidRDefault="00071D1A" w:rsidP="00FE17AD">
      <w:pPr>
        <w:spacing w:before="0" w:after="0" w:line="240" w:lineRule="auto"/>
        <w:jc w:val="left"/>
        <w:rPr>
          <w:sz w:val="24"/>
          <w:szCs w:val="24"/>
        </w:rPr>
      </w:pPr>
      <w:r w:rsidRPr="003A78EA">
        <w:rPr>
          <w:sz w:val="24"/>
          <w:szCs w:val="24"/>
        </w:rPr>
        <w:t xml:space="preserve">Contractor agrees to accept all payments in United States currency via the State of Mississippi’s electronic payment and remittance vehicle. </w:t>
      </w:r>
      <w:r w:rsidR="4503629E" w:rsidRPr="003A78EA">
        <w:rPr>
          <w:sz w:val="24"/>
          <w:szCs w:val="24"/>
        </w:rPr>
        <w:t>DOM</w:t>
      </w:r>
      <w:r w:rsidRPr="003A78EA">
        <w:rPr>
          <w:sz w:val="24"/>
          <w:szCs w:val="24"/>
        </w:rPr>
        <w:t xml:space="preserve"> agrees to make payment in accordance with Mississippi law on “Timely Payments for Purchases by Public Bodies,” which generally provides for payment of undisputed amounts by the agency within 45 days of receipt of invoice. Mississippi Code Annotated § 31-7-301 </w:t>
      </w:r>
      <w:r w:rsidRPr="003A78EA">
        <w:rPr>
          <w:i/>
          <w:sz w:val="24"/>
          <w:szCs w:val="24"/>
        </w:rPr>
        <w:t>et seq</w:t>
      </w:r>
      <w:r w:rsidRPr="003A78EA">
        <w:rPr>
          <w:sz w:val="24"/>
          <w:szCs w:val="24"/>
        </w:rPr>
        <w:t>.</w:t>
      </w:r>
    </w:p>
    <w:p w14:paraId="14BAE299" w14:textId="77777777" w:rsidR="001F58DF" w:rsidRPr="003A78EA" w:rsidRDefault="001F58DF" w:rsidP="001F58DF">
      <w:pPr>
        <w:spacing w:before="0" w:after="0" w:line="240" w:lineRule="auto"/>
        <w:ind w:left="1296"/>
        <w:jc w:val="left"/>
        <w:rPr>
          <w:sz w:val="24"/>
          <w:szCs w:val="24"/>
        </w:rPr>
      </w:pPr>
    </w:p>
    <w:p w14:paraId="716686B9" w14:textId="6601C94D" w:rsidR="00071D1A" w:rsidRPr="003A78EA" w:rsidRDefault="00071D1A" w:rsidP="00DF4514">
      <w:pPr>
        <w:pStyle w:val="Heading2"/>
      </w:pPr>
      <w:bookmarkStart w:id="179" w:name="_Toc201045244"/>
      <w:r w:rsidRPr="003A78EA">
        <w:t>4.</w:t>
      </w:r>
      <w:r w:rsidR="00FE17AD">
        <w:t>10</w:t>
      </w:r>
      <w:r w:rsidR="00FE17AD">
        <w:tab/>
      </w:r>
      <w:r w:rsidRPr="003A78EA">
        <w:t>E-Verification</w:t>
      </w:r>
      <w:bookmarkEnd w:id="179"/>
    </w:p>
    <w:p w14:paraId="3ADE70F9" w14:textId="77777777" w:rsidR="001F58DF" w:rsidRPr="003A78EA" w:rsidRDefault="001F58DF" w:rsidP="001F58DF">
      <w:pPr>
        <w:spacing w:before="0" w:after="0" w:line="240" w:lineRule="auto"/>
      </w:pPr>
    </w:p>
    <w:p w14:paraId="3DFCDA9D" w14:textId="6C9B39CB" w:rsidR="631E6A27" w:rsidRPr="003A78EA" w:rsidRDefault="631E6A27" w:rsidP="00FE17AD">
      <w:pPr>
        <w:spacing w:before="0" w:after="0" w:line="240" w:lineRule="auto"/>
        <w:jc w:val="left"/>
        <w:rPr>
          <w:sz w:val="24"/>
          <w:szCs w:val="24"/>
        </w:rPr>
      </w:pPr>
      <w:r w:rsidRPr="003A78EA">
        <w:rPr>
          <w:sz w:val="24"/>
          <w:szCs w:val="24"/>
        </w:rPr>
        <w:t>If applicable, Contractor represents and warrants that it will ensure its compliance with the Mississippi Employment Protection Act and will register and participate in the status verification system for all newly hired employees. Mississippi Code Annotated §§ 71-11-1 and 71-11-3. Contractor agrees to provide a copy of each verification upon request of DOM subject to approval by any agencies of the United States Government. Contractor further represents and warrants that any person assigned to perform services hereafter meets the employment eligibility requirements of all immigration laws.</w:t>
      </w:r>
    </w:p>
    <w:p w14:paraId="27CF7876" w14:textId="77777777" w:rsidR="001F58DF" w:rsidRPr="003A78EA" w:rsidRDefault="001F58DF" w:rsidP="001F58DF">
      <w:pPr>
        <w:spacing w:before="0" w:after="0" w:line="240" w:lineRule="auto"/>
        <w:ind w:left="1296"/>
        <w:jc w:val="left"/>
        <w:rPr>
          <w:sz w:val="24"/>
          <w:szCs w:val="24"/>
        </w:rPr>
      </w:pPr>
    </w:p>
    <w:p w14:paraId="5DCE498B" w14:textId="3B889B83" w:rsidR="631E6A27" w:rsidRPr="003A78EA" w:rsidRDefault="631E6A27" w:rsidP="00FE17AD">
      <w:pPr>
        <w:spacing w:before="0" w:after="0" w:line="240" w:lineRule="auto"/>
        <w:jc w:val="left"/>
        <w:rPr>
          <w:sz w:val="24"/>
          <w:szCs w:val="24"/>
        </w:rPr>
      </w:pPr>
      <w:r w:rsidRPr="003A78EA">
        <w:rPr>
          <w:sz w:val="24"/>
          <w:szCs w:val="24"/>
        </w:rPr>
        <w:t xml:space="preserve">The breach of this clause may subject Contractor to the following: (1) termination of this contract and exclusion pursuant to Chapter 15 of the Public Procurement Review Board Office of Personal Service Contract Review Rules and Regulations; (2) the loss of any license, permit, certification or other document granted to Contractor by an agency, department, or governmental entity for the right to do business in Mississippi; or (3) both. </w:t>
      </w:r>
    </w:p>
    <w:p w14:paraId="6875339B" w14:textId="38120F2D" w:rsidR="631E6A27" w:rsidRPr="003A78EA" w:rsidRDefault="631E6A27" w:rsidP="0DB86780">
      <w:pPr>
        <w:spacing w:before="0" w:after="0" w:line="240" w:lineRule="auto"/>
        <w:ind w:left="1296"/>
        <w:jc w:val="left"/>
        <w:rPr>
          <w:sz w:val="24"/>
          <w:szCs w:val="24"/>
        </w:rPr>
      </w:pPr>
    </w:p>
    <w:p w14:paraId="20B2DC71" w14:textId="27C1BDA4" w:rsidR="631E6A27" w:rsidRDefault="631E6A27" w:rsidP="00FE17AD">
      <w:pPr>
        <w:spacing w:before="0" w:after="0" w:line="240" w:lineRule="auto"/>
        <w:jc w:val="left"/>
        <w:rPr>
          <w:sz w:val="24"/>
          <w:szCs w:val="24"/>
        </w:rPr>
      </w:pPr>
      <w:r w:rsidRPr="003A78EA">
        <w:rPr>
          <w:sz w:val="24"/>
          <w:szCs w:val="24"/>
        </w:rPr>
        <w:t>In the event of such termination, Contractor would also be liable for any additional costs incurred by the Agency due to Contract cancellation or loss of license or permit to do business in the state.</w:t>
      </w:r>
    </w:p>
    <w:p w14:paraId="6DF32AB7" w14:textId="77777777" w:rsidR="001F58DF" w:rsidRPr="003A78EA" w:rsidRDefault="001F58DF" w:rsidP="0064223A">
      <w:pPr>
        <w:spacing w:before="0" w:after="0" w:line="240" w:lineRule="auto"/>
        <w:jc w:val="left"/>
        <w:rPr>
          <w:sz w:val="24"/>
          <w:szCs w:val="24"/>
        </w:rPr>
      </w:pPr>
    </w:p>
    <w:p w14:paraId="2226C63C" w14:textId="73014B2A" w:rsidR="005C32C1" w:rsidRPr="003A78EA" w:rsidRDefault="005C32C1" w:rsidP="00DF4514">
      <w:pPr>
        <w:pStyle w:val="Heading2"/>
      </w:pPr>
      <w:bookmarkStart w:id="180" w:name="_Toc201045245"/>
      <w:r w:rsidRPr="003A78EA">
        <w:t>4.</w:t>
      </w:r>
      <w:r w:rsidR="00FE17AD">
        <w:t>11</w:t>
      </w:r>
      <w:r w:rsidR="009E67DB" w:rsidRPr="003A78EA">
        <w:tab/>
      </w:r>
      <w:r w:rsidRPr="003A78EA">
        <w:t>Force Majeure</w:t>
      </w:r>
      <w:bookmarkEnd w:id="180"/>
    </w:p>
    <w:p w14:paraId="265C7D76" w14:textId="77777777" w:rsidR="001F58DF" w:rsidRPr="003A78EA" w:rsidRDefault="001F58DF" w:rsidP="001F58DF">
      <w:pPr>
        <w:spacing w:before="0" w:after="0" w:line="240" w:lineRule="auto"/>
      </w:pPr>
    </w:p>
    <w:p w14:paraId="448FB72D" w14:textId="77777777" w:rsidR="005C32C1" w:rsidRPr="003A78EA" w:rsidRDefault="53CB6EFA" w:rsidP="00FE17AD">
      <w:pPr>
        <w:autoSpaceDE w:val="0"/>
        <w:autoSpaceDN w:val="0"/>
        <w:adjustRightInd w:val="0"/>
        <w:spacing w:before="0" w:after="0" w:line="240" w:lineRule="auto"/>
        <w:jc w:val="left"/>
        <w:rPr>
          <w:rFonts w:eastAsiaTheme="minorEastAsia"/>
          <w:color w:val="000000" w:themeColor="text1"/>
          <w:sz w:val="24"/>
          <w:szCs w:val="24"/>
        </w:rPr>
      </w:pPr>
      <w:r w:rsidRPr="003A78EA">
        <w:rPr>
          <w:rFonts w:eastAsiaTheme="minorEastAsia"/>
          <w:color w:val="000000" w:themeColor="text1"/>
          <w:sz w:val="24"/>
          <w:szCs w:val="24"/>
        </w:rPr>
        <w:t xml:space="preserve">Each party shall be temporarily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w:t>
      </w:r>
      <w:r w:rsidRPr="003A78EA">
        <w:rPr>
          <w:rFonts w:eastAsiaTheme="minorEastAsia"/>
          <w:color w:val="000000" w:themeColor="text1"/>
          <w:sz w:val="24"/>
          <w:szCs w:val="24"/>
        </w:rPr>
        <w:lastRenderedPageBreak/>
        <w:t xml:space="preserve">floods, or other natural disasters (“force majeure events”). When such a cause arises, Contractor shall notify the Agency in writing at its earliest reasonable opportunity of the cause of its inability to perform, how it affects its performance, and the anticipated duration of the inability to perform. All parties shall make reasonable efforts to minimize the impact of the force majeure event on contract performance. DOM may exercise any rights it has under the contract which are available when neither party is in default. </w:t>
      </w:r>
    </w:p>
    <w:p w14:paraId="76179FC4" w14:textId="77777777" w:rsidR="003F2F43" w:rsidRPr="003A78EA" w:rsidRDefault="003F2F43" w:rsidP="001F58DF">
      <w:pPr>
        <w:autoSpaceDE w:val="0"/>
        <w:autoSpaceDN w:val="0"/>
        <w:adjustRightInd w:val="0"/>
        <w:spacing w:before="0" w:after="0" w:line="240" w:lineRule="auto"/>
        <w:ind w:left="1296"/>
        <w:jc w:val="left"/>
        <w:rPr>
          <w:rFonts w:eastAsiaTheme="minorEastAsia"/>
          <w:color w:val="000000"/>
          <w:sz w:val="24"/>
          <w:szCs w:val="24"/>
        </w:rPr>
      </w:pPr>
    </w:p>
    <w:p w14:paraId="682CEE28" w14:textId="0132FED0" w:rsidR="001543B0" w:rsidRPr="003A78EA" w:rsidRDefault="0041185F" w:rsidP="00DF4514">
      <w:pPr>
        <w:pStyle w:val="Heading2"/>
      </w:pPr>
      <w:bookmarkStart w:id="181" w:name="_Toc201045246"/>
      <w:r w:rsidRPr="003A78EA">
        <w:t>4</w:t>
      </w:r>
      <w:r w:rsidR="00FE17AD">
        <w:t>.12</w:t>
      </w:r>
      <w:r w:rsidR="00FE17AD">
        <w:tab/>
      </w:r>
      <w:r w:rsidR="00153891" w:rsidRPr="003A78EA">
        <w:t xml:space="preserve">Contractor’s </w:t>
      </w:r>
      <w:r w:rsidR="00F86357" w:rsidRPr="003A78EA">
        <w:t>Repre</w:t>
      </w:r>
      <w:r w:rsidR="005077BC" w:rsidRPr="003A78EA">
        <w:t>se</w:t>
      </w:r>
      <w:r w:rsidR="00F86357" w:rsidRPr="003A78EA">
        <w:t xml:space="preserve">ntation Regarding </w:t>
      </w:r>
      <w:r w:rsidR="00D66674" w:rsidRPr="003A78EA">
        <w:t>Contingent Fees</w:t>
      </w:r>
      <w:bookmarkEnd w:id="181"/>
    </w:p>
    <w:p w14:paraId="0D86E1BC" w14:textId="77777777" w:rsidR="003F2F43" w:rsidRPr="003A78EA" w:rsidRDefault="003F2F43" w:rsidP="003F2F43">
      <w:pPr>
        <w:spacing w:before="0" w:after="0" w:line="240" w:lineRule="auto"/>
      </w:pPr>
    </w:p>
    <w:p w14:paraId="5AA78AA6" w14:textId="3462A89B" w:rsidR="00DF3CBD" w:rsidRPr="003A78EA" w:rsidRDefault="3B7A99C6" w:rsidP="0049693C">
      <w:pPr>
        <w:autoSpaceDE w:val="0"/>
        <w:autoSpaceDN w:val="0"/>
        <w:adjustRightInd w:val="0"/>
        <w:spacing w:before="0" w:after="0" w:line="240" w:lineRule="auto"/>
        <w:jc w:val="left"/>
        <w:rPr>
          <w:rFonts w:eastAsiaTheme="minorEastAsia"/>
          <w:color w:val="000000" w:themeColor="text1"/>
          <w:sz w:val="24"/>
          <w:szCs w:val="24"/>
        </w:rPr>
      </w:pPr>
      <w:r w:rsidRPr="003A78EA">
        <w:rPr>
          <w:rFonts w:eastAsiaTheme="minorEastAsia"/>
          <w:color w:val="000000" w:themeColor="text1"/>
          <w:sz w:val="24"/>
          <w:szCs w:val="24"/>
        </w:rPr>
        <w:t xml:space="preserve">By executing this contract, </w:t>
      </w:r>
      <w:r w:rsidR="41ACB724" w:rsidRPr="003A78EA">
        <w:rPr>
          <w:rFonts w:eastAsiaTheme="minorEastAsia"/>
          <w:color w:val="000000" w:themeColor="text1"/>
          <w:sz w:val="24"/>
          <w:szCs w:val="24"/>
        </w:rPr>
        <w:t>Contractor represents that it has not retained a</w:t>
      </w:r>
      <w:r w:rsidR="4D80BEB2" w:rsidRPr="003A78EA">
        <w:rPr>
          <w:rFonts w:eastAsiaTheme="minorEastAsia"/>
          <w:color w:val="000000" w:themeColor="text1"/>
          <w:sz w:val="24"/>
          <w:szCs w:val="24"/>
        </w:rPr>
        <w:t>ny</w:t>
      </w:r>
      <w:r w:rsidR="41ACB724" w:rsidRPr="003A78EA">
        <w:rPr>
          <w:rFonts w:eastAsiaTheme="minorEastAsia"/>
          <w:color w:val="000000" w:themeColor="text1"/>
          <w:sz w:val="24"/>
          <w:szCs w:val="24"/>
        </w:rPr>
        <w:t xml:space="preserve"> person </w:t>
      </w:r>
      <w:r w:rsidR="4D80BEB2" w:rsidRPr="003A78EA">
        <w:rPr>
          <w:rFonts w:eastAsiaTheme="minorEastAsia"/>
          <w:color w:val="000000" w:themeColor="text1"/>
          <w:sz w:val="24"/>
          <w:szCs w:val="24"/>
        </w:rPr>
        <w:t xml:space="preserve">or agency </w:t>
      </w:r>
      <w:r w:rsidR="3E7AF5A0" w:rsidRPr="003A78EA">
        <w:rPr>
          <w:rFonts w:eastAsiaTheme="minorEastAsia"/>
          <w:color w:val="000000" w:themeColor="text1"/>
          <w:sz w:val="24"/>
          <w:szCs w:val="24"/>
        </w:rPr>
        <w:t>on a percentage, commission</w:t>
      </w:r>
      <w:r w:rsidR="71628A01" w:rsidRPr="003A78EA">
        <w:rPr>
          <w:rFonts w:eastAsiaTheme="minorEastAsia"/>
          <w:color w:val="000000" w:themeColor="text1"/>
          <w:sz w:val="24"/>
          <w:szCs w:val="24"/>
        </w:rPr>
        <w:t xml:space="preserve">, or other contingent arrangement to secure this contract.  If the </w:t>
      </w:r>
      <w:r w:rsidR="4FAA664B" w:rsidRPr="003A78EA">
        <w:rPr>
          <w:rFonts w:eastAsiaTheme="minorEastAsia"/>
          <w:color w:val="000000" w:themeColor="text1"/>
          <w:sz w:val="24"/>
          <w:szCs w:val="24"/>
        </w:rPr>
        <w:t>Contractor</w:t>
      </w:r>
      <w:r w:rsidR="71628A01" w:rsidRPr="003A78EA">
        <w:rPr>
          <w:rFonts w:eastAsiaTheme="minorEastAsia"/>
          <w:color w:val="000000" w:themeColor="text1"/>
          <w:sz w:val="24"/>
          <w:szCs w:val="24"/>
        </w:rPr>
        <w:t xml:space="preserve"> cannot make such a representation, a full and complete explanation</w:t>
      </w:r>
      <w:r w:rsidR="42199777" w:rsidRPr="003A78EA">
        <w:rPr>
          <w:rFonts w:eastAsiaTheme="minorEastAsia"/>
          <w:color w:val="000000" w:themeColor="text1"/>
          <w:sz w:val="24"/>
          <w:szCs w:val="24"/>
        </w:rPr>
        <w:t xml:space="preserve"> </w:t>
      </w:r>
      <w:r w:rsidR="71628A01" w:rsidRPr="003A78EA">
        <w:rPr>
          <w:rFonts w:eastAsiaTheme="minorEastAsia"/>
          <w:color w:val="000000" w:themeColor="text1"/>
          <w:sz w:val="24"/>
          <w:szCs w:val="24"/>
        </w:rPr>
        <w:t>shall be submitted in writing</w:t>
      </w:r>
      <w:r w:rsidR="067E2632" w:rsidRPr="003A78EA">
        <w:rPr>
          <w:rFonts w:eastAsiaTheme="minorEastAsia"/>
          <w:color w:val="000000" w:themeColor="text1"/>
          <w:sz w:val="24"/>
          <w:szCs w:val="24"/>
        </w:rPr>
        <w:t xml:space="preserve"> to the agency prior to contract execution.</w:t>
      </w:r>
    </w:p>
    <w:p w14:paraId="1EC4AB36" w14:textId="77777777" w:rsidR="003F2F43" w:rsidRPr="003A78EA" w:rsidRDefault="003F2F43" w:rsidP="003F2F43">
      <w:pPr>
        <w:autoSpaceDE w:val="0"/>
        <w:autoSpaceDN w:val="0"/>
        <w:adjustRightInd w:val="0"/>
        <w:spacing w:before="0" w:after="0" w:line="240" w:lineRule="auto"/>
        <w:ind w:left="1296"/>
        <w:jc w:val="left"/>
        <w:rPr>
          <w:rFonts w:eastAsiaTheme="minorEastAsia"/>
          <w:color w:val="000000" w:themeColor="text1"/>
          <w:sz w:val="24"/>
          <w:szCs w:val="24"/>
        </w:rPr>
      </w:pPr>
    </w:p>
    <w:p w14:paraId="3E4A7A0F" w14:textId="7BCCC84B" w:rsidR="00493F10" w:rsidRPr="003A78EA" w:rsidRDefault="0041185F" w:rsidP="00DF4514">
      <w:pPr>
        <w:pStyle w:val="Heading2"/>
      </w:pPr>
      <w:bookmarkStart w:id="182" w:name="_Toc97630471"/>
      <w:bookmarkStart w:id="183" w:name="_Toc97630473"/>
      <w:bookmarkStart w:id="184" w:name="_Toc97630475"/>
      <w:bookmarkStart w:id="185" w:name="_Toc97630477"/>
      <w:bookmarkStart w:id="186" w:name="_Toc97630479"/>
      <w:bookmarkStart w:id="187" w:name="_Toc97630480"/>
      <w:bookmarkStart w:id="188" w:name="_Toc97630484"/>
      <w:bookmarkStart w:id="189" w:name="_Toc97630486"/>
      <w:bookmarkStart w:id="190" w:name="_Toc97630488"/>
      <w:bookmarkStart w:id="191" w:name="_Toc97630490"/>
      <w:bookmarkStart w:id="192" w:name="_Toc97630492"/>
      <w:bookmarkStart w:id="193" w:name="_Toc97630494"/>
      <w:bookmarkStart w:id="194" w:name="_Toc97630498"/>
      <w:bookmarkStart w:id="195" w:name="_Toc97630500"/>
      <w:bookmarkStart w:id="196" w:name="_Toc201045247"/>
      <w:bookmarkStart w:id="197" w:name="_Toc87462338"/>
      <w:bookmarkStart w:id="198" w:name="_Toc87463362"/>
      <w:bookmarkStart w:id="199" w:name="_Toc9539602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3A78EA">
        <w:t>4</w:t>
      </w:r>
      <w:r w:rsidR="00FE17AD">
        <w:t>.13</w:t>
      </w:r>
      <w:r w:rsidR="00FE17AD">
        <w:tab/>
      </w:r>
      <w:r w:rsidR="002A5635" w:rsidRPr="003A78EA">
        <w:t>Representation Regarding Gratuities</w:t>
      </w:r>
      <w:bookmarkEnd w:id="196"/>
      <w:r w:rsidR="002A5635" w:rsidRPr="003A78EA">
        <w:t xml:space="preserve"> </w:t>
      </w:r>
      <w:bookmarkEnd w:id="197"/>
      <w:bookmarkEnd w:id="198"/>
      <w:bookmarkEnd w:id="199"/>
    </w:p>
    <w:p w14:paraId="7BB09B1D" w14:textId="77777777" w:rsidR="003F2F43" w:rsidRPr="003A78EA" w:rsidRDefault="003F2F43" w:rsidP="003F2F43">
      <w:pPr>
        <w:spacing w:before="0" w:after="0" w:line="240" w:lineRule="auto"/>
      </w:pPr>
    </w:p>
    <w:p w14:paraId="674E6A1E" w14:textId="2C5DD24E" w:rsidR="006C0C63" w:rsidRPr="003A78EA" w:rsidRDefault="0834E3F9" w:rsidP="0049693C">
      <w:pPr>
        <w:autoSpaceDE w:val="0"/>
        <w:autoSpaceDN w:val="0"/>
        <w:adjustRightInd w:val="0"/>
        <w:spacing w:before="0" w:after="0" w:line="240" w:lineRule="auto"/>
        <w:jc w:val="left"/>
        <w:rPr>
          <w:rFonts w:eastAsiaTheme="minorEastAsia"/>
          <w:color w:val="000000" w:themeColor="text1"/>
          <w:sz w:val="24"/>
          <w:szCs w:val="24"/>
        </w:rPr>
      </w:pPr>
      <w:r w:rsidRPr="003A78EA">
        <w:rPr>
          <w:rFonts w:eastAsiaTheme="minorEastAsia"/>
          <w:color w:val="000000" w:themeColor="text1"/>
          <w:sz w:val="24"/>
          <w:szCs w:val="24"/>
        </w:rPr>
        <w:t xml:space="preserve">Contractor represents that it has not, is not, and will not offer, give, or agree to give any employee or former employee of DOM a gratuity or offer of employment in connection with any approval, disapproval, recommendation, development, or any other action or decision related to the solicitation and resulting contract. Contractor further represents that no employee or former employee of DOM has or is soliciting, demanding, accepting, or agreeing to accept a gratuity or offer of employment for the reasons previously stated; any such action by an employee or former employee in the future, if any, will be rejected by contractor. Contractor further represents that it is in compliance with the Mississippi Ethics in Government laws, codified at Mississippi Code Annotated §§ 25-4-101 through 25-4-121, and has not solicited any employee or former employee to act in violation of said law. </w:t>
      </w:r>
    </w:p>
    <w:p w14:paraId="66B5BA0C" w14:textId="77777777" w:rsidR="00F71052" w:rsidRPr="003A78EA" w:rsidRDefault="00F71052" w:rsidP="003F2F43">
      <w:pPr>
        <w:autoSpaceDE w:val="0"/>
        <w:autoSpaceDN w:val="0"/>
        <w:adjustRightInd w:val="0"/>
        <w:spacing w:before="0" w:after="0" w:line="240" w:lineRule="auto"/>
        <w:ind w:left="1728"/>
        <w:jc w:val="left"/>
        <w:rPr>
          <w:rFonts w:eastAsiaTheme="minorEastAsia"/>
          <w:color w:val="000000"/>
          <w:sz w:val="24"/>
          <w:szCs w:val="24"/>
        </w:rPr>
      </w:pPr>
    </w:p>
    <w:p w14:paraId="202C76B1" w14:textId="27868D56" w:rsidR="005A4759" w:rsidRPr="003A78EA" w:rsidRDefault="0041185F" w:rsidP="00DF4514">
      <w:pPr>
        <w:pStyle w:val="Heading2"/>
      </w:pPr>
      <w:bookmarkStart w:id="200" w:name="_Toc201045248"/>
      <w:r w:rsidRPr="003A78EA">
        <w:t>4</w:t>
      </w:r>
      <w:r w:rsidR="00FE17AD">
        <w:t>.14</w:t>
      </w:r>
      <w:r w:rsidR="00FE17AD">
        <w:tab/>
      </w:r>
      <w:r w:rsidR="005A4759" w:rsidRPr="003A78EA">
        <w:t>Pay</w:t>
      </w:r>
      <w:r w:rsidR="008864F8" w:rsidRPr="003A78EA">
        <w:t>mode</w:t>
      </w:r>
      <w:bookmarkEnd w:id="200"/>
    </w:p>
    <w:p w14:paraId="2BFA9AAC" w14:textId="77777777" w:rsidR="003F2F43" w:rsidRPr="003A78EA" w:rsidRDefault="003F2F43" w:rsidP="003F2F43">
      <w:pPr>
        <w:spacing w:before="0" w:after="0" w:line="240" w:lineRule="auto"/>
      </w:pPr>
    </w:p>
    <w:p w14:paraId="5A64D2C8" w14:textId="08F58CC2" w:rsidR="00843BB6" w:rsidRPr="003A78EA" w:rsidRDefault="14948E29" w:rsidP="0049693C">
      <w:pPr>
        <w:autoSpaceDE w:val="0"/>
        <w:autoSpaceDN w:val="0"/>
        <w:adjustRightInd w:val="0"/>
        <w:spacing w:before="0" w:after="0" w:line="240" w:lineRule="auto"/>
        <w:jc w:val="left"/>
        <w:rPr>
          <w:rFonts w:eastAsiaTheme="minorEastAsia"/>
          <w:color w:val="000000" w:themeColor="text1"/>
          <w:sz w:val="24"/>
          <w:szCs w:val="24"/>
        </w:rPr>
      </w:pPr>
      <w:r w:rsidRPr="003A78EA">
        <w:rPr>
          <w:rFonts w:eastAsiaTheme="minorEastAsia"/>
          <w:color w:val="000000" w:themeColor="text1"/>
          <w:sz w:val="24"/>
          <w:szCs w:val="24"/>
        </w:rPr>
        <w:t xml:space="preserve">Payments by DOM using the state’s accounting system shall be made and remittance information provided electronically as directed by the state and deposited into the bank account of Contractor’s choice. </w:t>
      </w:r>
      <w:r w:rsidR="196F0093" w:rsidRPr="003A78EA">
        <w:rPr>
          <w:rFonts w:eastAsiaTheme="minorEastAsia"/>
          <w:color w:val="000000" w:themeColor="text1"/>
          <w:sz w:val="24"/>
          <w:szCs w:val="24"/>
        </w:rPr>
        <w:t>DOM</w:t>
      </w:r>
      <w:r w:rsidRPr="003A78EA">
        <w:rPr>
          <w:rFonts w:eastAsiaTheme="minorEastAsia"/>
          <w:color w:val="000000" w:themeColor="text1"/>
          <w:sz w:val="24"/>
          <w:szCs w:val="24"/>
        </w:rPr>
        <w:t xml:space="preserve"> may, at its sole discretion, require Contractor to electronically submit invoices and supporting documentation at any time during the term of this Agreement. Contractor understands and agrees that the Agency is exempt from the payment of Mississippi taxes. All payments shall be in United States currency. </w:t>
      </w:r>
    </w:p>
    <w:p w14:paraId="23A43F5B" w14:textId="77777777" w:rsidR="003F2F43" w:rsidRPr="003A78EA" w:rsidRDefault="003F2F43" w:rsidP="003F2F43">
      <w:pPr>
        <w:autoSpaceDE w:val="0"/>
        <w:autoSpaceDN w:val="0"/>
        <w:adjustRightInd w:val="0"/>
        <w:spacing w:before="0" w:after="0" w:line="240" w:lineRule="auto"/>
        <w:ind w:left="1728"/>
        <w:jc w:val="left"/>
        <w:rPr>
          <w:rFonts w:eastAsiaTheme="minorEastAsia"/>
          <w:color w:val="000000"/>
          <w:sz w:val="24"/>
          <w:szCs w:val="24"/>
        </w:rPr>
      </w:pPr>
    </w:p>
    <w:p w14:paraId="1AE27FE6" w14:textId="52DA077A" w:rsidR="00503DB1" w:rsidRPr="003A78EA" w:rsidRDefault="00503DB1" w:rsidP="00DF4514">
      <w:pPr>
        <w:pStyle w:val="Heading2"/>
      </w:pPr>
      <w:bookmarkStart w:id="201" w:name="_Toc201045249"/>
      <w:r w:rsidRPr="003A78EA">
        <w:t>4.</w:t>
      </w:r>
      <w:r w:rsidR="0049693C">
        <w:t>15</w:t>
      </w:r>
      <w:r w:rsidR="005A051A" w:rsidRPr="003A78EA">
        <w:tab/>
      </w:r>
      <w:r w:rsidRPr="003A78EA">
        <w:t>P</w:t>
      </w:r>
      <w:r w:rsidR="00DD3080" w:rsidRPr="003A78EA">
        <w:t>rocurement Regulations</w:t>
      </w:r>
      <w:bookmarkEnd w:id="201"/>
    </w:p>
    <w:p w14:paraId="1D22A09B" w14:textId="77777777" w:rsidR="003F2F43" w:rsidRPr="003A78EA" w:rsidRDefault="003F2F43" w:rsidP="003F2F43">
      <w:pPr>
        <w:spacing w:before="0" w:after="0" w:line="240" w:lineRule="auto"/>
      </w:pPr>
    </w:p>
    <w:p w14:paraId="73F2409A" w14:textId="5CCD6F53" w:rsidR="007201A1" w:rsidRPr="003A78EA" w:rsidRDefault="69B96A22" w:rsidP="0049693C">
      <w:pPr>
        <w:autoSpaceDE w:val="0"/>
        <w:autoSpaceDN w:val="0"/>
        <w:adjustRightInd w:val="0"/>
        <w:spacing w:before="0" w:after="0" w:line="240" w:lineRule="auto"/>
        <w:jc w:val="left"/>
        <w:rPr>
          <w:rFonts w:eastAsiaTheme="minorEastAsia"/>
          <w:color w:val="000000" w:themeColor="text1"/>
          <w:sz w:val="24"/>
          <w:szCs w:val="24"/>
        </w:rPr>
      </w:pPr>
      <w:r w:rsidRPr="003A78EA">
        <w:rPr>
          <w:rFonts w:eastAsiaTheme="minorEastAsia"/>
          <w:color w:val="000000" w:themeColor="text1"/>
          <w:sz w:val="24"/>
          <w:szCs w:val="24"/>
        </w:rPr>
        <w:t>Th</w:t>
      </w:r>
      <w:r w:rsidR="3670E0C5" w:rsidRPr="003A78EA">
        <w:rPr>
          <w:rFonts w:eastAsiaTheme="minorEastAsia"/>
          <w:color w:val="000000" w:themeColor="text1"/>
          <w:sz w:val="24"/>
          <w:szCs w:val="24"/>
        </w:rPr>
        <w:t>is</w:t>
      </w:r>
      <w:r w:rsidRPr="003A78EA">
        <w:rPr>
          <w:rFonts w:eastAsiaTheme="minorEastAsia"/>
          <w:color w:val="000000" w:themeColor="text1"/>
          <w:sz w:val="24"/>
          <w:szCs w:val="24"/>
        </w:rPr>
        <w:t xml:space="preserve"> </w:t>
      </w:r>
      <w:r w:rsidR="7D30AFCB" w:rsidRPr="003A78EA">
        <w:rPr>
          <w:rFonts w:eastAsiaTheme="minorEastAsia"/>
          <w:color w:val="000000" w:themeColor="text1"/>
          <w:sz w:val="24"/>
          <w:szCs w:val="24"/>
        </w:rPr>
        <w:t>contract</w:t>
      </w:r>
      <w:r w:rsidRPr="003A78EA">
        <w:rPr>
          <w:rFonts w:eastAsiaTheme="minorEastAsia"/>
          <w:color w:val="000000" w:themeColor="text1"/>
          <w:sz w:val="24"/>
          <w:szCs w:val="24"/>
        </w:rPr>
        <w:t xml:space="preserve"> shall be governed by the applicable provisions of the </w:t>
      </w:r>
      <w:r w:rsidRPr="003A78EA">
        <w:rPr>
          <w:rFonts w:eastAsiaTheme="minorEastAsia"/>
          <w:i/>
          <w:iCs/>
          <w:color w:val="000000" w:themeColor="text1"/>
          <w:sz w:val="24"/>
          <w:szCs w:val="24"/>
        </w:rPr>
        <w:t>Public Procurement Review Board Office of Personal Service Contract Review Rules and Regulations</w:t>
      </w:r>
      <w:r w:rsidRPr="003A78EA">
        <w:rPr>
          <w:rFonts w:eastAsiaTheme="minorEastAsia"/>
          <w:color w:val="000000" w:themeColor="text1"/>
          <w:sz w:val="24"/>
          <w:szCs w:val="24"/>
        </w:rPr>
        <w:t>, a copy of which is available on the Mississippi Department of Finance and Administration’s website (</w:t>
      </w:r>
      <w:r w:rsidRPr="005F363D">
        <w:rPr>
          <w:rFonts w:eastAsiaTheme="minorEastAsia"/>
          <w:b/>
          <w:bCs/>
          <w:color w:val="0082C3"/>
          <w:sz w:val="24"/>
          <w:szCs w:val="24"/>
        </w:rPr>
        <w:t>www.dfa.ms.gov</w:t>
      </w:r>
      <w:r w:rsidRPr="003A78EA">
        <w:rPr>
          <w:rFonts w:eastAsiaTheme="minorEastAsia"/>
          <w:color w:val="000000" w:themeColor="text1"/>
          <w:sz w:val="24"/>
          <w:szCs w:val="24"/>
        </w:rPr>
        <w:t xml:space="preserve">). Any </w:t>
      </w:r>
      <w:r w:rsidR="7D30AFCB" w:rsidRPr="003A78EA">
        <w:rPr>
          <w:rFonts w:eastAsiaTheme="minorEastAsia"/>
          <w:color w:val="000000" w:themeColor="text1"/>
          <w:sz w:val="24"/>
          <w:szCs w:val="24"/>
        </w:rPr>
        <w:t>bidder</w:t>
      </w:r>
      <w:r w:rsidRPr="003A78EA">
        <w:rPr>
          <w:rFonts w:eastAsiaTheme="minorEastAsia"/>
          <w:color w:val="000000" w:themeColor="text1"/>
          <w:sz w:val="24"/>
          <w:szCs w:val="24"/>
        </w:rPr>
        <w:t xml:space="preserve"> responding to a solicitation for personal and professional services and any contractor doing business with a state Agency is deemed to be on notice of all requirements therein. </w:t>
      </w:r>
    </w:p>
    <w:p w14:paraId="6DE4513C" w14:textId="77777777" w:rsidR="005F724D" w:rsidRDefault="005F724D" w:rsidP="003F2F43">
      <w:pPr>
        <w:autoSpaceDE w:val="0"/>
        <w:autoSpaceDN w:val="0"/>
        <w:adjustRightInd w:val="0"/>
        <w:spacing w:before="0" w:after="0" w:line="240" w:lineRule="auto"/>
        <w:ind w:left="1296"/>
        <w:jc w:val="left"/>
        <w:rPr>
          <w:rFonts w:eastAsiaTheme="minorEastAsia"/>
          <w:color w:val="000000" w:themeColor="text1"/>
          <w:sz w:val="24"/>
          <w:szCs w:val="24"/>
        </w:rPr>
        <w:sectPr w:rsidR="005F724D" w:rsidSect="003673EF">
          <w:pgSz w:w="12240" w:h="15840" w:code="1"/>
          <w:pgMar w:top="1152" w:right="1440" w:bottom="1152" w:left="1440" w:header="0" w:footer="432" w:gutter="0"/>
          <w:cols w:space="720"/>
          <w:titlePg/>
          <w:docGrid w:linePitch="299"/>
        </w:sectPr>
      </w:pPr>
    </w:p>
    <w:p w14:paraId="118DDEE0" w14:textId="77777777" w:rsidR="00DF6038" w:rsidRPr="003A78EA" w:rsidRDefault="00DF6038" w:rsidP="003F2F43">
      <w:pPr>
        <w:autoSpaceDE w:val="0"/>
        <w:autoSpaceDN w:val="0"/>
        <w:adjustRightInd w:val="0"/>
        <w:spacing w:before="0" w:after="0" w:line="240" w:lineRule="auto"/>
        <w:ind w:left="1296"/>
        <w:jc w:val="left"/>
        <w:rPr>
          <w:rFonts w:eastAsiaTheme="minorEastAsia"/>
          <w:color w:val="000000" w:themeColor="text1"/>
          <w:sz w:val="24"/>
          <w:szCs w:val="24"/>
        </w:rPr>
      </w:pPr>
    </w:p>
    <w:p w14:paraId="52CD126A" w14:textId="55A5A314" w:rsidR="0064685C" w:rsidRPr="003A78EA" w:rsidRDefault="0041185F" w:rsidP="00DF4514">
      <w:pPr>
        <w:pStyle w:val="Heading2"/>
      </w:pPr>
      <w:bookmarkStart w:id="202" w:name="_Toc201045250"/>
      <w:r w:rsidRPr="003A78EA">
        <w:t>4.</w:t>
      </w:r>
      <w:r w:rsidR="0049693C">
        <w:t>16</w:t>
      </w:r>
      <w:r w:rsidR="004F160B">
        <w:tab/>
      </w:r>
      <w:r w:rsidR="0064685C" w:rsidRPr="003A78EA">
        <w:t>Property Rights</w:t>
      </w:r>
      <w:bookmarkEnd w:id="202"/>
    </w:p>
    <w:p w14:paraId="08499685" w14:textId="77777777" w:rsidR="003F2F43" w:rsidRPr="003A78EA" w:rsidRDefault="003F2F43" w:rsidP="003F2F43">
      <w:pPr>
        <w:spacing w:before="0" w:after="0" w:line="240" w:lineRule="auto"/>
      </w:pPr>
    </w:p>
    <w:p w14:paraId="3FB1744D" w14:textId="77777777" w:rsidR="007E73D2" w:rsidRPr="003A78EA" w:rsidRDefault="003A3D25" w:rsidP="0049693C">
      <w:pPr>
        <w:spacing w:before="0" w:after="0" w:line="240" w:lineRule="auto"/>
        <w:jc w:val="left"/>
        <w:rPr>
          <w:rFonts w:eastAsiaTheme="minorEastAsia"/>
          <w:sz w:val="24"/>
          <w:szCs w:val="24"/>
        </w:rPr>
      </w:pPr>
      <w:r w:rsidRPr="003A78EA">
        <w:rPr>
          <w:rFonts w:eastAsiaTheme="minorEastAsia"/>
          <w:sz w:val="24"/>
          <w:szCs w:val="24"/>
        </w:rPr>
        <w:t xml:space="preserve">Property rights do not inure to </w:t>
      </w:r>
      <w:r w:rsidR="03E8E577" w:rsidRPr="003A78EA">
        <w:rPr>
          <w:rFonts w:eastAsiaTheme="minorEastAsia"/>
          <w:sz w:val="24"/>
          <w:szCs w:val="24"/>
        </w:rPr>
        <w:t>Contractor</w:t>
      </w:r>
      <w:r w:rsidR="00706B0A" w:rsidRPr="003A78EA">
        <w:rPr>
          <w:rFonts w:eastAsiaTheme="minorEastAsia"/>
          <w:sz w:val="24"/>
          <w:szCs w:val="24"/>
        </w:rPr>
        <w:t xml:space="preserve"> </w:t>
      </w:r>
      <w:r w:rsidRPr="003A78EA">
        <w:rPr>
          <w:rFonts w:eastAsiaTheme="minorEastAsia"/>
          <w:sz w:val="24"/>
          <w:szCs w:val="24"/>
        </w:rPr>
        <w:t xml:space="preserve">until such time as services have been provided under a legally executed contract. </w:t>
      </w:r>
      <w:r w:rsidR="62BFDE24" w:rsidRPr="003A78EA">
        <w:rPr>
          <w:rFonts w:eastAsiaTheme="minorEastAsia"/>
          <w:sz w:val="24"/>
          <w:szCs w:val="24"/>
        </w:rPr>
        <w:t xml:space="preserve">Contractor has no legitimate claim of entitlement to the provision of work hereunder and acknowledges that DOM may terminate this contract at any time for its own convenience. </w:t>
      </w:r>
    </w:p>
    <w:p w14:paraId="3AEE47AD" w14:textId="77777777" w:rsidR="007201A1" w:rsidRPr="003A78EA" w:rsidRDefault="007201A1" w:rsidP="007201A1">
      <w:pPr>
        <w:spacing w:before="0" w:after="0" w:line="240" w:lineRule="auto"/>
        <w:ind w:left="1728"/>
        <w:jc w:val="left"/>
        <w:rPr>
          <w:rFonts w:eastAsiaTheme="minorEastAsia"/>
          <w:sz w:val="24"/>
          <w:szCs w:val="24"/>
        </w:rPr>
      </w:pPr>
    </w:p>
    <w:p w14:paraId="02D218AC" w14:textId="6FA06B26" w:rsidR="00B670F0" w:rsidRPr="003A78EA" w:rsidRDefault="0041185F" w:rsidP="00DF4514">
      <w:pPr>
        <w:pStyle w:val="Heading2"/>
      </w:pPr>
      <w:bookmarkStart w:id="203" w:name="_Toc201045251"/>
      <w:r w:rsidRPr="003A78EA">
        <w:t>4.</w:t>
      </w:r>
      <w:r w:rsidR="0049693C">
        <w:t>17</w:t>
      </w:r>
      <w:r w:rsidR="004F160B">
        <w:tab/>
      </w:r>
      <w:r w:rsidR="00B670F0" w:rsidRPr="003A78EA">
        <w:t>Required Public Records and Transparency</w:t>
      </w:r>
      <w:bookmarkEnd w:id="203"/>
    </w:p>
    <w:p w14:paraId="07DEE701" w14:textId="77777777" w:rsidR="007201A1" w:rsidRPr="003A78EA" w:rsidRDefault="007201A1" w:rsidP="007201A1">
      <w:pPr>
        <w:spacing w:before="0" w:after="0" w:line="240" w:lineRule="auto"/>
      </w:pPr>
    </w:p>
    <w:p w14:paraId="3AF06A48" w14:textId="6BDA94F6" w:rsidR="00DF3CBD" w:rsidRPr="003A78EA" w:rsidRDefault="009F4DD8" w:rsidP="0049693C">
      <w:pPr>
        <w:spacing w:before="0" w:after="0" w:line="240" w:lineRule="auto"/>
        <w:jc w:val="left"/>
        <w:rPr>
          <w:rFonts w:eastAsiaTheme="minorEastAsia"/>
          <w:i/>
          <w:sz w:val="24"/>
          <w:szCs w:val="24"/>
        </w:rPr>
      </w:pPr>
      <w:r w:rsidRPr="003A78EA">
        <w:rPr>
          <w:rFonts w:eastAsiaTheme="minorEastAsia"/>
          <w:sz w:val="24"/>
          <w:szCs w:val="24"/>
        </w:rPr>
        <w:t xml:space="preserve">Upon execution of a contract, the provisions of the contract which contain the personal or professional services provided, the unit prices, the overall price to be paid, and the term of the contract shall not be deemed to be a trade secret or confidential commercial or financial information pursuant to Mississippi Code Annotated § 25-61-9(7). The contract shall be posted publicly on </w:t>
      </w:r>
      <w:hyperlink r:id="rId51" w:history="1">
        <w:r w:rsidRPr="003A78EA">
          <w:rPr>
            <w:rStyle w:val="Hyperlink"/>
            <w:rFonts w:eastAsiaTheme="minorEastAsia"/>
            <w:b/>
            <w:bCs/>
            <w:color w:val="0082C3"/>
            <w:sz w:val="24"/>
            <w:szCs w:val="24"/>
          </w:rPr>
          <w:t>www.transparency.ms.gov</w:t>
        </w:r>
      </w:hyperlink>
      <w:r w:rsidRPr="003A78EA">
        <w:rPr>
          <w:rFonts w:eastAsiaTheme="minorEastAsia"/>
          <w:sz w:val="24"/>
          <w:szCs w:val="24"/>
        </w:rPr>
        <w:t xml:space="preserve">  and shall be available for at the Agency for examination, inspection, or reproduction by the public. </w:t>
      </w:r>
      <w:r w:rsidR="00B5693E" w:rsidRPr="003A78EA">
        <w:rPr>
          <w:rFonts w:eastAsiaTheme="minorEastAsia"/>
          <w:sz w:val="24"/>
          <w:szCs w:val="24"/>
        </w:rPr>
        <w:t xml:space="preserve">The </w:t>
      </w:r>
      <w:r w:rsidR="231BCA60" w:rsidRPr="003A78EA">
        <w:rPr>
          <w:rFonts w:eastAsiaTheme="minorEastAsia"/>
          <w:sz w:val="24"/>
          <w:szCs w:val="24"/>
        </w:rPr>
        <w:t>Contractor</w:t>
      </w:r>
      <w:r w:rsidRPr="003A78EA">
        <w:rPr>
          <w:rFonts w:eastAsiaTheme="minorEastAsia"/>
          <w:sz w:val="24"/>
          <w:szCs w:val="24"/>
        </w:rPr>
        <w:t xml:space="preserve"> acknowledges and agrees that </w:t>
      </w:r>
      <w:r w:rsidR="00B5693E" w:rsidRPr="003A78EA">
        <w:rPr>
          <w:rFonts w:eastAsiaTheme="minorEastAsia"/>
          <w:sz w:val="24"/>
          <w:szCs w:val="24"/>
        </w:rPr>
        <w:t>DOM</w:t>
      </w:r>
      <w:r w:rsidRPr="003A78EA">
        <w:rPr>
          <w:rFonts w:eastAsiaTheme="minorEastAsia"/>
          <w:sz w:val="24"/>
          <w:szCs w:val="24"/>
        </w:rPr>
        <w:t xml:space="preserve"> and this contract are subject to the </w:t>
      </w:r>
      <w:r w:rsidRPr="003A78EA">
        <w:rPr>
          <w:rFonts w:eastAsiaTheme="minorEastAsia"/>
          <w:i/>
          <w:sz w:val="24"/>
          <w:szCs w:val="24"/>
        </w:rPr>
        <w:t xml:space="preserve">Mississippi Public Records Act of 1983 </w:t>
      </w:r>
      <w:r w:rsidRPr="003A78EA">
        <w:rPr>
          <w:rFonts w:eastAsiaTheme="minorEastAsia"/>
          <w:sz w:val="24"/>
          <w:szCs w:val="24"/>
        </w:rPr>
        <w:t xml:space="preserve">codified at Mississippi Code Annotated §§ 25-61-1, </w:t>
      </w:r>
      <w:r w:rsidRPr="003A78EA">
        <w:rPr>
          <w:rFonts w:eastAsiaTheme="minorEastAsia"/>
          <w:i/>
          <w:sz w:val="24"/>
          <w:szCs w:val="24"/>
        </w:rPr>
        <w:t xml:space="preserve">et seq. </w:t>
      </w:r>
      <w:r w:rsidRPr="003A78EA">
        <w:rPr>
          <w:rFonts w:eastAsiaTheme="minorEastAsia"/>
          <w:sz w:val="24"/>
          <w:szCs w:val="24"/>
        </w:rPr>
        <w:t xml:space="preserve">and its exceptions, Mississippi Code Annotated § 79-23-1, and the </w:t>
      </w:r>
      <w:r w:rsidRPr="003A78EA">
        <w:rPr>
          <w:rFonts w:eastAsiaTheme="minorEastAsia"/>
          <w:i/>
          <w:sz w:val="24"/>
          <w:szCs w:val="24"/>
        </w:rPr>
        <w:t>Mississippi Accountability and Transparency Act of 2008</w:t>
      </w:r>
      <w:r w:rsidRPr="003A78EA">
        <w:rPr>
          <w:rFonts w:eastAsiaTheme="minorEastAsia"/>
          <w:sz w:val="24"/>
          <w:szCs w:val="24"/>
        </w:rPr>
        <w:t xml:space="preserve">, codified at Mississippi Code Annotated §§ 27-104-151, </w:t>
      </w:r>
      <w:r w:rsidRPr="003A78EA">
        <w:rPr>
          <w:rFonts w:eastAsiaTheme="minorEastAsia"/>
          <w:i/>
          <w:sz w:val="24"/>
          <w:szCs w:val="24"/>
        </w:rPr>
        <w:t>et seq.</w:t>
      </w:r>
    </w:p>
    <w:p w14:paraId="70204C51" w14:textId="77777777" w:rsidR="007201A1" w:rsidRPr="003A78EA" w:rsidRDefault="007201A1" w:rsidP="007201A1">
      <w:pPr>
        <w:spacing w:before="0" w:after="0" w:line="240" w:lineRule="auto"/>
        <w:ind w:left="1728"/>
        <w:jc w:val="left"/>
        <w:rPr>
          <w:rFonts w:eastAsiaTheme="minorEastAsia"/>
          <w:i/>
          <w:sz w:val="24"/>
          <w:szCs w:val="24"/>
        </w:rPr>
      </w:pPr>
    </w:p>
    <w:p w14:paraId="43B9F68A" w14:textId="208747DB" w:rsidR="00480B4D" w:rsidRPr="003A78EA" w:rsidRDefault="0041185F" w:rsidP="00DF4514">
      <w:pPr>
        <w:pStyle w:val="Heading2"/>
      </w:pPr>
      <w:bookmarkStart w:id="204" w:name="_Toc201045252"/>
      <w:r w:rsidRPr="003A78EA">
        <w:t>4.</w:t>
      </w:r>
      <w:r w:rsidR="0049693C">
        <w:t>18</w:t>
      </w:r>
      <w:r w:rsidR="004F160B">
        <w:tab/>
      </w:r>
      <w:r w:rsidR="00B43511" w:rsidRPr="003A78EA">
        <w:t>Stop Work Order</w:t>
      </w:r>
      <w:bookmarkEnd w:id="204"/>
    </w:p>
    <w:p w14:paraId="40FC572C" w14:textId="77777777" w:rsidR="007201A1" w:rsidRPr="003A78EA" w:rsidRDefault="007201A1" w:rsidP="007201A1">
      <w:pPr>
        <w:spacing w:before="0" w:after="0" w:line="240" w:lineRule="auto"/>
      </w:pPr>
    </w:p>
    <w:p w14:paraId="10BF5C6C" w14:textId="4B5AA3CC" w:rsidR="007201A1" w:rsidRDefault="16658B1A" w:rsidP="0049693C">
      <w:pPr>
        <w:spacing w:before="0" w:after="0" w:line="240" w:lineRule="auto"/>
        <w:jc w:val="left"/>
        <w:rPr>
          <w:sz w:val="24"/>
          <w:szCs w:val="24"/>
        </w:rPr>
      </w:pPr>
      <w:r w:rsidRPr="003A78EA">
        <w:rPr>
          <w:sz w:val="24"/>
          <w:szCs w:val="24"/>
        </w:rPr>
        <w:t xml:space="preserve">DOM may, by written order to Contractor at any time, require Contractor to stop all or any part of the work called for by this contract. This order shall be for </w:t>
      </w:r>
      <w:r w:rsidR="00353891" w:rsidRPr="003A78EA">
        <w:rPr>
          <w:sz w:val="24"/>
          <w:szCs w:val="24"/>
        </w:rPr>
        <w:t>a period</w:t>
      </w:r>
      <w:r w:rsidRPr="003A78EA">
        <w:rPr>
          <w:sz w:val="24"/>
          <w:szCs w:val="24"/>
        </w:rPr>
        <w:t xml:space="preserve"> specified by DOM. Upon receipt of such an order, Contractor shall forthwith comply with its terms and take all reasonable steps to minimize any further cost to DOM. Upon expiration of the stop work order, Contractor shall resume providing the services which were subject to the stop work order, unless </w:t>
      </w:r>
      <w:r w:rsidR="0AA34562" w:rsidRPr="003A78EA">
        <w:rPr>
          <w:sz w:val="24"/>
          <w:szCs w:val="24"/>
        </w:rPr>
        <w:t>DOM</w:t>
      </w:r>
      <w:r w:rsidRPr="003A78EA">
        <w:rPr>
          <w:sz w:val="24"/>
          <w:szCs w:val="24"/>
        </w:rPr>
        <w:t xml:space="preserve"> has terminated that part of the agreement or terminated the agreement in its entirety. </w:t>
      </w:r>
      <w:r w:rsidR="4F1BE9B7" w:rsidRPr="003A78EA">
        <w:rPr>
          <w:sz w:val="24"/>
          <w:szCs w:val="24"/>
        </w:rPr>
        <w:t>DOM</w:t>
      </w:r>
      <w:r w:rsidRPr="003A78EA">
        <w:rPr>
          <w:sz w:val="24"/>
          <w:szCs w:val="24"/>
        </w:rPr>
        <w:t xml:space="preserve"> is not liable for payment for services which were not rendered due to the stop work order.</w:t>
      </w:r>
      <w:r w:rsidR="79DC87C4" w:rsidRPr="003A78EA">
        <w:rPr>
          <w:b/>
          <w:bCs/>
          <w:sz w:val="24"/>
          <w:szCs w:val="24"/>
        </w:rPr>
        <w:t xml:space="preserve"> </w:t>
      </w:r>
      <w:r w:rsidR="3E114E5C" w:rsidRPr="003A78EA">
        <w:rPr>
          <w:sz w:val="24"/>
          <w:szCs w:val="24"/>
        </w:rPr>
        <w:tab/>
      </w:r>
    </w:p>
    <w:p w14:paraId="18DC4A77" w14:textId="77777777" w:rsidR="00C3718A" w:rsidRPr="003A78EA" w:rsidRDefault="00C3718A" w:rsidP="00C3718A">
      <w:pPr>
        <w:spacing w:before="0" w:after="0" w:line="240" w:lineRule="auto"/>
        <w:ind w:left="864"/>
        <w:jc w:val="left"/>
        <w:rPr>
          <w:b/>
          <w:bCs/>
          <w:sz w:val="24"/>
          <w:szCs w:val="24"/>
        </w:rPr>
      </w:pPr>
    </w:p>
    <w:p w14:paraId="7FC770EC" w14:textId="1FE8B015" w:rsidR="00FF77A3" w:rsidRPr="003A78EA" w:rsidRDefault="0041185F" w:rsidP="00DF4514">
      <w:pPr>
        <w:pStyle w:val="Heading2"/>
      </w:pPr>
      <w:bookmarkStart w:id="205" w:name="_Toc201045253"/>
      <w:r w:rsidRPr="003A78EA">
        <w:t>4.</w:t>
      </w:r>
      <w:r w:rsidR="0049693C">
        <w:t>19</w:t>
      </w:r>
      <w:r w:rsidR="004F160B">
        <w:tab/>
      </w:r>
      <w:r w:rsidR="000F1F09" w:rsidRPr="003A78EA">
        <w:t>Termination</w:t>
      </w:r>
      <w:bookmarkEnd w:id="205"/>
      <w:r w:rsidR="000F1F09" w:rsidRPr="003A78EA">
        <w:t xml:space="preserve"> </w:t>
      </w:r>
    </w:p>
    <w:p w14:paraId="76169F05" w14:textId="77777777" w:rsidR="00D7760F" w:rsidRPr="003A78EA" w:rsidRDefault="00D7760F" w:rsidP="007201A1">
      <w:pPr>
        <w:spacing w:before="0" w:after="0" w:line="240" w:lineRule="auto"/>
      </w:pPr>
    </w:p>
    <w:p w14:paraId="1CDDE619" w14:textId="3CB7C7C2" w:rsidR="00F24E7A" w:rsidRPr="003A78EA" w:rsidRDefault="0041185F" w:rsidP="0049693C">
      <w:pPr>
        <w:spacing w:before="0" w:after="0" w:line="240" w:lineRule="auto"/>
        <w:ind w:firstLine="432"/>
        <w:jc w:val="left"/>
        <w:rPr>
          <w:b/>
          <w:bCs/>
          <w:sz w:val="24"/>
          <w:szCs w:val="24"/>
        </w:rPr>
      </w:pPr>
      <w:r w:rsidRPr="003A78EA">
        <w:rPr>
          <w:b/>
          <w:bCs/>
          <w:sz w:val="24"/>
          <w:szCs w:val="24"/>
        </w:rPr>
        <w:t>4.</w:t>
      </w:r>
      <w:r w:rsidR="0049693C">
        <w:rPr>
          <w:b/>
          <w:bCs/>
          <w:sz w:val="24"/>
          <w:szCs w:val="24"/>
        </w:rPr>
        <w:t>19</w:t>
      </w:r>
      <w:r w:rsidRPr="003A78EA">
        <w:rPr>
          <w:b/>
          <w:bCs/>
          <w:sz w:val="24"/>
          <w:szCs w:val="24"/>
        </w:rPr>
        <w:t>.1</w:t>
      </w:r>
      <w:r w:rsidR="005A051A" w:rsidRPr="003A78EA">
        <w:rPr>
          <w:b/>
          <w:bCs/>
          <w:sz w:val="24"/>
          <w:szCs w:val="24"/>
        </w:rPr>
        <w:tab/>
      </w:r>
      <w:r w:rsidR="00D7760F" w:rsidRPr="003A78EA">
        <w:rPr>
          <w:b/>
          <w:bCs/>
          <w:sz w:val="24"/>
          <w:szCs w:val="24"/>
        </w:rPr>
        <w:tab/>
      </w:r>
      <w:r w:rsidR="00F24E7A" w:rsidRPr="003A78EA">
        <w:rPr>
          <w:b/>
          <w:bCs/>
          <w:sz w:val="24"/>
          <w:szCs w:val="24"/>
        </w:rPr>
        <w:t>Termination for Convenience</w:t>
      </w:r>
    </w:p>
    <w:p w14:paraId="09BDD174" w14:textId="77777777" w:rsidR="007D0059" w:rsidRPr="003A78EA" w:rsidRDefault="007D0059" w:rsidP="00D7760F">
      <w:pPr>
        <w:spacing w:before="0" w:after="0" w:line="240" w:lineRule="auto"/>
        <w:ind w:left="864" w:firstLine="432"/>
        <w:jc w:val="left"/>
        <w:rPr>
          <w:b/>
          <w:bCs/>
          <w:sz w:val="24"/>
          <w:szCs w:val="24"/>
        </w:rPr>
      </w:pPr>
    </w:p>
    <w:p w14:paraId="041A897B" w14:textId="56DCB16E" w:rsidR="006A0987" w:rsidRPr="0049693C" w:rsidRDefault="001E3BF2" w:rsidP="0049693C">
      <w:pPr>
        <w:autoSpaceDE w:val="0"/>
        <w:autoSpaceDN w:val="0"/>
        <w:adjustRightInd w:val="0"/>
        <w:spacing w:before="0" w:after="0" w:line="240" w:lineRule="auto"/>
        <w:ind w:left="1728"/>
        <w:jc w:val="left"/>
        <w:rPr>
          <w:rFonts w:eastAsiaTheme="minorHAnsi"/>
          <w:color w:val="000000"/>
          <w:sz w:val="24"/>
          <w:szCs w:val="24"/>
        </w:rPr>
      </w:pPr>
      <w:r w:rsidRPr="0049693C">
        <w:rPr>
          <w:rFonts w:eastAsiaTheme="minorHAnsi"/>
          <w:i/>
          <w:iCs/>
          <w:color w:val="000000"/>
          <w:sz w:val="24"/>
          <w:szCs w:val="24"/>
        </w:rPr>
        <w:t>Termination for Convenience</w:t>
      </w:r>
      <w:r w:rsidRPr="0049693C">
        <w:rPr>
          <w:rFonts w:eastAsiaTheme="minorHAnsi"/>
          <w:color w:val="000000"/>
          <w:sz w:val="24"/>
          <w:szCs w:val="24"/>
        </w:rPr>
        <w:t>. DOM may, when the interests of the Agency so require, terminate this contract in whole or in part, for the convenience of the Agency. DOM shall give written notice of the termination to Contractor specifying the part of the contract terminated and when termination becomes effective. Contractor shall incur no further obligations in connection with the terminated work and on the date set in the notice of termination Contractor will stop work to the extent specified. Contractor shall complete the work not terminated by the notice of termination and may incur obligations as are necessary to do so.</w:t>
      </w:r>
    </w:p>
    <w:p w14:paraId="23C8819C" w14:textId="77777777" w:rsidR="007D0059" w:rsidRPr="003A78EA" w:rsidRDefault="007D0059" w:rsidP="007D0059">
      <w:pPr>
        <w:pStyle w:val="ListParagraph"/>
        <w:suppressAutoHyphens w:val="0"/>
        <w:autoSpaceDE w:val="0"/>
        <w:autoSpaceDN w:val="0"/>
        <w:adjustRightInd w:val="0"/>
        <w:spacing w:before="0" w:after="0" w:line="240" w:lineRule="auto"/>
        <w:ind w:left="2592"/>
        <w:jc w:val="left"/>
        <w:rPr>
          <w:rFonts w:eastAsiaTheme="minorHAnsi"/>
          <w:color w:val="000000"/>
          <w:sz w:val="24"/>
          <w:szCs w:val="24"/>
        </w:rPr>
      </w:pPr>
    </w:p>
    <w:p w14:paraId="13F5253A" w14:textId="573A71AA" w:rsidR="001E3BF2" w:rsidRPr="0049693C" w:rsidRDefault="0009786A" w:rsidP="0049693C">
      <w:pPr>
        <w:autoSpaceDE w:val="0"/>
        <w:autoSpaceDN w:val="0"/>
        <w:adjustRightInd w:val="0"/>
        <w:spacing w:before="0" w:after="0" w:line="240" w:lineRule="auto"/>
        <w:ind w:left="1728"/>
        <w:jc w:val="left"/>
        <w:rPr>
          <w:rFonts w:eastAsiaTheme="minorHAnsi"/>
          <w:color w:val="000000"/>
          <w:sz w:val="24"/>
          <w:szCs w:val="24"/>
        </w:rPr>
      </w:pPr>
      <w:r w:rsidRPr="0049693C">
        <w:rPr>
          <w:rFonts w:eastAsiaTheme="minorHAnsi"/>
          <w:i/>
          <w:iCs/>
          <w:color w:val="000000"/>
          <w:sz w:val="24"/>
          <w:szCs w:val="24"/>
        </w:rPr>
        <w:t>Termination for Default</w:t>
      </w:r>
      <w:r w:rsidRPr="0049693C">
        <w:rPr>
          <w:rFonts w:eastAsiaTheme="minorHAnsi"/>
          <w:color w:val="000000"/>
          <w:sz w:val="24"/>
          <w:szCs w:val="24"/>
        </w:rPr>
        <w:t xml:space="preserve">. If DOM gives the Contractor a notice that the personal or professional services are being provided in a manner that is </w:t>
      </w:r>
      <w:r w:rsidRPr="0049693C">
        <w:rPr>
          <w:rFonts w:eastAsiaTheme="minorHAnsi"/>
          <w:color w:val="000000"/>
          <w:sz w:val="24"/>
          <w:szCs w:val="24"/>
        </w:rPr>
        <w:lastRenderedPageBreak/>
        <w:t xml:space="preserve">deficient, the Contractor shall have 30 days to cure the deficiency. If the Contractor fails to cure the deficiency, DOM may terminate the contract for default and the Contractor will be liable for the additional cost to DOM to procure the personal and professional services from another source. Termination under this paragraph could result in Contractor being excluded from future contract awards pursuant to Chapter 15 of the </w:t>
      </w:r>
      <w:r w:rsidRPr="005F363D">
        <w:rPr>
          <w:rFonts w:eastAsiaTheme="minorHAnsi"/>
          <w:i/>
          <w:iCs/>
          <w:color w:val="000000"/>
          <w:sz w:val="24"/>
          <w:szCs w:val="24"/>
        </w:rPr>
        <w:t>Public Procurement Review Board Office of Personal Service Contract Review Rules and Regulations</w:t>
      </w:r>
      <w:r w:rsidRPr="0049693C">
        <w:rPr>
          <w:rFonts w:eastAsiaTheme="minorHAnsi"/>
          <w:color w:val="000000"/>
          <w:sz w:val="24"/>
          <w:szCs w:val="24"/>
        </w:rPr>
        <w:t>. Any termination wrongly labelled termination for default shall be deemed a termination for convenience.</w:t>
      </w:r>
    </w:p>
    <w:p w14:paraId="31430B4E" w14:textId="77777777" w:rsidR="007D0059" w:rsidRPr="003A78EA" w:rsidRDefault="007D0059" w:rsidP="007D0059">
      <w:pPr>
        <w:pStyle w:val="ListParagraph"/>
        <w:suppressAutoHyphens w:val="0"/>
        <w:autoSpaceDE w:val="0"/>
        <w:autoSpaceDN w:val="0"/>
        <w:adjustRightInd w:val="0"/>
        <w:spacing w:before="0" w:after="0" w:line="240" w:lineRule="auto"/>
        <w:ind w:left="2592"/>
        <w:jc w:val="left"/>
        <w:rPr>
          <w:rFonts w:eastAsiaTheme="minorHAnsi"/>
          <w:color w:val="000000"/>
          <w:sz w:val="24"/>
          <w:szCs w:val="24"/>
        </w:rPr>
      </w:pPr>
    </w:p>
    <w:p w14:paraId="144A7275" w14:textId="7177304F" w:rsidR="00FC1840" w:rsidRPr="003A78EA" w:rsidRDefault="0041185F" w:rsidP="0049693C">
      <w:pPr>
        <w:spacing w:before="0" w:after="0" w:line="240" w:lineRule="auto"/>
        <w:ind w:firstLine="432"/>
        <w:jc w:val="left"/>
        <w:rPr>
          <w:b/>
          <w:bCs/>
          <w:sz w:val="24"/>
          <w:szCs w:val="24"/>
        </w:rPr>
      </w:pPr>
      <w:r w:rsidRPr="003A78EA">
        <w:rPr>
          <w:b/>
          <w:bCs/>
          <w:sz w:val="24"/>
          <w:szCs w:val="24"/>
        </w:rPr>
        <w:t>4.</w:t>
      </w:r>
      <w:r w:rsidR="0049693C">
        <w:rPr>
          <w:b/>
          <w:bCs/>
          <w:sz w:val="24"/>
          <w:szCs w:val="24"/>
        </w:rPr>
        <w:t>19</w:t>
      </w:r>
      <w:r w:rsidRPr="003A78EA">
        <w:rPr>
          <w:b/>
          <w:bCs/>
          <w:sz w:val="24"/>
          <w:szCs w:val="24"/>
        </w:rPr>
        <w:t>.</w:t>
      </w:r>
      <w:r w:rsidR="002F0984" w:rsidRPr="003A78EA">
        <w:rPr>
          <w:b/>
          <w:bCs/>
          <w:sz w:val="24"/>
          <w:szCs w:val="24"/>
        </w:rPr>
        <w:t>2</w:t>
      </w:r>
      <w:r w:rsidR="002F0984" w:rsidRPr="003A78EA">
        <w:rPr>
          <w:b/>
          <w:bCs/>
          <w:sz w:val="24"/>
          <w:szCs w:val="24"/>
        </w:rPr>
        <w:tab/>
      </w:r>
      <w:r w:rsidR="00D7760F" w:rsidRPr="003A78EA">
        <w:rPr>
          <w:b/>
          <w:bCs/>
          <w:sz w:val="24"/>
          <w:szCs w:val="24"/>
        </w:rPr>
        <w:tab/>
      </w:r>
      <w:r w:rsidRPr="003A78EA">
        <w:rPr>
          <w:b/>
          <w:bCs/>
          <w:sz w:val="24"/>
          <w:szCs w:val="24"/>
        </w:rPr>
        <w:t>Termination</w:t>
      </w:r>
      <w:r w:rsidR="002D2680" w:rsidRPr="003A78EA">
        <w:rPr>
          <w:b/>
          <w:bCs/>
          <w:sz w:val="24"/>
          <w:szCs w:val="24"/>
        </w:rPr>
        <w:t xml:space="preserve"> Upon Bankruptcy</w:t>
      </w:r>
    </w:p>
    <w:p w14:paraId="77762973" w14:textId="77777777" w:rsidR="007D0059" w:rsidRPr="003A78EA" w:rsidRDefault="007D0059" w:rsidP="00D7760F">
      <w:pPr>
        <w:spacing w:before="0" w:after="0" w:line="240" w:lineRule="auto"/>
        <w:ind w:left="864" w:firstLine="432"/>
        <w:jc w:val="left"/>
        <w:rPr>
          <w:b/>
          <w:bCs/>
          <w:sz w:val="24"/>
          <w:szCs w:val="24"/>
        </w:rPr>
      </w:pPr>
    </w:p>
    <w:p w14:paraId="149C8F19" w14:textId="03FBABEA" w:rsidR="002D2680" w:rsidRPr="003A78EA" w:rsidRDefault="0080443C" w:rsidP="0049693C">
      <w:pPr>
        <w:spacing w:before="0" w:after="0" w:line="240" w:lineRule="auto"/>
        <w:ind w:left="1728"/>
        <w:jc w:val="left"/>
        <w:rPr>
          <w:sz w:val="24"/>
          <w:szCs w:val="24"/>
        </w:rPr>
      </w:pPr>
      <w:r w:rsidRPr="003A78EA">
        <w:rPr>
          <w:sz w:val="24"/>
          <w:szCs w:val="24"/>
        </w:rPr>
        <w:t>I</w:t>
      </w:r>
      <w:r w:rsidR="002D2680" w:rsidRPr="003A78EA">
        <w:rPr>
          <w:sz w:val="24"/>
          <w:szCs w:val="24"/>
        </w:rPr>
        <w:t xml:space="preserve">n the event the Contractor becomes insolvent or bankrupt, permanently ceases doing business, makes an assignment for the benefit of its creditors, commences any bankruptcy proceedings or other proceedings in the nature of bankruptcy proceedings or has commenced against it any bankruptcy proceedings or other proceedings in the nature of bankruptcy proceedings. i.e. a receivership, that are not dismissed within sixty (60) days, then DOM shall have the right to terminate this contract for convenience upon written notice as required in </w:t>
      </w:r>
      <w:r w:rsidR="007C1FC2" w:rsidRPr="009A4248">
        <w:rPr>
          <w:b/>
          <w:bCs/>
          <w:sz w:val="24"/>
          <w:szCs w:val="24"/>
        </w:rPr>
        <w:t>4.</w:t>
      </w:r>
      <w:r w:rsidR="005F363D" w:rsidRPr="009A4248">
        <w:rPr>
          <w:b/>
          <w:bCs/>
          <w:sz w:val="24"/>
          <w:szCs w:val="24"/>
        </w:rPr>
        <w:t>19.1</w:t>
      </w:r>
      <w:r w:rsidR="002D2680" w:rsidRPr="003A78EA">
        <w:rPr>
          <w:sz w:val="24"/>
          <w:szCs w:val="24"/>
        </w:rPr>
        <w:t xml:space="preserve"> of this</w:t>
      </w:r>
      <w:r w:rsidR="005C25BC" w:rsidRPr="003A78EA">
        <w:rPr>
          <w:sz w:val="24"/>
          <w:szCs w:val="24"/>
        </w:rPr>
        <w:t xml:space="preserve"> IFB</w:t>
      </w:r>
      <w:r w:rsidR="002D2680" w:rsidRPr="003A78EA">
        <w:rPr>
          <w:sz w:val="24"/>
          <w:szCs w:val="24"/>
        </w:rPr>
        <w:t>. Without limitation, the Contractor’s rights under this contract shall include those rights afforded by 11 U.S.C. § 365 of the United States Bankruptcy Code (the “Bankruptcy Code”) and any successor thereto. If the bankruptcy trustee of the Contractor or the Contractor as a debtor or the debtor-in-possession rejects this contract under 11 U.S.C. § 365 of the Bankruptcy Code, DOM may avail itself of all rights and remedies to the full extent contemplated by this contract and 11 U.S.C. § 365 of the Bankruptcy Code, and any other relevant laws.</w:t>
      </w:r>
    </w:p>
    <w:p w14:paraId="10C19185" w14:textId="77777777" w:rsidR="007D0059" w:rsidRPr="003A78EA" w:rsidRDefault="007D0059" w:rsidP="007D0059">
      <w:pPr>
        <w:spacing w:before="0" w:after="0" w:line="240" w:lineRule="auto"/>
        <w:ind w:left="2592"/>
        <w:jc w:val="left"/>
        <w:rPr>
          <w:sz w:val="24"/>
          <w:szCs w:val="24"/>
        </w:rPr>
      </w:pPr>
    </w:p>
    <w:p w14:paraId="2B1A86EC" w14:textId="4F26224C" w:rsidR="00DF1C13" w:rsidRPr="003A78EA" w:rsidRDefault="00DF1C13" w:rsidP="0049693C">
      <w:pPr>
        <w:spacing w:before="0" w:after="0" w:line="240" w:lineRule="auto"/>
        <w:ind w:left="1728"/>
        <w:jc w:val="left"/>
        <w:rPr>
          <w:sz w:val="24"/>
          <w:szCs w:val="24"/>
        </w:rPr>
      </w:pPr>
      <w:r w:rsidRPr="003A78EA">
        <w:rPr>
          <w:sz w:val="24"/>
          <w:szCs w:val="24"/>
        </w:rPr>
        <w:t xml:space="preserve">This contract may be terminated in whole or in part by DOM upon </w:t>
      </w:r>
      <w:r w:rsidR="0093516F" w:rsidRPr="003A78EA">
        <w:rPr>
          <w:sz w:val="24"/>
          <w:szCs w:val="24"/>
        </w:rPr>
        <w:tab/>
      </w:r>
      <w:r w:rsidRPr="003A78EA">
        <w:rPr>
          <w:sz w:val="24"/>
          <w:szCs w:val="24"/>
        </w:rPr>
        <w:t>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6E752B32" w14:textId="71750478" w:rsidR="0049693C" w:rsidRPr="003A78EA" w:rsidRDefault="0049693C" w:rsidP="007D0059">
      <w:pPr>
        <w:spacing w:before="0" w:after="0" w:line="240" w:lineRule="auto"/>
        <w:ind w:left="1296"/>
        <w:jc w:val="left"/>
        <w:rPr>
          <w:sz w:val="24"/>
          <w:szCs w:val="24"/>
        </w:rPr>
      </w:pPr>
      <w:r>
        <w:rPr>
          <w:sz w:val="24"/>
          <w:szCs w:val="24"/>
        </w:rPr>
        <w:tab/>
      </w:r>
    </w:p>
    <w:p w14:paraId="086D02C7" w14:textId="2E168DF2" w:rsidR="00DF1C13" w:rsidRPr="003A78EA" w:rsidRDefault="00DF1C13" w:rsidP="0049693C">
      <w:pPr>
        <w:spacing w:before="0" w:after="0" w:line="240" w:lineRule="auto"/>
        <w:ind w:left="1728"/>
        <w:jc w:val="left"/>
        <w:rPr>
          <w:sz w:val="24"/>
          <w:szCs w:val="24"/>
        </w:rPr>
      </w:pPr>
      <w:r w:rsidRPr="003A78EA">
        <w:rPr>
          <w:sz w:val="24"/>
          <w:szCs w:val="24"/>
        </w:rPr>
        <w:t>In the event DOM elects to terminate the contract under this provision, it shall do so by sending Notice of Termination to the Contractor by certified mail, return receipt requested, delivered in person</w:t>
      </w:r>
      <w:r w:rsidR="004B01F3" w:rsidRPr="003A78EA">
        <w:rPr>
          <w:sz w:val="24"/>
          <w:szCs w:val="24"/>
        </w:rPr>
        <w:t>, or delivered by electronic mail</w:t>
      </w:r>
      <w:r w:rsidRPr="003A78EA">
        <w:rPr>
          <w:sz w:val="24"/>
          <w:szCs w:val="24"/>
        </w:rPr>
        <w:t>. The date of termination shall be the close of business on the date specified in such notice to the Contractor. In the event of the filing of a petition in bankruptcy by or against a principal subcontractor, the Contractor shall immediately so advise DOM. The Contractor shall ensure and shall satisfactorily demonstrate to DOM that all tasks related to the subcontract are performed in accordance with the terms of this contract.</w:t>
      </w:r>
    </w:p>
    <w:p w14:paraId="1F209E4D" w14:textId="77777777" w:rsidR="009746AD" w:rsidRDefault="009746AD" w:rsidP="00D04385">
      <w:pPr>
        <w:spacing w:before="0" w:after="0" w:line="240" w:lineRule="auto"/>
        <w:ind w:left="1296"/>
        <w:jc w:val="left"/>
        <w:rPr>
          <w:sz w:val="24"/>
          <w:szCs w:val="24"/>
        </w:rPr>
        <w:sectPr w:rsidR="009746AD" w:rsidSect="003673EF">
          <w:pgSz w:w="12240" w:h="15840" w:code="1"/>
          <w:pgMar w:top="1152" w:right="1440" w:bottom="1152" w:left="1440" w:header="0" w:footer="432" w:gutter="0"/>
          <w:cols w:space="720"/>
          <w:titlePg/>
          <w:docGrid w:linePitch="299"/>
        </w:sectPr>
      </w:pPr>
    </w:p>
    <w:p w14:paraId="58D22BC1" w14:textId="77777777" w:rsidR="00D04385" w:rsidRPr="003A78EA" w:rsidRDefault="00D04385" w:rsidP="00D04385">
      <w:pPr>
        <w:spacing w:before="0" w:after="0" w:line="240" w:lineRule="auto"/>
        <w:ind w:left="1296"/>
        <w:jc w:val="left"/>
        <w:rPr>
          <w:sz w:val="24"/>
          <w:szCs w:val="24"/>
        </w:rPr>
      </w:pPr>
    </w:p>
    <w:p w14:paraId="0B8B2B78" w14:textId="31566BF7" w:rsidR="009802FF" w:rsidRPr="003A78EA" w:rsidRDefault="00353891" w:rsidP="00DF4514">
      <w:pPr>
        <w:pStyle w:val="Heading2"/>
      </w:pPr>
      <w:bookmarkStart w:id="206" w:name="_Toc201045254"/>
      <w:r w:rsidRPr="003A78EA">
        <w:t>4.</w:t>
      </w:r>
      <w:r w:rsidR="0049693C">
        <w:t>20</w:t>
      </w:r>
      <w:r w:rsidRPr="003A78EA">
        <w:tab/>
        <w:t>Non</w:t>
      </w:r>
      <w:r w:rsidR="00545229" w:rsidRPr="003A78EA">
        <w:t>-</w:t>
      </w:r>
      <w:r w:rsidR="009802FF" w:rsidRPr="003A78EA">
        <w:t>performance or Delayed Performance of a Subcontractor</w:t>
      </w:r>
      <w:bookmarkEnd w:id="206"/>
    </w:p>
    <w:p w14:paraId="288414A2" w14:textId="77777777" w:rsidR="00D04385" w:rsidRPr="003A78EA" w:rsidRDefault="00D04385" w:rsidP="00D04385">
      <w:pPr>
        <w:spacing w:before="0" w:after="0"/>
      </w:pPr>
    </w:p>
    <w:p w14:paraId="4E6D7AEE" w14:textId="1BB9FC19" w:rsidR="00D15588" w:rsidRPr="003A78EA" w:rsidRDefault="006742B2" w:rsidP="0049693C">
      <w:pPr>
        <w:spacing w:before="0" w:after="0" w:line="240" w:lineRule="auto"/>
        <w:jc w:val="left"/>
        <w:rPr>
          <w:sz w:val="24"/>
          <w:szCs w:val="24"/>
          <w:lang w:eastAsia="ar-SA"/>
        </w:rPr>
      </w:pPr>
      <w:r w:rsidRPr="003A78EA" w:rsidDel="006742B2">
        <w:rPr>
          <w:sz w:val="24"/>
          <w:szCs w:val="24"/>
          <w:lang w:eastAsia="ar-SA"/>
        </w:rPr>
        <w:t xml:space="preserve">If the failure to perform is caused by the failure of a subcontractor to perform or to make progress, and if such failure arises out of causes similar to those set forth in </w:t>
      </w:r>
      <w:r w:rsidRPr="005F363D" w:rsidDel="006742B2">
        <w:rPr>
          <w:b/>
          <w:bCs/>
          <w:sz w:val="24"/>
          <w:szCs w:val="24"/>
          <w:lang w:eastAsia="ar-SA"/>
        </w:rPr>
        <w:t>Section 4.2</w:t>
      </w:r>
      <w:r w:rsidRPr="003A78EA" w:rsidDel="006742B2">
        <w:rPr>
          <w:sz w:val="24"/>
          <w:szCs w:val="24"/>
          <w:lang w:eastAsia="ar-SA"/>
        </w:rPr>
        <w:t xml:space="preserve"> of this IFB, the Contractor shall be deemed to be in breach when the Contractor fails to make reasonable effort to obtain the goods or services to be furnished by the subcontractor from other sources in order to timely meet the Contract requirements. The Contractor shall not be deemed to be in breach only where the services to be furnished by the subcontractor were not reasonably obtainable from other sources in a sufficient time to permit the Contractor to meet the Contract requirements.</w:t>
      </w:r>
    </w:p>
    <w:p w14:paraId="3682E701" w14:textId="77777777" w:rsidR="00D04385" w:rsidRPr="003A78EA" w:rsidRDefault="00D04385" w:rsidP="00D04385">
      <w:pPr>
        <w:spacing w:before="0" w:after="0" w:line="240" w:lineRule="auto"/>
        <w:ind w:left="1296"/>
        <w:jc w:val="left"/>
        <w:rPr>
          <w:sz w:val="24"/>
          <w:szCs w:val="24"/>
        </w:rPr>
      </w:pPr>
    </w:p>
    <w:p w14:paraId="6ACEC763" w14:textId="158DA21E" w:rsidR="00FC1840" w:rsidRPr="003A78EA" w:rsidRDefault="00DF1C13" w:rsidP="00DF4514">
      <w:pPr>
        <w:pStyle w:val="Heading2"/>
      </w:pPr>
      <w:bookmarkStart w:id="207" w:name="_Toc201045255"/>
      <w:r w:rsidRPr="003A78EA">
        <w:t>4.</w:t>
      </w:r>
      <w:r w:rsidR="0049693C">
        <w:t>21</w:t>
      </w:r>
      <w:r w:rsidR="0049693C">
        <w:tab/>
      </w:r>
      <w:r w:rsidRPr="003A78EA">
        <w:t>Procedure on Termination</w:t>
      </w:r>
      <w:bookmarkEnd w:id="207"/>
    </w:p>
    <w:p w14:paraId="23E9E08D" w14:textId="77777777" w:rsidR="00D04385" w:rsidRPr="003A78EA" w:rsidRDefault="00D04385" w:rsidP="00D04385">
      <w:pPr>
        <w:spacing w:before="0" w:after="0" w:line="240" w:lineRule="auto"/>
      </w:pPr>
    </w:p>
    <w:p w14:paraId="53AF363C" w14:textId="10DF1E6B" w:rsidR="00DF1C13" w:rsidRPr="003A78EA" w:rsidRDefault="00DF1C13" w:rsidP="0049693C">
      <w:pPr>
        <w:spacing w:before="0" w:after="0" w:line="240" w:lineRule="auto"/>
        <w:ind w:firstLine="432"/>
        <w:jc w:val="left"/>
        <w:rPr>
          <w:b/>
          <w:bCs/>
          <w:sz w:val="24"/>
          <w:szCs w:val="24"/>
        </w:rPr>
      </w:pPr>
      <w:r w:rsidRPr="003A78EA">
        <w:rPr>
          <w:b/>
          <w:bCs/>
          <w:sz w:val="24"/>
          <w:szCs w:val="24"/>
        </w:rPr>
        <w:t>4.</w:t>
      </w:r>
      <w:r w:rsidR="0049693C">
        <w:rPr>
          <w:b/>
          <w:bCs/>
          <w:sz w:val="24"/>
          <w:szCs w:val="24"/>
        </w:rPr>
        <w:t>21</w:t>
      </w:r>
      <w:r w:rsidRPr="003A78EA">
        <w:rPr>
          <w:b/>
          <w:bCs/>
          <w:sz w:val="24"/>
          <w:szCs w:val="24"/>
        </w:rPr>
        <w:t>.1</w:t>
      </w:r>
      <w:r w:rsidR="002F0984" w:rsidRPr="003A78EA">
        <w:rPr>
          <w:b/>
          <w:bCs/>
          <w:sz w:val="24"/>
          <w:szCs w:val="24"/>
        </w:rPr>
        <w:tab/>
      </w:r>
      <w:r w:rsidRPr="003A78EA">
        <w:rPr>
          <w:b/>
          <w:bCs/>
          <w:sz w:val="24"/>
          <w:szCs w:val="24"/>
        </w:rPr>
        <w:t>Contractor Responsibilities</w:t>
      </w:r>
    </w:p>
    <w:p w14:paraId="3EBD77B6" w14:textId="77777777" w:rsidR="004F0D78" w:rsidRPr="003A78EA" w:rsidRDefault="004F0D78" w:rsidP="00D04385">
      <w:pPr>
        <w:spacing w:before="0" w:after="0" w:line="240" w:lineRule="auto"/>
        <w:ind w:left="864" w:firstLine="432"/>
        <w:jc w:val="left"/>
        <w:rPr>
          <w:b/>
          <w:bCs/>
          <w:sz w:val="24"/>
          <w:szCs w:val="24"/>
        </w:rPr>
      </w:pPr>
    </w:p>
    <w:p w14:paraId="6593A8D8" w14:textId="6442502E" w:rsidR="00DF1C13" w:rsidRPr="003A78EA" w:rsidRDefault="00DF1C13" w:rsidP="0049693C">
      <w:pPr>
        <w:spacing w:before="0" w:after="0" w:line="240" w:lineRule="auto"/>
        <w:ind w:left="1296"/>
        <w:jc w:val="left"/>
        <w:rPr>
          <w:sz w:val="24"/>
          <w:szCs w:val="24"/>
          <w:lang w:eastAsia="ar-SA"/>
        </w:rPr>
      </w:pPr>
      <w:r w:rsidRPr="003A78EA">
        <w:rPr>
          <w:sz w:val="24"/>
          <w:szCs w:val="24"/>
          <w:lang w:eastAsia="ar-SA"/>
        </w:rPr>
        <w:t xml:space="preserve">Upon delivery by certified mail, return receipt requested, </w:t>
      </w:r>
      <w:r w:rsidR="004B01F3" w:rsidRPr="003A78EA">
        <w:rPr>
          <w:sz w:val="24"/>
          <w:szCs w:val="24"/>
          <w:lang w:eastAsia="ar-SA"/>
        </w:rPr>
        <w:t xml:space="preserve">electronic mail, </w:t>
      </w:r>
      <w:r w:rsidRPr="003A78EA">
        <w:rPr>
          <w:sz w:val="24"/>
          <w:szCs w:val="24"/>
          <w:lang w:eastAsia="ar-SA"/>
        </w:rPr>
        <w:t>or in person to the Contractor a Notice of Termination specifying the nature of the termination, the extent to which performance of work under the contract is terminated, and the date upon which such termination becomes effective, the Contractor shall:</w:t>
      </w:r>
    </w:p>
    <w:p w14:paraId="59B45DE8" w14:textId="77777777" w:rsidR="004F0D78" w:rsidRPr="003A78EA" w:rsidRDefault="004F0D78" w:rsidP="00D04385">
      <w:pPr>
        <w:spacing w:before="0" w:after="0" w:line="240" w:lineRule="auto"/>
        <w:ind w:left="2592"/>
        <w:jc w:val="left"/>
        <w:rPr>
          <w:sz w:val="24"/>
          <w:szCs w:val="24"/>
          <w:lang w:eastAsia="ar-SA"/>
        </w:rPr>
      </w:pPr>
    </w:p>
    <w:p w14:paraId="11748F8C" w14:textId="187A23E3" w:rsidR="00F10751" w:rsidRPr="003A78EA" w:rsidRDefault="00F10751" w:rsidP="0049693C">
      <w:pPr>
        <w:spacing w:before="0" w:after="0" w:line="240" w:lineRule="auto"/>
        <w:ind w:left="1582" w:hanging="430"/>
        <w:jc w:val="left"/>
        <w:rPr>
          <w:sz w:val="24"/>
          <w:szCs w:val="24"/>
        </w:rPr>
      </w:pPr>
      <w:r w:rsidRPr="003A78EA">
        <w:rPr>
          <w:sz w:val="24"/>
          <w:szCs w:val="24"/>
        </w:rPr>
        <w:t>(1)</w:t>
      </w:r>
      <w:r w:rsidRPr="003A78EA">
        <w:rPr>
          <w:sz w:val="24"/>
          <w:szCs w:val="24"/>
        </w:rPr>
        <w:tab/>
      </w:r>
      <w:r w:rsidR="00DF1C13" w:rsidRPr="003A78EA">
        <w:rPr>
          <w:sz w:val="24"/>
          <w:szCs w:val="24"/>
        </w:rPr>
        <w:t xml:space="preserve">Stop work under the contract on the date and to the extent specified in the Notice of </w:t>
      </w:r>
      <w:r w:rsidR="00A72FAC" w:rsidRPr="003A78EA">
        <w:rPr>
          <w:sz w:val="24"/>
          <w:szCs w:val="24"/>
        </w:rPr>
        <w:t>Termination.</w:t>
      </w:r>
    </w:p>
    <w:p w14:paraId="29CDD59C" w14:textId="6DF863BA" w:rsidR="00F10751" w:rsidRPr="003A78EA" w:rsidRDefault="00F10751" w:rsidP="0049693C">
      <w:pPr>
        <w:spacing w:before="0" w:after="0" w:line="240" w:lineRule="auto"/>
        <w:ind w:left="1582" w:hanging="430"/>
        <w:jc w:val="left"/>
        <w:rPr>
          <w:sz w:val="24"/>
          <w:szCs w:val="24"/>
        </w:rPr>
      </w:pPr>
      <w:r w:rsidRPr="003A78EA">
        <w:rPr>
          <w:sz w:val="24"/>
          <w:szCs w:val="24"/>
        </w:rPr>
        <w:t>(2)</w:t>
      </w:r>
      <w:r w:rsidRPr="003A78EA">
        <w:rPr>
          <w:sz w:val="24"/>
          <w:szCs w:val="24"/>
        </w:rPr>
        <w:tab/>
      </w:r>
      <w:r w:rsidR="00DF1C13" w:rsidRPr="003A78EA">
        <w:rPr>
          <w:sz w:val="24"/>
          <w:szCs w:val="24"/>
        </w:rPr>
        <w:t xml:space="preserve">Place no further orders or subcontracts for materials, services or facilities, except as may be necessary for completion of such portion of the work in progress under the contract until the effective date of </w:t>
      </w:r>
      <w:r w:rsidR="00A72FAC" w:rsidRPr="003A78EA">
        <w:rPr>
          <w:sz w:val="24"/>
          <w:szCs w:val="24"/>
        </w:rPr>
        <w:t>termination.</w:t>
      </w:r>
    </w:p>
    <w:p w14:paraId="296AEDE6" w14:textId="1B6ED2D4" w:rsidR="00F10751" w:rsidRPr="003A78EA" w:rsidRDefault="00F10751" w:rsidP="0049693C">
      <w:pPr>
        <w:spacing w:before="0" w:after="0" w:line="240" w:lineRule="auto"/>
        <w:ind w:left="1582" w:hanging="430"/>
        <w:jc w:val="left"/>
        <w:rPr>
          <w:sz w:val="24"/>
          <w:szCs w:val="24"/>
        </w:rPr>
      </w:pPr>
      <w:r w:rsidRPr="003A78EA">
        <w:rPr>
          <w:sz w:val="24"/>
          <w:szCs w:val="24"/>
        </w:rPr>
        <w:t>(3)</w:t>
      </w:r>
      <w:r w:rsidRPr="003A78EA">
        <w:rPr>
          <w:sz w:val="24"/>
          <w:szCs w:val="24"/>
        </w:rPr>
        <w:tab/>
      </w:r>
      <w:r w:rsidR="35C3C1AD" w:rsidRPr="003A78EA">
        <w:rPr>
          <w:sz w:val="24"/>
          <w:szCs w:val="24"/>
        </w:rPr>
        <w:t xml:space="preserve">Terminate all orders and subcontracts to the extent that they relate to the performance of work terminated by the Notice of </w:t>
      </w:r>
      <w:r w:rsidR="00A72FAC" w:rsidRPr="003A78EA">
        <w:rPr>
          <w:sz w:val="24"/>
          <w:szCs w:val="24"/>
        </w:rPr>
        <w:t>Termination.</w:t>
      </w:r>
    </w:p>
    <w:p w14:paraId="606620B9" w14:textId="5A9EB35B" w:rsidR="00F10751" w:rsidRPr="003A78EA" w:rsidRDefault="00F10751" w:rsidP="0049693C">
      <w:pPr>
        <w:spacing w:before="0" w:after="0" w:line="240" w:lineRule="auto"/>
        <w:ind w:left="1582" w:hanging="430"/>
        <w:jc w:val="left"/>
        <w:rPr>
          <w:sz w:val="24"/>
          <w:szCs w:val="24"/>
        </w:rPr>
      </w:pPr>
      <w:r w:rsidRPr="003A78EA">
        <w:rPr>
          <w:sz w:val="24"/>
          <w:szCs w:val="24"/>
        </w:rPr>
        <w:t>(4)</w:t>
      </w:r>
      <w:r w:rsidRPr="003A78EA">
        <w:rPr>
          <w:sz w:val="24"/>
          <w:szCs w:val="24"/>
        </w:rPr>
        <w:tab/>
      </w:r>
      <w:r w:rsidR="35C3C1AD" w:rsidRPr="003A78EA">
        <w:rPr>
          <w:sz w:val="24"/>
          <w:szCs w:val="24"/>
        </w:rPr>
        <w:t>Deliver to DOM within the time frame as specified by DOM in the Notice of</w:t>
      </w:r>
      <w:r w:rsidR="640667FF" w:rsidRPr="003A78EA">
        <w:rPr>
          <w:sz w:val="24"/>
          <w:szCs w:val="24"/>
        </w:rPr>
        <w:t xml:space="preserve"> </w:t>
      </w:r>
      <w:r w:rsidR="35C3C1AD" w:rsidRPr="003A78EA">
        <w:rPr>
          <w:sz w:val="24"/>
          <w:szCs w:val="24"/>
        </w:rPr>
        <w:t>Termination, copies of all data and documentation in the appropriate media and make</w:t>
      </w:r>
      <w:r w:rsidR="7BADA934" w:rsidRPr="003A78EA">
        <w:rPr>
          <w:sz w:val="24"/>
          <w:szCs w:val="24"/>
        </w:rPr>
        <w:t xml:space="preserve"> </w:t>
      </w:r>
      <w:r w:rsidR="35C3C1AD" w:rsidRPr="003A78EA">
        <w:rPr>
          <w:sz w:val="24"/>
          <w:szCs w:val="24"/>
        </w:rPr>
        <w:t xml:space="preserve">available all records required to assure continued delivery of services to beneficiaries and providers at no cost to </w:t>
      </w:r>
      <w:r w:rsidR="00A72FAC" w:rsidRPr="003A78EA">
        <w:rPr>
          <w:sz w:val="24"/>
          <w:szCs w:val="24"/>
        </w:rPr>
        <w:t>DOM.</w:t>
      </w:r>
    </w:p>
    <w:p w14:paraId="56EFC739" w14:textId="155384A6" w:rsidR="00F10751" w:rsidRPr="003A78EA" w:rsidRDefault="00F10751" w:rsidP="0049693C">
      <w:pPr>
        <w:spacing w:before="0" w:after="0" w:line="240" w:lineRule="auto"/>
        <w:ind w:left="1582" w:hanging="430"/>
        <w:jc w:val="left"/>
        <w:rPr>
          <w:sz w:val="24"/>
          <w:szCs w:val="24"/>
        </w:rPr>
      </w:pPr>
      <w:r w:rsidRPr="003A78EA">
        <w:rPr>
          <w:sz w:val="24"/>
          <w:szCs w:val="24"/>
        </w:rPr>
        <w:t>(5)</w:t>
      </w:r>
      <w:r w:rsidRPr="003A78EA">
        <w:rPr>
          <w:sz w:val="24"/>
          <w:szCs w:val="24"/>
        </w:rPr>
        <w:tab/>
      </w:r>
      <w:r w:rsidR="00DF1C13" w:rsidRPr="003A78EA">
        <w:rPr>
          <w:sz w:val="24"/>
          <w:szCs w:val="24"/>
        </w:rPr>
        <w:t xml:space="preserve">Complete the performance of the work not terminated by the Notice of </w:t>
      </w:r>
      <w:r w:rsidR="00A72FAC" w:rsidRPr="003A78EA">
        <w:rPr>
          <w:sz w:val="24"/>
          <w:szCs w:val="24"/>
        </w:rPr>
        <w:t>Termination</w:t>
      </w:r>
      <w:r w:rsidR="00F71052" w:rsidRPr="003A78EA">
        <w:rPr>
          <w:sz w:val="24"/>
          <w:szCs w:val="24"/>
        </w:rPr>
        <w:t>; and</w:t>
      </w:r>
    </w:p>
    <w:p w14:paraId="290EF6A7" w14:textId="5C2A0944" w:rsidR="004F0D78" w:rsidRPr="003A78EA" w:rsidRDefault="00F10751" w:rsidP="0049693C">
      <w:pPr>
        <w:spacing w:before="0" w:after="0" w:line="240" w:lineRule="auto"/>
        <w:ind w:left="1582" w:hanging="430"/>
        <w:jc w:val="left"/>
        <w:rPr>
          <w:sz w:val="24"/>
          <w:szCs w:val="24"/>
        </w:rPr>
      </w:pPr>
      <w:r w:rsidRPr="003A78EA">
        <w:rPr>
          <w:sz w:val="24"/>
          <w:szCs w:val="24"/>
        </w:rPr>
        <w:t>(6)</w:t>
      </w:r>
      <w:r w:rsidRPr="003A78EA">
        <w:rPr>
          <w:sz w:val="24"/>
          <w:szCs w:val="24"/>
        </w:rPr>
        <w:tab/>
      </w:r>
      <w:r w:rsidR="00DF1C13" w:rsidRPr="003A78EA">
        <w:rPr>
          <w:sz w:val="24"/>
          <w:szCs w:val="24"/>
        </w:rPr>
        <w:t>Take such action as may be necessary, or as DOM may direct, for the protection and preservation of the property related to the contract which is in the possession of the Contractor and in which DOM has or may acquire an interest</w:t>
      </w:r>
      <w:r w:rsidR="00F71052" w:rsidRPr="003A78EA">
        <w:rPr>
          <w:sz w:val="24"/>
          <w:szCs w:val="24"/>
        </w:rPr>
        <w:t>.</w:t>
      </w:r>
    </w:p>
    <w:p w14:paraId="3042CE73" w14:textId="77777777" w:rsidR="00F71052" w:rsidRPr="003A78EA" w:rsidRDefault="00F71052" w:rsidP="004F0D78">
      <w:pPr>
        <w:spacing w:before="0" w:after="0" w:line="240" w:lineRule="auto"/>
        <w:ind w:left="3024" w:hanging="430"/>
        <w:jc w:val="left"/>
        <w:rPr>
          <w:sz w:val="24"/>
          <w:szCs w:val="24"/>
        </w:rPr>
      </w:pPr>
    </w:p>
    <w:p w14:paraId="5872321C" w14:textId="157F3281" w:rsidR="00082714" w:rsidRPr="003A78EA" w:rsidRDefault="00082714" w:rsidP="0049693C">
      <w:pPr>
        <w:spacing w:before="0" w:after="0" w:line="240" w:lineRule="auto"/>
        <w:ind w:left="1152"/>
        <w:jc w:val="left"/>
        <w:rPr>
          <w:sz w:val="24"/>
          <w:szCs w:val="24"/>
          <w:lang w:eastAsia="ar-SA"/>
        </w:rPr>
      </w:pPr>
      <w:r w:rsidRPr="003A78EA">
        <w:rPr>
          <w:sz w:val="24"/>
          <w:szCs w:val="24"/>
          <w:lang w:eastAsia="ar-SA"/>
        </w:rPr>
        <w:t>The Contractor has an absolute duty to cooperate and help with the orderly transition of the duties to DOM or its designated Contractor following termination of the contract for any reason.</w:t>
      </w:r>
    </w:p>
    <w:p w14:paraId="0AF79552" w14:textId="77777777" w:rsidR="004F0D78" w:rsidRPr="003A78EA" w:rsidRDefault="004F0D78" w:rsidP="004F0D78">
      <w:pPr>
        <w:spacing w:before="0" w:after="0" w:line="240" w:lineRule="auto"/>
        <w:ind w:left="3024" w:hanging="430"/>
        <w:jc w:val="left"/>
        <w:rPr>
          <w:sz w:val="24"/>
          <w:szCs w:val="24"/>
        </w:rPr>
      </w:pPr>
    </w:p>
    <w:p w14:paraId="00E750B3" w14:textId="1F67A11F" w:rsidR="00DF1C13" w:rsidRPr="003A78EA" w:rsidRDefault="006846BA" w:rsidP="0049693C">
      <w:pPr>
        <w:spacing w:before="0" w:after="0" w:line="240" w:lineRule="auto"/>
        <w:ind w:firstLine="432"/>
        <w:jc w:val="left"/>
        <w:rPr>
          <w:b/>
          <w:bCs/>
          <w:sz w:val="24"/>
          <w:szCs w:val="24"/>
        </w:rPr>
      </w:pPr>
      <w:r w:rsidRPr="003A78EA">
        <w:rPr>
          <w:b/>
          <w:bCs/>
          <w:sz w:val="24"/>
          <w:szCs w:val="24"/>
        </w:rPr>
        <w:t>4.</w:t>
      </w:r>
      <w:r w:rsidR="0049693C">
        <w:rPr>
          <w:b/>
          <w:bCs/>
          <w:sz w:val="24"/>
          <w:szCs w:val="24"/>
        </w:rPr>
        <w:t>21</w:t>
      </w:r>
      <w:r w:rsidRPr="003A78EA">
        <w:rPr>
          <w:b/>
          <w:bCs/>
          <w:sz w:val="24"/>
          <w:szCs w:val="24"/>
        </w:rPr>
        <w:t>.2</w:t>
      </w:r>
      <w:r w:rsidR="00DF4A92" w:rsidRPr="003A78EA">
        <w:rPr>
          <w:b/>
          <w:bCs/>
          <w:sz w:val="24"/>
          <w:szCs w:val="24"/>
        </w:rPr>
        <w:tab/>
      </w:r>
      <w:r w:rsidRPr="003A78EA">
        <w:rPr>
          <w:b/>
          <w:bCs/>
          <w:sz w:val="24"/>
          <w:szCs w:val="24"/>
        </w:rPr>
        <w:t>DOM Responsibilities</w:t>
      </w:r>
    </w:p>
    <w:p w14:paraId="173A82ED" w14:textId="77777777" w:rsidR="004F0D78" w:rsidRPr="003A78EA" w:rsidRDefault="004F0D78" w:rsidP="004F0D78">
      <w:pPr>
        <w:spacing w:before="0" w:after="0" w:line="240" w:lineRule="auto"/>
        <w:ind w:left="1296" w:firstLine="432"/>
        <w:jc w:val="left"/>
        <w:rPr>
          <w:b/>
          <w:bCs/>
          <w:sz w:val="24"/>
          <w:szCs w:val="24"/>
        </w:rPr>
      </w:pPr>
    </w:p>
    <w:p w14:paraId="51E04799" w14:textId="659CF14F" w:rsidR="006846BA" w:rsidRPr="003A78EA" w:rsidRDefault="006846BA" w:rsidP="0049693C">
      <w:pPr>
        <w:spacing w:before="0" w:after="0" w:line="240" w:lineRule="auto"/>
        <w:ind w:left="1296"/>
        <w:jc w:val="left"/>
        <w:rPr>
          <w:sz w:val="24"/>
          <w:szCs w:val="24"/>
          <w:lang w:eastAsia="ar-SA"/>
        </w:rPr>
      </w:pPr>
      <w:r w:rsidRPr="003A78EA">
        <w:rPr>
          <w:sz w:val="24"/>
          <w:szCs w:val="24"/>
          <w:lang w:eastAsia="ar-SA"/>
        </w:rPr>
        <w:t>Except for Termination for</w:t>
      </w:r>
      <w:r w:rsidR="00C82378" w:rsidRPr="003A78EA">
        <w:rPr>
          <w:sz w:val="24"/>
          <w:szCs w:val="24"/>
          <w:lang w:eastAsia="ar-SA"/>
        </w:rPr>
        <w:t xml:space="preserve"> </w:t>
      </w:r>
      <w:r w:rsidR="09B8D375" w:rsidRPr="003A78EA">
        <w:rPr>
          <w:sz w:val="24"/>
          <w:szCs w:val="24"/>
          <w:lang w:eastAsia="ar-SA"/>
        </w:rPr>
        <w:t>Contractor’s d</w:t>
      </w:r>
      <w:r w:rsidR="00C82378" w:rsidRPr="003A78EA">
        <w:rPr>
          <w:sz w:val="24"/>
          <w:szCs w:val="24"/>
          <w:lang w:eastAsia="ar-SA"/>
        </w:rPr>
        <w:t>efault</w:t>
      </w:r>
      <w:r w:rsidRPr="003A78EA">
        <w:rPr>
          <w:sz w:val="24"/>
          <w:szCs w:val="24"/>
          <w:lang w:eastAsia="ar-SA"/>
        </w:rPr>
        <w:t xml:space="preserve">, DOM will make payment to the Contractor on termination and at contract price for completed deliverables </w:t>
      </w:r>
      <w:r w:rsidRPr="003A78EA">
        <w:rPr>
          <w:sz w:val="24"/>
          <w:szCs w:val="24"/>
          <w:lang w:eastAsia="ar-SA"/>
        </w:rPr>
        <w:lastRenderedPageBreak/>
        <w:t xml:space="preserve">delivered to and accepted by DOM.  The Contractor shall be reimbursed for partially completed deliverables, accepted by DOM, at a price commensurate with actual cost of performance. </w:t>
      </w:r>
    </w:p>
    <w:p w14:paraId="4041DDE4" w14:textId="77777777" w:rsidR="00524DFA" w:rsidRPr="003A78EA" w:rsidRDefault="00524DFA" w:rsidP="00524DFA">
      <w:pPr>
        <w:spacing w:before="0" w:after="0" w:line="240" w:lineRule="auto"/>
        <w:ind w:left="2592"/>
        <w:jc w:val="left"/>
        <w:rPr>
          <w:sz w:val="24"/>
          <w:szCs w:val="24"/>
          <w:lang w:eastAsia="ar-SA"/>
        </w:rPr>
      </w:pPr>
    </w:p>
    <w:p w14:paraId="70B86E4B" w14:textId="3C102A10" w:rsidR="006846BA" w:rsidRPr="003A78EA" w:rsidRDefault="006846BA" w:rsidP="0049693C">
      <w:pPr>
        <w:spacing w:before="0" w:after="0" w:line="240" w:lineRule="auto"/>
        <w:ind w:left="1296"/>
        <w:jc w:val="left"/>
        <w:rPr>
          <w:sz w:val="24"/>
          <w:szCs w:val="24"/>
          <w:lang w:eastAsia="ar-SA"/>
        </w:rPr>
      </w:pPr>
      <w:r w:rsidRPr="003A78EA">
        <w:rPr>
          <w:sz w:val="24"/>
          <w:szCs w:val="24"/>
          <w:lang w:eastAsia="ar-SA"/>
        </w:rPr>
        <w:t>In the event of the failure of the Contractor and DOM to agree in whole or in part as to the amounts to be paid to the Contractor in connection with any termination described in this IFB, DOM shall determine on the basis of information available</w:t>
      </w:r>
      <w:r w:rsidR="00667012" w:rsidRPr="003A78EA">
        <w:rPr>
          <w:sz w:val="24"/>
          <w:szCs w:val="24"/>
          <w:lang w:eastAsia="ar-SA"/>
        </w:rPr>
        <w:t>,</w:t>
      </w:r>
      <w:r w:rsidRPr="003A78EA">
        <w:rPr>
          <w:sz w:val="24"/>
          <w:szCs w:val="24"/>
          <w:lang w:eastAsia="ar-SA"/>
        </w:rPr>
        <w:t xml:space="preserve"> the amount, if any, due to the Contractor by reason of termination and shall pay to the Contractor the amount so determined.</w:t>
      </w:r>
    </w:p>
    <w:p w14:paraId="6D5C0329" w14:textId="77777777" w:rsidR="00524DFA" w:rsidRPr="003A78EA" w:rsidRDefault="00524DFA" w:rsidP="00524DFA">
      <w:pPr>
        <w:spacing w:before="0" w:after="0" w:line="240" w:lineRule="auto"/>
        <w:ind w:left="2592"/>
        <w:jc w:val="left"/>
        <w:rPr>
          <w:sz w:val="24"/>
          <w:szCs w:val="24"/>
          <w:lang w:eastAsia="ar-SA"/>
        </w:rPr>
      </w:pPr>
    </w:p>
    <w:p w14:paraId="0F4894E9" w14:textId="50E255BD" w:rsidR="006846BA" w:rsidRPr="003A78EA" w:rsidRDefault="4CBACD44" w:rsidP="0049693C">
      <w:pPr>
        <w:spacing w:before="0" w:after="0" w:line="240" w:lineRule="auto"/>
        <w:ind w:left="1296"/>
        <w:jc w:val="left"/>
        <w:rPr>
          <w:sz w:val="24"/>
          <w:szCs w:val="24"/>
          <w:lang w:eastAsia="ar-SA"/>
        </w:rPr>
      </w:pPr>
      <w:r w:rsidRPr="003A78EA">
        <w:rPr>
          <w:sz w:val="24"/>
          <w:szCs w:val="24"/>
          <w:lang w:eastAsia="ar-SA"/>
        </w:rPr>
        <w:t>The Contractor shall have the right of appeal, as stated under Disputes (</w:t>
      </w:r>
      <w:r w:rsidRPr="005F363D">
        <w:rPr>
          <w:b/>
          <w:bCs/>
          <w:sz w:val="24"/>
          <w:szCs w:val="24"/>
          <w:lang w:eastAsia="ar-SA"/>
        </w:rPr>
        <w:t>Section 4.</w:t>
      </w:r>
      <w:r w:rsidR="00E44615" w:rsidRPr="005F363D">
        <w:rPr>
          <w:b/>
          <w:bCs/>
          <w:sz w:val="24"/>
          <w:szCs w:val="24"/>
          <w:lang w:eastAsia="ar-SA"/>
        </w:rPr>
        <w:t>3</w:t>
      </w:r>
      <w:r w:rsidR="78BE40CD" w:rsidRPr="005F363D">
        <w:rPr>
          <w:b/>
          <w:bCs/>
          <w:sz w:val="24"/>
          <w:szCs w:val="24"/>
          <w:lang w:eastAsia="ar-SA"/>
        </w:rPr>
        <w:t>2</w:t>
      </w:r>
      <w:r w:rsidRPr="003A78EA">
        <w:rPr>
          <w:sz w:val="24"/>
          <w:szCs w:val="24"/>
          <w:lang w:eastAsia="ar-SA"/>
        </w:rPr>
        <w:t>) from any such determination made by DOM.</w:t>
      </w:r>
    </w:p>
    <w:p w14:paraId="4EF5D3E7" w14:textId="77777777" w:rsidR="00524DFA" w:rsidRPr="003A78EA" w:rsidRDefault="00524DFA" w:rsidP="00524DFA">
      <w:pPr>
        <w:spacing w:before="0" w:after="0" w:line="240" w:lineRule="auto"/>
        <w:ind w:left="2592"/>
        <w:jc w:val="left"/>
        <w:rPr>
          <w:sz w:val="24"/>
          <w:szCs w:val="24"/>
          <w:lang w:eastAsia="ar-SA"/>
        </w:rPr>
      </w:pPr>
    </w:p>
    <w:p w14:paraId="4F93B03A" w14:textId="04B370CB" w:rsidR="00E9201F" w:rsidRPr="003A78EA" w:rsidRDefault="00E9201F" w:rsidP="00DF4514">
      <w:pPr>
        <w:pStyle w:val="Heading2"/>
      </w:pPr>
      <w:bookmarkStart w:id="208" w:name="_Toc201045256"/>
      <w:r w:rsidRPr="003A78EA">
        <w:t>4.</w:t>
      </w:r>
      <w:r w:rsidR="0049693C">
        <w:t>22</w:t>
      </w:r>
      <w:r w:rsidR="00DF4A92" w:rsidRPr="003A78EA">
        <w:tab/>
      </w:r>
      <w:r w:rsidRPr="003A78EA">
        <w:t>Effective Date of Termination</w:t>
      </w:r>
      <w:bookmarkEnd w:id="208"/>
    </w:p>
    <w:p w14:paraId="711DBBA9" w14:textId="77777777" w:rsidR="00524DFA" w:rsidRPr="003A78EA" w:rsidRDefault="00524DFA" w:rsidP="00524DFA">
      <w:pPr>
        <w:spacing w:before="0" w:after="0" w:line="240" w:lineRule="auto"/>
      </w:pPr>
    </w:p>
    <w:p w14:paraId="077DD2AD" w14:textId="1AD2B08C" w:rsidR="00833968" w:rsidRDefault="00833968" w:rsidP="0049693C">
      <w:pPr>
        <w:spacing w:before="0" w:after="0" w:line="240" w:lineRule="auto"/>
        <w:jc w:val="left"/>
        <w:rPr>
          <w:sz w:val="24"/>
          <w:szCs w:val="24"/>
          <w:lang w:eastAsia="ar-SA"/>
        </w:rPr>
      </w:pPr>
      <w:r w:rsidRPr="003A78EA">
        <w:rPr>
          <w:sz w:val="24"/>
          <w:szCs w:val="24"/>
          <w:lang w:eastAsia="ar-SA"/>
        </w:rPr>
        <w:t xml:space="preserve">Except as otherwise provided in the Contract, terminations will be effective as of the date specified in the Notice of Termination. The parties may extend the effective date of termination one or more times by mutual written agreement. Contractor Responsibilities, as referenced in </w:t>
      </w:r>
      <w:r w:rsidRPr="009A4248">
        <w:rPr>
          <w:b/>
          <w:bCs/>
          <w:sz w:val="24"/>
          <w:szCs w:val="24"/>
          <w:lang w:eastAsia="ar-SA"/>
        </w:rPr>
        <w:t>Section 4</w:t>
      </w:r>
      <w:r w:rsidR="005F363D" w:rsidRPr="009A4248">
        <w:rPr>
          <w:b/>
          <w:bCs/>
          <w:sz w:val="24"/>
          <w:szCs w:val="24"/>
          <w:lang w:eastAsia="ar-SA"/>
        </w:rPr>
        <w:t>.21</w:t>
      </w:r>
      <w:r w:rsidRPr="009A4248">
        <w:rPr>
          <w:b/>
          <w:bCs/>
          <w:sz w:val="24"/>
          <w:szCs w:val="24"/>
          <w:lang w:eastAsia="ar-SA"/>
        </w:rPr>
        <w:t>.1</w:t>
      </w:r>
      <w:r w:rsidRPr="003A78EA">
        <w:rPr>
          <w:sz w:val="24"/>
          <w:szCs w:val="24"/>
          <w:lang w:eastAsia="ar-SA"/>
        </w:rPr>
        <w:t>, above, will still be effective after the termination date until the Contractor Responsibilities are concluded and the obligations of the Contractor to DOM are complete.</w:t>
      </w:r>
    </w:p>
    <w:p w14:paraId="11488451" w14:textId="77777777" w:rsidR="00524DFA" w:rsidRPr="003A78EA" w:rsidRDefault="00524DFA" w:rsidP="00524DFA">
      <w:pPr>
        <w:spacing w:before="0" w:after="0" w:line="240" w:lineRule="auto"/>
        <w:ind w:left="1296"/>
        <w:jc w:val="left"/>
        <w:rPr>
          <w:sz w:val="24"/>
          <w:szCs w:val="24"/>
          <w:lang w:eastAsia="ar-SA"/>
        </w:rPr>
      </w:pPr>
    </w:p>
    <w:p w14:paraId="218A783B" w14:textId="0F1D7554" w:rsidR="00FB3A15" w:rsidRPr="003A78EA" w:rsidRDefault="00FB3A15" w:rsidP="00DF4514">
      <w:pPr>
        <w:pStyle w:val="Heading2"/>
      </w:pPr>
      <w:bookmarkStart w:id="209" w:name="_Toc201045257"/>
      <w:r w:rsidRPr="003A78EA">
        <w:t>4.</w:t>
      </w:r>
      <w:r w:rsidR="0049693C">
        <w:t>23</w:t>
      </w:r>
      <w:r w:rsidR="00DF4A92" w:rsidRPr="003A78EA">
        <w:tab/>
      </w:r>
      <w:r w:rsidRPr="003A78EA">
        <w:t>Terms Survive Termination</w:t>
      </w:r>
      <w:bookmarkEnd w:id="209"/>
    </w:p>
    <w:p w14:paraId="3A069578" w14:textId="77777777" w:rsidR="00524DFA" w:rsidRPr="003A78EA" w:rsidRDefault="00524DFA" w:rsidP="00524DFA">
      <w:pPr>
        <w:spacing w:before="0" w:after="0" w:line="240" w:lineRule="auto"/>
      </w:pPr>
    </w:p>
    <w:p w14:paraId="33FD2552" w14:textId="782AD734" w:rsidR="00DF4A92" w:rsidRPr="003A78EA" w:rsidRDefault="006F2F00" w:rsidP="0049693C">
      <w:pPr>
        <w:spacing w:before="0" w:after="0" w:line="240" w:lineRule="auto"/>
        <w:jc w:val="left"/>
        <w:rPr>
          <w:sz w:val="24"/>
          <w:szCs w:val="24"/>
          <w:lang w:eastAsia="ar-SA"/>
        </w:rPr>
      </w:pPr>
      <w:r w:rsidRPr="003A78EA">
        <w:rPr>
          <w:sz w:val="24"/>
          <w:szCs w:val="24"/>
          <w:lang w:eastAsia="ar-SA"/>
        </w:rPr>
        <w:t xml:space="preserve">The terms set forth in this Contract shall survive the termination of this Contract and shall remain fully enforceable by DOM against the Contractor. In the event that the Contractor fails to fulfill each term set forth in this Contract, DOM shall have the right, but not the obligation, to arrange for the provision of such services and the fulfillment of such terms, all at the sole cost and expense of the Contractor, and the Contractor shall </w:t>
      </w:r>
      <w:r w:rsidR="008A3F81" w:rsidRPr="003A78EA">
        <w:rPr>
          <w:sz w:val="24"/>
          <w:szCs w:val="24"/>
          <w:lang w:eastAsia="ar-SA"/>
        </w:rPr>
        <w:t xml:space="preserve">be responsible to reimburse </w:t>
      </w:r>
      <w:r w:rsidRPr="003A78EA">
        <w:rPr>
          <w:sz w:val="24"/>
          <w:szCs w:val="24"/>
          <w:lang w:eastAsia="ar-SA"/>
        </w:rPr>
        <w:t xml:space="preserve"> DOM </w:t>
      </w:r>
      <w:r w:rsidR="00806052" w:rsidRPr="003A78EA">
        <w:rPr>
          <w:sz w:val="24"/>
          <w:szCs w:val="24"/>
          <w:lang w:eastAsia="ar-SA"/>
        </w:rPr>
        <w:t xml:space="preserve">for </w:t>
      </w:r>
      <w:r w:rsidRPr="003A78EA">
        <w:rPr>
          <w:sz w:val="24"/>
          <w:szCs w:val="24"/>
          <w:lang w:eastAsia="ar-SA"/>
        </w:rPr>
        <w:t>all sums expended by DOM in so doing.</w:t>
      </w:r>
    </w:p>
    <w:p w14:paraId="64CB64A6" w14:textId="77777777" w:rsidR="0093516F" w:rsidRPr="003A78EA" w:rsidRDefault="0093516F" w:rsidP="00524DFA">
      <w:pPr>
        <w:spacing w:before="0" w:after="0" w:line="240" w:lineRule="auto"/>
        <w:ind w:left="1296"/>
        <w:jc w:val="left"/>
        <w:rPr>
          <w:sz w:val="24"/>
          <w:szCs w:val="24"/>
          <w:lang w:eastAsia="ar-SA"/>
        </w:rPr>
      </w:pPr>
    </w:p>
    <w:p w14:paraId="40D6A520" w14:textId="1D19542F" w:rsidR="003371B9" w:rsidRPr="003371B9" w:rsidRDefault="00162D5E" w:rsidP="00DF4514">
      <w:pPr>
        <w:pStyle w:val="Heading2"/>
      </w:pPr>
      <w:bookmarkStart w:id="210" w:name="_Toc87462341"/>
      <w:bookmarkStart w:id="211" w:name="_Toc95396030"/>
      <w:bookmarkStart w:id="212" w:name="_Toc118884054"/>
      <w:bookmarkStart w:id="213" w:name="_Toc201045258"/>
      <w:r w:rsidRPr="003A78EA">
        <w:t>4</w:t>
      </w:r>
      <w:r w:rsidR="005C208C" w:rsidRPr="003A78EA">
        <w:t>.</w:t>
      </w:r>
      <w:r w:rsidR="0049693C">
        <w:t>24</w:t>
      </w:r>
      <w:r w:rsidR="00C67048" w:rsidRPr="003A78EA">
        <w:tab/>
      </w:r>
      <w:r w:rsidR="007C2015" w:rsidRPr="003A78EA">
        <w:t>Notice</w:t>
      </w:r>
      <w:bookmarkEnd w:id="210"/>
      <w:bookmarkEnd w:id="211"/>
      <w:bookmarkEnd w:id="212"/>
      <w:bookmarkEnd w:id="213"/>
    </w:p>
    <w:p w14:paraId="571D16AD" w14:textId="77777777" w:rsidR="003371B9" w:rsidRPr="003A78EA" w:rsidRDefault="003371B9" w:rsidP="00524DFA">
      <w:pPr>
        <w:spacing w:before="0" w:after="0"/>
      </w:pPr>
    </w:p>
    <w:p w14:paraId="32874449" w14:textId="72101FA4" w:rsidR="00F51AB3" w:rsidRPr="003A78EA" w:rsidRDefault="00493F10" w:rsidP="003371B9">
      <w:pPr>
        <w:spacing w:before="0" w:after="0" w:line="240" w:lineRule="auto"/>
        <w:jc w:val="left"/>
        <w:rPr>
          <w:sz w:val="24"/>
          <w:szCs w:val="24"/>
          <w:lang w:eastAsia="ar-SA"/>
        </w:rPr>
      </w:pPr>
      <w:r w:rsidRPr="003A78EA">
        <w:rPr>
          <w:sz w:val="24"/>
          <w:szCs w:val="24"/>
          <w:lang w:eastAsia="ar-SA"/>
        </w:rPr>
        <w:t xml:space="preserve">Whenever, under this </w:t>
      </w:r>
      <w:r w:rsidR="00CF4A38" w:rsidRPr="003A78EA">
        <w:rPr>
          <w:sz w:val="24"/>
          <w:szCs w:val="24"/>
          <w:lang w:eastAsia="ar-SA"/>
        </w:rPr>
        <w:t>IFB</w:t>
      </w:r>
      <w:r w:rsidRPr="003A78EA">
        <w:rPr>
          <w:sz w:val="24"/>
          <w:szCs w:val="24"/>
          <w:lang w:eastAsia="ar-SA"/>
        </w:rPr>
        <w:t xml:space="preserve">, one party is required to give notice to the other, except for purposes of Notice of Termination under </w:t>
      </w:r>
      <w:r w:rsidRPr="009A4248">
        <w:rPr>
          <w:b/>
          <w:bCs/>
          <w:sz w:val="24"/>
          <w:szCs w:val="24"/>
          <w:lang w:eastAsia="ar-SA"/>
        </w:rPr>
        <w:t xml:space="preserve">Section </w:t>
      </w:r>
      <w:r w:rsidR="00791180" w:rsidRPr="009A4248">
        <w:rPr>
          <w:b/>
          <w:bCs/>
          <w:sz w:val="24"/>
          <w:szCs w:val="24"/>
          <w:lang w:eastAsia="ar-SA"/>
        </w:rPr>
        <w:t>4</w:t>
      </w:r>
      <w:r w:rsidR="009A4248" w:rsidRPr="009A4248">
        <w:rPr>
          <w:b/>
          <w:bCs/>
          <w:sz w:val="24"/>
          <w:szCs w:val="24"/>
          <w:lang w:eastAsia="ar-SA"/>
        </w:rPr>
        <w:t>.</w:t>
      </w:r>
      <w:r w:rsidR="00791180" w:rsidRPr="009A4248">
        <w:rPr>
          <w:b/>
          <w:bCs/>
          <w:sz w:val="24"/>
          <w:szCs w:val="24"/>
          <w:lang w:eastAsia="ar-SA"/>
        </w:rPr>
        <w:t>1</w:t>
      </w:r>
      <w:r w:rsidR="008C1511" w:rsidRPr="009A4248">
        <w:rPr>
          <w:b/>
          <w:bCs/>
          <w:sz w:val="24"/>
          <w:szCs w:val="24"/>
          <w:lang w:eastAsia="ar-SA"/>
        </w:rPr>
        <w:t>9.1</w:t>
      </w:r>
      <w:r w:rsidR="00791180" w:rsidRPr="003A78EA">
        <w:rPr>
          <w:sz w:val="24"/>
          <w:szCs w:val="24"/>
          <w:lang w:eastAsia="ar-SA"/>
        </w:rPr>
        <w:t xml:space="preserve"> </w:t>
      </w:r>
      <w:r w:rsidR="006B5182" w:rsidRPr="003A78EA">
        <w:rPr>
          <w:sz w:val="24"/>
          <w:szCs w:val="24"/>
          <w:lang w:eastAsia="ar-SA"/>
        </w:rPr>
        <w:t>of this IFB</w:t>
      </w:r>
      <w:r w:rsidRPr="003A78EA">
        <w:rPr>
          <w:sz w:val="24"/>
          <w:szCs w:val="24"/>
          <w:lang w:eastAsia="ar-SA"/>
        </w:rPr>
        <w:t xml:space="preserve">, such notice shall be deemed given upon delivery, if delivered by hand, </w:t>
      </w:r>
      <w:r w:rsidR="00FA4188" w:rsidRPr="003A78EA">
        <w:rPr>
          <w:sz w:val="24"/>
          <w:szCs w:val="24"/>
          <w:lang w:eastAsia="ar-SA"/>
        </w:rPr>
        <w:t xml:space="preserve">electronic mail, </w:t>
      </w:r>
      <w:r w:rsidRPr="003A78EA">
        <w:rPr>
          <w:sz w:val="24"/>
          <w:szCs w:val="24"/>
          <w:lang w:eastAsia="ar-SA"/>
        </w:rPr>
        <w:t>or upon the date of receipt or refusal, if sent by registered or certified mail, return receipt requested or by other carriers that require signature upon receipt.  Notice may be delivered by facsimile transmission, with original to follow by certified mail, return receipt requested, or by other carriers that require signature upon receipt, and shall be deemed given upon transmission and facsimile confirmation that it has been received.  Notices shall be addressed as follows:</w:t>
      </w:r>
      <w:bookmarkStart w:id="214" w:name="_Toc513794904"/>
      <w:bookmarkStart w:id="215" w:name="_Toc513802395"/>
    </w:p>
    <w:p w14:paraId="5912A199" w14:textId="77777777" w:rsidR="00524DFA" w:rsidRPr="003A78EA" w:rsidRDefault="00524DFA" w:rsidP="00524DFA">
      <w:pPr>
        <w:spacing w:before="0" w:after="0" w:line="240" w:lineRule="auto"/>
        <w:ind w:left="432"/>
        <w:jc w:val="left"/>
        <w:rPr>
          <w:rFonts w:eastAsia="Calibri"/>
          <w:sz w:val="24"/>
          <w:szCs w:val="24"/>
        </w:rPr>
      </w:pPr>
    </w:p>
    <w:p w14:paraId="7DAA199F" w14:textId="13F53662" w:rsidR="00493F10" w:rsidRPr="003A78EA" w:rsidRDefault="009C2827" w:rsidP="003371B9">
      <w:pPr>
        <w:spacing w:before="0" w:after="0" w:line="240" w:lineRule="auto"/>
        <w:jc w:val="left"/>
        <w:rPr>
          <w:sz w:val="24"/>
          <w:szCs w:val="24"/>
        </w:rPr>
      </w:pPr>
      <w:r w:rsidRPr="003A78EA">
        <w:rPr>
          <w:rFonts w:eastAsia="Calibri"/>
          <w:sz w:val="24"/>
          <w:szCs w:val="24"/>
        </w:rPr>
        <w:t>I</w:t>
      </w:r>
      <w:r w:rsidR="00493F10" w:rsidRPr="003A78EA">
        <w:rPr>
          <w:rFonts w:eastAsia="Calibri"/>
          <w:sz w:val="24"/>
          <w:szCs w:val="24"/>
        </w:rPr>
        <w:t>n case of noti</w:t>
      </w:r>
      <w:r w:rsidR="00493F10" w:rsidRPr="003A78EA">
        <w:rPr>
          <w:sz w:val="24"/>
          <w:szCs w:val="24"/>
        </w:rPr>
        <w:t xml:space="preserve">ce to the </w:t>
      </w:r>
      <w:r w:rsidR="00077388" w:rsidRPr="003A78EA">
        <w:rPr>
          <w:sz w:val="24"/>
          <w:szCs w:val="24"/>
        </w:rPr>
        <w:t>Contractor</w:t>
      </w:r>
      <w:r w:rsidR="00493F10" w:rsidRPr="003A78EA">
        <w:rPr>
          <w:sz w:val="24"/>
          <w:szCs w:val="24"/>
        </w:rPr>
        <w:t>:</w:t>
      </w:r>
      <w:bookmarkEnd w:id="214"/>
      <w:bookmarkEnd w:id="215"/>
    </w:p>
    <w:p w14:paraId="19F22911" w14:textId="77777777" w:rsidR="00524DFA" w:rsidRPr="003A78EA" w:rsidRDefault="00524DFA"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bCs/>
          <w:sz w:val="24"/>
          <w:szCs w:val="24"/>
        </w:rPr>
      </w:pPr>
    </w:p>
    <w:p w14:paraId="5462FA5A" w14:textId="3ACE5DD3" w:rsidR="00493F10" w:rsidRPr="003A78EA" w:rsidRDefault="00493F10"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bCs/>
          <w:sz w:val="24"/>
          <w:szCs w:val="24"/>
        </w:rPr>
      </w:pPr>
      <w:r w:rsidRPr="003A78EA">
        <w:rPr>
          <w:bCs/>
          <w:sz w:val="24"/>
          <w:szCs w:val="24"/>
        </w:rPr>
        <w:tab/>
        <w:t>Project Manager</w:t>
      </w:r>
    </w:p>
    <w:p w14:paraId="742B4322" w14:textId="77777777" w:rsidR="00493F10" w:rsidRPr="003A78EA" w:rsidRDefault="00493F10"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bCs/>
          <w:sz w:val="24"/>
          <w:szCs w:val="24"/>
        </w:rPr>
      </w:pPr>
      <w:r w:rsidRPr="003A78EA">
        <w:rPr>
          <w:bCs/>
          <w:sz w:val="24"/>
          <w:szCs w:val="24"/>
        </w:rPr>
        <w:tab/>
        <w:t>Street Address</w:t>
      </w:r>
    </w:p>
    <w:p w14:paraId="3ABB5EFF" w14:textId="77777777" w:rsidR="00493F10" w:rsidRPr="003A78EA" w:rsidRDefault="00493F10"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sz w:val="24"/>
          <w:szCs w:val="24"/>
        </w:rPr>
      </w:pPr>
      <w:r w:rsidRPr="003A78EA">
        <w:rPr>
          <w:bCs/>
          <w:sz w:val="24"/>
          <w:szCs w:val="24"/>
        </w:rPr>
        <w:tab/>
        <w:t>City, State Zip Code</w:t>
      </w:r>
    </w:p>
    <w:p w14:paraId="72A0C51A" w14:textId="56E466C5" w:rsidR="00FA4188" w:rsidRPr="003A78EA" w:rsidRDefault="00FA4188"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sz w:val="24"/>
          <w:szCs w:val="24"/>
        </w:rPr>
      </w:pPr>
      <w:r w:rsidRPr="003A78EA">
        <w:rPr>
          <w:bCs/>
          <w:sz w:val="24"/>
          <w:szCs w:val="24"/>
        </w:rPr>
        <w:tab/>
        <w:t>Email:_____________________</w:t>
      </w:r>
    </w:p>
    <w:p w14:paraId="715DAE70" w14:textId="77777777" w:rsidR="0041185F" w:rsidRPr="003A78EA" w:rsidRDefault="0041185F" w:rsidP="00A379C2">
      <w:pPr>
        <w:spacing w:line="240" w:lineRule="auto"/>
        <w:jc w:val="left"/>
        <w:rPr>
          <w:sz w:val="24"/>
          <w:szCs w:val="24"/>
        </w:rPr>
      </w:pPr>
      <w:bookmarkStart w:id="216" w:name="_Toc513794905"/>
      <w:bookmarkStart w:id="217" w:name="_Toc513802396"/>
    </w:p>
    <w:p w14:paraId="22838F88" w14:textId="4A63CA88" w:rsidR="00493F10" w:rsidRPr="003A78EA" w:rsidRDefault="00493F10" w:rsidP="003371B9">
      <w:pPr>
        <w:spacing w:before="0" w:after="0" w:line="240" w:lineRule="auto"/>
        <w:jc w:val="left"/>
        <w:rPr>
          <w:sz w:val="24"/>
          <w:szCs w:val="24"/>
        </w:rPr>
      </w:pPr>
      <w:r w:rsidRPr="003A78EA">
        <w:rPr>
          <w:sz w:val="24"/>
          <w:szCs w:val="24"/>
        </w:rPr>
        <w:lastRenderedPageBreak/>
        <w:t>In case of notice to DOM:</w:t>
      </w:r>
      <w:bookmarkEnd w:id="216"/>
      <w:bookmarkEnd w:id="217"/>
    </w:p>
    <w:p w14:paraId="74BB2672" w14:textId="77777777" w:rsidR="00524DFA" w:rsidRPr="003A78EA" w:rsidRDefault="00524DFA" w:rsidP="00524DFA">
      <w:pPr>
        <w:spacing w:before="0" w:after="0" w:line="240" w:lineRule="auto"/>
        <w:ind w:firstLine="432"/>
        <w:jc w:val="left"/>
        <w:rPr>
          <w:sz w:val="24"/>
          <w:szCs w:val="24"/>
        </w:rPr>
      </w:pPr>
    </w:p>
    <w:p w14:paraId="4D229714" w14:textId="77777777" w:rsidR="00493F10" w:rsidRPr="003A78EA" w:rsidRDefault="00493F10"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bCs/>
          <w:sz w:val="24"/>
          <w:szCs w:val="24"/>
        </w:rPr>
      </w:pPr>
      <w:r w:rsidRPr="003A78EA">
        <w:rPr>
          <w:bCs/>
          <w:sz w:val="24"/>
          <w:szCs w:val="24"/>
        </w:rPr>
        <w:tab/>
        <w:t xml:space="preserve">Executive Director </w:t>
      </w:r>
    </w:p>
    <w:p w14:paraId="430AC124" w14:textId="77777777" w:rsidR="00493F10" w:rsidRPr="003A78EA" w:rsidRDefault="00493F10"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bCs/>
          <w:sz w:val="24"/>
          <w:szCs w:val="24"/>
        </w:rPr>
      </w:pPr>
      <w:r w:rsidRPr="003A78EA">
        <w:rPr>
          <w:bCs/>
          <w:sz w:val="24"/>
          <w:szCs w:val="24"/>
        </w:rPr>
        <w:tab/>
        <w:t>Division of Medicaid</w:t>
      </w:r>
    </w:p>
    <w:p w14:paraId="0EA06AFB" w14:textId="77777777" w:rsidR="00493F10" w:rsidRPr="003A78EA" w:rsidRDefault="00493F10"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bCs/>
          <w:sz w:val="24"/>
          <w:szCs w:val="24"/>
        </w:rPr>
      </w:pPr>
      <w:r w:rsidRPr="003A78EA">
        <w:rPr>
          <w:bCs/>
          <w:sz w:val="24"/>
          <w:szCs w:val="24"/>
        </w:rPr>
        <w:tab/>
        <w:t>550 High St., Suite 1000</w:t>
      </w:r>
    </w:p>
    <w:p w14:paraId="299E392C" w14:textId="5681CB74" w:rsidR="007E213C" w:rsidRPr="003A78EA" w:rsidRDefault="00493F10"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bCs/>
          <w:sz w:val="24"/>
          <w:szCs w:val="24"/>
        </w:rPr>
      </w:pPr>
      <w:r w:rsidRPr="003A78EA">
        <w:rPr>
          <w:bCs/>
          <w:sz w:val="24"/>
          <w:szCs w:val="24"/>
        </w:rPr>
        <w:tab/>
        <w:t xml:space="preserve">Jackson, </w:t>
      </w:r>
      <w:r w:rsidR="00911466" w:rsidRPr="003A78EA">
        <w:rPr>
          <w:bCs/>
          <w:sz w:val="24"/>
          <w:szCs w:val="24"/>
        </w:rPr>
        <w:t>Mississippi 39201</w:t>
      </w:r>
    </w:p>
    <w:p w14:paraId="1B3F02D8" w14:textId="0F6E0147" w:rsidR="00FA4188" w:rsidRPr="003A78EA" w:rsidRDefault="00FA4188" w:rsidP="00A37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bCs/>
          <w:sz w:val="24"/>
          <w:szCs w:val="24"/>
        </w:rPr>
      </w:pPr>
      <w:r w:rsidRPr="003A78EA">
        <w:rPr>
          <w:bCs/>
          <w:sz w:val="24"/>
          <w:szCs w:val="24"/>
        </w:rPr>
        <w:tab/>
        <w:t>Email:____________________</w:t>
      </w:r>
    </w:p>
    <w:p w14:paraId="2899E9B6" w14:textId="77777777" w:rsidR="00032E0A" w:rsidRPr="003A78EA" w:rsidRDefault="00032E0A" w:rsidP="009E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900"/>
        <w:jc w:val="left"/>
        <w:rPr>
          <w:bCs/>
          <w:sz w:val="24"/>
          <w:szCs w:val="24"/>
        </w:rPr>
      </w:pPr>
    </w:p>
    <w:p w14:paraId="7AD33B21" w14:textId="226AE59D" w:rsidR="00493F10" w:rsidRPr="003A78EA" w:rsidRDefault="00162D5E" w:rsidP="00DF4514">
      <w:pPr>
        <w:pStyle w:val="Heading2"/>
      </w:pPr>
      <w:bookmarkStart w:id="218" w:name="_Toc95396032"/>
      <w:bookmarkStart w:id="219" w:name="_Toc118884056"/>
      <w:bookmarkStart w:id="220" w:name="_Toc201045259"/>
      <w:r w:rsidRPr="003A78EA">
        <w:t>4</w:t>
      </w:r>
      <w:r w:rsidR="007C2015" w:rsidRPr="003A78EA">
        <w:t>.</w:t>
      </w:r>
      <w:r w:rsidR="0049693C">
        <w:t>2</w:t>
      </w:r>
      <w:r w:rsidR="00104963" w:rsidRPr="003A78EA">
        <w:t>5</w:t>
      </w:r>
      <w:r w:rsidR="004F160B">
        <w:tab/>
      </w:r>
      <w:r w:rsidR="00AE7AB6" w:rsidRPr="003A78EA">
        <w:t xml:space="preserve">Contract Assignment and </w:t>
      </w:r>
      <w:r w:rsidR="007C2015" w:rsidRPr="003A78EA">
        <w:t>Subcontracting</w:t>
      </w:r>
      <w:bookmarkEnd w:id="218"/>
      <w:bookmarkEnd w:id="219"/>
      <w:bookmarkEnd w:id="220"/>
      <w:r w:rsidR="007C2015" w:rsidRPr="003A78EA">
        <w:t xml:space="preserve"> </w:t>
      </w:r>
    </w:p>
    <w:p w14:paraId="5F723268" w14:textId="77777777" w:rsidR="001C2FDC" w:rsidRPr="003A78EA" w:rsidRDefault="001C2FDC" w:rsidP="001C2FDC">
      <w:pPr>
        <w:spacing w:before="0" w:after="0" w:line="240" w:lineRule="auto"/>
      </w:pPr>
    </w:p>
    <w:p w14:paraId="5D72FE87" w14:textId="5B296880" w:rsidR="00842201" w:rsidRPr="003A78EA" w:rsidRDefault="00AF423D" w:rsidP="001C2FDC">
      <w:pPr>
        <w:spacing w:before="0" w:after="0" w:line="240" w:lineRule="auto"/>
        <w:jc w:val="left"/>
        <w:rPr>
          <w:sz w:val="24"/>
          <w:szCs w:val="24"/>
          <w:lang w:eastAsia="ar-SA"/>
        </w:rPr>
      </w:pPr>
      <w:r w:rsidRPr="003A78EA">
        <w:rPr>
          <w:sz w:val="24"/>
          <w:szCs w:val="24"/>
          <w:lang w:eastAsia="ar-SA"/>
        </w:rPr>
        <w:t>Contractor acknowledges that it was selected by DOM to perform the services required hereunder based, in part, upon Contractor’s special skills and expertise. Contractor shall not assign, subcontract, or otherwise transfer this agreement, in whole or in part, without the prior written consent of DOM, which may, in its sole discretion, approve or deny without reason. Any attempted assignment or transfer of Contractor’s obligations hereunder without consent of DOM shall be null and void. Approval of a subcontract</w:t>
      </w:r>
      <w:r w:rsidR="00BD6462" w:rsidRPr="003A78EA">
        <w:rPr>
          <w:sz w:val="24"/>
          <w:szCs w:val="24"/>
          <w:lang w:eastAsia="ar-SA"/>
        </w:rPr>
        <w:t>or</w:t>
      </w:r>
      <w:r w:rsidRPr="003A78EA">
        <w:rPr>
          <w:sz w:val="24"/>
          <w:szCs w:val="24"/>
          <w:lang w:eastAsia="ar-SA"/>
        </w:rPr>
        <w:t xml:space="preserve"> by </w:t>
      </w:r>
      <w:r w:rsidR="00302AE1" w:rsidRPr="003A78EA">
        <w:rPr>
          <w:sz w:val="24"/>
          <w:szCs w:val="24"/>
          <w:lang w:eastAsia="ar-SA"/>
        </w:rPr>
        <w:t>DOM</w:t>
      </w:r>
      <w:r w:rsidRPr="003A78EA">
        <w:rPr>
          <w:sz w:val="24"/>
          <w:szCs w:val="24"/>
          <w:lang w:eastAsia="ar-SA"/>
        </w:rPr>
        <w:t xml:space="preserve"> shall not be deemed to be approval of the incurrence of any additional obligation of </w:t>
      </w:r>
      <w:r w:rsidR="00302AE1" w:rsidRPr="003A78EA">
        <w:rPr>
          <w:sz w:val="24"/>
          <w:szCs w:val="24"/>
          <w:lang w:eastAsia="ar-SA"/>
        </w:rPr>
        <w:t>DOM</w:t>
      </w:r>
      <w:r w:rsidRPr="003A78EA">
        <w:rPr>
          <w:sz w:val="24"/>
          <w:szCs w:val="24"/>
          <w:lang w:eastAsia="ar-SA"/>
        </w:rPr>
        <w:t xml:space="preserve">. Subcontracts shall be subject to the terms and conditions of this agreement and to any conditions of approval that </w:t>
      </w:r>
      <w:r w:rsidR="00302AE1" w:rsidRPr="003A78EA">
        <w:rPr>
          <w:sz w:val="24"/>
          <w:szCs w:val="24"/>
          <w:lang w:eastAsia="ar-SA"/>
        </w:rPr>
        <w:t>DOM</w:t>
      </w:r>
      <w:r w:rsidRPr="003A78EA">
        <w:rPr>
          <w:sz w:val="24"/>
          <w:szCs w:val="24"/>
          <w:lang w:eastAsia="ar-SA"/>
        </w:rPr>
        <w:t xml:space="preserve"> may deem necessary. Subject to the foregoing, this agreement shall be binding upon the respective successors and assigns of the parties.</w:t>
      </w:r>
    </w:p>
    <w:p w14:paraId="5CC916EA" w14:textId="77777777" w:rsidR="00032E0A" w:rsidRPr="003A78EA" w:rsidRDefault="00032E0A" w:rsidP="001C2FDC">
      <w:pPr>
        <w:spacing w:before="0" w:after="0" w:line="240" w:lineRule="auto"/>
        <w:jc w:val="left"/>
        <w:rPr>
          <w:sz w:val="24"/>
          <w:szCs w:val="24"/>
          <w:lang w:eastAsia="ar-SA"/>
        </w:rPr>
      </w:pPr>
    </w:p>
    <w:p w14:paraId="3215F453" w14:textId="6D1AB906" w:rsidR="00493F10" w:rsidRPr="003A78EA" w:rsidRDefault="00162D5E" w:rsidP="00DF4514">
      <w:pPr>
        <w:pStyle w:val="Heading2"/>
      </w:pPr>
      <w:bookmarkStart w:id="221" w:name="_Toc95396033"/>
      <w:bookmarkStart w:id="222" w:name="_Toc118884057"/>
      <w:bookmarkStart w:id="223" w:name="_Toc201045260"/>
      <w:r w:rsidRPr="003A78EA">
        <w:t>4</w:t>
      </w:r>
      <w:r w:rsidR="007C2015" w:rsidRPr="003A78EA">
        <w:t>.</w:t>
      </w:r>
      <w:r w:rsidR="0049693C">
        <w:t>2</w:t>
      </w:r>
      <w:r w:rsidR="00BB34E7" w:rsidRPr="003A78EA">
        <w:t>6</w:t>
      </w:r>
      <w:r w:rsidR="00710CF4" w:rsidRPr="003A78EA">
        <w:tab/>
      </w:r>
      <w:r w:rsidR="00BB34E7" w:rsidRPr="003A78EA">
        <w:t>Protection of Personal Privacy and Sensitive Data</w:t>
      </w:r>
      <w:bookmarkEnd w:id="221"/>
      <w:bookmarkEnd w:id="222"/>
      <w:bookmarkEnd w:id="223"/>
      <w:r w:rsidR="00493F10" w:rsidRPr="003A78EA">
        <w:t xml:space="preserve"> </w:t>
      </w:r>
    </w:p>
    <w:p w14:paraId="29EC3B9E" w14:textId="77777777" w:rsidR="001C2FDC" w:rsidRPr="003A78EA" w:rsidRDefault="001C2FDC" w:rsidP="00032E0A">
      <w:pPr>
        <w:spacing w:before="0" w:after="0"/>
      </w:pPr>
    </w:p>
    <w:p w14:paraId="0375A35E" w14:textId="0AA75ABD" w:rsidR="004E741F" w:rsidRPr="003A78EA" w:rsidRDefault="004E741F" w:rsidP="00934998">
      <w:pPr>
        <w:spacing w:before="0" w:after="0" w:line="240" w:lineRule="auto"/>
        <w:jc w:val="left"/>
        <w:rPr>
          <w:sz w:val="24"/>
          <w:szCs w:val="24"/>
          <w:lang w:eastAsia="ar-SA"/>
        </w:rPr>
      </w:pPr>
      <w:r w:rsidRPr="003A78EA">
        <w:rPr>
          <w:sz w:val="24"/>
          <w:szCs w:val="24"/>
          <w:lang w:eastAsia="ar-SA"/>
        </w:rPr>
        <w:t xml:space="preserve">Protection of personal privacy and sensitive data shall be an integral part of the business activities of the </w:t>
      </w:r>
      <w:r w:rsidR="00F7322F" w:rsidRPr="003A78EA">
        <w:rPr>
          <w:sz w:val="24"/>
          <w:szCs w:val="24"/>
          <w:lang w:eastAsia="ar-SA"/>
        </w:rPr>
        <w:t xml:space="preserve">Contractor </w:t>
      </w:r>
      <w:r w:rsidRPr="003A78EA">
        <w:rPr>
          <w:sz w:val="24"/>
          <w:szCs w:val="24"/>
          <w:lang w:eastAsia="ar-SA"/>
        </w:rPr>
        <w:t xml:space="preserve">to ensure that there is no inappropriate or unauthorized use of DOM information at any time. </w:t>
      </w:r>
      <w:r w:rsidR="00F7322F" w:rsidRPr="003A78EA">
        <w:rPr>
          <w:sz w:val="24"/>
          <w:szCs w:val="24"/>
          <w:lang w:eastAsia="ar-SA"/>
        </w:rPr>
        <w:t xml:space="preserve">The Contractor </w:t>
      </w:r>
      <w:r w:rsidRPr="003A78EA">
        <w:rPr>
          <w:sz w:val="24"/>
          <w:szCs w:val="24"/>
          <w:lang w:eastAsia="ar-SA"/>
        </w:rPr>
        <w:t>shall safeguard the confidentiality, integrity, and availability of DOM information and comply with the following conditions:</w:t>
      </w:r>
    </w:p>
    <w:p w14:paraId="133E4251" w14:textId="77777777" w:rsidR="00372ADF" w:rsidRPr="003A78EA" w:rsidRDefault="00372ADF" w:rsidP="00032E0A">
      <w:pPr>
        <w:spacing w:before="0" w:after="0" w:line="240" w:lineRule="auto"/>
        <w:ind w:left="432"/>
        <w:jc w:val="left"/>
        <w:rPr>
          <w:sz w:val="24"/>
          <w:szCs w:val="24"/>
          <w:lang w:eastAsia="ar-SA"/>
        </w:rPr>
      </w:pPr>
    </w:p>
    <w:p w14:paraId="57130627" w14:textId="70D728BC" w:rsidR="007C2E6E" w:rsidRPr="003A78EA" w:rsidRDefault="00EB09D9" w:rsidP="00156B7C">
      <w:pPr>
        <w:pStyle w:val="ListParagraph"/>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360"/>
        <w:jc w:val="left"/>
        <w:rPr>
          <w:sz w:val="24"/>
          <w:szCs w:val="24"/>
        </w:rPr>
      </w:pPr>
      <w:r w:rsidRPr="003A78EA">
        <w:rPr>
          <w:rFonts w:eastAsia="Times New Roman"/>
          <w:sz w:val="24"/>
          <w:szCs w:val="24"/>
          <w:lang w:eastAsia="en-US"/>
        </w:rPr>
        <w:t>All information</w:t>
      </w:r>
      <w:r w:rsidRPr="003A78EA">
        <w:rPr>
          <w:sz w:val="24"/>
          <w:szCs w:val="24"/>
        </w:rPr>
        <w:t xml:space="preserve"> obtained by the Vendor under the contract shall become and remain property of DOM</w:t>
      </w:r>
      <w:r w:rsidR="003D75BB" w:rsidRPr="003A78EA">
        <w:rPr>
          <w:sz w:val="24"/>
          <w:szCs w:val="24"/>
        </w:rPr>
        <w:t xml:space="preserve"> until destroyed</w:t>
      </w:r>
      <w:r w:rsidRPr="003A78EA">
        <w:rPr>
          <w:sz w:val="24"/>
          <w:szCs w:val="24"/>
        </w:rPr>
        <w:t>.</w:t>
      </w:r>
      <w:r w:rsidR="007C2E6E" w:rsidRPr="003A78EA">
        <w:rPr>
          <w:sz w:val="24"/>
          <w:szCs w:val="24"/>
        </w:rPr>
        <w:t xml:space="preserve"> </w:t>
      </w:r>
    </w:p>
    <w:p w14:paraId="39B6E1DD" w14:textId="0FAA37E3" w:rsidR="00842201" w:rsidRPr="003A78EA" w:rsidRDefault="00EB09D9" w:rsidP="00156B7C">
      <w:pPr>
        <w:pStyle w:val="ListParagraph"/>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360"/>
        <w:jc w:val="left"/>
        <w:rPr>
          <w:sz w:val="24"/>
          <w:szCs w:val="24"/>
        </w:rPr>
      </w:pPr>
      <w:r w:rsidRPr="003A78EA">
        <w:rPr>
          <w:sz w:val="24"/>
          <w:szCs w:val="24"/>
        </w:rPr>
        <w:t xml:space="preserve">At no time shall any data or processes which either belong to or are intended for the use of DOM or its officers, agents, or employees be copied, disclosed, or retained by the </w:t>
      </w:r>
      <w:r w:rsidR="00BA0F77" w:rsidRPr="003A78EA">
        <w:rPr>
          <w:sz w:val="24"/>
          <w:szCs w:val="24"/>
        </w:rPr>
        <w:t xml:space="preserve">Contractor </w:t>
      </w:r>
      <w:r w:rsidRPr="003A78EA">
        <w:rPr>
          <w:sz w:val="24"/>
          <w:szCs w:val="24"/>
        </w:rPr>
        <w:t xml:space="preserve">or any party related to the </w:t>
      </w:r>
      <w:r w:rsidR="00BA0F77" w:rsidRPr="003A78EA">
        <w:rPr>
          <w:sz w:val="24"/>
          <w:szCs w:val="24"/>
        </w:rPr>
        <w:t xml:space="preserve">Contractor </w:t>
      </w:r>
      <w:r w:rsidRPr="003A78EA">
        <w:rPr>
          <w:sz w:val="24"/>
          <w:szCs w:val="24"/>
        </w:rPr>
        <w:t>for subsequent use in any transaction that does not include DOM.</w:t>
      </w:r>
    </w:p>
    <w:p w14:paraId="7FA95127" w14:textId="77777777" w:rsidR="00032E0A" w:rsidRPr="003A78EA" w:rsidRDefault="00032E0A" w:rsidP="001D6322">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1512"/>
        <w:jc w:val="left"/>
        <w:rPr>
          <w:sz w:val="24"/>
          <w:szCs w:val="24"/>
        </w:rPr>
      </w:pPr>
    </w:p>
    <w:p w14:paraId="53624B12" w14:textId="00A034C6" w:rsidR="00493F10" w:rsidRPr="003A78EA" w:rsidRDefault="00162D5E" w:rsidP="00DF4514">
      <w:pPr>
        <w:pStyle w:val="Heading2"/>
      </w:pPr>
      <w:bookmarkStart w:id="224" w:name="_Toc87462348"/>
      <w:bookmarkStart w:id="225" w:name="_Toc87463372"/>
      <w:bookmarkStart w:id="226" w:name="_Toc95396037"/>
      <w:bookmarkStart w:id="227" w:name="_Toc201045261"/>
      <w:r w:rsidRPr="003A78EA">
        <w:t>4</w:t>
      </w:r>
      <w:r w:rsidR="00493F10" w:rsidRPr="003A78EA">
        <w:t>.</w:t>
      </w:r>
      <w:r w:rsidR="0049693C">
        <w:t>2</w:t>
      </w:r>
      <w:r w:rsidR="00493F10" w:rsidRPr="003A78EA">
        <w:t>7</w:t>
      </w:r>
      <w:r w:rsidR="004F160B">
        <w:tab/>
      </w:r>
      <w:r w:rsidR="00493F10" w:rsidRPr="003A78EA">
        <w:t>Right of Inspection</w:t>
      </w:r>
      <w:bookmarkEnd w:id="224"/>
      <w:bookmarkEnd w:id="225"/>
      <w:bookmarkEnd w:id="226"/>
      <w:bookmarkEnd w:id="227"/>
    </w:p>
    <w:p w14:paraId="362BD810" w14:textId="77777777" w:rsidR="001C2FDC" w:rsidRPr="003A78EA" w:rsidRDefault="001C2FDC" w:rsidP="00372ADF">
      <w:pPr>
        <w:spacing w:before="0" w:after="0" w:line="240" w:lineRule="auto"/>
      </w:pPr>
    </w:p>
    <w:p w14:paraId="5347E6F1" w14:textId="523DF02C" w:rsidR="00372ADF" w:rsidRPr="003A78EA" w:rsidRDefault="004F0FF2" w:rsidP="00372ADF">
      <w:pPr>
        <w:spacing w:before="0" w:after="0" w:line="240" w:lineRule="auto"/>
        <w:jc w:val="left"/>
        <w:rPr>
          <w:sz w:val="24"/>
          <w:szCs w:val="24"/>
          <w:lang w:eastAsia="ar-SA"/>
        </w:rPr>
      </w:pPr>
      <w:bookmarkStart w:id="228" w:name="_Toc87462349"/>
      <w:bookmarkStart w:id="229" w:name="_Toc87463373"/>
      <w:r w:rsidRPr="003A78EA">
        <w:rPr>
          <w:sz w:val="24"/>
          <w:szCs w:val="24"/>
          <w:lang w:eastAsia="ar-SA"/>
        </w:rPr>
        <w:t xml:space="preserve">The Division of Medicaid (DOM), Mississippi Office of the State Auditor (OSA), </w:t>
      </w:r>
      <w:r w:rsidR="00412824" w:rsidRPr="003A78EA">
        <w:rPr>
          <w:sz w:val="24"/>
          <w:szCs w:val="24"/>
          <w:lang w:eastAsia="ar-SA"/>
        </w:rPr>
        <w:t xml:space="preserve">United States </w:t>
      </w:r>
      <w:r w:rsidRPr="003A78EA">
        <w:rPr>
          <w:sz w:val="24"/>
          <w:szCs w:val="24"/>
          <w:lang w:eastAsia="ar-SA"/>
        </w:rPr>
        <w:t xml:space="preserve">Department of Health and Human Services (DHHS), Centers of Medicare and Medicaid Services (CMS), </w:t>
      </w:r>
      <w:r w:rsidR="00845944" w:rsidRPr="003A78EA">
        <w:rPr>
          <w:sz w:val="24"/>
          <w:szCs w:val="24"/>
          <w:lang w:eastAsia="ar-SA"/>
        </w:rPr>
        <w:t xml:space="preserve">the DHHS </w:t>
      </w:r>
      <w:r w:rsidRPr="003A78EA">
        <w:rPr>
          <w:sz w:val="24"/>
          <w:szCs w:val="24"/>
          <w:lang w:eastAsia="ar-SA"/>
        </w:rPr>
        <w:t xml:space="preserve">Office of Inspector General (OIG), </w:t>
      </w:r>
      <w:r w:rsidR="00845944" w:rsidRPr="003A78EA">
        <w:rPr>
          <w:sz w:val="24"/>
          <w:szCs w:val="24"/>
          <w:lang w:eastAsia="ar-SA"/>
        </w:rPr>
        <w:t xml:space="preserve">United States Government </w:t>
      </w:r>
      <w:r w:rsidRPr="003A78EA">
        <w:rPr>
          <w:sz w:val="24"/>
          <w:szCs w:val="24"/>
          <w:lang w:eastAsia="ar-SA"/>
        </w:rPr>
        <w:t xml:space="preserve"> </w:t>
      </w:r>
      <w:r w:rsidR="00491C71" w:rsidRPr="003A78EA">
        <w:rPr>
          <w:sz w:val="24"/>
          <w:szCs w:val="24"/>
          <w:lang w:eastAsia="ar-SA"/>
        </w:rPr>
        <w:t>Accountability</w:t>
      </w:r>
      <w:r w:rsidRPr="003A78EA">
        <w:rPr>
          <w:sz w:val="24"/>
          <w:szCs w:val="24"/>
          <w:lang w:eastAsia="ar-SA"/>
        </w:rPr>
        <w:t xml:space="preserve"> Office (GAO), or any other </w:t>
      </w:r>
      <w:r w:rsidR="00845944" w:rsidRPr="003A78EA">
        <w:rPr>
          <w:sz w:val="24"/>
          <w:szCs w:val="24"/>
          <w:lang w:eastAsia="ar-SA"/>
        </w:rPr>
        <w:t xml:space="preserve"> entity</w:t>
      </w:r>
      <w:r w:rsidRPr="003A78EA">
        <w:rPr>
          <w:sz w:val="24"/>
          <w:szCs w:val="24"/>
          <w:lang w:eastAsia="ar-SA"/>
        </w:rPr>
        <w:t xml:space="preserve"> prior-approved by DOM, or their authorized representative shall, at all reasonable times, have the right to enter onto the Contractor’s premises, or such other places where duties under this contract are being performed, to inspect, monitor, or otherwise evaluate (including periodic systems testing) the work being performed </w:t>
      </w:r>
      <w:r w:rsidR="00436194" w:rsidRPr="003A78EA">
        <w:rPr>
          <w:sz w:val="24"/>
          <w:szCs w:val="24"/>
          <w:lang w:eastAsia="ar-SA"/>
        </w:rPr>
        <w:t>as well as Contractor’s books and records pertaining to the extent and cost of services furnished to DOM or eligible recipients.</w:t>
      </w:r>
      <w:r w:rsidR="00491C71" w:rsidRPr="003A78EA">
        <w:rPr>
          <w:sz w:val="24"/>
          <w:szCs w:val="24"/>
          <w:lang w:eastAsia="ar-SA"/>
        </w:rPr>
        <w:t xml:space="preserve"> </w:t>
      </w:r>
    </w:p>
    <w:p w14:paraId="236AA5BA" w14:textId="611A915F" w:rsidR="00E9446A" w:rsidRPr="003A78EA" w:rsidRDefault="00491C71" w:rsidP="00372ADF">
      <w:pPr>
        <w:spacing w:before="0" w:after="0" w:line="240" w:lineRule="auto"/>
        <w:jc w:val="left"/>
        <w:rPr>
          <w:sz w:val="24"/>
          <w:szCs w:val="24"/>
          <w:lang w:eastAsia="ar-SA"/>
        </w:rPr>
      </w:pPr>
      <w:r w:rsidRPr="003A78EA">
        <w:rPr>
          <w:sz w:val="24"/>
          <w:szCs w:val="24"/>
          <w:lang w:eastAsia="ar-SA"/>
        </w:rPr>
        <w:t xml:space="preserve"> </w:t>
      </w:r>
    </w:p>
    <w:p w14:paraId="42EFC883" w14:textId="7C786495" w:rsidR="00C77ED8" w:rsidRPr="003A78EA" w:rsidRDefault="00C77ED8" w:rsidP="00372ADF">
      <w:pPr>
        <w:spacing w:before="0" w:after="0" w:line="240" w:lineRule="auto"/>
        <w:jc w:val="left"/>
        <w:rPr>
          <w:sz w:val="24"/>
          <w:szCs w:val="24"/>
          <w:lang w:eastAsia="ar-SA"/>
        </w:rPr>
      </w:pPr>
      <w:r w:rsidRPr="003A78EA">
        <w:rPr>
          <w:sz w:val="24"/>
          <w:szCs w:val="24"/>
          <w:lang w:eastAsia="ar-SA"/>
        </w:rPr>
        <w:lastRenderedPageBreak/>
        <w:t xml:space="preserve">Contractor shall allow DOM to audit conformance including contract terms, system security, and Data Centers as appropriate.  DOM may </w:t>
      </w:r>
      <w:r w:rsidR="00550022" w:rsidRPr="003A78EA">
        <w:rPr>
          <w:sz w:val="24"/>
          <w:szCs w:val="24"/>
          <w:lang w:eastAsia="ar-SA"/>
        </w:rPr>
        <w:t>perform this audit or contract with a third party at its discretion at DOM’s expense.</w:t>
      </w:r>
    </w:p>
    <w:p w14:paraId="54EAA6D1" w14:textId="77777777" w:rsidR="00372ADF" w:rsidRPr="003A78EA" w:rsidRDefault="00372ADF" w:rsidP="00372ADF">
      <w:pPr>
        <w:spacing w:before="0" w:after="0" w:line="240" w:lineRule="auto"/>
        <w:jc w:val="left"/>
        <w:rPr>
          <w:sz w:val="24"/>
          <w:szCs w:val="24"/>
          <w:lang w:eastAsia="ar-SA"/>
        </w:rPr>
      </w:pPr>
    </w:p>
    <w:p w14:paraId="1E78CF86" w14:textId="3881B53E" w:rsidR="00842201" w:rsidRPr="003A78EA" w:rsidRDefault="004F0FF2" w:rsidP="00372ADF">
      <w:pPr>
        <w:spacing w:before="0" w:after="0" w:line="240" w:lineRule="auto"/>
        <w:jc w:val="left"/>
        <w:rPr>
          <w:sz w:val="24"/>
          <w:szCs w:val="24"/>
          <w:lang w:eastAsia="ar-SA"/>
        </w:rPr>
      </w:pPr>
      <w:r w:rsidRPr="003A78EA">
        <w:rPr>
          <w:sz w:val="24"/>
          <w:szCs w:val="24"/>
          <w:lang w:eastAsia="ar-SA"/>
        </w:rPr>
        <w:t>The Contractor shall provide access to all facilities and assistance for DOM and OSA representatives.  All inspections and evaluations shall be performed in such a manner as to not delay work.  Refusal by the Contractor to allow access to all documents, papers, letters or other materials, shall constitute a breach of contract. All audits performed by persons other than DOM staff shall be coordinated through DOM and its staff.</w:t>
      </w:r>
      <w:bookmarkEnd w:id="228"/>
      <w:bookmarkEnd w:id="229"/>
    </w:p>
    <w:p w14:paraId="64CA050C" w14:textId="77777777" w:rsidR="00032E0A" w:rsidRPr="003A78EA" w:rsidRDefault="00032E0A" w:rsidP="00BA058D">
      <w:pPr>
        <w:spacing w:before="0" w:after="0" w:line="240" w:lineRule="auto"/>
        <w:ind w:left="864"/>
        <w:jc w:val="left"/>
        <w:rPr>
          <w:sz w:val="24"/>
          <w:szCs w:val="24"/>
          <w:lang w:eastAsia="ar-SA"/>
        </w:rPr>
      </w:pPr>
    </w:p>
    <w:p w14:paraId="7CCF9EB0" w14:textId="60F2FB55" w:rsidR="00493F10" w:rsidRPr="003A78EA" w:rsidRDefault="00162D5E" w:rsidP="00DF4514">
      <w:pPr>
        <w:pStyle w:val="Heading2"/>
      </w:pPr>
      <w:bookmarkStart w:id="230" w:name="_Toc87462350"/>
      <w:bookmarkStart w:id="231" w:name="_Toc87463374"/>
      <w:bookmarkStart w:id="232" w:name="_Toc95396039"/>
      <w:bookmarkStart w:id="233" w:name="_Toc201045262"/>
      <w:r w:rsidRPr="003A78EA">
        <w:t>4</w:t>
      </w:r>
      <w:r w:rsidR="00493F10" w:rsidRPr="003A78EA">
        <w:t>.</w:t>
      </w:r>
      <w:r w:rsidR="0049693C">
        <w:t>2</w:t>
      </w:r>
      <w:r w:rsidR="00104963" w:rsidRPr="003A78EA">
        <w:t>8</w:t>
      </w:r>
      <w:r w:rsidR="004F160B">
        <w:tab/>
      </w:r>
      <w:r w:rsidR="00493F10" w:rsidRPr="003A78EA">
        <w:t>Records Retention Requirements</w:t>
      </w:r>
      <w:bookmarkEnd w:id="230"/>
      <w:bookmarkEnd w:id="231"/>
      <w:bookmarkEnd w:id="232"/>
      <w:bookmarkEnd w:id="233"/>
    </w:p>
    <w:p w14:paraId="67423B04" w14:textId="77777777" w:rsidR="001C2FDC" w:rsidRPr="003A78EA" w:rsidRDefault="001C2FDC" w:rsidP="00BA058D">
      <w:pPr>
        <w:spacing w:before="0" w:after="0" w:line="240" w:lineRule="auto"/>
      </w:pPr>
    </w:p>
    <w:p w14:paraId="28A23549" w14:textId="08634349" w:rsidR="00842201" w:rsidRPr="003A78EA" w:rsidRDefault="4F1AC089" w:rsidP="00372ADF">
      <w:pPr>
        <w:spacing w:before="0" w:after="0" w:line="240" w:lineRule="auto"/>
        <w:jc w:val="left"/>
        <w:rPr>
          <w:sz w:val="24"/>
          <w:szCs w:val="24"/>
          <w:lang w:eastAsia="ar-SA"/>
        </w:rPr>
      </w:pPr>
      <w:r w:rsidRPr="003A78EA">
        <w:rPr>
          <w:sz w:val="24"/>
          <w:szCs w:val="24"/>
          <w:lang w:eastAsia="ar-SA"/>
        </w:rPr>
        <w:t xml:space="preserve">The </w:t>
      </w:r>
      <w:r w:rsidR="5D71605E" w:rsidRPr="003A78EA">
        <w:rPr>
          <w:sz w:val="24"/>
          <w:szCs w:val="24"/>
          <w:lang w:eastAsia="ar-SA"/>
        </w:rPr>
        <w:t>Contractor</w:t>
      </w:r>
      <w:r w:rsidRPr="003A78EA">
        <w:rPr>
          <w:sz w:val="24"/>
          <w:szCs w:val="24"/>
          <w:lang w:eastAsia="ar-SA"/>
        </w:rPr>
        <w:t xml:space="preserve"> shall maintain detailed records evidencing all expenses incurred pursuant to the Contract, the provision of services under the Contract, and complaints, for the purpose of audit and evaluation by DOM and other </w:t>
      </w:r>
      <w:r w:rsidR="08887915" w:rsidRPr="003A78EA">
        <w:rPr>
          <w:sz w:val="24"/>
          <w:szCs w:val="24"/>
          <w:lang w:eastAsia="ar-SA"/>
        </w:rPr>
        <w:t>f</w:t>
      </w:r>
      <w:r w:rsidRPr="003A78EA">
        <w:rPr>
          <w:sz w:val="24"/>
          <w:szCs w:val="24"/>
          <w:lang w:eastAsia="ar-SA"/>
        </w:rPr>
        <w:t xml:space="preserve">ederal or </w:t>
      </w:r>
      <w:r w:rsidR="08887915" w:rsidRPr="003A78EA">
        <w:rPr>
          <w:sz w:val="24"/>
          <w:szCs w:val="24"/>
          <w:lang w:eastAsia="ar-SA"/>
        </w:rPr>
        <w:t>s</w:t>
      </w:r>
      <w:r w:rsidRPr="003A78EA">
        <w:rPr>
          <w:sz w:val="24"/>
          <w:szCs w:val="24"/>
          <w:lang w:eastAsia="ar-SA"/>
        </w:rPr>
        <w:t xml:space="preserve">tate personnel.  All records, including training records, pertaining to the contract </w:t>
      </w:r>
      <w:r w:rsidR="064ED1EF" w:rsidRPr="003A78EA">
        <w:rPr>
          <w:sz w:val="24"/>
          <w:szCs w:val="24"/>
          <w:lang w:eastAsia="ar-SA"/>
        </w:rPr>
        <w:t>shall</w:t>
      </w:r>
      <w:r w:rsidRPr="003A78EA">
        <w:rPr>
          <w:sz w:val="24"/>
          <w:szCs w:val="24"/>
          <w:lang w:eastAsia="ar-SA"/>
        </w:rPr>
        <w:t xml:space="preserve"> be readily retrievable within three (3) business days for review at the request of DOM and its authorized representatives.  All records shall be maintained and available for review by authorized federal and </w:t>
      </w:r>
      <w:r w:rsidR="08887915" w:rsidRPr="003A78EA">
        <w:rPr>
          <w:sz w:val="24"/>
          <w:szCs w:val="24"/>
          <w:lang w:eastAsia="ar-SA"/>
        </w:rPr>
        <w:t>s</w:t>
      </w:r>
      <w:r w:rsidRPr="003A78EA">
        <w:rPr>
          <w:sz w:val="24"/>
          <w:szCs w:val="24"/>
          <w:lang w:eastAsia="ar-SA"/>
        </w:rPr>
        <w:t xml:space="preserve">tate personnel during the entire term of the Contract and for a period of </w:t>
      </w:r>
      <w:r w:rsidR="14E5683B" w:rsidRPr="003A78EA">
        <w:rPr>
          <w:sz w:val="24"/>
          <w:szCs w:val="24"/>
          <w:lang w:eastAsia="ar-SA"/>
        </w:rPr>
        <w:t xml:space="preserve">three </w:t>
      </w:r>
      <w:r w:rsidR="571F61E8" w:rsidRPr="003A78EA">
        <w:rPr>
          <w:sz w:val="24"/>
          <w:szCs w:val="24"/>
          <w:lang w:eastAsia="ar-SA"/>
        </w:rPr>
        <w:t>(</w:t>
      </w:r>
      <w:r w:rsidR="14E5683B" w:rsidRPr="003A78EA">
        <w:rPr>
          <w:sz w:val="24"/>
          <w:szCs w:val="24"/>
          <w:lang w:eastAsia="ar-SA"/>
        </w:rPr>
        <w:t>3</w:t>
      </w:r>
      <w:r w:rsidR="571F61E8" w:rsidRPr="003A78EA">
        <w:rPr>
          <w:sz w:val="24"/>
          <w:szCs w:val="24"/>
          <w:lang w:eastAsia="ar-SA"/>
        </w:rPr>
        <w:t>)</w:t>
      </w:r>
      <w:r w:rsidR="33E433FF" w:rsidRPr="003A78EA">
        <w:rPr>
          <w:sz w:val="24"/>
          <w:szCs w:val="24"/>
          <w:lang w:eastAsia="ar-SA"/>
        </w:rPr>
        <w:t xml:space="preserve"> </w:t>
      </w:r>
      <w:r w:rsidRPr="003A78EA">
        <w:rPr>
          <w:sz w:val="24"/>
          <w:szCs w:val="24"/>
          <w:lang w:eastAsia="ar-SA"/>
        </w:rPr>
        <w:t>years thereafter, unless an audit is in progress or there is pending litigation</w:t>
      </w:r>
      <w:r w:rsidR="22234F21" w:rsidRPr="003A78EA">
        <w:rPr>
          <w:sz w:val="24"/>
          <w:szCs w:val="24"/>
          <w:lang w:eastAsia="ar-SA"/>
        </w:rPr>
        <w:t>, in which case the records shall be retained for a period of one (1) year following resolution of the audit or litigation or three (3) years following expiration or termination of the contract, whichever is greater</w:t>
      </w:r>
      <w:r w:rsidRPr="003A78EA">
        <w:rPr>
          <w:sz w:val="24"/>
          <w:szCs w:val="24"/>
          <w:lang w:eastAsia="ar-SA"/>
        </w:rPr>
        <w:t xml:space="preserve">.  The right to audit shall exist for </w:t>
      </w:r>
      <w:r w:rsidR="14E5683B" w:rsidRPr="003A78EA">
        <w:rPr>
          <w:sz w:val="24"/>
          <w:szCs w:val="24"/>
          <w:lang w:eastAsia="ar-SA"/>
        </w:rPr>
        <w:t>three</w:t>
      </w:r>
      <w:r w:rsidR="571F61E8" w:rsidRPr="003A78EA">
        <w:rPr>
          <w:sz w:val="24"/>
          <w:szCs w:val="24"/>
          <w:lang w:eastAsia="ar-SA"/>
        </w:rPr>
        <w:t xml:space="preserve"> (</w:t>
      </w:r>
      <w:r w:rsidR="14E5683B" w:rsidRPr="003A78EA">
        <w:rPr>
          <w:sz w:val="24"/>
          <w:szCs w:val="24"/>
          <w:lang w:eastAsia="ar-SA"/>
        </w:rPr>
        <w:t>3</w:t>
      </w:r>
      <w:r w:rsidR="571F61E8" w:rsidRPr="003A78EA">
        <w:rPr>
          <w:sz w:val="24"/>
          <w:szCs w:val="24"/>
          <w:lang w:eastAsia="ar-SA"/>
        </w:rPr>
        <w:t>)</w:t>
      </w:r>
      <w:r w:rsidRPr="003A78EA">
        <w:rPr>
          <w:sz w:val="24"/>
          <w:szCs w:val="24"/>
          <w:lang w:eastAsia="ar-SA"/>
        </w:rPr>
        <w:t xml:space="preserve"> years from the final date of the contract period</w:t>
      </w:r>
      <w:r w:rsidR="19168E56" w:rsidRPr="003A78EA">
        <w:rPr>
          <w:sz w:val="24"/>
          <w:szCs w:val="24"/>
          <w:lang w:eastAsia="ar-SA"/>
        </w:rPr>
        <w:t>.</w:t>
      </w:r>
      <w:r w:rsidRPr="003A78EA">
        <w:rPr>
          <w:sz w:val="24"/>
          <w:szCs w:val="24"/>
          <w:lang w:eastAsia="ar-SA"/>
        </w:rPr>
        <w:t xml:space="preserve"> </w:t>
      </w:r>
    </w:p>
    <w:p w14:paraId="7E435E27" w14:textId="77777777" w:rsidR="00032E0A" w:rsidRPr="003A78EA" w:rsidRDefault="00032E0A" w:rsidP="001D6322">
      <w:pPr>
        <w:spacing w:before="0" w:after="0" w:line="240" w:lineRule="auto"/>
        <w:ind w:left="864"/>
        <w:jc w:val="left"/>
        <w:rPr>
          <w:sz w:val="24"/>
          <w:szCs w:val="24"/>
          <w:lang w:eastAsia="ar-SA"/>
        </w:rPr>
      </w:pPr>
    </w:p>
    <w:p w14:paraId="09D8C7AB" w14:textId="70B960F1" w:rsidR="00493F10" w:rsidRPr="003A78EA" w:rsidRDefault="00162D5E" w:rsidP="00DF4514">
      <w:pPr>
        <w:pStyle w:val="Heading2"/>
      </w:pPr>
      <w:bookmarkStart w:id="234" w:name="_Toc95396041"/>
      <w:bookmarkStart w:id="235" w:name="_Toc118884059"/>
      <w:bookmarkStart w:id="236" w:name="_Toc201045263"/>
      <w:r w:rsidRPr="003A78EA">
        <w:t>4</w:t>
      </w:r>
      <w:r w:rsidR="007C2015" w:rsidRPr="003A78EA">
        <w:t>.</w:t>
      </w:r>
      <w:r w:rsidR="0049693C">
        <w:t>2</w:t>
      </w:r>
      <w:r w:rsidR="0031017B" w:rsidRPr="003A78EA">
        <w:t>9</w:t>
      </w:r>
      <w:r w:rsidR="004F160B">
        <w:tab/>
      </w:r>
      <w:r w:rsidR="007C2015" w:rsidRPr="003A78EA">
        <w:t>Interpretations/Changes/Disputes</w:t>
      </w:r>
      <w:bookmarkEnd w:id="234"/>
      <w:bookmarkEnd w:id="235"/>
      <w:bookmarkEnd w:id="236"/>
    </w:p>
    <w:p w14:paraId="6E9ED20D" w14:textId="77777777" w:rsidR="001C2FDC" w:rsidRPr="003A78EA" w:rsidRDefault="001C2FDC" w:rsidP="00372ADF">
      <w:pPr>
        <w:spacing w:before="0" w:after="0" w:line="240" w:lineRule="auto"/>
      </w:pPr>
    </w:p>
    <w:p w14:paraId="1716497D" w14:textId="12C8FA29" w:rsidR="004F79D6" w:rsidRPr="003A78EA" w:rsidRDefault="00EF03C9" w:rsidP="00372ADF">
      <w:pPr>
        <w:spacing w:before="0" w:after="0" w:line="240" w:lineRule="auto"/>
        <w:jc w:val="left"/>
        <w:rPr>
          <w:sz w:val="24"/>
          <w:szCs w:val="24"/>
          <w:lang w:eastAsia="ar-SA"/>
        </w:rPr>
      </w:pPr>
      <w:r w:rsidRPr="003A78EA">
        <w:rPr>
          <w:sz w:val="24"/>
          <w:szCs w:val="24"/>
          <w:lang w:eastAsia="ar-SA"/>
        </w:rPr>
        <w:t xml:space="preserve">Refer to </w:t>
      </w:r>
      <w:r w:rsidRPr="003A78EA">
        <w:rPr>
          <w:b/>
          <w:bCs/>
          <w:sz w:val="24"/>
          <w:szCs w:val="24"/>
          <w:lang w:eastAsia="ar-SA"/>
        </w:rPr>
        <w:t>S</w:t>
      </w:r>
      <w:r w:rsidR="00BE40AE" w:rsidRPr="003A78EA">
        <w:rPr>
          <w:b/>
          <w:bCs/>
          <w:sz w:val="24"/>
          <w:szCs w:val="24"/>
          <w:lang w:eastAsia="ar-SA"/>
        </w:rPr>
        <w:t>ection</w:t>
      </w:r>
      <w:r w:rsidR="00A5476C" w:rsidRPr="003A78EA">
        <w:rPr>
          <w:b/>
          <w:bCs/>
          <w:sz w:val="24"/>
          <w:szCs w:val="24"/>
          <w:lang w:eastAsia="ar-SA"/>
        </w:rPr>
        <w:t xml:space="preserve"> 4</w:t>
      </w:r>
      <w:r w:rsidR="00BE40AE" w:rsidRPr="003A78EA">
        <w:rPr>
          <w:b/>
          <w:bCs/>
          <w:sz w:val="24"/>
          <w:szCs w:val="24"/>
          <w:lang w:eastAsia="ar-SA"/>
        </w:rPr>
        <w:t>.1</w:t>
      </w:r>
      <w:r w:rsidR="00783250" w:rsidRPr="003A78EA">
        <w:rPr>
          <w:b/>
          <w:bCs/>
          <w:sz w:val="24"/>
          <w:szCs w:val="24"/>
          <w:lang w:eastAsia="ar-SA"/>
        </w:rPr>
        <w:t>.</w:t>
      </w:r>
      <w:r w:rsidR="00555F2D" w:rsidRPr="003A78EA">
        <w:rPr>
          <w:b/>
          <w:bCs/>
          <w:sz w:val="24"/>
          <w:szCs w:val="24"/>
          <w:lang w:eastAsia="ar-SA"/>
        </w:rPr>
        <w:t>2</w:t>
      </w:r>
      <w:r w:rsidRPr="003A78EA">
        <w:rPr>
          <w:sz w:val="24"/>
          <w:szCs w:val="24"/>
          <w:lang w:eastAsia="ar-SA"/>
        </w:rPr>
        <w:t xml:space="preserve"> of this IFB</w:t>
      </w:r>
      <w:r w:rsidR="00BE40AE" w:rsidRPr="003A78EA">
        <w:rPr>
          <w:sz w:val="24"/>
          <w:szCs w:val="24"/>
          <w:lang w:eastAsia="ar-SA"/>
        </w:rPr>
        <w:t xml:space="preserve"> for the order of priority </w:t>
      </w:r>
      <w:r w:rsidR="000F530C" w:rsidRPr="003A78EA">
        <w:rPr>
          <w:sz w:val="24"/>
          <w:szCs w:val="24"/>
          <w:lang w:eastAsia="ar-SA"/>
        </w:rPr>
        <w:t>in the event of a dispute</w:t>
      </w:r>
      <w:r w:rsidR="00BE40AE" w:rsidRPr="003A78EA">
        <w:rPr>
          <w:sz w:val="24"/>
          <w:szCs w:val="24"/>
          <w:lang w:eastAsia="ar-SA"/>
        </w:rPr>
        <w:t xml:space="preserve"> or conflict between the components of the contract. </w:t>
      </w:r>
    </w:p>
    <w:p w14:paraId="5EA0B733" w14:textId="77777777" w:rsidR="00372ADF" w:rsidRPr="003A78EA" w:rsidRDefault="00372ADF" w:rsidP="00372ADF">
      <w:pPr>
        <w:spacing w:before="0" w:after="0" w:line="240" w:lineRule="auto"/>
        <w:jc w:val="left"/>
        <w:rPr>
          <w:sz w:val="24"/>
          <w:szCs w:val="24"/>
          <w:lang w:eastAsia="ar-SA"/>
        </w:rPr>
      </w:pPr>
    </w:p>
    <w:p w14:paraId="523E2AFC" w14:textId="5B930C80" w:rsidR="00842201" w:rsidRPr="003A78EA" w:rsidRDefault="00493F10" w:rsidP="00372ADF">
      <w:pPr>
        <w:spacing w:before="0" w:after="0" w:line="240" w:lineRule="auto"/>
        <w:jc w:val="left"/>
        <w:rPr>
          <w:sz w:val="24"/>
          <w:szCs w:val="24"/>
          <w:lang w:eastAsia="ar-SA"/>
        </w:rPr>
      </w:pPr>
      <w:r w:rsidRPr="003A78EA">
        <w:rPr>
          <w:sz w:val="24"/>
          <w:szCs w:val="24"/>
          <w:lang w:eastAsia="ar-SA"/>
        </w:rPr>
        <w:t xml:space="preserve">DOM reserves the right to clarify any contractual relationship in writing and such clarification </w:t>
      </w:r>
      <w:r w:rsidR="00D86B8A" w:rsidRPr="003A78EA">
        <w:rPr>
          <w:sz w:val="24"/>
          <w:szCs w:val="24"/>
          <w:lang w:eastAsia="ar-SA"/>
        </w:rPr>
        <w:t>shall</w:t>
      </w:r>
      <w:r w:rsidRPr="003A78EA">
        <w:rPr>
          <w:sz w:val="24"/>
          <w:szCs w:val="24"/>
          <w:lang w:eastAsia="ar-SA"/>
        </w:rPr>
        <w:t xml:space="preserve"> govern in case of conflict with the requirements of the </w:t>
      </w:r>
      <w:r w:rsidR="00CF4A38" w:rsidRPr="003A78EA">
        <w:rPr>
          <w:sz w:val="24"/>
          <w:szCs w:val="24"/>
          <w:lang w:eastAsia="ar-SA"/>
        </w:rPr>
        <w:t>IFB</w:t>
      </w:r>
      <w:r w:rsidRPr="003A78EA">
        <w:rPr>
          <w:sz w:val="24"/>
          <w:szCs w:val="24"/>
          <w:lang w:eastAsia="ar-SA"/>
        </w:rPr>
        <w:t xml:space="preserve">.  Any ambiguity in the </w:t>
      </w:r>
      <w:r w:rsidR="00CF4A38" w:rsidRPr="003A78EA">
        <w:rPr>
          <w:sz w:val="24"/>
          <w:szCs w:val="24"/>
          <w:lang w:eastAsia="ar-SA"/>
        </w:rPr>
        <w:t>IFB</w:t>
      </w:r>
      <w:r w:rsidRPr="003A78EA">
        <w:rPr>
          <w:sz w:val="24"/>
          <w:szCs w:val="24"/>
          <w:lang w:eastAsia="ar-SA"/>
        </w:rPr>
        <w:t xml:space="preserve"> shall be construed in favor of DOM.</w:t>
      </w:r>
    </w:p>
    <w:p w14:paraId="1C8B7B31" w14:textId="77777777" w:rsidR="00032E0A" w:rsidRPr="003A78EA" w:rsidRDefault="00032E0A" w:rsidP="00116A77">
      <w:pPr>
        <w:spacing w:before="0" w:after="0" w:line="240" w:lineRule="auto"/>
        <w:ind w:left="864"/>
        <w:jc w:val="left"/>
        <w:rPr>
          <w:sz w:val="24"/>
          <w:szCs w:val="24"/>
          <w:lang w:eastAsia="ar-SA"/>
        </w:rPr>
      </w:pPr>
    </w:p>
    <w:p w14:paraId="6322E927" w14:textId="496AE88A" w:rsidR="00493F10" w:rsidRDefault="00162D5E" w:rsidP="00DF4514">
      <w:pPr>
        <w:pStyle w:val="Heading2"/>
      </w:pPr>
      <w:bookmarkStart w:id="237" w:name="_Toc87462354"/>
      <w:bookmarkStart w:id="238" w:name="_Toc87463378"/>
      <w:bookmarkStart w:id="239" w:name="_Toc95396043"/>
      <w:bookmarkStart w:id="240" w:name="_Toc118884061"/>
      <w:bookmarkStart w:id="241" w:name="_Toc201045264"/>
      <w:r w:rsidRPr="003A78EA">
        <w:t>4</w:t>
      </w:r>
      <w:r w:rsidR="00493F10" w:rsidRPr="003A78EA">
        <w:t>.</w:t>
      </w:r>
      <w:r w:rsidR="0049693C">
        <w:t>3</w:t>
      </w:r>
      <w:r w:rsidR="007C7368" w:rsidRPr="003A78EA">
        <w:t>0</w:t>
      </w:r>
      <w:r w:rsidR="004F160B">
        <w:tab/>
      </w:r>
      <w:r w:rsidR="00493F10" w:rsidRPr="003A78EA">
        <w:t>Waiver</w:t>
      </w:r>
      <w:bookmarkEnd w:id="237"/>
      <w:bookmarkEnd w:id="238"/>
      <w:bookmarkEnd w:id="239"/>
      <w:bookmarkEnd w:id="240"/>
      <w:bookmarkEnd w:id="241"/>
    </w:p>
    <w:p w14:paraId="62B3BC22" w14:textId="77777777" w:rsidR="00C943F3" w:rsidRPr="00C943F3" w:rsidRDefault="00C943F3" w:rsidP="00C943F3">
      <w:pPr>
        <w:pStyle w:val="Normaltext"/>
      </w:pPr>
    </w:p>
    <w:p w14:paraId="4D577162" w14:textId="04CEDA0E" w:rsidR="00493F10" w:rsidRPr="003A78EA" w:rsidRDefault="004E4887" w:rsidP="00372ADF">
      <w:pPr>
        <w:spacing w:before="0" w:after="0" w:line="240" w:lineRule="auto"/>
        <w:jc w:val="left"/>
        <w:rPr>
          <w:sz w:val="24"/>
          <w:szCs w:val="24"/>
          <w:lang w:eastAsia="ar-SA"/>
        </w:rPr>
      </w:pPr>
      <w:r w:rsidRPr="003A78EA">
        <w:rPr>
          <w:sz w:val="24"/>
          <w:szCs w:val="24"/>
          <w:lang w:eastAsia="ar-SA"/>
        </w:rPr>
        <w:t>No assent</w:t>
      </w:r>
      <w:r w:rsidR="00493F10" w:rsidRPr="003A78EA">
        <w:rPr>
          <w:sz w:val="24"/>
          <w:szCs w:val="24"/>
          <w:lang w:eastAsia="ar-SA"/>
        </w:rPr>
        <w:t xml:space="preserve"> expressed or implied, by the parties hereto to the breach of the provisions or conditions of this contract shall be deemed or taken to be a waiver of any succeeding breach of the same or any other provision or condition and shall not be construed to be a modification of the terms of this Contract. </w:t>
      </w:r>
    </w:p>
    <w:p w14:paraId="78D1105B" w14:textId="77777777" w:rsidR="00372ADF" w:rsidRPr="003A78EA" w:rsidRDefault="00372ADF" w:rsidP="00372ADF">
      <w:pPr>
        <w:spacing w:before="0" w:after="0" w:line="240" w:lineRule="auto"/>
        <w:jc w:val="left"/>
        <w:rPr>
          <w:sz w:val="24"/>
          <w:szCs w:val="24"/>
          <w:lang w:eastAsia="ar-SA"/>
        </w:rPr>
      </w:pPr>
    </w:p>
    <w:p w14:paraId="2F201A54" w14:textId="39038ECB" w:rsidR="00842201" w:rsidRPr="003A78EA" w:rsidRDefault="00493F10" w:rsidP="00372ADF">
      <w:pPr>
        <w:spacing w:before="0" w:after="0" w:line="240" w:lineRule="auto"/>
        <w:jc w:val="left"/>
        <w:rPr>
          <w:sz w:val="24"/>
          <w:szCs w:val="24"/>
          <w:lang w:eastAsia="ar-SA"/>
        </w:rPr>
      </w:pPr>
      <w:r w:rsidRPr="003A78EA">
        <w:rPr>
          <w:sz w:val="24"/>
          <w:szCs w:val="24"/>
          <w:lang w:eastAsia="ar-SA"/>
        </w:rPr>
        <w:t xml:space="preserve">Moreover, no delay or omission by either party to this contract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contract shall be valid unless set forth in writing by the party making said waiver.  No waiver of or modification to any term or condition of this contract </w:t>
      </w:r>
      <w:r w:rsidR="00D86B8A" w:rsidRPr="003A78EA">
        <w:rPr>
          <w:sz w:val="24"/>
          <w:szCs w:val="24"/>
          <w:lang w:eastAsia="ar-SA"/>
        </w:rPr>
        <w:t>shall</w:t>
      </w:r>
      <w:r w:rsidRPr="003A78EA">
        <w:rPr>
          <w:sz w:val="24"/>
          <w:szCs w:val="24"/>
          <w:lang w:eastAsia="ar-SA"/>
        </w:rPr>
        <w:t xml:space="preserve"> void, waive, or change any other term or condition.  No waiver by one party to this contract of a default by the other party </w:t>
      </w:r>
      <w:r w:rsidR="00D86B8A" w:rsidRPr="003A78EA">
        <w:rPr>
          <w:sz w:val="24"/>
          <w:szCs w:val="24"/>
          <w:lang w:eastAsia="ar-SA"/>
        </w:rPr>
        <w:t>shall</w:t>
      </w:r>
      <w:r w:rsidRPr="003A78EA">
        <w:rPr>
          <w:sz w:val="24"/>
          <w:szCs w:val="24"/>
          <w:lang w:eastAsia="ar-SA"/>
        </w:rPr>
        <w:t xml:space="preserve"> imply, be construed as or require waiver of future or other defaults.</w:t>
      </w:r>
    </w:p>
    <w:p w14:paraId="7C5A976F" w14:textId="77777777" w:rsidR="001C2FDC" w:rsidRPr="003A78EA" w:rsidRDefault="001C2FDC" w:rsidP="00372ADF">
      <w:pPr>
        <w:spacing w:before="0" w:after="0" w:line="240" w:lineRule="auto"/>
        <w:jc w:val="left"/>
        <w:rPr>
          <w:sz w:val="24"/>
          <w:szCs w:val="24"/>
          <w:lang w:eastAsia="ar-SA"/>
        </w:rPr>
      </w:pPr>
    </w:p>
    <w:p w14:paraId="6C6FC603" w14:textId="255ADD06" w:rsidR="00493F10" w:rsidRPr="003A78EA" w:rsidRDefault="00162D5E" w:rsidP="00DF4514">
      <w:pPr>
        <w:pStyle w:val="Heading2"/>
      </w:pPr>
      <w:bookmarkStart w:id="242" w:name="_Toc87462355"/>
      <w:bookmarkStart w:id="243" w:name="_Toc87463379"/>
      <w:bookmarkStart w:id="244" w:name="_Toc95396044"/>
      <w:bookmarkStart w:id="245" w:name="_Toc118884062"/>
      <w:bookmarkStart w:id="246" w:name="_Toc201045265"/>
      <w:r w:rsidRPr="003A78EA">
        <w:t>4</w:t>
      </w:r>
      <w:r w:rsidR="00493F10" w:rsidRPr="003A78EA">
        <w:t>.</w:t>
      </w:r>
      <w:r w:rsidR="0049693C">
        <w:t>3</w:t>
      </w:r>
      <w:r w:rsidR="007C7368" w:rsidRPr="003A78EA">
        <w:t>1</w:t>
      </w:r>
      <w:r w:rsidR="004F160B">
        <w:tab/>
      </w:r>
      <w:r w:rsidR="00493F10" w:rsidRPr="003A78EA">
        <w:t>Severability</w:t>
      </w:r>
      <w:bookmarkEnd w:id="242"/>
      <w:bookmarkEnd w:id="243"/>
      <w:bookmarkEnd w:id="244"/>
      <w:bookmarkEnd w:id="245"/>
      <w:bookmarkEnd w:id="246"/>
    </w:p>
    <w:p w14:paraId="078121E5" w14:textId="77777777" w:rsidR="001C2FDC" w:rsidRPr="003A78EA" w:rsidRDefault="001C2FDC" w:rsidP="00372ADF">
      <w:pPr>
        <w:spacing w:before="0" w:after="0" w:line="240" w:lineRule="auto"/>
      </w:pPr>
    </w:p>
    <w:p w14:paraId="32B95F59" w14:textId="0175A88C" w:rsidR="00032E0A" w:rsidRPr="003A78EA" w:rsidRDefault="00493F10" w:rsidP="00DF6038">
      <w:pPr>
        <w:spacing w:before="0" w:after="0" w:line="240" w:lineRule="auto"/>
        <w:jc w:val="left"/>
        <w:rPr>
          <w:sz w:val="24"/>
          <w:szCs w:val="24"/>
          <w:lang w:eastAsia="ar-SA"/>
        </w:rPr>
      </w:pPr>
      <w:r w:rsidRPr="003A78EA">
        <w:rPr>
          <w:sz w:val="24"/>
          <w:szCs w:val="24"/>
          <w:lang w:eastAsia="ar-SA"/>
        </w:rPr>
        <w:t xml:space="preserve">If any part, term or provision of the contract (including items incorporated by reference) is held by the courts or other judicial body to be illegal or in conflict with any law of the State of Mississippi or any </w:t>
      </w:r>
      <w:r w:rsidR="007B1249" w:rsidRPr="003A78EA">
        <w:rPr>
          <w:sz w:val="24"/>
          <w:szCs w:val="24"/>
          <w:lang w:eastAsia="ar-SA"/>
        </w:rPr>
        <w:t>f</w:t>
      </w:r>
      <w:r w:rsidRPr="003A78EA">
        <w:rPr>
          <w:sz w:val="24"/>
          <w:szCs w:val="24"/>
          <w:lang w:eastAsia="ar-SA"/>
        </w:rPr>
        <w:t>ederal law, the validity of the remaining portions or provisions shall not be affected and the obligations of the parties shall be construed in full force as if the contract did not contain that particular part, term or provision held to be invalid.</w:t>
      </w:r>
    </w:p>
    <w:p w14:paraId="52C079D3" w14:textId="77777777" w:rsidR="00DF6038" w:rsidRPr="003A78EA" w:rsidRDefault="00DF6038" w:rsidP="00DF6038">
      <w:pPr>
        <w:spacing w:before="0" w:after="0" w:line="240" w:lineRule="auto"/>
        <w:jc w:val="left"/>
        <w:rPr>
          <w:sz w:val="24"/>
          <w:szCs w:val="24"/>
          <w:lang w:eastAsia="ar-SA"/>
        </w:rPr>
      </w:pPr>
    </w:p>
    <w:p w14:paraId="7BFA4EA6" w14:textId="758FD6EA" w:rsidR="00493F10" w:rsidRPr="003A78EA" w:rsidRDefault="00162D5E" w:rsidP="00DF4514">
      <w:pPr>
        <w:pStyle w:val="Heading2"/>
      </w:pPr>
      <w:bookmarkStart w:id="247" w:name="_Toc87462357"/>
      <w:bookmarkStart w:id="248" w:name="_Toc87463381"/>
      <w:bookmarkStart w:id="249" w:name="_Toc95396046"/>
      <w:bookmarkStart w:id="250" w:name="_Toc118884064"/>
      <w:bookmarkStart w:id="251" w:name="_Toc201045266"/>
      <w:r w:rsidRPr="003A78EA">
        <w:t>4</w:t>
      </w:r>
      <w:r w:rsidR="00CA3BD7" w:rsidRPr="003A78EA">
        <w:t>.</w:t>
      </w:r>
      <w:r w:rsidR="0049693C">
        <w:t>3</w:t>
      </w:r>
      <w:r w:rsidR="008F4F99" w:rsidRPr="003A78EA">
        <w:t>2</w:t>
      </w:r>
      <w:r w:rsidR="004F160B">
        <w:tab/>
      </w:r>
      <w:r w:rsidR="00CA3BD7" w:rsidRPr="003A78EA">
        <w:t>Disputes</w:t>
      </w:r>
      <w:bookmarkEnd w:id="247"/>
      <w:bookmarkEnd w:id="248"/>
      <w:bookmarkEnd w:id="249"/>
      <w:bookmarkEnd w:id="250"/>
      <w:bookmarkEnd w:id="251"/>
    </w:p>
    <w:p w14:paraId="7433C224" w14:textId="20A25BC4" w:rsidR="00842201" w:rsidRPr="003A78EA" w:rsidRDefault="00842201" w:rsidP="00372ADF">
      <w:pPr>
        <w:spacing w:before="0" w:after="0" w:line="240" w:lineRule="auto"/>
        <w:jc w:val="left"/>
        <w:rPr>
          <w:sz w:val="24"/>
          <w:szCs w:val="24"/>
          <w:lang w:eastAsia="ar-SA"/>
        </w:rPr>
      </w:pPr>
    </w:p>
    <w:p w14:paraId="30F5B2CD" w14:textId="0CC4210E" w:rsidR="57FB8AC3" w:rsidRPr="003A78EA" w:rsidRDefault="57FB8AC3" w:rsidP="0DB86780">
      <w:pPr>
        <w:spacing w:before="0" w:after="0" w:line="240" w:lineRule="auto"/>
        <w:jc w:val="left"/>
      </w:pPr>
      <w:r w:rsidRPr="003A78EA">
        <w:rPr>
          <w:sz w:val="24"/>
          <w:szCs w:val="24"/>
        </w:rPr>
        <w:t xml:space="preserve">Any disputes regarding the terms and conditions of this Contract shall be decided by the Executive Director, or the Executive Director’s designee. Such decision shall be in writing and mailed or otherwise furnished to the Contractor. Any assessment of liquidated or actual damages shall be considered a decision of the Executive Director or their designee. The decision of the Executive Director, or their designee, shall be final and conclusive, unless within ten (10) calendar days following the date of such decision the Contractor mails or otherwise furnishes a written Appeal to the Division’s Executive Director. </w:t>
      </w:r>
    </w:p>
    <w:p w14:paraId="6BB7ADF0" w14:textId="5538700B" w:rsidR="0DB86780" w:rsidRPr="003A78EA" w:rsidRDefault="0DB86780" w:rsidP="0DB86780">
      <w:pPr>
        <w:spacing w:before="0" w:after="0" w:line="240" w:lineRule="auto"/>
        <w:jc w:val="left"/>
        <w:rPr>
          <w:sz w:val="24"/>
          <w:szCs w:val="24"/>
        </w:rPr>
      </w:pPr>
    </w:p>
    <w:p w14:paraId="553ABA3F" w14:textId="3ACD152C" w:rsidR="57FB8AC3" w:rsidRPr="003A78EA" w:rsidRDefault="57FB8AC3" w:rsidP="0DB86780">
      <w:pPr>
        <w:spacing w:before="0" w:after="0" w:line="240" w:lineRule="auto"/>
        <w:jc w:val="left"/>
        <w:rPr>
          <w:sz w:val="24"/>
          <w:szCs w:val="24"/>
        </w:rPr>
      </w:pPr>
      <w:r w:rsidRPr="003A78EA">
        <w:rPr>
          <w:sz w:val="24"/>
          <w:szCs w:val="24"/>
        </w:rPr>
        <w:t>The Contractor shall be afforded an opportunity to offer evidence in support of its Appeal. The Contractor shall proceed diligently with the performance of this Contract in accordance with the decision rendered by the Executive Director, or their designee, until a final decision is rendered by the Executive Director or his or her representative. This does not impair Contractor’s right to any available judicial remedies upon exhaustion of internal dispute process as outlined in this section.</w:t>
      </w:r>
    </w:p>
    <w:p w14:paraId="69236850" w14:textId="77777777" w:rsidR="00885AAB" w:rsidRPr="003A78EA" w:rsidRDefault="00885AAB" w:rsidP="00C705F7">
      <w:pPr>
        <w:spacing w:before="0" w:after="0" w:line="240" w:lineRule="auto"/>
        <w:rPr>
          <w:sz w:val="24"/>
          <w:szCs w:val="24"/>
        </w:rPr>
      </w:pPr>
    </w:p>
    <w:p w14:paraId="50184E24" w14:textId="5C2512E1" w:rsidR="00885AAB" w:rsidRPr="003A78EA" w:rsidRDefault="00885AAB" w:rsidP="0DB86780">
      <w:pPr>
        <w:spacing w:before="0" w:after="0" w:line="240" w:lineRule="auto"/>
        <w:jc w:val="left"/>
      </w:pPr>
      <w:r w:rsidRPr="003A78EA">
        <w:rPr>
          <w:sz w:val="24"/>
          <w:szCs w:val="24"/>
        </w:rPr>
        <w:t>The Contractor shall proceed diligently with the performance of this Contract in accordance with the decision rendered by the Exe</w:t>
      </w:r>
      <w:r w:rsidR="0061071D" w:rsidRPr="003A78EA">
        <w:rPr>
          <w:sz w:val="24"/>
          <w:szCs w:val="24"/>
        </w:rPr>
        <w:t xml:space="preserve">cutive Directory, or their designee, until a final decision is </w:t>
      </w:r>
      <w:r w:rsidR="006976C3" w:rsidRPr="003A78EA">
        <w:rPr>
          <w:sz w:val="24"/>
          <w:szCs w:val="24"/>
        </w:rPr>
        <w:t>rendered by the Executive Director or their representative.</w:t>
      </w:r>
    </w:p>
    <w:p w14:paraId="761E5D12" w14:textId="77777777" w:rsidR="00032E0A" w:rsidRPr="003A78EA" w:rsidRDefault="00032E0A" w:rsidP="004C789C">
      <w:pPr>
        <w:spacing w:before="0" w:after="0" w:line="240" w:lineRule="auto"/>
        <w:ind w:left="864"/>
        <w:jc w:val="left"/>
        <w:rPr>
          <w:sz w:val="24"/>
          <w:szCs w:val="24"/>
          <w:lang w:eastAsia="ar-SA"/>
        </w:rPr>
      </w:pPr>
    </w:p>
    <w:p w14:paraId="6B9372BB" w14:textId="2CE8E008" w:rsidR="00493F10" w:rsidRPr="003A78EA" w:rsidRDefault="00162D5E" w:rsidP="00DF4514">
      <w:pPr>
        <w:pStyle w:val="Heading2"/>
      </w:pPr>
      <w:bookmarkStart w:id="252" w:name="_Toc87462358"/>
      <w:bookmarkStart w:id="253" w:name="_Toc87463382"/>
      <w:bookmarkStart w:id="254" w:name="_Toc95396047"/>
      <w:bookmarkStart w:id="255" w:name="_Toc118884065"/>
      <w:bookmarkStart w:id="256" w:name="_Toc201045267"/>
      <w:r w:rsidRPr="003A78EA">
        <w:t>4</w:t>
      </w:r>
      <w:r w:rsidR="00493F10" w:rsidRPr="003A78EA">
        <w:t>.</w:t>
      </w:r>
      <w:r w:rsidR="0049693C">
        <w:t>3</w:t>
      </w:r>
      <w:r w:rsidR="009E6553" w:rsidRPr="003A78EA">
        <w:t>3</w:t>
      </w:r>
      <w:r w:rsidR="004F160B">
        <w:tab/>
      </w:r>
      <w:r w:rsidR="00493F10" w:rsidRPr="003A78EA">
        <w:t>Cost of Litigation</w:t>
      </w:r>
      <w:bookmarkEnd w:id="252"/>
      <w:bookmarkEnd w:id="253"/>
      <w:bookmarkEnd w:id="254"/>
      <w:bookmarkEnd w:id="255"/>
      <w:bookmarkEnd w:id="256"/>
    </w:p>
    <w:p w14:paraId="7B2DF7EC" w14:textId="77777777" w:rsidR="001C2FDC" w:rsidRPr="003A78EA" w:rsidRDefault="001C2FDC" w:rsidP="00372ADF">
      <w:pPr>
        <w:spacing w:before="0" w:after="0" w:line="240" w:lineRule="auto"/>
      </w:pPr>
    </w:p>
    <w:p w14:paraId="2BB9A762" w14:textId="0CD194ED" w:rsidR="00842201" w:rsidRPr="003A78EA" w:rsidRDefault="00493F10" w:rsidP="00372ADF">
      <w:pPr>
        <w:spacing w:before="0" w:after="0" w:line="240" w:lineRule="auto"/>
        <w:jc w:val="left"/>
        <w:rPr>
          <w:sz w:val="24"/>
          <w:szCs w:val="24"/>
          <w:lang w:eastAsia="ar-SA"/>
        </w:rPr>
      </w:pPr>
      <w:r w:rsidRPr="003A78EA">
        <w:rPr>
          <w:sz w:val="24"/>
          <w:szCs w:val="24"/>
          <w:lang w:eastAsia="ar-SA"/>
        </w:rPr>
        <w:t xml:space="preserve">In the event that DOM deems it necessary to take legal action to enforce any provision of the contract, the </w:t>
      </w:r>
      <w:r w:rsidR="00077388" w:rsidRPr="003A78EA">
        <w:rPr>
          <w:sz w:val="24"/>
          <w:szCs w:val="24"/>
          <w:lang w:eastAsia="ar-SA"/>
        </w:rPr>
        <w:t>Contractor</w:t>
      </w:r>
      <w:r w:rsidRPr="003A78EA">
        <w:rPr>
          <w:sz w:val="24"/>
          <w:szCs w:val="24"/>
          <w:lang w:eastAsia="ar-SA"/>
        </w:rPr>
        <w:t xml:space="preserve"> shall bear the cost of such litigation, as assessed by the court, in which DOM prevails.  Neither the State of Mississippi nor DOM shall bear any of the </w:t>
      </w:r>
      <w:r w:rsidR="00077388" w:rsidRPr="003A78EA">
        <w:rPr>
          <w:sz w:val="24"/>
          <w:szCs w:val="24"/>
          <w:lang w:eastAsia="ar-SA"/>
        </w:rPr>
        <w:t>Contractor</w:t>
      </w:r>
      <w:r w:rsidRPr="003A78EA">
        <w:rPr>
          <w:sz w:val="24"/>
          <w:szCs w:val="24"/>
          <w:lang w:eastAsia="ar-SA"/>
        </w:rPr>
        <w:t>’s cost of litigation for any legal actions</w:t>
      </w:r>
      <w:r w:rsidR="00C64533" w:rsidRPr="003A78EA">
        <w:rPr>
          <w:sz w:val="24"/>
          <w:szCs w:val="24"/>
          <w:lang w:eastAsia="ar-SA"/>
        </w:rPr>
        <w:t xml:space="preserve">, including administrative proceedings. </w:t>
      </w:r>
      <w:bookmarkStart w:id="257" w:name="_Toc107407962"/>
      <w:bookmarkStart w:id="258" w:name="_Toc87462359"/>
      <w:bookmarkStart w:id="259" w:name="_Toc87463383"/>
      <w:bookmarkStart w:id="260" w:name="_Toc95396048"/>
      <w:bookmarkStart w:id="261" w:name="_Toc118884066"/>
    </w:p>
    <w:p w14:paraId="1539CC98" w14:textId="77777777" w:rsidR="001C2FDC" w:rsidRPr="003A78EA" w:rsidRDefault="001C2FDC" w:rsidP="009A4248">
      <w:pPr>
        <w:spacing w:before="0" w:after="0" w:line="240" w:lineRule="auto"/>
        <w:jc w:val="left"/>
        <w:rPr>
          <w:sz w:val="24"/>
          <w:szCs w:val="24"/>
          <w:lang w:eastAsia="ar-SA"/>
        </w:rPr>
      </w:pPr>
    </w:p>
    <w:p w14:paraId="15D213CC" w14:textId="209E0D13" w:rsidR="00A870D7" w:rsidRPr="003A78EA" w:rsidRDefault="00162D5E" w:rsidP="00DF4514">
      <w:pPr>
        <w:pStyle w:val="Heading2"/>
      </w:pPr>
      <w:bookmarkStart w:id="262" w:name="_Toc201045268"/>
      <w:r w:rsidRPr="003A78EA">
        <w:t>4</w:t>
      </w:r>
      <w:r w:rsidR="00493F10" w:rsidRPr="003A78EA">
        <w:t>.</w:t>
      </w:r>
      <w:r w:rsidR="0049693C">
        <w:t>3</w:t>
      </w:r>
      <w:r w:rsidR="009E6553" w:rsidRPr="003A78EA">
        <w:t>4</w:t>
      </w:r>
      <w:bookmarkEnd w:id="257"/>
      <w:r w:rsidR="004F160B">
        <w:tab/>
      </w:r>
      <w:bookmarkEnd w:id="258"/>
      <w:bookmarkEnd w:id="259"/>
      <w:bookmarkEnd w:id="260"/>
      <w:r w:rsidR="00A870D7" w:rsidRPr="003A78EA">
        <w:t>State’s Attorney Fees and Expenses</w:t>
      </w:r>
      <w:bookmarkEnd w:id="261"/>
      <w:bookmarkEnd w:id="262"/>
    </w:p>
    <w:p w14:paraId="02090986" w14:textId="77777777" w:rsidR="001C2FDC" w:rsidRPr="003A78EA" w:rsidRDefault="001C2FDC" w:rsidP="00372ADF">
      <w:pPr>
        <w:spacing w:before="0" w:after="0" w:line="240" w:lineRule="auto"/>
      </w:pPr>
    </w:p>
    <w:p w14:paraId="07501290" w14:textId="25A9A06A" w:rsidR="00842201" w:rsidRPr="003A78EA" w:rsidRDefault="00A870D7" w:rsidP="00372ADF">
      <w:pPr>
        <w:spacing w:before="0" w:after="0" w:line="240" w:lineRule="auto"/>
        <w:jc w:val="left"/>
        <w:rPr>
          <w:sz w:val="24"/>
          <w:szCs w:val="24"/>
          <w:lang w:eastAsia="ar-SA"/>
        </w:rPr>
      </w:pPr>
      <w:r w:rsidRPr="003A78EA">
        <w:rPr>
          <w:sz w:val="24"/>
          <w:szCs w:val="24"/>
          <w:lang w:eastAsia="ar-SA"/>
        </w:rPr>
        <w:t>Subject to other terms and conditions of this Agreement, in the event Contractor defaults in any obligations under this agreement, Contractor shall pay to DOM all costs and expenses (including, without limitation, investigative fees, court costs, and attorney’s fees) incurred by DOM in enforcing this Agreement or otherwise reasonably related thereto. Contractor agrees that under no circumstances shall DOM or the State be obligated to pay any attorney’s fees or costs of legal action to Contractor.</w:t>
      </w:r>
    </w:p>
    <w:p w14:paraId="3FCBE869" w14:textId="77777777" w:rsidR="009746AD" w:rsidRDefault="009746AD" w:rsidP="00FB060B">
      <w:pPr>
        <w:spacing w:before="0" w:after="0" w:line="240" w:lineRule="auto"/>
        <w:jc w:val="left"/>
        <w:rPr>
          <w:sz w:val="24"/>
          <w:szCs w:val="24"/>
          <w:lang w:eastAsia="ar-SA"/>
        </w:rPr>
        <w:sectPr w:rsidR="009746AD" w:rsidSect="003673EF">
          <w:pgSz w:w="12240" w:h="15840" w:code="1"/>
          <w:pgMar w:top="1152" w:right="1440" w:bottom="1152" w:left="1440" w:header="0" w:footer="432" w:gutter="0"/>
          <w:cols w:space="720"/>
          <w:titlePg/>
          <w:docGrid w:linePitch="299"/>
        </w:sectPr>
      </w:pPr>
    </w:p>
    <w:p w14:paraId="7E777D8E" w14:textId="77777777" w:rsidR="00032E0A" w:rsidRPr="003A78EA" w:rsidRDefault="00032E0A" w:rsidP="00FB060B">
      <w:pPr>
        <w:spacing w:before="0" w:after="0" w:line="240" w:lineRule="auto"/>
        <w:jc w:val="left"/>
        <w:rPr>
          <w:sz w:val="24"/>
          <w:szCs w:val="24"/>
          <w:lang w:eastAsia="ar-SA"/>
        </w:rPr>
      </w:pPr>
    </w:p>
    <w:p w14:paraId="7A230C56" w14:textId="7B2C9D2D" w:rsidR="00493F10" w:rsidRPr="003A78EA" w:rsidRDefault="0041185F" w:rsidP="00DF4514">
      <w:pPr>
        <w:pStyle w:val="Heading2"/>
      </w:pPr>
      <w:bookmarkStart w:id="263" w:name="_Toc201045269"/>
      <w:r w:rsidRPr="003A78EA">
        <w:t>4.</w:t>
      </w:r>
      <w:r w:rsidR="0049693C">
        <w:t>3</w:t>
      </w:r>
      <w:r w:rsidRPr="003A78EA">
        <w:t>5</w:t>
      </w:r>
      <w:r w:rsidR="004F160B">
        <w:tab/>
      </w:r>
      <w:r w:rsidRPr="003A78EA">
        <w:t>Indemnification</w:t>
      </w:r>
      <w:bookmarkEnd w:id="263"/>
    </w:p>
    <w:p w14:paraId="0FE112D3" w14:textId="77777777" w:rsidR="001C2FDC" w:rsidRPr="003A78EA" w:rsidRDefault="001C2FDC" w:rsidP="005C60AC">
      <w:pPr>
        <w:spacing w:before="0" w:after="0" w:line="240" w:lineRule="auto"/>
      </w:pPr>
    </w:p>
    <w:p w14:paraId="2D9D3495" w14:textId="560DC4CE" w:rsidR="00493F10" w:rsidRPr="003A78EA" w:rsidRDefault="00493F10" w:rsidP="005C60AC">
      <w:pPr>
        <w:spacing w:before="0" w:after="0" w:line="240" w:lineRule="auto"/>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Pr="003A78EA">
        <w:rPr>
          <w:sz w:val="24"/>
          <w:szCs w:val="24"/>
          <w:lang w:eastAsia="ar-SA"/>
        </w:rPr>
        <w:t xml:space="preserve"> agrees to indemnify, defend, save, and hold harmless DOM, the State of Mississippi, their officers, agents, employees, representatives, assignees, and </w:t>
      </w:r>
      <w:r w:rsidR="00077388" w:rsidRPr="003A78EA">
        <w:rPr>
          <w:sz w:val="24"/>
          <w:szCs w:val="24"/>
          <w:lang w:eastAsia="ar-SA"/>
        </w:rPr>
        <w:t>Contractor</w:t>
      </w:r>
      <w:r w:rsidRPr="003A78EA">
        <w:rPr>
          <w:sz w:val="24"/>
          <w:szCs w:val="24"/>
          <w:lang w:eastAsia="ar-SA"/>
        </w:rPr>
        <w:t xml:space="preserve">s from any and all claims and losses accruing or resulting to any and all the </w:t>
      </w:r>
      <w:r w:rsidR="00077388" w:rsidRPr="003A78EA">
        <w:rPr>
          <w:sz w:val="24"/>
          <w:szCs w:val="24"/>
          <w:lang w:eastAsia="ar-SA"/>
        </w:rPr>
        <w:t>Contractor</w:t>
      </w:r>
      <w:r w:rsidRPr="003A78EA">
        <w:rPr>
          <w:sz w:val="24"/>
          <w:szCs w:val="24"/>
          <w:lang w:eastAsia="ar-SA"/>
        </w:rPr>
        <w:t xml:space="preserve"> employees, agents, </w:t>
      </w:r>
      <w:r w:rsidR="00A541DA" w:rsidRPr="003A78EA">
        <w:rPr>
          <w:sz w:val="24"/>
          <w:szCs w:val="24"/>
          <w:lang w:eastAsia="ar-SA"/>
        </w:rPr>
        <w:t>subcontractors</w:t>
      </w:r>
      <w:r w:rsidRPr="003A78EA">
        <w:rPr>
          <w:sz w:val="24"/>
          <w:szCs w:val="24"/>
          <w:lang w:eastAsia="ar-SA"/>
        </w:rPr>
        <w:t xml:space="preserve">, laborers, and any other person, association, partnership, entity, or corporation furnishing or supplying work, services, materials, or supplies in connection with performance of this contract, and from any and all claims and losses accruing or resulting to any such person, association, partnership, entity, or corporation who may be injured, damaged, or suffer any loss by the </w:t>
      </w:r>
      <w:r w:rsidR="00077388" w:rsidRPr="003A78EA">
        <w:rPr>
          <w:sz w:val="24"/>
          <w:szCs w:val="24"/>
          <w:lang w:eastAsia="ar-SA"/>
        </w:rPr>
        <w:t>Contractor</w:t>
      </w:r>
      <w:r w:rsidRPr="003A78EA">
        <w:rPr>
          <w:sz w:val="24"/>
          <w:szCs w:val="24"/>
          <w:lang w:eastAsia="ar-SA"/>
        </w:rPr>
        <w:t xml:space="preserve"> in the performance of the contract.</w:t>
      </w:r>
    </w:p>
    <w:p w14:paraId="4E929064" w14:textId="77777777" w:rsidR="005C60AC" w:rsidRPr="003A78EA" w:rsidRDefault="005C60AC" w:rsidP="005C60AC">
      <w:pPr>
        <w:spacing w:before="0" w:after="0" w:line="240" w:lineRule="auto"/>
        <w:jc w:val="left"/>
        <w:rPr>
          <w:sz w:val="24"/>
          <w:szCs w:val="24"/>
          <w:lang w:eastAsia="ar-SA"/>
        </w:rPr>
      </w:pPr>
    </w:p>
    <w:p w14:paraId="584E8D3C" w14:textId="0020A0A4" w:rsidR="00493F10" w:rsidRPr="003A78EA" w:rsidRDefault="00493F10" w:rsidP="005C60AC">
      <w:pPr>
        <w:spacing w:before="0" w:after="0" w:line="240" w:lineRule="auto"/>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Pr="003A78EA">
        <w:rPr>
          <w:sz w:val="24"/>
          <w:szCs w:val="24"/>
          <w:lang w:eastAsia="ar-SA"/>
        </w:rPr>
        <w:t xml:space="preserve"> agrees to indemnify, defend, save, and hold harmless DOM, the State of Mississippi, their officers, agents, employees, representatives, assignees, and </w:t>
      </w:r>
      <w:r w:rsidR="00077388" w:rsidRPr="003A78EA">
        <w:rPr>
          <w:sz w:val="24"/>
          <w:szCs w:val="24"/>
          <w:lang w:eastAsia="ar-SA"/>
        </w:rPr>
        <w:t>Contractor</w:t>
      </w:r>
      <w:r w:rsidRPr="003A78EA">
        <w:rPr>
          <w:sz w:val="24"/>
          <w:szCs w:val="24"/>
          <w:lang w:eastAsia="ar-SA"/>
        </w:rPr>
        <w:t xml:space="preserve">s against any and all liability, loss, damage, costs or expenses which DOM may sustain, incur or be required to pay:  1.) by reason of any person suffering personal injury, death or property loss or damage of any kind either while participating with or receiving services from the </w:t>
      </w:r>
      <w:r w:rsidR="00077388" w:rsidRPr="003A78EA">
        <w:rPr>
          <w:sz w:val="24"/>
          <w:szCs w:val="24"/>
          <w:lang w:eastAsia="ar-SA"/>
        </w:rPr>
        <w:t>Contractor</w:t>
      </w:r>
      <w:r w:rsidRPr="003A78EA">
        <w:rPr>
          <w:sz w:val="24"/>
          <w:szCs w:val="24"/>
          <w:lang w:eastAsia="ar-SA"/>
        </w:rPr>
        <w:t xml:space="preserve"> under this contract, or while on premises owned, leased, or operated by the </w:t>
      </w:r>
      <w:r w:rsidR="00077388" w:rsidRPr="003A78EA">
        <w:rPr>
          <w:sz w:val="24"/>
          <w:szCs w:val="24"/>
          <w:lang w:eastAsia="ar-SA"/>
        </w:rPr>
        <w:t>Contractor</w:t>
      </w:r>
      <w:r w:rsidRPr="003A78EA">
        <w:rPr>
          <w:sz w:val="24"/>
          <w:szCs w:val="24"/>
          <w:lang w:eastAsia="ar-SA"/>
        </w:rPr>
        <w:t xml:space="preserve"> or while being transported to or from said premises in any vehicle owned, operated, leased, chartered, or otherwise contracted for or in the control of the </w:t>
      </w:r>
      <w:r w:rsidR="00077388" w:rsidRPr="003A78EA">
        <w:rPr>
          <w:sz w:val="24"/>
          <w:szCs w:val="24"/>
          <w:lang w:eastAsia="ar-SA"/>
        </w:rPr>
        <w:t>Contractor</w:t>
      </w:r>
      <w:r w:rsidRPr="003A78EA">
        <w:rPr>
          <w:sz w:val="24"/>
          <w:szCs w:val="24"/>
          <w:lang w:eastAsia="ar-SA"/>
        </w:rPr>
        <w:t xml:space="preserve"> or any officer, agent, or employee thereof; or 2.) by reason of the </w:t>
      </w:r>
      <w:r w:rsidR="00077388" w:rsidRPr="003A78EA">
        <w:rPr>
          <w:sz w:val="24"/>
          <w:szCs w:val="24"/>
          <w:lang w:eastAsia="ar-SA"/>
        </w:rPr>
        <w:t>Contractor</w:t>
      </w:r>
      <w:r w:rsidRPr="003A78EA">
        <w:rPr>
          <w:sz w:val="24"/>
          <w:szCs w:val="24"/>
          <w:lang w:eastAsia="ar-SA"/>
        </w:rPr>
        <w:t xml:space="preserve"> or its employee, agent, or person within its scope of authority of this contract causing injury to, or damage to the person or property of a person including but not limited to DOM or the </w:t>
      </w:r>
      <w:r w:rsidR="00077388" w:rsidRPr="003A78EA">
        <w:rPr>
          <w:sz w:val="24"/>
          <w:szCs w:val="24"/>
          <w:lang w:eastAsia="ar-SA"/>
        </w:rPr>
        <w:t>Contractor</w:t>
      </w:r>
      <w:r w:rsidRPr="003A78EA">
        <w:rPr>
          <w:sz w:val="24"/>
          <w:szCs w:val="24"/>
          <w:lang w:eastAsia="ar-SA"/>
        </w:rPr>
        <w:t xml:space="preserve">, their employees or agents, during any time when the </w:t>
      </w:r>
      <w:r w:rsidR="00077388" w:rsidRPr="003A78EA">
        <w:rPr>
          <w:sz w:val="24"/>
          <w:szCs w:val="24"/>
          <w:lang w:eastAsia="ar-SA"/>
        </w:rPr>
        <w:t>Contractor</w:t>
      </w:r>
      <w:r w:rsidRPr="003A78EA">
        <w:rPr>
          <w:sz w:val="24"/>
          <w:szCs w:val="24"/>
          <w:lang w:eastAsia="ar-SA"/>
        </w:rPr>
        <w:t xml:space="preserve"> or any officer, agent, employee thereof has undertaken or is furnishing the services called for under this contract.</w:t>
      </w:r>
    </w:p>
    <w:p w14:paraId="6BCCF774" w14:textId="77777777" w:rsidR="005C60AC" w:rsidRPr="003A78EA" w:rsidRDefault="005C60AC" w:rsidP="005C60AC">
      <w:pPr>
        <w:spacing w:before="0" w:after="0" w:line="240" w:lineRule="auto"/>
        <w:jc w:val="left"/>
        <w:rPr>
          <w:sz w:val="24"/>
          <w:szCs w:val="24"/>
          <w:lang w:eastAsia="ar-SA"/>
        </w:rPr>
      </w:pPr>
    </w:p>
    <w:p w14:paraId="38621344" w14:textId="10517E5F" w:rsidR="00493F10" w:rsidRPr="003A78EA" w:rsidRDefault="00493F10" w:rsidP="005C60AC">
      <w:pPr>
        <w:spacing w:before="0" w:after="0" w:line="240" w:lineRule="auto"/>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Pr="003A78EA">
        <w:rPr>
          <w:sz w:val="24"/>
          <w:szCs w:val="24"/>
          <w:lang w:eastAsia="ar-SA"/>
        </w:rPr>
        <w:t xml:space="preserve"> agrees to indemnify, defend, save, and hold harmless DOM, the State of Mississippi, their officers, agents, employees, representatives, assignees, and </w:t>
      </w:r>
      <w:r w:rsidR="00077388" w:rsidRPr="003A78EA">
        <w:rPr>
          <w:sz w:val="24"/>
          <w:szCs w:val="24"/>
          <w:lang w:eastAsia="ar-SA"/>
        </w:rPr>
        <w:t>Contractor</w:t>
      </w:r>
      <w:r w:rsidRPr="003A78EA">
        <w:rPr>
          <w:sz w:val="24"/>
          <w:szCs w:val="24"/>
          <w:lang w:eastAsia="ar-SA"/>
        </w:rPr>
        <w:t>s against any and all liability, loss, damages,</w:t>
      </w:r>
      <w:r w:rsidR="0018495C" w:rsidRPr="003A78EA">
        <w:rPr>
          <w:sz w:val="24"/>
          <w:szCs w:val="24"/>
          <w:lang w:eastAsia="ar-SA"/>
        </w:rPr>
        <w:t xml:space="preserve"> fines, civil or criminal monetary penalties,</w:t>
      </w:r>
      <w:r w:rsidRPr="003A78EA">
        <w:rPr>
          <w:sz w:val="24"/>
          <w:szCs w:val="24"/>
          <w:lang w:eastAsia="ar-SA"/>
        </w:rPr>
        <w:t xml:space="preserve"> costs or expenses which DOM or the State may incur, sustain or be required to pay by reason of the </w:t>
      </w:r>
      <w:r w:rsidR="00077388" w:rsidRPr="003A78EA">
        <w:rPr>
          <w:sz w:val="24"/>
          <w:szCs w:val="24"/>
          <w:lang w:eastAsia="ar-SA"/>
        </w:rPr>
        <w:t>Contractor</w:t>
      </w:r>
      <w:r w:rsidRPr="003A78EA">
        <w:rPr>
          <w:sz w:val="24"/>
          <w:szCs w:val="24"/>
          <w:lang w:eastAsia="ar-SA"/>
        </w:rPr>
        <w:t xml:space="preserve">, its employees, agents or assigns:  1.) failing to honor copyright, patent or licensing rights to software, programs or technology of any kind in providing services to DOM, or 2.) breaching in any manner the confidentiality required pursuant to </w:t>
      </w:r>
      <w:r w:rsidR="007B1249" w:rsidRPr="003A78EA">
        <w:rPr>
          <w:sz w:val="24"/>
          <w:szCs w:val="24"/>
          <w:lang w:eastAsia="ar-SA"/>
        </w:rPr>
        <w:t>f</w:t>
      </w:r>
      <w:r w:rsidRPr="003A78EA">
        <w:rPr>
          <w:sz w:val="24"/>
          <w:szCs w:val="24"/>
          <w:lang w:eastAsia="ar-SA"/>
        </w:rPr>
        <w:t xml:space="preserve">ederal and </w:t>
      </w:r>
      <w:r w:rsidR="007B1249" w:rsidRPr="003A78EA">
        <w:rPr>
          <w:sz w:val="24"/>
          <w:szCs w:val="24"/>
          <w:lang w:eastAsia="ar-SA"/>
        </w:rPr>
        <w:t>s</w:t>
      </w:r>
      <w:r w:rsidRPr="003A78EA">
        <w:rPr>
          <w:sz w:val="24"/>
          <w:szCs w:val="24"/>
          <w:lang w:eastAsia="ar-SA"/>
        </w:rPr>
        <w:t>tate law and regulations.</w:t>
      </w:r>
    </w:p>
    <w:p w14:paraId="40BD7196" w14:textId="77777777" w:rsidR="005C60AC" w:rsidRPr="003A78EA" w:rsidRDefault="005C60AC" w:rsidP="005C60AC">
      <w:pPr>
        <w:spacing w:before="0" w:after="0" w:line="240" w:lineRule="auto"/>
        <w:jc w:val="left"/>
        <w:rPr>
          <w:sz w:val="24"/>
          <w:szCs w:val="24"/>
          <w:lang w:eastAsia="ar-SA"/>
        </w:rPr>
      </w:pPr>
    </w:p>
    <w:p w14:paraId="73155971" w14:textId="08A8AE58" w:rsidR="00305681" w:rsidRPr="003A78EA" w:rsidRDefault="00493F10" w:rsidP="003012CE">
      <w:pPr>
        <w:spacing w:before="0" w:after="0" w:line="240" w:lineRule="auto"/>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Pr="003A78EA">
        <w:rPr>
          <w:sz w:val="24"/>
          <w:szCs w:val="24"/>
          <w:lang w:eastAsia="ar-SA"/>
        </w:rPr>
        <w:t xml:space="preserve"> agrees to indemnify, defend, save, and hold harmless DOM, the State of Mississippi, their officers, agents, employees, representatives, assignees, and </w:t>
      </w:r>
      <w:r w:rsidR="00077388" w:rsidRPr="003A78EA">
        <w:rPr>
          <w:sz w:val="24"/>
          <w:szCs w:val="24"/>
          <w:lang w:eastAsia="ar-SA"/>
        </w:rPr>
        <w:t>Contractor</w:t>
      </w:r>
      <w:r w:rsidRPr="003A78EA">
        <w:rPr>
          <w:sz w:val="24"/>
          <w:szCs w:val="24"/>
          <w:lang w:eastAsia="ar-SA"/>
        </w:rPr>
        <w:t>s from</w:t>
      </w:r>
      <w:r w:rsidR="00B823BE" w:rsidRPr="003A78EA">
        <w:rPr>
          <w:sz w:val="24"/>
          <w:szCs w:val="24"/>
          <w:lang w:eastAsia="ar-SA"/>
        </w:rPr>
        <w:t xml:space="preserve"> </w:t>
      </w:r>
      <w:r w:rsidRPr="003A78EA">
        <w:rPr>
          <w:sz w:val="24"/>
          <w:szCs w:val="24"/>
          <w:lang w:eastAsia="ar-SA"/>
        </w:rPr>
        <w:t xml:space="preserve">all claims, demands, liabilities, and suits of any nature whatsoever arising out of the contract because of any breach of the contract by the </w:t>
      </w:r>
      <w:r w:rsidR="00077388" w:rsidRPr="003A78EA">
        <w:rPr>
          <w:sz w:val="24"/>
          <w:szCs w:val="24"/>
          <w:lang w:eastAsia="ar-SA"/>
        </w:rPr>
        <w:t>Contractor</w:t>
      </w:r>
      <w:r w:rsidRPr="003A78EA">
        <w:rPr>
          <w:sz w:val="24"/>
          <w:szCs w:val="24"/>
          <w:lang w:eastAsia="ar-SA"/>
        </w:rPr>
        <w:t xml:space="preserve">, its agents or employees, including but not limited to any occurrence of omission or commission or negligence of the </w:t>
      </w:r>
      <w:r w:rsidR="00077388" w:rsidRPr="003A78EA">
        <w:rPr>
          <w:sz w:val="24"/>
          <w:szCs w:val="24"/>
          <w:lang w:eastAsia="ar-SA"/>
        </w:rPr>
        <w:t>Contractor</w:t>
      </w:r>
      <w:r w:rsidRPr="003A78EA">
        <w:rPr>
          <w:sz w:val="24"/>
          <w:szCs w:val="24"/>
          <w:lang w:eastAsia="ar-SA"/>
        </w:rPr>
        <w:t>, its agents or employees.</w:t>
      </w:r>
    </w:p>
    <w:p w14:paraId="59028525" w14:textId="77777777" w:rsidR="00305681" w:rsidRPr="003A78EA" w:rsidRDefault="00305681" w:rsidP="005C60AC">
      <w:pPr>
        <w:spacing w:before="0" w:after="0" w:line="240" w:lineRule="auto"/>
        <w:jc w:val="left"/>
        <w:rPr>
          <w:sz w:val="24"/>
          <w:szCs w:val="24"/>
          <w:lang w:eastAsia="ar-SA"/>
        </w:rPr>
      </w:pPr>
    </w:p>
    <w:p w14:paraId="5F1D550A" w14:textId="7996CBE5" w:rsidR="00305681" w:rsidRPr="003A78EA" w:rsidRDefault="00162D5E" w:rsidP="00864D22">
      <w:pPr>
        <w:pStyle w:val="Heading31"/>
        <w:spacing w:before="0" w:after="0" w:line="240" w:lineRule="auto"/>
        <w:ind w:right="0" w:firstLine="432"/>
        <w:jc w:val="left"/>
        <w:rPr>
          <w:color w:val="auto"/>
        </w:rPr>
      </w:pPr>
      <w:bookmarkStart w:id="264" w:name="_Toc87462361"/>
      <w:bookmarkStart w:id="265" w:name="_Toc87463385"/>
      <w:bookmarkStart w:id="266" w:name="_Toc95396050"/>
      <w:r w:rsidRPr="003A78EA">
        <w:rPr>
          <w:color w:val="auto"/>
        </w:rPr>
        <w:t>4</w:t>
      </w:r>
      <w:r w:rsidR="005C208C" w:rsidRPr="003A78EA">
        <w:rPr>
          <w:color w:val="auto"/>
        </w:rPr>
        <w:t>.</w:t>
      </w:r>
      <w:r w:rsidR="0049693C">
        <w:rPr>
          <w:color w:val="auto"/>
        </w:rPr>
        <w:t>3</w:t>
      </w:r>
      <w:r w:rsidR="009C7BC0" w:rsidRPr="003A78EA">
        <w:rPr>
          <w:color w:val="auto"/>
        </w:rPr>
        <w:t>5</w:t>
      </w:r>
      <w:r w:rsidR="00AD20A6" w:rsidRPr="003A78EA">
        <w:rPr>
          <w:color w:val="auto"/>
        </w:rPr>
        <w:t>.1</w:t>
      </w:r>
      <w:r w:rsidR="006157D5" w:rsidRPr="003A78EA">
        <w:rPr>
          <w:color w:val="auto"/>
        </w:rPr>
        <w:tab/>
      </w:r>
      <w:r w:rsidR="00493F10" w:rsidRPr="003A78EA">
        <w:rPr>
          <w:color w:val="auto"/>
        </w:rPr>
        <w:t>No Limitation of Liability</w:t>
      </w:r>
      <w:bookmarkEnd w:id="264"/>
      <w:bookmarkEnd w:id="265"/>
      <w:bookmarkEnd w:id="266"/>
    </w:p>
    <w:p w14:paraId="3C71203C" w14:textId="77777777" w:rsidR="003012CE" w:rsidRPr="003A78EA" w:rsidRDefault="003012CE" w:rsidP="003012CE">
      <w:pPr>
        <w:spacing w:before="0" w:after="0" w:line="240" w:lineRule="auto"/>
      </w:pPr>
    </w:p>
    <w:p w14:paraId="37707C18" w14:textId="52D63096" w:rsidR="2CEE71C0" w:rsidRPr="003A78EA" w:rsidRDefault="12864685" w:rsidP="00864D22">
      <w:pPr>
        <w:spacing w:before="0" w:after="0" w:line="240" w:lineRule="auto"/>
        <w:ind w:left="1296"/>
        <w:jc w:val="left"/>
        <w:rPr>
          <w:sz w:val="24"/>
          <w:szCs w:val="24"/>
          <w:lang w:eastAsia="ar-SA"/>
        </w:rPr>
      </w:pPr>
      <w:r w:rsidRPr="003A78EA">
        <w:rPr>
          <w:sz w:val="24"/>
          <w:szCs w:val="24"/>
          <w:lang w:eastAsia="ar-SA"/>
        </w:rPr>
        <w:t xml:space="preserve">Nothing in this agreement shall be interpreted as excluding or limiting any liability of the Contractor for harm arising out of the Contractor’s or its subcontractors’ performance </w:t>
      </w:r>
      <w:r w:rsidR="547BC3B7" w:rsidRPr="003A78EA">
        <w:rPr>
          <w:sz w:val="24"/>
          <w:szCs w:val="24"/>
          <w:lang w:eastAsia="ar-SA"/>
        </w:rPr>
        <w:t xml:space="preserve">or nonperformance </w:t>
      </w:r>
      <w:r w:rsidRPr="003A78EA">
        <w:rPr>
          <w:sz w:val="24"/>
          <w:szCs w:val="24"/>
          <w:lang w:eastAsia="ar-SA"/>
        </w:rPr>
        <w:t>under this agreement.</w:t>
      </w:r>
    </w:p>
    <w:p w14:paraId="6CA9890D" w14:textId="77777777" w:rsidR="00E07D18" w:rsidRPr="003A78EA" w:rsidRDefault="00E07D18" w:rsidP="00550D34">
      <w:pPr>
        <w:spacing w:before="0" w:after="0" w:line="240" w:lineRule="auto"/>
        <w:ind w:left="864"/>
        <w:jc w:val="left"/>
        <w:rPr>
          <w:sz w:val="24"/>
          <w:szCs w:val="24"/>
          <w:lang w:eastAsia="ar-SA"/>
        </w:rPr>
      </w:pPr>
    </w:p>
    <w:p w14:paraId="62846537" w14:textId="2918F678" w:rsidR="00493F10" w:rsidRPr="003A78EA" w:rsidRDefault="00162D5E" w:rsidP="00864D22">
      <w:pPr>
        <w:pStyle w:val="Heading31"/>
        <w:spacing w:before="0" w:after="0" w:line="240" w:lineRule="auto"/>
        <w:ind w:right="0" w:firstLine="432"/>
        <w:jc w:val="left"/>
        <w:rPr>
          <w:color w:val="auto"/>
        </w:rPr>
      </w:pPr>
      <w:bookmarkStart w:id="267" w:name="_Toc87462362"/>
      <w:bookmarkStart w:id="268" w:name="_Toc87463386"/>
      <w:bookmarkStart w:id="269" w:name="_Toc95396051"/>
      <w:r w:rsidRPr="003A78EA">
        <w:rPr>
          <w:color w:val="auto"/>
        </w:rPr>
        <w:lastRenderedPageBreak/>
        <w:t>4</w:t>
      </w:r>
      <w:r w:rsidR="005C208C" w:rsidRPr="003A78EA">
        <w:rPr>
          <w:color w:val="auto"/>
        </w:rPr>
        <w:t>.</w:t>
      </w:r>
      <w:r w:rsidR="0049693C">
        <w:rPr>
          <w:color w:val="auto"/>
        </w:rPr>
        <w:t>3</w:t>
      </w:r>
      <w:r w:rsidR="009C7BC0" w:rsidRPr="003A78EA">
        <w:rPr>
          <w:color w:val="auto"/>
        </w:rPr>
        <w:t>5</w:t>
      </w:r>
      <w:r w:rsidR="00AD20A6" w:rsidRPr="003A78EA">
        <w:rPr>
          <w:color w:val="auto"/>
        </w:rPr>
        <w:t>.2</w:t>
      </w:r>
      <w:r w:rsidR="006157D5" w:rsidRPr="003A78EA">
        <w:rPr>
          <w:color w:val="auto"/>
        </w:rPr>
        <w:tab/>
      </w:r>
      <w:r w:rsidR="00493F10" w:rsidRPr="003A78EA">
        <w:rPr>
          <w:color w:val="auto"/>
        </w:rPr>
        <w:t>Third Party Action Notification</w:t>
      </w:r>
      <w:bookmarkEnd w:id="267"/>
      <w:bookmarkEnd w:id="268"/>
      <w:bookmarkEnd w:id="269"/>
      <w:r w:rsidR="00E07D18" w:rsidRPr="003A78EA">
        <w:rPr>
          <w:color w:val="auto"/>
        </w:rPr>
        <w:br/>
      </w:r>
    </w:p>
    <w:p w14:paraId="1F7262FD" w14:textId="4815B8EA" w:rsidR="001C2FDC" w:rsidRPr="003A78EA" w:rsidRDefault="00077388" w:rsidP="00864D22">
      <w:pPr>
        <w:spacing w:before="0" w:after="0" w:line="240" w:lineRule="auto"/>
        <w:ind w:left="1296"/>
        <w:jc w:val="left"/>
        <w:rPr>
          <w:sz w:val="24"/>
          <w:szCs w:val="24"/>
          <w:lang w:eastAsia="ar-SA"/>
        </w:rPr>
      </w:pPr>
      <w:r w:rsidRPr="003A78EA">
        <w:rPr>
          <w:sz w:val="24"/>
          <w:szCs w:val="24"/>
          <w:lang w:eastAsia="ar-SA"/>
        </w:rPr>
        <w:t>Contractor</w:t>
      </w:r>
      <w:r w:rsidR="00493F10" w:rsidRPr="003A78EA">
        <w:rPr>
          <w:sz w:val="24"/>
          <w:szCs w:val="24"/>
          <w:lang w:eastAsia="ar-SA"/>
        </w:rPr>
        <w:t xml:space="preserve"> shall give DOM </w:t>
      </w:r>
      <w:r w:rsidR="009979E5" w:rsidRPr="003A78EA">
        <w:rPr>
          <w:sz w:val="24"/>
          <w:szCs w:val="24"/>
          <w:lang w:eastAsia="ar-SA"/>
        </w:rPr>
        <w:t xml:space="preserve">immediate </w:t>
      </w:r>
      <w:r w:rsidR="00493F10" w:rsidRPr="003A78EA">
        <w:rPr>
          <w:sz w:val="24"/>
          <w:szCs w:val="24"/>
          <w:lang w:eastAsia="ar-SA"/>
        </w:rPr>
        <w:t xml:space="preserve">notice in writing of any action or suit filed, and </w:t>
      </w:r>
      <w:r w:rsidR="009979E5" w:rsidRPr="003A78EA">
        <w:rPr>
          <w:sz w:val="24"/>
          <w:szCs w:val="24"/>
          <w:lang w:eastAsia="ar-SA"/>
        </w:rPr>
        <w:t xml:space="preserve">immediate </w:t>
      </w:r>
      <w:r w:rsidR="00493F10" w:rsidRPr="003A78EA">
        <w:rPr>
          <w:sz w:val="24"/>
          <w:szCs w:val="24"/>
          <w:lang w:eastAsia="ar-SA"/>
        </w:rPr>
        <w:t xml:space="preserve">notice of any claim made against </w:t>
      </w:r>
      <w:r w:rsidRPr="003A78EA">
        <w:rPr>
          <w:sz w:val="24"/>
          <w:szCs w:val="24"/>
          <w:lang w:eastAsia="ar-SA"/>
        </w:rPr>
        <w:t>Contractor</w:t>
      </w:r>
      <w:r w:rsidR="00493F10" w:rsidRPr="003A78EA">
        <w:rPr>
          <w:sz w:val="24"/>
          <w:szCs w:val="24"/>
          <w:lang w:eastAsia="ar-SA"/>
        </w:rPr>
        <w:t xml:space="preserve"> by any entity that may result in litigation related in any way to this Contract.</w:t>
      </w:r>
      <w:bookmarkStart w:id="270" w:name="_Toc95396052"/>
      <w:bookmarkStart w:id="271" w:name="_Toc118884068"/>
    </w:p>
    <w:p w14:paraId="46884DB8" w14:textId="77777777" w:rsidR="00C10E8A" w:rsidRPr="003A78EA" w:rsidRDefault="00C10E8A" w:rsidP="00864D22">
      <w:pPr>
        <w:spacing w:before="0" w:after="0" w:line="240" w:lineRule="auto"/>
        <w:jc w:val="left"/>
        <w:rPr>
          <w:sz w:val="24"/>
          <w:szCs w:val="24"/>
          <w:lang w:eastAsia="ar-SA"/>
        </w:rPr>
      </w:pPr>
    </w:p>
    <w:p w14:paraId="088A1D88" w14:textId="70DA794E" w:rsidR="00493F10" w:rsidRPr="003A78EA" w:rsidRDefault="0041185F" w:rsidP="00DF4514">
      <w:pPr>
        <w:pStyle w:val="Heading2"/>
      </w:pPr>
      <w:bookmarkStart w:id="272" w:name="_Toc201045270"/>
      <w:r w:rsidRPr="003A78EA">
        <w:t>4.</w:t>
      </w:r>
      <w:r w:rsidR="00864D22">
        <w:t>3</w:t>
      </w:r>
      <w:r w:rsidRPr="003A78EA">
        <w:t>6</w:t>
      </w:r>
      <w:r w:rsidR="006157D5" w:rsidRPr="003A78EA">
        <w:tab/>
      </w:r>
      <w:r w:rsidRPr="003A78EA">
        <w:t>Status</w:t>
      </w:r>
      <w:r w:rsidR="007C2015" w:rsidRPr="003A78EA">
        <w:t xml:space="preserve"> </w:t>
      </w:r>
      <w:r w:rsidR="00235046" w:rsidRPr="003A78EA">
        <w:t>of</w:t>
      </w:r>
      <w:r w:rsidR="007C2015" w:rsidRPr="003A78EA">
        <w:t xml:space="preserve"> </w:t>
      </w:r>
      <w:r w:rsidR="00235046" w:rsidRPr="003A78EA">
        <w:t>the</w:t>
      </w:r>
      <w:r w:rsidR="007C2015" w:rsidRPr="003A78EA">
        <w:t xml:space="preserve"> </w:t>
      </w:r>
      <w:r w:rsidR="00077388" w:rsidRPr="003A78EA">
        <w:t>Contractor</w:t>
      </w:r>
      <w:bookmarkEnd w:id="270"/>
      <w:bookmarkEnd w:id="271"/>
      <w:bookmarkEnd w:id="272"/>
    </w:p>
    <w:p w14:paraId="1EF0D6D4" w14:textId="086C8EB0" w:rsidR="00B43F55" w:rsidRPr="003A78EA" w:rsidRDefault="00162D5E" w:rsidP="00864D22">
      <w:pPr>
        <w:pStyle w:val="Heading31"/>
        <w:spacing w:line="240" w:lineRule="auto"/>
        <w:ind w:firstLine="432"/>
        <w:jc w:val="left"/>
        <w:rPr>
          <w:color w:val="auto"/>
        </w:rPr>
      </w:pPr>
      <w:bookmarkStart w:id="273" w:name="_Toc78285917"/>
      <w:bookmarkStart w:id="274" w:name="_Toc78286307"/>
      <w:bookmarkStart w:id="275" w:name="_Toc78387774"/>
      <w:bookmarkStart w:id="276" w:name="_Toc87462364"/>
      <w:bookmarkStart w:id="277" w:name="_Toc87463388"/>
      <w:bookmarkStart w:id="278" w:name="_Toc95396053"/>
      <w:r w:rsidRPr="003A78EA">
        <w:rPr>
          <w:color w:val="auto"/>
        </w:rPr>
        <w:t>4</w:t>
      </w:r>
      <w:r w:rsidR="00B43F55" w:rsidRPr="003A78EA">
        <w:rPr>
          <w:color w:val="auto"/>
        </w:rPr>
        <w:t>.</w:t>
      </w:r>
      <w:r w:rsidR="00864D22">
        <w:rPr>
          <w:color w:val="auto"/>
        </w:rPr>
        <w:t>3</w:t>
      </w:r>
      <w:r w:rsidR="009C7BC0" w:rsidRPr="003A78EA">
        <w:rPr>
          <w:color w:val="auto"/>
        </w:rPr>
        <w:t>6</w:t>
      </w:r>
      <w:r w:rsidR="00B43F55" w:rsidRPr="003A78EA">
        <w:rPr>
          <w:color w:val="auto"/>
        </w:rPr>
        <w:t>.1</w:t>
      </w:r>
      <w:r w:rsidR="006157D5" w:rsidRPr="003A78EA">
        <w:rPr>
          <w:color w:val="auto"/>
        </w:rPr>
        <w:tab/>
      </w:r>
      <w:r w:rsidR="00B43F55" w:rsidRPr="003A78EA">
        <w:rPr>
          <w:color w:val="auto"/>
        </w:rPr>
        <w:t>Independent Contractor</w:t>
      </w:r>
      <w:bookmarkEnd w:id="273"/>
      <w:bookmarkEnd w:id="274"/>
      <w:bookmarkEnd w:id="275"/>
      <w:bookmarkEnd w:id="276"/>
      <w:bookmarkEnd w:id="277"/>
      <w:bookmarkEnd w:id="278"/>
      <w:r w:rsidR="00B43F55" w:rsidRPr="003A78EA">
        <w:rPr>
          <w:color w:val="auto"/>
        </w:rPr>
        <w:t xml:space="preserve"> </w:t>
      </w:r>
    </w:p>
    <w:p w14:paraId="26C8F210" w14:textId="372F3571" w:rsidR="00182CC0" w:rsidRPr="003A78EA" w:rsidRDefault="00182CC0" w:rsidP="00864D22">
      <w:pPr>
        <w:spacing w:before="0" w:after="0" w:line="240" w:lineRule="auto"/>
        <w:ind w:left="1296"/>
        <w:jc w:val="left"/>
        <w:rPr>
          <w:sz w:val="24"/>
          <w:szCs w:val="24"/>
          <w:lang w:eastAsia="ar-SA"/>
        </w:rPr>
      </w:pPr>
      <w:r w:rsidRPr="003A78EA">
        <w:rPr>
          <w:sz w:val="24"/>
          <w:szCs w:val="24"/>
          <w:lang w:eastAsia="ar-SA"/>
        </w:rPr>
        <w:t>Contractor shall, at all times, be regarded as and shall be legally considered an independent contractor and shall at no time act as an agent for DOM. Nothing contained herein shall be deemed or construed by DOM, Contractor, or any third party as creating the relationship of principal and agent, master and servant, partners, joint ventures, employer and employee, or any similar such relationship between DOM and Contractor. Neither the method of computation of fees or other charges, nor any other provision contained herein, nor any acts of DOM or Contractor hereunder creates or shall be deemed to create a relationship other than the independent relationship of DOM and Contractor.</w:t>
      </w:r>
    </w:p>
    <w:p w14:paraId="7AFA45B0" w14:textId="77777777" w:rsidR="00200344" w:rsidRPr="003A78EA" w:rsidRDefault="00200344" w:rsidP="00200344">
      <w:pPr>
        <w:spacing w:before="0" w:after="0" w:line="240" w:lineRule="auto"/>
        <w:ind w:left="864"/>
        <w:jc w:val="left"/>
        <w:rPr>
          <w:sz w:val="24"/>
          <w:szCs w:val="24"/>
          <w:lang w:eastAsia="ar-SA"/>
        </w:rPr>
      </w:pPr>
    </w:p>
    <w:p w14:paraId="05FB143A" w14:textId="2F406CB9" w:rsidR="00182CC0" w:rsidRPr="003A78EA" w:rsidRDefault="00182CC0" w:rsidP="00864D22">
      <w:pPr>
        <w:spacing w:before="0" w:after="0" w:line="240" w:lineRule="auto"/>
        <w:ind w:left="1296"/>
        <w:jc w:val="left"/>
        <w:rPr>
          <w:sz w:val="24"/>
          <w:szCs w:val="24"/>
          <w:lang w:eastAsia="ar-SA"/>
        </w:rPr>
      </w:pPr>
      <w:r w:rsidRPr="003A78EA">
        <w:rPr>
          <w:sz w:val="24"/>
          <w:szCs w:val="24"/>
          <w:lang w:eastAsia="ar-SA"/>
        </w:rPr>
        <w:t>Contractor’s personnel shall not be deemed in any way, directly or indirectly, expressly or by implication, to be employees of DOM. Neither Contractor nor its employees shall, under any circumstances, be considered servants, agents, or employees of DOM, and DOM shall be at no time legally responsible for any negligence or other wrongdoing by Contractor, its servants, agents, or employees.</w:t>
      </w:r>
    </w:p>
    <w:p w14:paraId="1B768D6A" w14:textId="77777777" w:rsidR="00200344" w:rsidRPr="003A78EA" w:rsidRDefault="00200344" w:rsidP="00200344">
      <w:pPr>
        <w:spacing w:before="0" w:after="0" w:line="240" w:lineRule="auto"/>
        <w:ind w:left="864"/>
        <w:jc w:val="left"/>
        <w:rPr>
          <w:sz w:val="24"/>
          <w:szCs w:val="24"/>
          <w:lang w:eastAsia="ar-SA"/>
        </w:rPr>
      </w:pPr>
    </w:p>
    <w:p w14:paraId="0CACFFBD" w14:textId="1BE85A29" w:rsidR="00182CC0" w:rsidRPr="003A78EA" w:rsidRDefault="00182CC0" w:rsidP="00864D22">
      <w:pPr>
        <w:spacing w:before="0" w:after="0" w:line="240" w:lineRule="auto"/>
        <w:ind w:left="1296"/>
        <w:jc w:val="left"/>
        <w:rPr>
          <w:sz w:val="24"/>
          <w:szCs w:val="24"/>
          <w:lang w:eastAsia="ar-SA"/>
        </w:rPr>
      </w:pPr>
      <w:r w:rsidRPr="003A78EA">
        <w:rPr>
          <w:sz w:val="24"/>
          <w:szCs w:val="24"/>
          <w:lang w:eastAsia="ar-SA"/>
        </w:rPr>
        <w:t>DOM shall not withhold from the contract payments to Contractor any federal or state unemployment taxes, federal or state income taxes, Social Security tax, or any other amounts for benefits to Contractor. Further, DOM shall not provide to Contractor any insurance coverage or other benefits, including Workers’ Compensation, normally provided by DOM for its employees.</w:t>
      </w:r>
    </w:p>
    <w:p w14:paraId="729357D4" w14:textId="77777777" w:rsidR="002063FE" w:rsidRPr="003A78EA" w:rsidRDefault="002063FE" w:rsidP="00200344">
      <w:pPr>
        <w:spacing w:before="0" w:after="0" w:line="240" w:lineRule="auto"/>
        <w:ind w:left="864"/>
        <w:jc w:val="left"/>
        <w:rPr>
          <w:sz w:val="24"/>
          <w:szCs w:val="24"/>
          <w:lang w:eastAsia="ar-SA"/>
        </w:rPr>
      </w:pPr>
    </w:p>
    <w:p w14:paraId="5FE6B82B" w14:textId="47AAB866" w:rsidR="00B43F55" w:rsidRPr="003A78EA" w:rsidRDefault="00162D5E" w:rsidP="00864D22">
      <w:pPr>
        <w:pStyle w:val="Heading31"/>
        <w:spacing w:before="0" w:after="0" w:line="240" w:lineRule="auto"/>
        <w:ind w:right="0" w:firstLine="432"/>
        <w:jc w:val="left"/>
        <w:rPr>
          <w:color w:val="auto"/>
        </w:rPr>
      </w:pPr>
      <w:bookmarkStart w:id="279" w:name="_Toc78285920"/>
      <w:bookmarkStart w:id="280" w:name="_Toc78286310"/>
      <w:bookmarkStart w:id="281" w:name="_Toc78387777"/>
      <w:bookmarkStart w:id="282" w:name="_Toc87462367"/>
      <w:bookmarkStart w:id="283" w:name="_Toc87463391"/>
      <w:bookmarkStart w:id="284" w:name="_Toc95396056"/>
      <w:r w:rsidRPr="003A78EA">
        <w:rPr>
          <w:color w:val="auto"/>
        </w:rPr>
        <w:t>4</w:t>
      </w:r>
      <w:r w:rsidR="00B43F55" w:rsidRPr="003A78EA">
        <w:rPr>
          <w:color w:val="auto"/>
        </w:rPr>
        <w:t>.</w:t>
      </w:r>
      <w:r w:rsidR="00864D22">
        <w:rPr>
          <w:color w:val="auto"/>
        </w:rPr>
        <w:t>3</w:t>
      </w:r>
      <w:r w:rsidR="009C7BC0" w:rsidRPr="003A78EA">
        <w:rPr>
          <w:color w:val="auto"/>
        </w:rPr>
        <w:t>6</w:t>
      </w:r>
      <w:r w:rsidR="00B43F55" w:rsidRPr="003A78EA">
        <w:rPr>
          <w:color w:val="auto"/>
        </w:rPr>
        <w:t>.</w:t>
      </w:r>
      <w:r w:rsidR="00CD02B8" w:rsidRPr="003A78EA">
        <w:rPr>
          <w:color w:val="auto"/>
        </w:rPr>
        <w:t>2</w:t>
      </w:r>
      <w:r w:rsidR="006157D5" w:rsidRPr="003A78EA">
        <w:rPr>
          <w:color w:val="auto"/>
        </w:rPr>
        <w:tab/>
      </w:r>
      <w:r w:rsidR="00B43F55" w:rsidRPr="003A78EA">
        <w:rPr>
          <w:color w:val="auto"/>
        </w:rPr>
        <w:t>Personnel Practices</w:t>
      </w:r>
      <w:bookmarkEnd w:id="279"/>
      <w:bookmarkEnd w:id="280"/>
      <w:bookmarkEnd w:id="281"/>
      <w:bookmarkEnd w:id="282"/>
      <w:bookmarkEnd w:id="283"/>
      <w:bookmarkEnd w:id="284"/>
    </w:p>
    <w:p w14:paraId="42EBF3D6" w14:textId="77777777" w:rsidR="002063FE" w:rsidRPr="003A78EA" w:rsidRDefault="002063FE" w:rsidP="002063FE">
      <w:pPr>
        <w:spacing w:before="0" w:after="0" w:line="240" w:lineRule="auto"/>
      </w:pPr>
    </w:p>
    <w:p w14:paraId="2774CEEE" w14:textId="77777777" w:rsidR="002063FE" w:rsidRPr="003A78EA" w:rsidRDefault="00B43F55" w:rsidP="00864D22">
      <w:pPr>
        <w:spacing w:before="0" w:after="0" w:line="240" w:lineRule="auto"/>
        <w:ind w:left="1296"/>
        <w:jc w:val="left"/>
        <w:rPr>
          <w:sz w:val="24"/>
          <w:szCs w:val="24"/>
          <w:lang w:eastAsia="ar-SA"/>
        </w:rPr>
      </w:pPr>
      <w:r w:rsidRPr="003A78EA">
        <w:rPr>
          <w:sz w:val="24"/>
          <w:szCs w:val="24"/>
          <w:lang w:eastAsia="ar-SA"/>
        </w:rPr>
        <w:t>All employees of the Contractor involved in the Medicaid function will be paid as any other employee of the Contractor who works in another area of their organization in a similar position.  The Contractor shall develop any and all methods to encourage longevity in Contractor’s staff assigned to this contract.</w:t>
      </w:r>
    </w:p>
    <w:p w14:paraId="313445EE" w14:textId="280A1FDB" w:rsidR="00B43F55" w:rsidRPr="003A78EA" w:rsidRDefault="00B43F55" w:rsidP="002063FE">
      <w:pPr>
        <w:spacing w:before="0" w:after="0" w:line="240" w:lineRule="auto"/>
        <w:ind w:left="864"/>
        <w:jc w:val="left"/>
        <w:rPr>
          <w:sz w:val="24"/>
          <w:szCs w:val="24"/>
          <w:lang w:eastAsia="ar-SA"/>
        </w:rPr>
      </w:pPr>
      <w:r w:rsidRPr="003A78EA">
        <w:rPr>
          <w:sz w:val="24"/>
          <w:szCs w:val="24"/>
          <w:lang w:eastAsia="ar-SA"/>
        </w:rPr>
        <w:t xml:space="preserve"> </w:t>
      </w:r>
    </w:p>
    <w:p w14:paraId="15394EE2" w14:textId="77777777" w:rsidR="002063FE" w:rsidRPr="003A78EA" w:rsidRDefault="00B43F55" w:rsidP="00864D22">
      <w:pPr>
        <w:spacing w:before="0" w:after="0" w:line="240" w:lineRule="auto"/>
        <w:ind w:left="1296"/>
        <w:jc w:val="left"/>
        <w:rPr>
          <w:sz w:val="24"/>
          <w:szCs w:val="24"/>
          <w:lang w:eastAsia="ar-SA"/>
        </w:rPr>
      </w:pPr>
      <w:r w:rsidRPr="003A78EA">
        <w:rPr>
          <w:sz w:val="24"/>
          <w:szCs w:val="24"/>
          <w:lang w:eastAsia="ar-SA"/>
        </w:rPr>
        <w:t xml:space="preserve">Employees of the Contractor shall receive all benefits afforded to other similarly situated employees of the Contractor. </w:t>
      </w:r>
    </w:p>
    <w:p w14:paraId="5F82C83A" w14:textId="4733470B" w:rsidR="00B43F55" w:rsidRPr="003A78EA" w:rsidRDefault="00B43F55" w:rsidP="002063FE">
      <w:pPr>
        <w:spacing w:before="0" w:after="0" w:line="240" w:lineRule="auto"/>
        <w:ind w:left="864"/>
        <w:jc w:val="left"/>
        <w:rPr>
          <w:sz w:val="24"/>
          <w:szCs w:val="24"/>
          <w:lang w:eastAsia="ar-SA"/>
        </w:rPr>
      </w:pPr>
      <w:r w:rsidRPr="003A78EA">
        <w:rPr>
          <w:sz w:val="24"/>
          <w:szCs w:val="24"/>
          <w:lang w:eastAsia="ar-SA"/>
        </w:rPr>
        <w:t xml:space="preserve"> </w:t>
      </w:r>
    </w:p>
    <w:p w14:paraId="68ECB9C5" w14:textId="407D0B7A" w:rsidR="00B43F55" w:rsidRPr="003A78EA" w:rsidRDefault="00B43F55" w:rsidP="00864D22">
      <w:pPr>
        <w:spacing w:before="0" w:after="0" w:line="240" w:lineRule="auto"/>
        <w:ind w:left="864" w:firstLine="432"/>
        <w:jc w:val="left"/>
        <w:rPr>
          <w:sz w:val="24"/>
          <w:szCs w:val="24"/>
          <w:lang w:eastAsia="ar-SA"/>
        </w:rPr>
      </w:pPr>
      <w:r w:rsidRPr="003A78EA">
        <w:rPr>
          <w:sz w:val="24"/>
          <w:szCs w:val="24"/>
          <w:lang w:eastAsia="ar-SA"/>
        </w:rPr>
        <w:t>The Contractor shall sign the Drug Free Workplace Certificate (</w:t>
      </w:r>
      <w:r w:rsidR="00881134" w:rsidRPr="002861EB">
        <w:rPr>
          <w:b/>
          <w:bCs/>
          <w:sz w:val="24"/>
          <w:szCs w:val="24"/>
          <w:lang w:eastAsia="ar-SA"/>
        </w:rPr>
        <w:t xml:space="preserve">Attachment </w:t>
      </w:r>
      <w:r w:rsidR="00C83A6E" w:rsidRPr="002861EB">
        <w:rPr>
          <w:b/>
          <w:bCs/>
          <w:sz w:val="24"/>
          <w:szCs w:val="24"/>
          <w:lang w:eastAsia="ar-SA"/>
        </w:rPr>
        <w:t>D</w:t>
      </w:r>
      <w:r w:rsidRPr="003A78EA">
        <w:rPr>
          <w:sz w:val="24"/>
          <w:szCs w:val="24"/>
          <w:lang w:eastAsia="ar-SA"/>
        </w:rPr>
        <w:t>).</w:t>
      </w:r>
    </w:p>
    <w:p w14:paraId="62C29EA8" w14:textId="77777777" w:rsidR="006220FD" w:rsidRPr="003A78EA" w:rsidRDefault="006220FD" w:rsidP="00277677">
      <w:pPr>
        <w:pStyle w:val="Normaltext"/>
        <w:rPr>
          <w:rFonts w:ascii="Times New Roman" w:hAnsi="Times New Roman" w:cs="Times New Roman"/>
        </w:rPr>
      </w:pPr>
      <w:bookmarkStart w:id="285" w:name="_Toc95396068"/>
      <w:bookmarkStart w:id="286" w:name="_Toc118884069"/>
    </w:p>
    <w:p w14:paraId="534FC167" w14:textId="38FF8D3C" w:rsidR="166F8A5D" w:rsidRDefault="166F8A5D" w:rsidP="00DF4514">
      <w:pPr>
        <w:pStyle w:val="Heading2"/>
      </w:pPr>
      <w:bookmarkStart w:id="287" w:name="_Toc201045271"/>
      <w:r w:rsidRPr="003A78EA">
        <w:t>4</w:t>
      </w:r>
      <w:r w:rsidR="6152670B" w:rsidRPr="003A78EA">
        <w:t>.</w:t>
      </w:r>
      <w:r w:rsidR="00864D22">
        <w:t>3</w:t>
      </w:r>
      <w:r w:rsidR="009C7BC0" w:rsidRPr="003A78EA">
        <w:t>7</w:t>
      </w:r>
      <w:r w:rsidR="004F160B">
        <w:tab/>
      </w:r>
      <w:r w:rsidR="7D491B9D" w:rsidRPr="003A78EA">
        <w:t>Insurance</w:t>
      </w:r>
      <w:bookmarkEnd w:id="287"/>
    </w:p>
    <w:p w14:paraId="49F86C6A" w14:textId="77777777" w:rsidR="00864D22" w:rsidRPr="00864D22" w:rsidRDefault="00864D22" w:rsidP="00864D22">
      <w:pPr>
        <w:spacing w:before="0" w:after="0"/>
      </w:pPr>
    </w:p>
    <w:p w14:paraId="689A7262" w14:textId="6FBC445E" w:rsidR="55DAFA0D" w:rsidRPr="003A78EA" w:rsidRDefault="55DAFA0D" w:rsidP="00C10E8A">
      <w:pPr>
        <w:spacing w:before="0" w:after="0" w:line="240" w:lineRule="auto"/>
        <w:jc w:val="left"/>
        <w:rPr>
          <w:sz w:val="24"/>
          <w:szCs w:val="24"/>
        </w:rPr>
      </w:pPr>
      <w:r w:rsidRPr="003A78EA">
        <w:rPr>
          <w:sz w:val="24"/>
          <w:szCs w:val="24"/>
        </w:rPr>
        <w:t>On or before beginning performance under the Contract, the Contractor shall obtain from an insurance company, duly authorized to do business and doing business in Mississippi, insurance as follows:</w:t>
      </w:r>
    </w:p>
    <w:p w14:paraId="63FA9C79" w14:textId="77777777" w:rsidR="00C10E8A" w:rsidRPr="003A78EA" w:rsidRDefault="00C10E8A" w:rsidP="00C10E8A">
      <w:pPr>
        <w:spacing w:before="0" w:after="0" w:line="240" w:lineRule="auto"/>
        <w:jc w:val="left"/>
        <w:rPr>
          <w:sz w:val="24"/>
          <w:szCs w:val="24"/>
        </w:rPr>
      </w:pPr>
    </w:p>
    <w:p w14:paraId="64E9EF44" w14:textId="10CA7A12" w:rsidR="55DAFA0D" w:rsidRPr="003A78EA" w:rsidRDefault="55DAFA0D" w:rsidP="00C10E8A">
      <w:pPr>
        <w:spacing w:before="0" w:after="0" w:line="240" w:lineRule="auto"/>
        <w:ind w:left="-432" w:firstLine="432"/>
        <w:jc w:val="left"/>
        <w:rPr>
          <w:b/>
          <w:bCs/>
          <w:i/>
          <w:iCs/>
          <w:sz w:val="24"/>
          <w:szCs w:val="24"/>
        </w:rPr>
      </w:pPr>
      <w:r w:rsidRPr="003A78EA">
        <w:rPr>
          <w:b/>
          <w:bCs/>
          <w:i/>
          <w:iCs/>
          <w:sz w:val="24"/>
          <w:szCs w:val="24"/>
        </w:rPr>
        <w:t>Liability</w:t>
      </w:r>
    </w:p>
    <w:p w14:paraId="1BBE8275" w14:textId="77777777" w:rsidR="00C10E8A" w:rsidRPr="003A78EA" w:rsidRDefault="00C10E8A" w:rsidP="00C10E8A">
      <w:pPr>
        <w:spacing w:before="0" w:after="0" w:line="240" w:lineRule="auto"/>
        <w:ind w:left="-432" w:firstLine="432"/>
        <w:jc w:val="left"/>
        <w:rPr>
          <w:b/>
          <w:bCs/>
          <w:i/>
          <w:iCs/>
          <w:sz w:val="24"/>
          <w:szCs w:val="24"/>
        </w:rPr>
      </w:pPr>
    </w:p>
    <w:p w14:paraId="11A10A23" w14:textId="4C2197FD" w:rsidR="55DAFA0D" w:rsidRPr="003A78EA" w:rsidRDefault="55DAFA0D" w:rsidP="00C10E8A">
      <w:pPr>
        <w:spacing w:before="0" w:after="0" w:line="240" w:lineRule="auto"/>
        <w:jc w:val="left"/>
        <w:rPr>
          <w:color w:val="000000" w:themeColor="text1"/>
          <w:sz w:val="24"/>
          <w:szCs w:val="24"/>
        </w:rPr>
      </w:pPr>
      <w:r w:rsidRPr="003A78EA">
        <w:rPr>
          <w:color w:val="000000" w:themeColor="text1"/>
          <w:sz w:val="24"/>
          <w:szCs w:val="24"/>
        </w:rPr>
        <w:t xml:space="preserve">The Contractor shall ensure that the professional staff and other decision-making staff shall be required to carry professional liability insurance in an amount commensurate with the professional responsibilities and liabilities under the terms of this </w:t>
      </w:r>
      <w:r w:rsidR="009C7BC0" w:rsidRPr="003A78EA">
        <w:rPr>
          <w:color w:val="000000" w:themeColor="text1"/>
          <w:sz w:val="24"/>
          <w:szCs w:val="24"/>
        </w:rPr>
        <w:t>IFB</w:t>
      </w:r>
      <w:r w:rsidRPr="003A78EA">
        <w:rPr>
          <w:color w:val="000000" w:themeColor="text1"/>
          <w:sz w:val="24"/>
          <w:szCs w:val="24"/>
        </w:rPr>
        <w:t>.</w:t>
      </w:r>
    </w:p>
    <w:p w14:paraId="0C7E91AF" w14:textId="77777777" w:rsidR="00E072F1" w:rsidRPr="003A78EA" w:rsidRDefault="00E072F1" w:rsidP="00C10E8A">
      <w:pPr>
        <w:spacing w:before="0" w:after="0" w:line="240" w:lineRule="auto"/>
        <w:jc w:val="left"/>
        <w:rPr>
          <w:sz w:val="24"/>
          <w:szCs w:val="24"/>
        </w:rPr>
      </w:pPr>
    </w:p>
    <w:p w14:paraId="5CCB7B1C" w14:textId="22C9E9B3" w:rsidR="55DAFA0D" w:rsidRPr="003A78EA" w:rsidRDefault="55DAFA0D" w:rsidP="00C10E8A">
      <w:pPr>
        <w:spacing w:before="0" w:after="0" w:line="240" w:lineRule="auto"/>
        <w:jc w:val="left"/>
        <w:rPr>
          <w:sz w:val="24"/>
          <w:szCs w:val="24"/>
        </w:rPr>
      </w:pPr>
      <w:r w:rsidRPr="003A78EA">
        <w:rPr>
          <w:sz w:val="24"/>
          <w:szCs w:val="24"/>
        </w:rPr>
        <w:t xml:space="preserve">The Contractor shall obtain, pay for and keep in force during the Contract period general liability insurance against bodily injury or death in an amount commensurate with the responsibilities and liabilities under the terms of this </w:t>
      </w:r>
      <w:r w:rsidR="009C7BC0" w:rsidRPr="003A78EA">
        <w:rPr>
          <w:sz w:val="24"/>
          <w:szCs w:val="24"/>
        </w:rPr>
        <w:t>IFB</w:t>
      </w:r>
      <w:r w:rsidR="0A77A5E9" w:rsidRPr="003A78EA">
        <w:rPr>
          <w:sz w:val="24"/>
          <w:szCs w:val="24"/>
        </w:rPr>
        <w:t>.</w:t>
      </w:r>
    </w:p>
    <w:p w14:paraId="5E0AF507" w14:textId="77777777" w:rsidR="00C10E8A" w:rsidRPr="003A78EA" w:rsidRDefault="00C10E8A" w:rsidP="00C10E8A">
      <w:pPr>
        <w:spacing w:before="0" w:after="0" w:line="240" w:lineRule="auto"/>
        <w:jc w:val="left"/>
        <w:rPr>
          <w:sz w:val="24"/>
          <w:szCs w:val="24"/>
        </w:rPr>
      </w:pPr>
    </w:p>
    <w:p w14:paraId="04D71F52" w14:textId="1076FE5F" w:rsidR="55DAFA0D" w:rsidRPr="003A78EA" w:rsidRDefault="55DAFA0D" w:rsidP="00C10E8A">
      <w:pPr>
        <w:spacing w:before="0" w:after="0" w:line="240" w:lineRule="auto"/>
        <w:ind w:left="-432" w:firstLine="432"/>
        <w:jc w:val="left"/>
        <w:rPr>
          <w:b/>
          <w:bCs/>
          <w:i/>
          <w:iCs/>
          <w:sz w:val="24"/>
          <w:szCs w:val="24"/>
        </w:rPr>
      </w:pPr>
      <w:r w:rsidRPr="003A78EA">
        <w:rPr>
          <w:b/>
          <w:bCs/>
          <w:i/>
          <w:iCs/>
          <w:sz w:val="24"/>
          <w:szCs w:val="24"/>
        </w:rPr>
        <w:t>Workers’ Compensation</w:t>
      </w:r>
    </w:p>
    <w:p w14:paraId="3970D922" w14:textId="77777777" w:rsidR="00C10E8A" w:rsidRPr="003A78EA" w:rsidRDefault="00C10E8A" w:rsidP="00C10E8A">
      <w:pPr>
        <w:spacing w:before="0" w:after="0" w:line="240" w:lineRule="auto"/>
        <w:ind w:left="-432" w:firstLine="432"/>
        <w:jc w:val="left"/>
        <w:rPr>
          <w:b/>
          <w:bCs/>
          <w:i/>
          <w:iCs/>
          <w:sz w:val="24"/>
          <w:szCs w:val="24"/>
        </w:rPr>
      </w:pPr>
    </w:p>
    <w:p w14:paraId="51E1AE91" w14:textId="4B1F70C0" w:rsidR="55DAFA0D" w:rsidRPr="003A78EA" w:rsidRDefault="55DAFA0D" w:rsidP="00C10E8A">
      <w:pPr>
        <w:spacing w:before="0" w:after="0" w:line="240" w:lineRule="auto"/>
        <w:jc w:val="left"/>
        <w:rPr>
          <w:sz w:val="24"/>
          <w:szCs w:val="24"/>
        </w:rPr>
      </w:pPr>
      <w:r w:rsidRPr="003A78EA">
        <w:rPr>
          <w:sz w:val="24"/>
          <w:szCs w:val="24"/>
        </w:rPr>
        <w:t>The Contractor shall take out and maintain, during the life of the Contract, workers’ compensation insurance for all employees employed under the Contract in Mississippi.  Such insurance shall fully comply with Mississippi Workers’ Compensation Law.  In case any class of employees engaged in hazardous work under the Contract at the site of the project is not protected under the Workers’ Compensation Statute, the Contractor shall provide adequate insurance satisfactory for protection of his or her employees not otherwise protected.</w:t>
      </w:r>
    </w:p>
    <w:p w14:paraId="4AB7E829" w14:textId="77777777" w:rsidR="00E072F1" w:rsidRPr="003A78EA" w:rsidRDefault="00E072F1" w:rsidP="00C10E8A">
      <w:pPr>
        <w:spacing w:before="0" w:after="0" w:line="240" w:lineRule="auto"/>
        <w:jc w:val="left"/>
        <w:rPr>
          <w:color w:val="000000" w:themeColor="text1"/>
          <w:sz w:val="24"/>
          <w:szCs w:val="24"/>
        </w:rPr>
      </w:pPr>
    </w:p>
    <w:p w14:paraId="42E71CD9" w14:textId="2E5D41F4" w:rsidR="55DAFA0D" w:rsidRPr="003A78EA" w:rsidRDefault="55DAFA0D" w:rsidP="00C10E8A">
      <w:pPr>
        <w:spacing w:before="0" w:after="0" w:line="240" w:lineRule="auto"/>
        <w:jc w:val="left"/>
        <w:rPr>
          <w:color w:val="000000" w:themeColor="text1"/>
          <w:sz w:val="24"/>
          <w:szCs w:val="24"/>
        </w:rPr>
      </w:pPr>
      <w:r w:rsidRPr="003A78EA">
        <w:rPr>
          <w:color w:val="000000" w:themeColor="text1"/>
          <w:sz w:val="24"/>
          <w:szCs w:val="24"/>
        </w:rPr>
        <w:t>On or before beginning performance under the Contract and on an annual basis thereafter, the Contractor shall furnish to DOM certificates evidencing such insurance is in effect.</w:t>
      </w:r>
    </w:p>
    <w:p w14:paraId="69483059" w14:textId="77777777" w:rsidR="0037566A" w:rsidRPr="003A78EA" w:rsidRDefault="0037566A" w:rsidP="00C10E8A">
      <w:pPr>
        <w:spacing w:before="0" w:after="0" w:line="240" w:lineRule="auto"/>
        <w:jc w:val="left"/>
        <w:rPr>
          <w:color w:val="000000" w:themeColor="text1"/>
          <w:sz w:val="24"/>
          <w:szCs w:val="24"/>
        </w:rPr>
      </w:pPr>
    </w:p>
    <w:p w14:paraId="59E77A20" w14:textId="06F6806D" w:rsidR="0037566A" w:rsidRPr="003A78EA" w:rsidRDefault="0037566A" w:rsidP="0037566A">
      <w:pPr>
        <w:spacing w:before="0" w:after="0" w:line="240" w:lineRule="auto"/>
        <w:ind w:left="-432" w:firstLine="432"/>
        <w:jc w:val="left"/>
        <w:rPr>
          <w:b/>
          <w:bCs/>
          <w:i/>
          <w:iCs/>
          <w:sz w:val="24"/>
          <w:szCs w:val="24"/>
        </w:rPr>
      </w:pPr>
      <w:r w:rsidRPr="003A78EA">
        <w:rPr>
          <w:b/>
          <w:bCs/>
          <w:i/>
          <w:iCs/>
          <w:sz w:val="24"/>
          <w:szCs w:val="24"/>
        </w:rPr>
        <w:t xml:space="preserve">Cyber Security </w:t>
      </w:r>
    </w:p>
    <w:p w14:paraId="3A8B70DE" w14:textId="77777777" w:rsidR="0037566A" w:rsidRPr="003A78EA" w:rsidRDefault="0037566A" w:rsidP="00C10E8A">
      <w:pPr>
        <w:spacing w:before="0" w:after="0" w:line="240" w:lineRule="auto"/>
        <w:jc w:val="left"/>
        <w:rPr>
          <w:color w:val="000000" w:themeColor="text1"/>
          <w:sz w:val="24"/>
          <w:szCs w:val="24"/>
        </w:rPr>
      </w:pPr>
    </w:p>
    <w:p w14:paraId="6B8E724A" w14:textId="77777777" w:rsidR="0037566A" w:rsidRPr="003A78EA" w:rsidRDefault="0037566A" w:rsidP="0037566A">
      <w:pPr>
        <w:spacing w:before="0" w:after="0" w:line="240" w:lineRule="auto"/>
        <w:jc w:val="left"/>
        <w:rPr>
          <w:sz w:val="24"/>
          <w:szCs w:val="24"/>
        </w:rPr>
      </w:pPr>
      <w:r w:rsidRPr="003A78EA">
        <w:rPr>
          <w:sz w:val="24"/>
          <w:szCs w:val="24"/>
        </w:rPr>
        <w:t>The Contractor must maintain sufficient cyber insurance to cover any and all losses, security breaches, privacy breaches, unauthorized distributions, or releases or uses of any data transferred to or accessed by Contractor under or as a result of this Contract.</w:t>
      </w:r>
    </w:p>
    <w:p w14:paraId="1617B6ED" w14:textId="77777777" w:rsidR="0037566A" w:rsidRPr="003A78EA" w:rsidRDefault="0037566A" w:rsidP="0037566A">
      <w:pPr>
        <w:spacing w:before="0" w:after="0" w:line="240" w:lineRule="auto"/>
        <w:jc w:val="left"/>
        <w:rPr>
          <w:sz w:val="24"/>
          <w:szCs w:val="24"/>
        </w:rPr>
      </w:pPr>
    </w:p>
    <w:p w14:paraId="52C3667C" w14:textId="77777777" w:rsidR="0037566A" w:rsidRPr="003A78EA" w:rsidRDefault="0037566A" w:rsidP="0037566A">
      <w:pPr>
        <w:spacing w:before="0" w:after="0" w:line="240" w:lineRule="auto"/>
        <w:jc w:val="left"/>
        <w:rPr>
          <w:sz w:val="24"/>
          <w:szCs w:val="24"/>
        </w:rPr>
      </w:pPr>
      <w:r w:rsidRPr="003A78EA">
        <w:rPr>
          <w:sz w:val="24"/>
          <w:szCs w:val="24"/>
        </w:rPr>
        <w:t>This insurance must provide sufficient coverage(s) for the Contractor and affected third parties for the review, repair, notification, remediation, and other response to such events, including but not limited to breaches or similar incidents under Miss. Code Ann. § 75-24-29.</w:t>
      </w:r>
    </w:p>
    <w:p w14:paraId="013F1DA4" w14:textId="77777777" w:rsidR="0037566A" w:rsidRPr="003A78EA" w:rsidRDefault="0037566A" w:rsidP="0037566A">
      <w:pPr>
        <w:spacing w:before="0" w:after="0" w:line="240" w:lineRule="auto"/>
        <w:jc w:val="left"/>
        <w:rPr>
          <w:sz w:val="24"/>
          <w:szCs w:val="24"/>
        </w:rPr>
      </w:pPr>
    </w:p>
    <w:p w14:paraId="2D3F8894" w14:textId="77777777" w:rsidR="0037566A" w:rsidRPr="003A78EA" w:rsidRDefault="0037566A" w:rsidP="0037566A">
      <w:pPr>
        <w:spacing w:before="0" w:after="0" w:line="240" w:lineRule="auto"/>
        <w:jc w:val="left"/>
        <w:rPr>
          <w:sz w:val="24"/>
          <w:szCs w:val="24"/>
        </w:rPr>
      </w:pPr>
      <w:r w:rsidRPr="003A78EA">
        <w:rPr>
          <w:sz w:val="24"/>
          <w:szCs w:val="24"/>
        </w:rPr>
        <w:t>DOM and the Contractor shall reach an agreement on the level of liability insurance coverage required. DOM may, in its sole discretion, confer with the Mississippi Department of Insurance to review such coverage(s) prior to approving them as acceptable under this Contract.</w:t>
      </w:r>
    </w:p>
    <w:p w14:paraId="79674DF5" w14:textId="77777777" w:rsidR="0037566A" w:rsidRPr="003A78EA" w:rsidRDefault="0037566A" w:rsidP="0037566A">
      <w:pPr>
        <w:spacing w:before="0" w:after="0" w:line="240" w:lineRule="auto"/>
        <w:jc w:val="left"/>
        <w:rPr>
          <w:sz w:val="24"/>
          <w:szCs w:val="24"/>
        </w:rPr>
      </w:pPr>
      <w:r w:rsidRPr="003A78EA">
        <w:rPr>
          <w:sz w:val="24"/>
          <w:szCs w:val="24"/>
        </w:rPr>
        <w:t>The Contractor must obtain modified coverage(s) as reasonably requested by DOM within ten (10) calendar days of the Contractor’s receipt of such request from DOM.</w:t>
      </w:r>
    </w:p>
    <w:p w14:paraId="7B65028E" w14:textId="77777777" w:rsidR="0037566A" w:rsidRPr="003A78EA" w:rsidRDefault="0037566A" w:rsidP="0037566A">
      <w:pPr>
        <w:spacing w:before="0" w:after="0" w:line="240" w:lineRule="auto"/>
        <w:jc w:val="left"/>
        <w:rPr>
          <w:sz w:val="24"/>
          <w:szCs w:val="24"/>
        </w:rPr>
      </w:pPr>
    </w:p>
    <w:p w14:paraId="0B26B90D" w14:textId="77777777" w:rsidR="0037566A" w:rsidRPr="003A78EA" w:rsidRDefault="0037566A" w:rsidP="0037566A">
      <w:pPr>
        <w:spacing w:before="0" w:after="0" w:line="240" w:lineRule="auto"/>
        <w:jc w:val="left"/>
        <w:rPr>
          <w:sz w:val="24"/>
          <w:szCs w:val="24"/>
        </w:rPr>
      </w:pPr>
      <w:r w:rsidRPr="003A78EA">
        <w:rPr>
          <w:sz w:val="24"/>
          <w:szCs w:val="24"/>
        </w:rPr>
        <w:t>This insurance must have a retroactive date that equals or precedes the effective date of this Contract. The Contractor must maintain such coverage until the later of: (1) a minimum period of three (3) years following termination or completion this Contract, or (2) until the Contractor has returned or destroyed all Confidential Information in its possession, care, custody or control, including any copies maintained for archival or record-keeping processes.</w:t>
      </w:r>
    </w:p>
    <w:p w14:paraId="5BE0285E" w14:textId="77777777" w:rsidR="0037566A" w:rsidRPr="003A78EA" w:rsidRDefault="0037566A" w:rsidP="0037566A">
      <w:pPr>
        <w:spacing w:before="0" w:after="0" w:line="240" w:lineRule="auto"/>
        <w:jc w:val="left"/>
        <w:rPr>
          <w:sz w:val="24"/>
          <w:szCs w:val="24"/>
        </w:rPr>
      </w:pPr>
    </w:p>
    <w:p w14:paraId="6795E3BD" w14:textId="77777777" w:rsidR="0037566A" w:rsidRPr="003A78EA" w:rsidRDefault="0037566A" w:rsidP="0037566A">
      <w:pPr>
        <w:spacing w:before="0" w:after="0" w:line="240" w:lineRule="auto"/>
        <w:jc w:val="left"/>
        <w:rPr>
          <w:sz w:val="24"/>
          <w:szCs w:val="24"/>
        </w:rPr>
      </w:pPr>
      <w:r w:rsidRPr="003A78EA">
        <w:rPr>
          <w:sz w:val="24"/>
          <w:szCs w:val="24"/>
        </w:rPr>
        <w:t>The policy shall comply with the following requirements:</w:t>
      </w:r>
    </w:p>
    <w:p w14:paraId="1B870E08" w14:textId="77777777" w:rsidR="0037566A" w:rsidRPr="003A78EA" w:rsidRDefault="0037566A" w:rsidP="0037566A">
      <w:pPr>
        <w:spacing w:before="0" w:after="0" w:line="240" w:lineRule="auto"/>
        <w:jc w:val="left"/>
        <w:rPr>
          <w:sz w:val="24"/>
          <w:szCs w:val="24"/>
        </w:rPr>
      </w:pPr>
    </w:p>
    <w:p w14:paraId="7C4EB674" w14:textId="02D38AA9" w:rsidR="0037566A" w:rsidRPr="003A78EA" w:rsidRDefault="0037566A" w:rsidP="0037566A">
      <w:pPr>
        <w:spacing w:before="0" w:after="0" w:line="240" w:lineRule="auto"/>
        <w:ind w:left="630" w:hanging="360"/>
        <w:jc w:val="left"/>
        <w:rPr>
          <w:sz w:val="24"/>
          <w:szCs w:val="24"/>
        </w:rPr>
      </w:pPr>
      <w:r w:rsidRPr="003A78EA">
        <w:rPr>
          <w:sz w:val="24"/>
          <w:szCs w:val="24"/>
        </w:rPr>
        <w:lastRenderedPageBreak/>
        <w:t xml:space="preserve">1. </w:t>
      </w:r>
      <w:r w:rsidRPr="003A78EA">
        <w:rPr>
          <w:sz w:val="24"/>
          <w:szCs w:val="24"/>
        </w:rPr>
        <w:tab/>
        <w:t>The policy shall include, but not be limited to, coverage for liabilities arising out of premises, operations, independent contractors, products, completed operations, and liability assumed under an insured contract.</w:t>
      </w:r>
    </w:p>
    <w:p w14:paraId="72BA7673" w14:textId="5AF61E92" w:rsidR="0037566A" w:rsidRPr="003A78EA" w:rsidRDefault="0037566A" w:rsidP="0037566A">
      <w:pPr>
        <w:spacing w:before="0" w:after="0" w:line="240" w:lineRule="auto"/>
        <w:ind w:left="630" w:hanging="360"/>
        <w:jc w:val="left"/>
        <w:rPr>
          <w:sz w:val="24"/>
          <w:szCs w:val="24"/>
        </w:rPr>
      </w:pPr>
      <w:r w:rsidRPr="003A78EA">
        <w:rPr>
          <w:sz w:val="24"/>
          <w:szCs w:val="24"/>
        </w:rPr>
        <w:t xml:space="preserve">2. </w:t>
      </w:r>
      <w:r w:rsidRPr="003A78EA">
        <w:rPr>
          <w:sz w:val="24"/>
          <w:szCs w:val="24"/>
        </w:rPr>
        <w:tab/>
        <w:t>At minimum, the policy shall include third party coverage for credit monitoring, notification costs to data breach victims, and regulatory penalties and fines.</w:t>
      </w:r>
    </w:p>
    <w:p w14:paraId="765F12C9" w14:textId="0681C07A" w:rsidR="0037566A" w:rsidRPr="003A78EA" w:rsidRDefault="0037566A" w:rsidP="0037566A">
      <w:pPr>
        <w:spacing w:before="0" w:after="0" w:line="240" w:lineRule="auto"/>
        <w:ind w:left="630" w:hanging="360"/>
        <w:jc w:val="left"/>
        <w:rPr>
          <w:sz w:val="24"/>
          <w:szCs w:val="24"/>
        </w:rPr>
      </w:pPr>
      <w:r w:rsidRPr="003A78EA">
        <w:rPr>
          <w:sz w:val="24"/>
          <w:szCs w:val="24"/>
        </w:rPr>
        <w:t xml:space="preserve">3. </w:t>
      </w:r>
      <w:r w:rsidRPr="003A78EA">
        <w:rPr>
          <w:sz w:val="24"/>
          <w:szCs w:val="24"/>
        </w:rPr>
        <w:tab/>
        <w:t>The policy shall apply separately to each insured against whom claim is made or suit is brought subject to the Contractor’s limit of liability.</w:t>
      </w:r>
    </w:p>
    <w:p w14:paraId="38609059" w14:textId="5FB1BFB5" w:rsidR="0037566A" w:rsidRPr="003A78EA" w:rsidRDefault="0037566A" w:rsidP="0037566A">
      <w:pPr>
        <w:spacing w:before="0" w:after="0" w:line="240" w:lineRule="auto"/>
        <w:ind w:left="630" w:hanging="360"/>
        <w:jc w:val="left"/>
        <w:rPr>
          <w:sz w:val="24"/>
          <w:szCs w:val="24"/>
        </w:rPr>
      </w:pPr>
      <w:r w:rsidRPr="003A78EA">
        <w:rPr>
          <w:sz w:val="24"/>
          <w:szCs w:val="24"/>
        </w:rPr>
        <w:t xml:space="preserve">4. </w:t>
      </w:r>
      <w:r w:rsidRPr="003A78EA">
        <w:rPr>
          <w:sz w:val="24"/>
          <w:szCs w:val="24"/>
        </w:rPr>
        <w:tab/>
        <w:t>Contractor shall be responsible for any deductible or self-insured retention contained in the insurance policy.</w:t>
      </w:r>
    </w:p>
    <w:p w14:paraId="6B8E6C63" w14:textId="5E96EC7D" w:rsidR="0037566A" w:rsidRPr="003A78EA" w:rsidRDefault="0037566A" w:rsidP="0037566A">
      <w:pPr>
        <w:spacing w:before="0" w:after="0" w:line="240" w:lineRule="auto"/>
        <w:ind w:left="630" w:hanging="360"/>
        <w:jc w:val="left"/>
        <w:rPr>
          <w:sz w:val="24"/>
          <w:szCs w:val="24"/>
        </w:rPr>
      </w:pPr>
      <w:r w:rsidRPr="003A78EA">
        <w:rPr>
          <w:sz w:val="24"/>
          <w:szCs w:val="24"/>
        </w:rPr>
        <w:t xml:space="preserve">5. </w:t>
      </w:r>
      <w:r w:rsidRPr="003A78EA">
        <w:rPr>
          <w:sz w:val="24"/>
          <w:szCs w:val="24"/>
        </w:rPr>
        <w:tab/>
        <w:t>The coverage under the policy shall be primary and not in excess to any other insurance carried by the Contractor.</w:t>
      </w:r>
    </w:p>
    <w:p w14:paraId="51E10BCC" w14:textId="6F5B11B9" w:rsidR="0037566A" w:rsidRPr="003A78EA" w:rsidRDefault="0037566A" w:rsidP="0037566A">
      <w:pPr>
        <w:spacing w:before="0" w:after="0" w:line="240" w:lineRule="auto"/>
        <w:ind w:left="630" w:hanging="360"/>
        <w:jc w:val="left"/>
        <w:rPr>
          <w:sz w:val="24"/>
          <w:szCs w:val="24"/>
        </w:rPr>
      </w:pPr>
      <w:r w:rsidRPr="003A78EA">
        <w:rPr>
          <w:sz w:val="24"/>
          <w:szCs w:val="24"/>
        </w:rPr>
        <w:t xml:space="preserve">6. </w:t>
      </w:r>
      <w:r w:rsidRPr="003A78EA">
        <w:rPr>
          <w:sz w:val="24"/>
          <w:szCs w:val="24"/>
        </w:rPr>
        <w:tab/>
        <w:t>In the event the Contractor fails to keep in effect at all times, the insurance coverage required by this provision, the State may, in addition to any other remedies it may have, terminate the contract upon the occurrence of such event, subject to the provisions of the contract.</w:t>
      </w:r>
    </w:p>
    <w:bookmarkEnd w:id="285"/>
    <w:bookmarkEnd w:id="286"/>
    <w:p w14:paraId="7B36D619" w14:textId="77777777" w:rsidR="00C10E8A" w:rsidRPr="003A78EA" w:rsidRDefault="00C10E8A" w:rsidP="00C10E8A">
      <w:pPr>
        <w:spacing w:before="0" w:after="0"/>
      </w:pPr>
    </w:p>
    <w:p w14:paraId="13271FFB" w14:textId="7CB822B0" w:rsidR="00493F10" w:rsidRPr="003A78EA" w:rsidRDefault="0041185F" w:rsidP="00DF4514">
      <w:pPr>
        <w:pStyle w:val="Heading2"/>
      </w:pPr>
      <w:bookmarkStart w:id="288" w:name="_Toc201045272"/>
      <w:r w:rsidRPr="003A78EA">
        <w:t>4.</w:t>
      </w:r>
      <w:r w:rsidR="00864D22">
        <w:t>3</w:t>
      </w:r>
      <w:r w:rsidRPr="003A78EA">
        <w:t>8</w:t>
      </w:r>
      <w:r w:rsidR="004F160B">
        <w:tab/>
      </w:r>
      <w:r w:rsidR="003A080F" w:rsidRPr="003A78EA">
        <w:t>Release of Public Information</w:t>
      </w:r>
      <w:bookmarkEnd w:id="288"/>
    </w:p>
    <w:p w14:paraId="6BD8AE85" w14:textId="77777777" w:rsidR="00C10E8A" w:rsidRPr="003A78EA" w:rsidRDefault="00C10E8A" w:rsidP="00C10E8A">
      <w:pPr>
        <w:spacing w:before="0" w:after="0" w:line="240" w:lineRule="auto"/>
      </w:pPr>
    </w:p>
    <w:p w14:paraId="199C8B18" w14:textId="2D054E25" w:rsidR="007D2AB3" w:rsidRPr="003A78EA" w:rsidRDefault="00081ABB" w:rsidP="00C10E8A">
      <w:pPr>
        <w:spacing w:before="0" w:after="0" w:line="240" w:lineRule="auto"/>
        <w:jc w:val="left"/>
        <w:rPr>
          <w:sz w:val="24"/>
          <w:szCs w:val="24"/>
          <w:lang w:eastAsia="ar-SA"/>
        </w:rPr>
      </w:pPr>
      <w:r w:rsidRPr="003A78EA">
        <w:rPr>
          <w:sz w:val="24"/>
          <w:szCs w:val="24"/>
          <w:lang w:eastAsia="ar-SA"/>
        </w:rPr>
        <w:t xml:space="preserve">Contractor </w:t>
      </w:r>
      <w:r w:rsidR="007D2AB3" w:rsidRPr="003A78EA">
        <w:rPr>
          <w:sz w:val="24"/>
          <w:szCs w:val="24"/>
          <w:lang w:eastAsia="ar-SA"/>
        </w:rPr>
        <w:t xml:space="preserve">should be aware that the redacted version of </w:t>
      </w:r>
      <w:r w:rsidRPr="003A78EA">
        <w:rPr>
          <w:sz w:val="24"/>
          <w:szCs w:val="24"/>
          <w:lang w:eastAsia="ar-SA"/>
        </w:rPr>
        <w:t>its</w:t>
      </w:r>
      <w:r w:rsidR="007D2AB3" w:rsidRPr="003A78EA">
        <w:rPr>
          <w:sz w:val="24"/>
          <w:szCs w:val="24"/>
          <w:lang w:eastAsia="ar-SA"/>
        </w:rPr>
        <w:t xml:space="preserve"> </w:t>
      </w:r>
      <w:r w:rsidR="00896109" w:rsidRPr="003A78EA">
        <w:rPr>
          <w:sz w:val="24"/>
          <w:szCs w:val="24"/>
          <w:lang w:eastAsia="ar-SA"/>
        </w:rPr>
        <w:t xml:space="preserve">bid </w:t>
      </w:r>
      <w:r w:rsidR="007D2AB3" w:rsidRPr="003A78EA">
        <w:rPr>
          <w:sz w:val="24"/>
          <w:szCs w:val="24"/>
          <w:lang w:eastAsia="ar-SA"/>
        </w:rPr>
        <w:t>is considered</w:t>
      </w:r>
      <w:r w:rsidR="617F2E2D" w:rsidRPr="003A78EA">
        <w:rPr>
          <w:sz w:val="24"/>
          <w:szCs w:val="24"/>
          <w:lang w:eastAsia="ar-SA"/>
        </w:rPr>
        <w:t xml:space="preserve"> a</w:t>
      </w:r>
      <w:r w:rsidR="007D2AB3" w:rsidRPr="003A78EA">
        <w:rPr>
          <w:sz w:val="24"/>
          <w:szCs w:val="24"/>
          <w:lang w:eastAsia="ar-SA"/>
        </w:rPr>
        <w:t xml:space="preserve"> public record and is subject to release by the Division pursuant to and in accordance with Miss. Code Ann. § 25-61-1, et seq. (1972, as amended) and may be used/released for any reason deemed necessary by DOM, including but not limited to, submission to the Public Procurement Review Board (PPRB), posting to the Transparency Mississippi website</w:t>
      </w:r>
      <w:r w:rsidR="00A475E0" w:rsidRPr="003A78EA">
        <w:rPr>
          <w:sz w:val="24"/>
          <w:szCs w:val="24"/>
          <w:lang w:eastAsia="ar-SA"/>
        </w:rPr>
        <w:t xml:space="preserve"> and DOM’s website</w:t>
      </w:r>
      <w:r w:rsidR="007D2AB3" w:rsidRPr="003A78EA">
        <w:rPr>
          <w:sz w:val="24"/>
          <w:szCs w:val="24"/>
          <w:lang w:eastAsia="ar-SA"/>
        </w:rPr>
        <w:t>,</w:t>
      </w:r>
      <w:r w:rsidR="00A475E0" w:rsidRPr="003A78EA">
        <w:rPr>
          <w:sz w:val="24"/>
          <w:szCs w:val="24"/>
          <w:lang w:eastAsia="ar-SA"/>
        </w:rPr>
        <w:t xml:space="preserve"> and </w:t>
      </w:r>
      <w:r w:rsidR="007D2AB3" w:rsidRPr="003A78EA">
        <w:rPr>
          <w:sz w:val="24"/>
          <w:szCs w:val="24"/>
          <w:lang w:eastAsia="ar-SA"/>
        </w:rPr>
        <w:t xml:space="preserve"> produced under the Mississippi Public Records Act, etc. In the event that either party to the executed Contract receives notice that a third-party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State law. This provision shall survive termination or completion of the executed Contract. The parties agree that this provision is subject to and superseded by Miss. Code Ann. § 25-61-1, et seq. (1972, as amended) regarding Public Access to Public Records and any other applicable state or federal law.</w:t>
      </w:r>
    </w:p>
    <w:p w14:paraId="680A9DBD" w14:textId="77777777" w:rsidR="00C10E8A" w:rsidRPr="003A78EA" w:rsidRDefault="00C10E8A" w:rsidP="00C10E8A">
      <w:pPr>
        <w:spacing w:before="0" w:after="0" w:line="240" w:lineRule="auto"/>
        <w:jc w:val="left"/>
        <w:rPr>
          <w:sz w:val="24"/>
          <w:szCs w:val="24"/>
          <w:lang w:eastAsia="ar-SA"/>
        </w:rPr>
      </w:pPr>
    </w:p>
    <w:p w14:paraId="40205FB5" w14:textId="31B8962E" w:rsidR="007D2AB3" w:rsidRPr="003A78EA" w:rsidRDefault="00EE038C" w:rsidP="00C10E8A">
      <w:pPr>
        <w:spacing w:before="0" w:after="0" w:line="240" w:lineRule="auto"/>
        <w:jc w:val="left"/>
        <w:rPr>
          <w:sz w:val="24"/>
          <w:szCs w:val="24"/>
          <w:lang w:eastAsia="ar-SA"/>
        </w:rPr>
      </w:pPr>
      <w:r w:rsidRPr="003A78EA">
        <w:rPr>
          <w:sz w:val="24"/>
          <w:szCs w:val="24"/>
          <w:lang w:eastAsia="ar-SA"/>
        </w:rPr>
        <w:t xml:space="preserve">Contractor </w:t>
      </w:r>
      <w:r w:rsidR="007D2AB3" w:rsidRPr="003A78EA">
        <w:rPr>
          <w:sz w:val="24"/>
          <w:szCs w:val="24"/>
          <w:lang w:eastAsia="ar-SA"/>
        </w:rPr>
        <w:t xml:space="preserve">should be aware that the unredacted version of </w:t>
      </w:r>
      <w:r w:rsidRPr="003A78EA">
        <w:rPr>
          <w:sz w:val="24"/>
          <w:szCs w:val="24"/>
          <w:lang w:eastAsia="ar-SA"/>
        </w:rPr>
        <w:t xml:space="preserve">its </w:t>
      </w:r>
      <w:r w:rsidR="00EB7ADF" w:rsidRPr="003A78EA">
        <w:rPr>
          <w:sz w:val="24"/>
          <w:szCs w:val="24"/>
          <w:lang w:eastAsia="ar-SA"/>
        </w:rPr>
        <w:t xml:space="preserve">bid </w:t>
      </w:r>
      <w:r w:rsidR="7DD0A302" w:rsidRPr="003A78EA">
        <w:rPr>
          <w:sz w:val="24"/>
          <w:szCs w:val="24"/>
          <w:lang w:eastAsia="ar-SA"/>
        </w:rPr>
        <w:t xml:space="preserve">is </w:t>
      </w:r>
      <w:r w:rsidR="007D2AB3" w:rsidRPr="003A78EA">
        <w:rPr>
          <w:sz w:val="24"/>
          <w:szCs w:val="24"/>
          <w:lang w:eastAsia="ar-SA"/>
        </w:rPr>
        <w:t xml:space="preserve">considered a public record. If the unredacted version is requested through the Public Records Act, DOM will notify the </w:t>
      </w:r>
      <w:r w:rsidRPr="003A78EA">
        <w:rPr>
          <w:sz w:val="24"/>
          <w:szCs w:val="24"/>
          <w:lang w:eastAsia="ar-SA"/>
        </w:rPr>
        <w:t>Contractor</w:t>
      </w:r>
      <w:r w:rsidR="007D2AB3" w:rsidRPr="003A78EA">
        <w:rPr>
          <w:sz w:val="24"/>
          <w:szCs w:val="24"/>
          <w:lang w:eastAsia="ar-SA"/>
        </w:rPr>
        <w:t xml:space="preserve">, and the </w:t>
      </w:r>
      <w:r w:rsidRPr="003A78EA">
        <w:rPr>
          <w:sz w:val="24"/>
          <w:szCs w:val="24"/>
          <w:lang w:eastAsia="ar-SA"/>
        </w:rPr>
        <w:t xml:space="preserve">Contractor </w:t>
      </w:r>
      <w:r w:rsidR="007D2AB3" w:rsidRPr="003A78EA">
        <w:rPr>
          <w:sz w:val="24"/>
          <w:szCs w:val="24"/>
          <w:lang w:eastAsia="ar-SA"/>
        </w:rPr>
        <w:t xml:space="preserve">will have 21 days to seek a protective order, as set out in Mississippi Code §25-61-9. However, if a Public Copy is not provided, as required under the Bid Submission Requirement </w:t>
      </w:r>
      <w:r w:rsidR="007D2AB3" w:rsidRPr="003A78EA">
        <w:rPr>
          <w:b/>
          <w:bCs/>
          <w:sz w:val="24"/>
          <w:szCs w:val="24"/>
          <w:lang w:eastAsia="ar-SA"/>
        </w:rPr>
        <w:t>Section</w:t>
      </w:r>
      <w:r w:rsidR="00804563" w:rsidRPr="003A78EA">
        <w:rPr>
          <w:b/>
          <w:bCs/>
          <w:sz w:val="24"/>
          <w:szCs w:val="24"/>
          <w:lang w:eastAsia="ar-SA"/>
        </w:rPr>
        <w:t xml:space="preserve"> 1.</w:t>
      </w:r>
      <w:r w:rsidR="00A66BFD" w:rsidRPr="003A78EA">
        <w:rPr>
          <w:b/>
          <w:bCs/>
          <w:sz w:val="24"/>
          <w:szCs w:val="24"/>
          <w:lang w:eastAsia="ar-SA"/>
        </w:rPr>
        <w:t>8</w:t>
      </w:r>
      <w:r w:rsidR="007D2AB3" w:rsidRPr="003A78EA">
        <w:rPr>
          <w:sz w:val="24"/>
          <w:szCs w:val="24"/>
          <w:lang w:eastAsia="ar-SA"/>
        </w:rPr>
        <w:t xml:space="preserve">, the unredacted version will be considered a public document that contains no confidential information of the </w:t>
      </w:r>
      <w:r w:rsidR="00C653CA" w:rsidRPr="003A78EA">
        <w:rPr>
          <w:sz w:val="24"/>
          <w:szCs w:val="24"/>
          <w:lang w:eastAsia="ar-SA"/>
        </w:rPr>
        <w:t>Contractor</w:t>
      </w:r>
      <w:r w:rsidR="007D2AB3" w:rsidRPr="003A78EA">
        <w:rPr>
          <w:sz w:val="24"/>
          <w:szCs w:val="24"/>
          <w:lang w:eastAsia="ar-SA"/>
        </w:rPr>
        <w:t>.</w:t>
      </w:r>
    </w:p>
    <w:p w14:paraId="3E05B333" w14:textId="77777777" w:rsidR="006220FD" w:rsidRPr="003A78EA" w:rsidRDefault="006220FD" w:rsidP="00277677">
      <w:pPr>
        <w:pStyle w:val="Normaltext"/>
        <w:rPr>
          <w:rFonts w:ascii="Times New Roman" w:hAnsi="Times New Roman" w:cs="Times New Roman"/>
        </w:rPr>
      </w:pPr>
      <w:bookmarkStart w:id="289" w:name="_Toc95396076"/>
      <w:bookmarkStart w:id="290" w:name="_Toc118884071"/>
    </w:p>
    <w:p w14:paraId="385B66C7" w14:textId="0C248AA4" w:rsidR="00493F10" w:rsidRPr="003A78EA" w:rsidRDefault="00EC31BA" w:rsidP="00DF4514">
      <w:pPr>
        <w:pStyle w:val="Heading2"/>
      </w:pPr>
      <w:bookmarkStart w:id="291" w:name="_Toc201045273"/>
      <w:r w:rsidRPr="003A78EA">
        <w:t>4.</w:t>
      </w:r>
      <w:r w:rsidR="00864D22">
        <w:t>3</w:t>
      </w:r>
      <w:r w:rsidR="00E52E9B" w:rsidRPr="003A78EA">
        <w:t>9</w:t>
      </w:r>
      <w:r w:rsidR="004F160B">
        <w:tab/>
      </w:r>
      <w:r w:rsidR="007C2015" w:rsidRPr="003A78EA">
        <w:t xml:space="preserve">The </w:t>
      </w:r>
      <w:r w:rsidR="00077388" w:rsidRPr="003A78EA">
        <w:t>Contractor</w:t>
      </w:r>
      <w:r w:rsidR="007C2015" w:rsidRPr="003A78EA">
        <w:t xml:space="preserve"> Compliance Issues</w:t>
      </w:r>
      <w:bookmarkEnd w:id="289"/>
      <w:bookmarkEnd w:id="290"/>
      <w:bookmarkEnd w:id="291"/>
    </w:p>
    <w:p w14:paraId="41880643" w14:textId="77777777" w:rsidR="00A475E0" w:rsidRPr="003A78EA" w:rsidRDefault="00A475E0" w:rsidP="00BC0164">
      <w:pPr>
        <w:spacing w:before="0" w:after="0" w:line="240" w:lineRule="auto"/>
        <w:jc w:val="left"/>
        <w:rPr>
          <w:sz w:val="24"/>
          <w:szCs w:val="24"/>
        </w:rPr>
      </w:pPr>
    </w:p>
    <w:p w14:paraId="577617A5" w14:textId="52D14670" w:rsidR="00EC31BA" w:rsidRPr="003A78EA" w:rsidRDefault="00E52E9B" w:rsidP="00BC0164">
      <w:pPr>
        <w:spacing w:before="0" w:after="0" w:line="240" w:lineRule="auto"/>
        <w:jc w:val="left"/>
        <w:rPr>
          <w:sz w:val="24"/>
          <w:szCs w:val="24"/>
        </w:rPr>
      </w:pPr>
      <w:r w:rsidRPr="003A78EA">
        <w:rPr>
          <w:sz w:val="24"/>
          <w:szCs w:val="24"/>
        </w:rPr>
        <w:t xml:space="preserve">The Contractor agrees that all work performed as part of this contract shall comply fully with administrative and other requirements established by federal and state laws, regulations and guidelines, and assumes responsibility for full compliance with all such laws, regulations and guidelines, and agrees to fully reimburse DOM for any loss of funds, resources, overpayments, duplicate payments or incorrect payments resulting from noncompliance by the Contractor, its </w:t>
      </w:r>
      <w:r w:rsidRPr="003A78EA">
        <w:rPr>
          <w:sz w:val="24"/>
          <w:szCs w:val="24"/>
        </w:rPr>
        <w:lastRenderedPageBreak/>
        <w:t>staff, or agents, as revealed in any audit. In addition, the Contractor agrees that all work performed shall comply with all CMS guidelines.</w:t>
      </w:r>
    </w:p>
    <w:p w14:paraId="241EECD1" w14:textId="77777777" w:rsidR="00535176" w:rsidRPr="003A78EA" w:rsidRDefault="00535176" w:rsidP="00BC0164">
      <w:pPr>
        <w:spacing w:before="0" w:after="0" w:line="240" w:lineRule="auto"/>
        <w:jc w:val="left"/>
        <w:rPr>
          <w:sz w:val="24"/>
          <w:szCs w:val="24"/>
        </w:rPr>
      </w:pPr>
    </w:p>
    <w:p w14:paraId="23791889" w14:textId="70E75C8A" w:rsidR="00493F10" w:rsidRPr="003A78EA" w:rsidRDefault="0041185F" w:rsidP="00864D22">
      <w:pPr>
        <w:pStyle w:val="Heading31"/>
        <w:spacing w:before="0" w:line="240" w:lineRule="auto"/>
        <w:ind w:right="0" w:firstLine="432"/>
        <w:jc w:val="left"/>
        <w:rPr>
          <w:color w:val="auto"/>
        </w:rPr>
      </w:pPr>
      <w:bookmarkStart w:id="292" w:name="_Toc87462388"/>
      <w:bookmarkStart w:id="293" w:name="_Toc87463412"/>
      <w:bookmarkStart w:id="294" w:name="_Toc95396077"/>
      <w:r w:rsidRPr="003A78EA">
        <w:rPr>
          <w:color w:val="auto"/>
        </w:rPr>
        <w:t>4.</w:t>
      </w:r>
      <w:r w:rsidR="00864D22">
        <w:rPr>
          <w:color w:val="auto"/>
        </w:rPr>
        <w:t>3</w:t>
      </w:r>
      <w:r w:rsidRPr="003A78EA">
        <w:rPr>
          <w:color w:val="auto"/>
        </w:rPr>
        <w:t>9.1</w:t>
      </w:r>
      <w:r w:rsidR="00B950E3" w:rsidRPr="003A78EA">
        <w:rPr>
          <w:color w:val="auto"/>
        </w:rPr>
        <w:tab/>
      </w:r>
      <w:r w:rsidRPr="003A78EA">
        <w:rPr>
          <w:color w:val="auto"/>
        </w:rPr>
        <w:t>Federal</w:t>
      </w:r>
      <w:r w:rsidR="00493F10" w:rsidRPr="003A78EA">
        <w:rPr>
          <w:color w:val="auto"/>
        </w:rPr>
        <w:t>, State, and Local Taxes</w:t>
      </w:r>
      <w:bookmarkEnd w:id="292"/>
      <w:bookmarkEnd w:id="293"/>
      <w:bookmarkEnd w:id="294"/>
    </w:p>
    <w:p w14:paraId="77AEF69D" w14:textId="4623DD8D" w:rsidR="00493F10" w:rsidRPr="003A78EA" w:rsidRDefault="00493F10" w:rsidP="00864D22">
      <w:pPr>
        <w:spacing w:before="0" w:after="0" w:line="240" w:lineRule="auto"/>
        <w:ind w:left="1296"/>
        <w:jc w:val="left"/>
        <w:rPr>
          <w:sz w:val="24"/>
          <w:szCs w:val="24"/>
          <w:lang w:eastAsia="ar-SA"/>
        </w:rPr>
      </w:pPr>
      <w:r w:rsidRPr="003A78EA">
        <w:rPr>
          <w:sz w:val="24"/>
          <w:szCs w:val="24"/>
          <w:lang w:eastAsia="ar-SA"/>
        </w:rPr>
        <w:t xml:space="preserve">Unless otherwise provided herein, the contract price shall include all applicable </w:t>
      </w:r>
      <w:r w:rsidR="00D44133" w:rsidRPr="003A78EA">
        <w:rPr>
          <w:sz w:val="24"/>
          <w:szCs w:val="24"/>
          <w:lang w:eastAsia="ar-SA"/>
        </w:rPr>
        <w:t>f</w:t>
      </w:r>
      <w:r w:rsidRPr="003A78EA">
        <w:rPr>
          <w:sz w:val="24"/>
          <w:szCs w:val="24"/>
          <w:lang w:eastAsia="ar-SA"/>
        </w:rPr>
        <w:t xml:space="preserve">ederal, </w:t>
      </w:r>
      <w:r w:rsidR="00D44133" w:rsidRPr="003A78EA">
        <w:rPr>
          <w:sz w:val="24"/>
          <w:szCs w:val="24"/>
          <w:lang w:eastAsia="ar-SA"/>
        </w:rPr>
        <w:t>s</w:t>
      </w:r>
      <w:r w:rsidRPr="003A78EA">
        <w:rPr>
          <w:sz w:val="24"/>
          <w:szCs w:val="24"/>
          <w:lang w:eastAsia="ar-SA"/>
        </w:rPr>
        <w:t>tate, and local taxes.</w:t>
      </w:r>
    </w:p>
    <w:p w14:paraId="4AF8F472" w14:textId="77777777" w:rsidR="00535176" w:rsidRPr="003A78EA" w:rsidRDefault="00535176" w:rsidP="00535176">
      <w:pPr>
        <w:spacing w:before="0" w:after="0" w:line="240" w:lineRule="auto"/>
        <w:ind w:left="864"/>
        <w:jc w:val="left"/>
        <w:rPr>
          <w:sz w:val="24"/>
          <w:szCs w:val="24"/>
          <w:lang w:eastAsia="ar-SA"/>
        </w:rPr>
      </w:pPr>
    </w:p>
    <w:p w14:paraId="1128A97F" w14:textId="3AA6851C" w:rsidR="00493F10" w:rsidRPr="003A78EA" w:rsidRDefault="00493F10" w:rsidP="00864D22">
      <w:pPr>
        <w:spacing w:before="0" w:after="0" w:line="240" w:lineRule="auto"/>
        <w:ind w:left="1296"/>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Pr="003A78EA">
        <w:rPr>
          <w:sz w:val="24"/>
          <w:szCs w:val="24"/>
          <w:lang w:eastAsia="ar-SA"/>
        </w:rPr>
        <w:t xml:space="preserve"> shall pay all taxes lawfully imposed upon it with respect to this contract or any product delivered in accordance herewith.  DOM makes no representation whatsoever as to exemption from liability to any tax imposed by any governmental entity on the </w:t>
      </w:r>
      <w:r w:rsidR="00077388" w:rsidRPr="003A78EA">
        <w:rPr>
          <w:sz w:val="24"/>
          <w:szCs w:val="24"/>
          <w:lang w:eastAsia="ar-SA"/>
        </w:rPr>
        <w:t>Contractor</w:t>
      </w:r>
      <w:r w:rsidRPr="003A78EA">
        <w:rPr>
          <w:sz w:val="24"/>
          <w:szCs w:val="24"/>
          <w:lang w:eastAsia="ar-SA"/>
        </w:rPr>
        <w:t>.</w:t>
      </w:r>
    </w:p>
    <w:p w14:paraId="3E73078B" w14:textId="77777777" w:rsidR="004542F7" w:rsidRPr="003A78EA" w:rsidRDefault="004542F7" w:rsidP="00535176">
      <w:pPr>
        <w:spacing w:before="0" w:after="0" w:line="240" w:lineRule="auto"/>
        <w:ind w:left="864"/>
        <w:jc w:val="left"/>
        <w:rPr>
          <w:sz w:val="24"/>
          <w:szCs w:val="24"/>
          <w:lang w:eastAsia="ar-SA"/>
        </w:rPr>
      </w:pPr>
    </w:p>
    <w:p w14:paraId="5FFB2CD3" w14:textId="76D6055A" w:rsidR="00493F10" w:rsidRPr="003A78EA" w:rsidRDefault="0041185F" w:rsidP="00864D22">
      <w:pPr>
        <w:pStyle w:val="Heading31"/>
        <w:spacing w:before="0" w:after="0" w:line="240" w:lineRule="auto"/>
        <w:ind w:right="0" w:firstLine="432"/>
        <w:jc w:val="left"/>
        <w:rPr>
          <w:color w:val="auto"/>
        </w:rPr>
      </w:pPr>
      <w:bookmarkStart w:id="295" w:name="_Toc87462389"/>
      <w:bookmarkStart w:id="296" w:name="_Toc87463413"/>
      <w:bookmarkStart w:id="297" w:name="_Toc95396078"/>
      <w:r w:rsidRPr="003A78EA">
        <w:rPr>
          <w:color w:val="auto"/>
        </w:rPr>
        <w:t>4.</w:t>
      </w:r>
      <w:r w:rsidR="00864D22">
        <w:rPr>
          <w:color w:val="auto"/>
        </w:rPr>
        <w:t>3</w:t>
      </w:r>
      <w:r w:rsidRPr="003A78EA">
        <w:rPr>
          <w:color w:val="auto"/>
        </w:rPr>
        <w:t>9.2</w:t>
      </w:r>
      <w:r w:rsidR="00B950E3" w:rsidRPr="003A78EA">
        <w:rPr>
          <w:color w:val="auto"/>
        </w:rPr>
        <w:tab/>
      </w:r>
      <w:r w:rsidRPr="003A78EA">
        <w:rPr>
          <w:color w:val="auto"/>
        </w:rPr>
        <w:t>License</w:t>
      </w:r>
      <w:r w:rsidR="00493F10" w:rsidRPr="003A78EA">
        <w:rPr>
          <w:color w:val="auto"/>
        </w:rPr>
        <w:t xml:space="preserve"> Requirements</w:t>
      </w:r>
      <w:bookmarkEnd w:id="295"/>
      <w:bookmarkEnd w:id="296"/>
      <w:bookmarkEnd w:id="297"/>
    </w:p>
    <w:p w14:paraId="20E249BB" w14:textId="77777777" w:rsidR="004542F7" w:rsidRPr="003A78EA" w:rsidRDefault="004542F7" w:rsidP="004542F7">
      <w:pPr>
        <w:spacing w:before="0" w:after="0"/>
      </w:pPr>
    </w:p>
    <w:p w14:paraId="41F383A1" w14:textId="6573543B" w:rsidR="00493F10" w:rsidRPr="003A78EA" w:rsidRDefault="00493F10" w:rsidP="00864D22">
      <w:pPr>
        <w:spacing w:before="0" w:after="0" w:line="240" w:lineRule="auto"/>
        <w:ind w:left="1296"/>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Pr="003A78EA">
        <w:rPr>
          <w:sz w:val="24"/>
          <w:szCs w:val="24"/>
          <w:lang w:eastAsia="ar-SA"/>
        </w:rPr>
        <w:t xml:space="preserve"> shall have, or obtain, any license/permits that are required prior to and during the performance of work under this contract.</w:t>
      </w:r>
    </w:p>
    <w:p w14:paraId="15FF2F13" w14:textId="77777777" w:rsidR="0091390C" w:rsidRPr="003A78EA" w:rsidRDefault="0091390C" w:rsidP="004542F7">
      <w:pPr>
        <w:spacing w:before="0" w:after="0" w:line="240" w:lineRule="auto"/>
        <w:ind w:left="864"/>
        <w:jc w:val="left"/>
        <w:rPr>
          <w:sz w:val="24"/>
          <w:szCs w:val="24"/>
          <w:lang w:eastAsia="ar-SA"/>
        </w:rPr>
      </w:pPr>
    </w:p>
    <w:p w14:paraId="2852510B" w14:textId="0B984B34" w:rsidR="00F6373B" w:rsidRPr="003A78EA" w:rsidRDefault="0041185F" w:rsidP="00864D22">
      <w:pPr>
        <w:pStyle w:val="Heading31"/>
        <w:spacing w:before="0" w:after="0" w:line="240" w:lineRule="auto"/>
        <w:ind w:right="0" w:firstLine="432"/>
        <w:jc w:val="left"/>
        <w:rPr>
          <w:color w:val="auto"/>
        </w:rPr>
      </w:pPr>
      <w:r w:rsidRPr="003A78EA">
        <w:rPr>
          <w:color w:val="auto"/>
        </w:rPr>
        <w:t>4.</w:t>
      </w:r>
      <w:r w:rsidR="00864D22">
        <w:rPr>
          <w:color w:val="auto"/>
        </w:rPr>
        <w:t>3</w:t>
      </w:r>
      <w:r w:rsidRPr="003A78EA">
        <w:rPr>
          <w:color w:val="auto"/>
        </w:rPr>
        <w:t>9.3</w:t>
      </w:r>
      <w:r w:rsidR="00B950E3" w:rsidRPr="003A78EA">
        <w:rPr>
          <w:color w:val="auto"/>
        </w:rPr>
        <w:tab/>
      </w:r>
      <w:r w:rsidRPr="003A78EA">
        <w:rPr>
          <w:color w:val="auto"/>
        </w:rPr>
        <w:t>Health</w:t>
      </w:r>
      <w:r w:rsidR="00A318B6" w:rsidRPr="003A78EA">
        <w:rPr>
          <w:color w:val="auto"/>
        </w:rPr>
        <w:t xml:space="preserve"> Insurance Portability and Accountability Act of 1996</w:t>
      </w:r>
      <w:r w:rsidR="00810211" w:rsidRPr="003A78EA">
        <w:rPr>
          <w:color w:val="auto"/>
        </w:rPr>
        <w:t xml:space="preserve"> (HIPAA)</w:t>
      </w:r>
    </w:p>
    <w:p w14:paraId="7E976FDE" w14:textId="77777777" w:rsidR="0091390C" w:rsidRPr="003A78EA" w:rsidRDefault="0091390C" w:rsidP="00015D61">
      <w:pPr>
        <w:spacing w:before="0" w:after="0" w:line="240" w:lineRule="auto"/>
      </w:pPr>
    </w:p>
    <w:p w14:paraId="13E1E121" w14:textId="011F93D6" w:rsidR="00516BBF" w:rsidRPr="003A78EA" w:rsidRDefault="00CA2E19" w:rsidP="00864D22">
      <w:pPr>
        <w:spacing w:before="0" w:after="0" w:line="240" w:lineRule="auto"/>
        <w:ind w:left="1296"/>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00493F10" w:rsidRPr="003A78EA">
        <w:rPr>
          <w:sz w:val="24"/>
          <w:szCs w:val="24"/>
          <w:lang w:eastAsia="ar-SA"/>
        </w:rPr>
        <w:t xml:space="preserve"> execute</w:t>
      </w:r>
      <w:r w:rsidR="00412895" w:rsidRPr="003A78EA">
        <w:rPr>
          <w:sz w:val="24"/>
          <w:szCs w:val="24"/>
          <w:lang w:eastAsia="ar-SA"/>
        </w:rPr>
        <w:t>d</w:t>
      </w:r>
      <w:r w:rsidR="00493F10" w:rsidRPr="003A78EA">
        <w:rPr>
          <w:sz w:val="24"/>
          <w:szCs w:val="24"/>
          <w:lang w:eastAsia="ar-SA"/>
        </w:rPr>
        <w:t xml:space="preserve"> DOM’s Business Associate Agreement (BAA) </w:t>
      </w:r>
      <w:r w:rsidR="00412895" w:rsidRPr="003A78EA">
        <w:rPr>
          <w:sz w:val="24"/>
          <w:szCs w:val="24"/>
          <w:lang w:eastAsia="ar-SA"/>
        </w:rPr>
        <w:t xml:space="preserve">as a requirement of bid submission and that BAA shall remain in full force and effect for the duration of this contract.  To the extent a </w:t>
      </w:r>
      <w:r w:rsidR="00493F10" w:rsidRPr="003A78EA">
        <w:rPr>
          <w:sz w:val="24"/>
          <w:szCs w:val="24"/>
          <w:lang w:eastAsia="ar-SA"/>
        </w:rPr>
        <w:t>Data Use Agreement (DUA)</w:t>
      </w:r>
      <w:r w:rsidR="00412895" w:rsidRPr="003A78EA">
        <w:rPr>
          <w:sz w:val="24"/>
          <w:szCs w:val="24"/>
          <w:lang w:eastAsia="ar-SA"/>
        </w:rPr>
        <w:t xml:space="preserve"> is required, Contractor shall execute the DUA</w:t>
      </w:r>
      <w:r w:rsidR="00493F10" w:rsidRPr="003A78EA">
        <w:rPr>
          <w:sz w:val="24"/>
          <w:szCs w:val="24"/>
          <w:lang w:eastAsia="ar-SA"/>
        </w:rPr>
        <w:t xml:space="preserve"> before </w:t>
      </w:r>
      <w:r w:rsidR="002B439E" w:rsidRPr="003A78EA">
        <w:rPr>
          <w:sz w:val="24"/>
          <w:szCs w:val="24"/>
          <w:lang w:eastAsia="ar-SA"/>
        </w:rPr>
        <w:t xml:space="preserve">or concurrent to </w:t>
      </w:r>
      <w:r w:rsidR="00493F10" w:rsidRPr="003A78EA">
        <w:rPr>
          <w:sz w:val="24"/>
          <w:szCs w:val="24"/>
          <w:lang w:eastAsia="ar-SA"/>
        </w:rPr>
        <w:t xml:space="preserve">contract execution. </w:t>
      </w:r>
    </w:p>
    <w:p w14:paraId="7E2A9340" w14:textId="77777777" w:rsidR="00015D61" w:rsidRPr="003A78EA" w:rsidRDefault="00015D61" w:rsidP="0091390C">
      <w:pPr>
        <w:spacing w:before="0" w:after="0" w:line="240" w:lineRule="auto"/>
        <w:ind w:left="864"/>
        <w:jc w:val="left"/>
        <w:rPr>
          <w:sz w:val="24"/>
          <w:szCs w:val="24"/>
          <w:lang w:eastAsia="ar-SA"/>
        </w:rPr>
      </w:pPr>
    </w:p>
    <w:p w14:paraId="628EB36B" w14:textId="7249E05B" w:rsidR="00527FA5" w:rsidRPr="003A78EA" w:rsidRDefault="00527FA5" w:rsidP="00864D22">
      <w:pPr>
        <w:spacing w:before="0" w:after="0" w:line="240" w:lineRule="auto"/>
        <w:ind w:left="1296"/>
        <w:jc w:val="left"/>
        <w:rPr>
          <w:sz w:val="24"/>
          <w:szCs w:val="24"/>
          <w:lang w:eastAsia="ar-SA"/>
        </w:rPr>
      </w:pPr>
      <w:r w:rsidRPr="003A78EA">
        <w:rPr>
          <w:sz w:val="24"/>
          <w:szCs w:val="24"/>
          <w:lang w:eastAsia="ar-SA"/>
        </w:rPr>
        <w:t xml:space="preserve">All activities under this Agreement regarding the exchange of information and data between DOM and Contractor shall be performed in accordance with any applicable Business Associate Agreement(s), Nondisclosure Agreement(s), and/or Data Use Agreement(s) entered into between the parties and all applicable federal and/or State of Mississippi laws, rules, and/or regulations including the Administrative Simplification provisions of the Health Insurance Portability and Accountability Act (HIPAA) of 1996 (as amended by the Genetic Information Nondiscrimination Act (GINA) of 2008 and the Health Information Technology for Economic and Clinical Health Act (HITECH Act), Title XIII of Division A, and Title IV of Division B of the American Recovery and Reinvestment Act (ARRA) of 2009) and their implementing regulations at 45 C.F.R. Parts 160, 162, and 164, involving electronic data interchange, code sets, identifiers, and the security and privacy of protected health information, as may be applicable to the services under this Agreement. Each party to this Agreement shall treat all data and information to which it has access under this Agreement as confidential information to the extent that confidential treatment of same is required under federal and State of Mississippi law and any applicable Business Associate Agreement(s), Nondisclosure Agreement(s), and/or Data Use Agreement(s) entered into between the parties, and shall not disclose same to a third party without specific written consent of the other party. In the event that either party receives notice that a third party requested divulgence of the confidential or otherwise protected information and/or has served upon it a subpoena or other validly issued administrative or judicial process ordering divulgence of the confidential or otherwise protected </w:t>
      </w:r>
      <w:r w:rsidRPr="003A78EA">
        <w:rPr>
          <w:sz w:val="24"/>
          <w:szCs w:val="24"/>
          <w:lang w:eastAsia="ar-SA"/>
        </w:rPr>
        <w:lastRenderedPageBreak/>
        <w:t>information, the party shall promptly inform the other party, at least five (5) days in advance of any disclosure so that DOM may take appropriate steps to address the disclosure, if needed. The disclosing party shall thereafter respond in conformity with such subpoena as required by applicable State of Mississippi and/or federal law, rules, regulations, and any applicable Business Associate Agreement(s), Nondisclosure Agreement(s), and/or Data Use Agreement(s) entered into between the parties. The provision herein shall survive the termination of the Agreement for any reason and shall continue in full force and effect and shall be binding upon both parties and their agents, employees, successors, assigns, subcontractors, or any party claiming an interest in the Agreement on behalf of, or under, the rights of the parties following termination.</w:t>
      </w:r>
    </w:p>
    <w:p w14:paraId="2BD45A4C" w14:textId="77777777" w:rsidR="007E174D" w:rsidRPr="003A78EA" w:rsidRDefault="007E174D" w:rsidP="00C943F3">
      <w:pPr>
        <w:pStyle w:val="Normaltext"/>
        <w:rPr>
          <w:lang w:eastAsia="ar-SA"/>
        </w:rPr>
      </w:pPr>
    </w:p>
    <w:p w14:paraId="0B3A1037" w14:textId="6D53551C" w:rsidR="00493F10" w:rsidRPr="003A78EA" w:rsidRDefault="0041185F" w:rsidP="00864D22">
      <w:pPr>
        <w:pStyle w:val="Heading31"/>
        <w:spacing w:before="0" w:after="0" w:line="240" w:lineRule="auto"/>
        <w:ind w:right="0" w:firstLine="432"/>
        <w:jc w:val="left"/>
        <w:rPr>
          <w:color w:val="auto"/>
        </w:rPr>
      </w:pPr>
      <w:r w:rsidRPr="003A78EA">
        <w:rPr>
          <w:rFonts w:eastAsia="Calibri"/>
          <w:color w:val="auto"/>
        </w:rPr>
        <w:t>4.</w:t>
      </w:r>
      <w:r w:rsidR="00864D22">
        <w:rPr>
          <w:rFonts w:eastAsia="Calibri"/>
          <w:color w:val="auto"/>
        </w:rPr>
        <w:t>3</w:t>
      </w:r>
      <w:r w:rsidRPr="003A78EA">
        <w:rPr>
          <w:rFonts w:eastAsia="Calibri"/>
          <w:color w:val="auto"/>
        </w:rPr>
        <w:t>9.</w:t>
      </w:r>
      <w:r w:rsidR="00555F2D" w:rsidRPr="003A78EA">
        <w:rPr>
          <w:rFonts w:eastAsia="Calibri"/>
          <w:color w:val="auto"/>
        </w:rPr>
        <w:t>4</w:t>
      </w:r>
      <w:r w:rsidR="00CC24EA" w:rsidRPr="003A78EA">
        <w:rPr>
          <w:color w:val="auto"/>
        </w:rPr>
        <w:tab/>
      </w:r>
      <w:r w:rsidRPr="003A78EA">
        <w:rPr>
          <w:color w:val="auto"/>
        </w:rPr>
        <w:t>Lobbying</w:t>
      </w:r>
    </w:p>
    <w:p w14:paraId="60273778" w14:textId="77777777" w:rsidR="007E174D" w:rsidRPr="003A78EA" w:rsidRDefault="007E174D" w:rsidP="007E174D">
      <w:pPr>
        <w:spacing w:before="0" w:after="0"/>
      </w:pPr>
    </w:p>
    <w:p w14:paraId="1FA13EFC" w14:textId="77777777" w:rsidR="007E174D" w:rsidRPr="003A78EA" w:rsidRDefault="00493F10" w:rsidP="00864D22">
      <w:pPr>
        <w:spacing w:before="0" w:after="0" w:line="240" w:lineRule="auto"/>
        <w:ind w:left="1296"/>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Pr="003A78EA">
        <w:rPr>
          <w:sz w:val="24"/>
          <w:szCs w:val="24"/>
          <w:lang w:eastAsia="ar-SA"/>
        </w:rPr>
        <w:t xml:space="preserve"> certifies, to the best of its knowledge and belief, that no </w:t>
      </w:r>
      <w:r w:rsidR="00D44133" w:rsidRPr="003A78EA">
        <w:rPr>
          <w:sz w:val="24"/>
          <w:szCs w:val="24"/>
          <w:lang w:eastAsia="ar-SA"/>
        </w:rPr>
        <w:t>f</w:t>
      </w:r>
      <w:r w:rsidRPr="003A78EA">
        <w:rPr>
          <w:sz w:val="24"/>
          <w:szCs w:val="24"/>
          <w:lang w:eastAsia="ar-SA"/>
        </w:rPr>
        <w:t xml:space="preserve">ederal appropriated funds have been paid or </w:t>
      </w:r>
      <w:r w:rsidR="00D86B8A" w:rsidRPr="003A78EA">
        <w:rPr>
          <w:sz w:val="24"/>
          <w:szCs w:val="24"/>
          <w:lang w:eastAsia="ar-SA"/>
        </w:rPr>
        <w:t>shall</w:t>
      </w:r>
      <w:r w:rsidRPr="003A78EA">
        <w:rPr>
          <w:sz w:val="24"/>
          <w:szCs w:val="24"/>
          <w:lang w:eastAsia="ar-SA"/>
        </w:rPr>
        <w:t xml:space="preserve"> be paid, by or on behalf of the </w:t>
      </w:r>
      <w:r w:rsidR="00077388" w:rsidRPr="003A78EA">
        <w:rPr>
          <w:sz w:val="24"/>
          <w:szCs w:val="24"/>
          <w:lang w:eastAsia="ar-SA"/>
        </w:rPr>
        <w:t>Contractor</w:t>
      </w:r>
      <w:r w:rsidRPr="003A78EA">
        <w:rPr>
          <w:sz w:val="24"/>
          <w:szCs w:val="24"/>
          <w:lang w:eastAsia="ar-SA"/>
        </w:rPr>
        <w:t xml:space="preserve"> to any person for influencing or attempting to influence an officer or employee of any agency, a member of Congress, or an employee of a member of Congress in connection with the awarding of any </w:t>
      </w:r>
      <w:r w:rsidR="00D44133" w:rsidRPr="003A78EA">
        <w:rPr>
          <w:sz w:val="24"/>
          <w:szCs w:val="24"/>
          <w:lang w:eastAsia="ar-SA"/>
        </w:rPr>
        <w:t>f</w:t>
      </w:r>
      <w:r w:rsidRPr="003A78EA">
        <w:rPr>
          <w:sz w:val="24"/>
          <w:szCs w:val="24"/>
          <w:lang w:eastAsia="ar-SA"/>
        </w:rPr>
        <w:t xml:space="preserve">ederal contract, the making of any </w:t>
      </w:r>
      <w:r w:rsidR="00D44133" w:rsidRPr="003A78EA">
        <w:rPr>
          <w:sz w:val="24"/>
          <w:szCs w:val="24"/>
          <w:lang w:eastAsia="ar-SA"/>
        </w:rPr>
        <w:t>f</w:t>
      </w:r>
      <w:r w:rsidRPr="003A78EA">
        <w:rPr>
          <w:sz w:val="24"/>
          <w:szCs w:val="24"/>
          <w:lang w:eastAsia="ar-SA"/>
        </w:rPr>
        <w:t xml:space="preserve">ederal grant, the making of any </w:t>
      </w:r>
      <w:r w:rsidR="00D44133" w:rsidRPr="003A78EA">
        <w:rPr>
          <w:sz w:val="24"/>
          <w:szCs w:val="24"/>
          <w:lang w:eastAsia="ar-SA"/>
        </w:rPr>
        <w:t>f</w:t>
      </w:r>
      <w:r w:rsidRPr="003A78EA">
        <w:rPr>
          <w:sz w:val="24"/>
          <w:szCs w:val="24"/>
          <w:lang w:eastAsia="ar-SA"/>
        </w:rPr>
        <w:t xml:space="preserve">ederal loan, the entering into of any cooperative agreement, and the extension, continuation, renewal, amendment, or modification of any </w:t>
      </w:r>
      <w:r w:rsidR="00D44133" w:rsidRPr="003A78EA">
        <w:rPr>
          <w:sz w:val="24"/>
          <w:szCs w:val="24"/>
          <w:lang w:eastAsia="ar-SA"/>
        </w:rPr>
        <w:t>f</w:t>
      </w:r>
      <w:r w:rsidRPr="003A78EA">
        <w:rPr>
          <w:sz w:val="24"/>
          <w:szCs w:val="24"/>
          <w:lang w:eastAsia="ar-SA"/>
        </w:rPr>
        <w:t>ederal contract, grant, loan, or cooperative agreement.</w:t>
      </w:r>
    </w:p>
    <w:p w14:paraId="1FA87B9C" w14:textId="77777777" w:rsidR="007E174D" w:rsidRPr="003A78EA" w:rsidRDefault="007E174D" w:rsidP="007E174D">
      <w:pPr>
        <w:spacing w:before="0" w:after="0" w:line="240" w:lineRule="auto"/>
        <w:ind w:left="864"/>
        <w:jc w:val="left"/>
        <w:rPr>
          <w:sz w:val="24"/>
          <w:szCs w:val="24"/>
          <w:lang w:eastAsia="ar-SA"/>
        </w:rPr>
      </w:pPr>
    </w:p>
    <w:p w14:paraId="4447CA51" w14:textId="77777777" w:rsidR="007E174D" w:rsidRPr="003A78EA" w:rsidRDefault="00493F10" w:rsidP="00864D22">
      <w:pPr>
        <w:spacing w:before="0" w:after="0" w:line="240" w:lineRule="auto"/>
        <w:ind w:left="1296"/>
        <w:jc w:val="left"/>
        <w:rPr>
          <w:sz w:val="24"/>
          <w:szCs w:val="24"/>
          <w:lang w:eastAsia="ar-SA"/>
        </w:rPr>
      </w:pPr>
      <w:r w:rsidRPr="003A78EA">
        <w:rPr>
          <w:sz w:val="24"/>
          <w:szCs w:val="24"/>
          <w:lang w:eastAsia="ar-SA"/>
        </w:rPr>
        <w:t xml:space="preserve">If any funds other than </w:t>
      </w:r>
      <w:r w:rsidR="00D44133" w:rsidRPr="003A78EA">
        <w:rPr>
          <w:sz w:val="24"/>
          <w:szCs w:val="24"/>
          <w:lang w:eastAsia="ar-SA"/>
        </w:rPr>
        <w:t>f</w:t>
      </w:r>
      <w:r w:rsidRPr="003A78EA">
        <w:rPr>
          <w:sz w:val="24"/>
          <w:szCs w:val="24"/>
          <w:lang w:eastAsia="ar-SA"/>
        </w:rPr>
        <w:t xml:space="preserve">ederal appropriated funds have been paid or </w:t>
      </w:r>
      <w:r w:rsidR="00D86B8A" w:rsidRPr="003A78EA">
        <w:rPr>
          <w:sz w:val="24"/>
          <w:szCs w:val="24"/>
          <w:lang w:eastAsia="ar-SA"/>
        </w:rPr>
        <w:t>shall</w:t>
      </w:r>
      <w:r w:rsidRPr="003A78EA">
        <w:rPr>
          <w:sz w:val="24"/>
          <w:szCs w:val="24"/>
          <w:lang w:eastAsia="ar-SA"/>
        </w:rPr>
        <w:t xml:space="preserve"> be paid to any person for influencing or attempting to influence an officer or employee of any agency, member of Congress, an officer or employee of Congress or an employee of a member of Congress in connection with this </w:t>
      </w:r>
      <w:r w:rsidR="00D44133" w:rsidRPr="003A78EA">
        <w:rPr>
          <w:sz w:val="24"/>
          <w:szCs w:val="24"/>
          <w:lang w:eastAsia="ar-SA"/>
        </w:rPr>
        <w:t>f</w:t>
      </w:r>
      <w:r w:rsidRPr="003A78EA">
        <w:rPr>
          <w:sz w:val="24"/>
          <w:szCs w:val="24"/>
          <w:lang w:eastAsia="ar-SA"/>
        </w:rPr>
        <w:t xml:space="preserve">ederal contract, grant, loan, or cooperative agreement, the </w:t>
      </w:r>
      <w:r w:rsidR="00077388" w:rsidRPr="003A78EA">
        <w:rPr>
          <w:sz w:val="24"/>
          <w:szCs w:val="24"/>
          <w:lang w:eastAsia="ar-SA"/>
        </w:rPr>
        <w:t>Contractor</w:t>
      </w:r>
      <w:r w:rsidRPr="003A78EA">
        <w:rPr>
          <w:sz w:val="24"/>
          <w:szCs w:val="24"/>
          <w:lang w:eastAsia="ar-SA"/>
        </w:rPr>
        <w:t xml:space="preserve"> shall complete and submit “Disclosure Form to Report Lobbying,” in accordance with its instructions.</w:t>
      </w:r>
    </w:p>
    <w:p w14:paraId="79587AF8" w14:textId="77777777" w:rsidR="007E174D" w:rsidRPr="003A78EA" w:rsidRDefault="007E174D" w:rsidP="007E174D">
      <w:pPr>
        <w:spacing w:before="0" w:after="0" w:line="240" w:lineRule="auto"/>
        <w:ind w:left="864"/>
        <w:jc w:val="left"/>
        <w:rPr>
          <w:sz w:val="24"/>
          <w:szCs w:val="24"/>
          <w:lang w:eastAsia="ar-SA"/>
        </w:rPr>
      </w:pPr>
    </w:p>
    <w:p w14:paraId="1E37CF9C" w14:textId="14BDE666" w:rsidR="00493F10" w:rsidRPr="003A78EA" w:rsidRDefault="00493F10" w:rsidP="00864D22">
      <w:pPr>
        <w:spacing w:before="0" w:after="0" w:line="240" w:lineRule="auto"/>
        <w:ind w:left="1296"/>
        <w:jc w:val="left"/>
        <w:rPr>
          <w:sz w:val="24"/>
          <w:szCs w:val="24"/>
          <w:lang w:eastAsia="ar-SA"/>
        </w:rPr>
      </w:pPr>
      <w:r w:rsidRPr="003A78EA">
        <w:rPr>
          <w:sz w:val="24"/>
          <w:szCs w:val="24"/>
          <w:lang w:eastAsia="ar-SA"/>
        </w:rPr>
        <w:t>This certification is a material representation of fact upon which reliance is placed when entering into this contract.  Submission of this certification is a prerequisite for making</w:t>
      </w:r>
      <w:r w:rsidR="0037144E" w:rsidRPr="003A78EA">
        <w:rPr>
          <w:sz w:val="24"/>
          <w:szCs w:val="24"/>
          <w:lang w:eastAsia="ar-SA"/>
        </w:rPr>
        <w:t xml:space="preserve"> </w:t>
      </w:r>
      <w:r w:rsidRPr="003A78EA">
        <w:rPr>
          <w:sz w:val="24"/>
          <w:szCs w:val="24"/>
          <w:lang w:eastAsia="ar-SA"/>
        </w:rPr>
        <w:t>or entering into this contract imposed under 31 U.S.C. §</w:t>
      </w:r>
      <w:r w:rsidR="009A4248" w:rsidRPr="003A78EA">
        <w:rPr>
          <w:sz w:val="24"/>
          <w:szCs w:val="24"/>
          <w:lang w:eastAsia="ar-SA"/>
        </w:rPr>
        <w:t>§</w:t>
      </w:r>
      <w:r w:rsidRPr="003A78EA">
        <w:rPr>
          <w:sz w:val="24"/>
          <w:szCs w:val="24"/>
          <w:lang w:eastAsia="ar-SA"/>
        </w:rPr>
        <w:t xml:space="preserve"> 1352.  Failure to file the required certification shall be subject to civil penalties for such failure.</w:t>
      </w:r>
    </w:p>
    <w:p w14:paraId="726EABFC" w14:textId="2FE141E8" w:rsidR="00101352" w:rsidRPr="003A78EA" w:rsidRDefault="00493F10" w:rsidP="00864D22">
      <w:pPr>
        <w:spacing w:line="240" w:lineRule="auto"/>
        <w:ind w:left="864" w:firstLine="432"/>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Pr="003A78EA">
        <w:rPr>
          <w:sz w:val="24"/>
          <w:szCs w:val="24"/>
          <w:lang w:eastAsia="ar-SA"/>
        </w:rPr>
        <w:t xml:space="preserve"> shall abide by lobbying laws of the State of Mississippi.</w:t>
      </w:r>
    </w:p>
    <w:p w14:paraId="77102AD1" w14:textId="4206DD73" w:rsidR="00493F10" w:rsidRPr="003A78EA" w:rsidRDefault="0041185F" w:rsidP="00864D22">
      <w:pPr>
        <w:pStyle w:val="Heading31"/>
        <w:spacing w:before="0" w:after="120" w:line="240" w:lineRule="auto"/>
        <w:ind w:right="0" w:firstLine="432"/>
        <w:jc w:val="left"/>
        <w:rPr>
          <w:color w:val="auto"/>
        </w:rPr>
      </w:pPr>
      <w:bookmarkStart w:id="298" w:name="_Toc87462394"/>
      <w:bookmarkStart w:id="299" w:name="_Toc87463418"/>
      <w:bookmarkStart w:id="300" w:name="_Toc95396083"/>
      <w:r w:rsidRPr="003A78EA">
        <w:rPr>
          <w:bCs w:val="0"/>
          <w:color w:val="auto"/>
        </w:rPr>
        <w:t>4.</w:t>
      </w:r>
      <w:r w:rsidR="00864D22">
        <w:rPr>
          <w:bCs w:val="0"/>
          <w:color w:val="auto"/>
        </w:rPr>
        <w:t>3</w:t>
      </w:r>
      <w:r w:rsidRPr="003A78EA">
        <w:rPr>
          <w:bCs w:val="0"/>
          <w:color w:val="auto"/>
        </w:rPr>
        <w:t>9.</w:t>
      </w:r>
      <w:r w:rsidR="00555F2D" w:rsidRPr="003A78EA">
        <w:rPr>
          <w:bCs w:val="0"/>
          <w:color w:val="auto"/>
        </w:rPr>
        <w:t>5</w:t>
      </w:r>
      <w:r w:rsidR="00CC24EA" w:rsidRPr="003A78EA">
        <w:rPr>
          <w:bCs w:val="0"/>
          <w:color w:val="auto"/>
        </w:rPr>
        <w:tab/>
      </w:r>
      <w:r w:rsidRPr="003A78EA">
        <w:rPr>
          <w:bCs w:val="0"/>
          <w:color w:val="auto"/>
        </w:rPr>
        <w:t>Bribes</w:t>
      </w:r>
      <w:r w:rsidR="001B67D7" w:rsidRPr="003A78EA">
        <w:rPr>
          <w:bCs w:val="0"/>
          <w:color w:val="auto"/>
        </w:rPr>
        <w:t xml:space="preserve"> and</w:t>
      </w:r>
      <w:r w:rsidR="00493F10" w:rsidRPr="003A78EA">
        <w:rPr>
          <w:bCs w:val="0"/>
          <w:color w:val="auto"/>
        </w:rPr>
        <w:t xml:space="preserve"> Kickbacks Prohibited</w:t>
      </w:r>
      <w:bookmarkEnd w:id="298"/>
      <w:bookmarkEnd w:id="299"/>
      <w:bookmarkEnd w:id="300"/>
      <w:r w:rsidR="00493F10" w:rsidRPr="003A78EA">
        <w:rPr>
          <w:color w:val="auto"/>
        </w:rPr>
        <w:t xml:space="preserve"> </w:t>
      </w:r>
    </w:p>
    <w:p w14:paraId="24A7F712" w14:textId="77777777" w:rsidR="003E3909" w:rsidRPr="003A78EA" w:rsidRDefault="00493F10" w:rsidP="00864D22">
      <w:pPr>
        <w:spacing w:before="0" w:after="0" w:line="240" w:lineRule="auto"/>
        <w:ind w:left="864" w:firstLine="432"/>
        <w:jc w:val="left"/>
        <w:rPr>
          <w:sz w:val="24"/>
          <w:szCs w:val="24"/>
          <w:lang w:eastAsia="ar-SA"/>
        </w:rPr>
      </w:pPr>
      <w:r w:rsidRPr="003A78EA">
        <w:rPr>
          <w:sz w:val="24"/>
          <w:szCs w:val="24"/>
          <w:lang w:eastAsia="ar-SA"/>
        </w:rPr>
        <w:t xml:space="preserve">The receipt or solicitation of </w:t>
      </w:r>
      <w:r w:rsidR="001B67D7" w:rsidRPr="003A78EA">
        <w:rPr>
          <w:sz w:val="24"/>
          <w:szCs w:val="24"/>
          <w:lang w:eastAsia="ar-SA"/>
        </w:rPr>
        <w:t>bribes and</w:t>
      </w:r>
      <w:r w:rsidRPr="003A78EA">
        <w:rPr>
          <w:sz w:val="24"/>
          <w:szCs w:val="24"/>
          <w:lang w:eastAsia="ar-SA"/>
        </w:rPr>
        <w:t xml:space="preserve"> kickbacks is strictly prohibited.</w:t>
      </w:r>
    </w:p>
    <w:p w14:paraId="4D21CFD0" w14:textId="77777777" w:rsidR="003E3909" w:rsidRPr="003A78EA" w:rsidRDefault="003E3909" w:rsidP="003E3909">
      <w:pPr>
        <w:spacing w:before="0" w:after="0" w:line="240" w:lineRule="auto"/>
        <w:ind w:left="432" w:firstLine="432"/>
        <w:jc w:val="left"/>
        <w:rPr>
          <w:sz w:val="24"/>
          <w:szCs w:val="24"/>
          <w:lang w:eastAsia="ar-SA"/>
        </w:rPr>
      </w:pPr>
    </w:p>
    <w:p w14:paraId="663B94B9" w14:textId="5ABE2F1A" w:rsidR="00493F10" w:rsidRPr="003A78EA" w:rsidRDefault="00493F10" w:rsidP="00864D22">
      <w:pPr>
        <w:spacing w:before="0" w:after="0" w:line="240" w:lineRule="auto"/>
        <w:ind w:left="1296"/>
        <w:jc w:val="left"/>
        <w:rPr>
          <w:sz w:val="24"/>
          <w:szCs w:val="24"/>
          <w:lang w:eastAsia="ar-SA"/>
        </w:rPr>
      </w:pPr>
      <w:r w:rsidRPr="003A78EA">
        <w:rPr>
          <w:sz w:val="24"/>
          <w:szCs w:val="24"/>
          <w:lang w:eastAsia="ar-SA"/>
        </w:rPr>
        <w:t>No elected or appointed officer or other employee of the Federal Government or of the State of Mississippi shall benefit financially or materially from this contract.  No individual employed by the State of Mississippi shall be permitted any share or part of this contract or any benefit that might arise there from.</w:t>
      </w:r>
    </w:p>
    <w:p w14:paraId="1092934C" w14:textId="77777777" w:rsidR="009746AD" w:rsidRDefault="009746AD" w:rsidP="003E3909">
      <w:pPr>
        <w:spacing w:before="0" w:after="0" w:line="240" w:lineRule="auto"/>
        <w:ind w:left="864"/>
        <w:jc w:val="left"/>
        <w:rPr>
          <w:sz w:val="24"/>
          <w:szCs w:val="24"/>
          <w:lang w:eastAsia="ar-SA"/>
        </w:rPr>
        <w:sectPr w:rsidR="009746AD" w:rsidSect="003673EF">
          <w:pgSz w:w="12240" w:h="15840" w:code="1"/>
          <w:pgMar w:top="1152" w:right="1440" w:bottom="1152" w:left="1440" w:header="0" w:footer="432" w:gutter="0"/>
          <w:cols w:space="720"/>
          <w:titlePg/>
          <w:docGrid w:linePitch="299"/>
        </w:sectPr>
      </w:pPr>
    </w:p>
    <w:p w14:paraId="7805E6CC" w14:textId="77777777" w:rsidR="003E3909" w:rsidRPr="003A78EA" w:rsidRDefault="003E3909" w:rsidP="003E3909">
      <w:pPr>
        <w:spacing w:before="0" w:after="0" w:line="240" w:lineRule="auto"/>
        <w:ind w:left="864"/>
        <w:jc w:val="left"/>
        <w:rPr>
          <w:sz w:val="24"/>
          <w:szCs w:val="24"/>
          <w:lang w:eastAsia="ar-SA"/>
        </w:rPr>
      </w:pPr>
    </w:p>
    <w:p w14:paraId="19EDE3ED" w14:textId="39F8AB56" w:rsidR="00493F10" w:rsidRPr="003A78EA" w:rsidRDefault="0041185F" w:rsidP="00864D22">
      <w:pPr>
        <w:pStyle w:val="Heading31"/>
        <w:spacing w:before="0" w:after="0" w:line="240" w:lineRule="auto"/>
        <w:ind w:right="0" w:firstLine="432"/>
        <w:jc w:val="left"/>
        <w:rPr>
          <w:bCs w:val="0"/>
          <w:color w:val="auto"/>
        </w:rPr>
      </w:pPr>
      <w:bookmarkStart w:id="301" w:name="_Toc87462395"/>
      <w:bookmarkStart w:id="302" w:name="_Toc87463419"/>
      <w:bookmarkStart w:id="303" w:name="_Toc95396084"/>
      <w:r w:rsidRPr="003A78EA">
        <w:rPr>
          <w:bCs w:val="0"/>
          <w:color w:val="auto"/>
        </w:rPr>
        <w:t>4.</w:t>
      </w:r>
      <w:r w:rsidR="00864D22">
        <w:rPr>
          <w:bCs w:val="0"/>
          <w:color w:val="auto"/>
        </w:rPr>
        <w:t>3</w:t>
      </w:r>
      <w:r w:rsidRPr="003A78EA">
        <w:rPr>
          <w:bCs w:val="0"/>
          <w:color w:val="auto"/>
        </w:rPr>
        <w:t>9.</w:t>
      </w:r>
      <w:r w:rsidR="00555F2D" w:rsidRPr="003A78EA">
        <w:rPr>
          <w:bCs w:val="0"/>
          <w:color w:val="auto"/>
        </w:rPr>
        <w:t>6</w:t>
      </w:r>
      <w:r w:rsidR="0041629C" w:rsidRPr="003A78EA">
        <w:rPr>
          <w:bCs w:val="0"/>
          <w:color w:val="auto"/>
        </w:rPr>
        <w:tab/>
      </w:r>
      <w:r w:rsidRPr="003A78EA">
        <w:rPr>
          <w:bCs w:val="0"/>
          <w:color w:val="auto"/>
        </w:rPr>
        <w:t>Suspension</w:t>
      </w:r>
      <w:r w:rsidR="00493F10" w:rsidRPr="003A78EA">
        <w:rPr>
          <w:bCs w:val="0"/>
          <w:color w:val="auto"/>
        </w:rPr>
        <w:t xml:space="preserve"> and Debarment</w:t>
      </w:r>
      <w:bookmarkEnd w:id="301"/>
      <w:bookmarkEnd w:id="302"/>
      <w:bookmarkEnd w:id="303"/>
    </w:p>
    <w:p w14:paraId="49F841F6" w14:textId="77777777" w:rsidR="00860AC5" w:rsidRPr="003A78EA" w:rsidRDefault="00860AC5" w:rsidP="00860AC5">
      <w:pPr>
        <w:spacing w:before="0" w:after="0"/>
      </w:pPr>
    </w:p>
    <w:p w14:paraId="564DB1DF" w14:textId="13D1CD2C" w:rsidR="00493F10" w:rsidRPr="003A78EA" w:rsidRDefault="00493F10" w:rsidP="00864D22">
      <w:pPr>
        <w:spacing w:before="0" w:after="0" w:line="240" w:lineRule="auto"/>
        <w:ind w:left="1296"/>
        <w:jc w:val="left"/>
        <w:rPr>
          <w:sz w:val="24"/>
          <w:szCs w:val="24"/>
          <w:lang w:eastAsia="ar-SA"/>
        </w:rPr>
      </w:pPr>
      <w:r w:rsidRPr="003A78EA">
        <w:rPr>
          <w:sz w:val="24"/>
          <w:szCs w:val="24"/>
          <w:lang w:eastAsia="ar-SA"/>
        </w:rPr>
        <w:t xml:space="preserve">The </w:t>
      </w:r>
      <w:r w:rsidR="00077388" w:rsidRPr="003A78EA">
        <w:rPr>
          <w:sz w:val="24"/>
          <w:szCs w:val="24"/>
          <w:lang w:eastAsia="ar-SA"/>
        </w:rPr>
        <w:t>Contractor</w:t>
      </w:r>
      <w:r w:rsidRPr="003A78EA">
        <w:rPr>
          <w:sz w:val="24"/>
          <w:szCs w:val="24"/>
          <w:lang w:eastAsia="ar-SA"/>
        </w:rPr>
        <w:t xml:space="preserve"> certifies that it is not suspended</w:t>
      </w:r>
      <w:r w:rsidR="00A41D54" w:rsidRPr="003A78EA">
        <w:rPr>
          <w:sz w:val="24"/>
          <w:szCs w:val="24"/>
          <w:lang w:eastAsia="ar-SA"/>
        </w:rPr>
        <w:t xml:space="preserve">, </w:t>
      </w:r>
      <w:r w:rsidRPr="003A78EA">
        <w:rPr>
          <w:sz w:val="24"/>
          <w:szCs w:val="24"/>
          <w:lang w:eastAsia="ar-SA"/>
        </w:rPr>
        <w:t>debarred</w:t>
      </w:r>
      <w:r w:rsidR="00A41D54" w:rsidRPr="003A78EA">
        <w:rPr>
          <w:sz w:val="24"/>
          <w:szCs w:val="24"/>
          <w:lang w:eastAsia="ar-SA"/>
        </w:rPr>
        <w:t>, or otherwise excluded</w:t>
      </w:r>
      <w:r w:rsidRPr="003A78EA">
        <w:rPr>
          <w:sz w:val="24"/>
          <w:szCs w:val="24"/>
          <w:lang w:eastAsia="ar-SA"/>
        </w:rPr>
        <w:t xml:space="preserve"> </w:t>
      </w:r>
      <w:r w:rsidR="004402B1" w:rsidRPr="003A78EA">
        <w:rPr>
          <w:sz w:val="24"/>
          <w:szCs w:val="24"/>
          <w:lang w:eastAsia="ar-SA"/>
        </w:rPr>
        <w:t xml:space="preserve">from future contract awards </w:t>
      </w:r>
      <w:r w:rsidRPr="003A78EA">
        <w:rPr>
          <w:sz w:val="24"/>
          <w:szCs w:val="24"/>
          <w:lang w:eastAsia="ar-SA"/>
        </w:rPr>
        <w:t xml:space="preserve">under </w:t>
      </w:r>
      <w:r w:rsidR="00D44133" w:rsidRPr="003A78EA">
        <w:rPr>
          <w:sz w:val="24"/>
          <w:szCs w:val="24"/>
          <w:lang w:eastAsia="ar-SA"/>
        </w:rPr>
        <w:t>f</w:t>
      </w:r>
      <w:r w:rsidRPr="003A78EA">
        <w:rPr>
          <w:sz w:val="24"/>
          <w:szCs w:val="24"/>
          <w:lang w:eastAsia="ar-SA"/>
        </w:rPr>
        <w:t>ederal law and regulations</w:t>
      </w:r>
      <w:r w:rsidR="00A41D54" w:rsidRPr="003A78EA">
        <w:rPr>
          <w:sz w:val="24"/>
          <w:szCs w:val="24"/>
          <w:lang w:eastAsia="ar-SA"/>
        </w:rPr>
        <w:t>, state law and regulations,</w:t>
      </w:r>
      <w:r w:rsidRPr="003A78EA">
        <w:rPr>
          <w:sz w:val="24"/>
          <w:szCs w:val="24"/>
          <w:lang w:eastAsia="ar-SA"/>
        </w:rPr>
        <w:t xml:space="preserve"> or any other state’s laws and regulations.</w:t>
      </w:r>
      <w:r w:rsidR="00E20162" w:rsidRPr="003A78EA">
        <w:rPr>
          <w:sz w:val="24"/>
          <w:szCs w:val="24"/>
          <w:lang w:eastAsia="ar-SA"/>
        </w:rPr>
        <w:t xml:space="preserve"> </w:t>
      </w:r>
    </w:p>
    <w:p w14:paraId="36255EB9" w14:textId="77777777" w:rsidR="00860AC5" w:rsidRPr="003A78EA" w:rsidRDefault="00860AC5" w:rsidP="00860AC5">
      <w:pPr>
        <w:spacing w:before="0" w:after="0" w:line="240" w:lineRule="auto"/>
        <w:ind w:left="864"/>
        <w:jc w:val="left"/>
        <w:rPr>
          <w:sz w:val="24"/>
          <w:szCs w:val="24"/>
          <w:lang w:eastAsia="ar-SA"/>
        </w:rPr>
      </w:pPr>
    </w:p>
    <w:p w14:paraId="54DEC3AD" w14:textId="77777777" w:rsidR="00216641" w:rsidRDefault="60060AB1" w:rsidP="00864D22">
      <w:pPr>
        <w:spacing w:before="0" w:after="0" w:line="240" w:lineRule="auto"/>
        <w:ind w:left="1296"/>
        <w:jc w:val="left"/>
        <w:rPr>
          <w:sz w:val="24"/>
          <w:szCs w:val="24"/>
          <w:lang w:eastAsia="ar-SA"/>
        </w:rPr>
      </w:pPr>
      <w:r w:rsidRPr="003A78EA">
        <w:rPr>
          <w:sz w:val="24"/>
          <w:szCs w:val="24"/>
          <w:lang w:eastAsia="ar-SA"/>
        </w:rPr>
        <w:t xml:space="preserve">The </w:t>
      </w:r>
      <w:r w:rsidR="77EF72E9" w:rsidRPr="003A78EA">
        <w:rPr>
          <w:sz w:val="24"/>
          <w:szCs w:val="24"/>
          <w:lang w:eastAsia="ar-SA"/>
        </w:rPr>
        <w:t>Contractor</w:t>
      </w:r>
      <w:r w:rsidRPr="003A78EA">
        <w:rPr>
          <w:sz w:val="24"/>
          <w:szCs w:val="24"/>
          <w:lang w:eastAsia="ar-SA"/>
        </w:rPr>
        <w:t xml:space="preserve"> shall notify DOM, Office of Program Integrity within two (2) business days if its suspension or debarment status changes.  Failure to disclose the required information accurately, timely, and in accordance with federal, state and Contract standards shall result in termination of this contract and/or liquidated damages.</w:t>
      </w:r>
    </w:p>
    <w:p w14:paraId="00F7B043" w14:textId="2F0838EA" w:rsidR="00555F2D" w:rsidRPr="003A78EA" w:rsidRDefault="60060AB1" w:rsidP="00F020BD">
      <w:pPr>
        <w:spacing w:before="0" w:after="0" w:line="240" w:lineRule="auto"/>
        <w:ind w:left="1296"/>
        <w:jc w:val="left"/>
        <w:rPr>
          <w:sz w:val="24"/>
          <w:szCs w:val="24"/>
          <w:lang w:eastAsia="ar-SA"/>
        </w:rPr>
      </w:pPr>
      <w:r w:rsidRPr="003A78EA">
        <w:rPr>
          <w:sz w:val="24"/>
          <w:szCs w:val="24"/>
          <w:lang w:eastAsia="ar-SA"/>
        </w:rPr>
        <w:t xml:space="preserve">  </w:t>
      </w:r>
      <w:bookmarkStart w:id="304" w:name="_Toc95396091"/>
      <w:bookmarkStart w:id="305" w:name="_Toc118884073"/>
      <w:bookmarkEnd w:id="127"/>
      <w:bookmarkEnd w:id="128"/>
      <w:bookmarkEnd w:id="129"/>
      <w:bookmarkEnd w:id="130"/>
    </w:p>
    <w:p w14:paraId="2513977E" w14:textId="4B797F5F" w:rsidR="00BB4B69" w:rsidRPr="003A78EA" w:rsidRDefault="00162D5E" w:rsidP="00DF4514">
      <w:pPr>
        <w:pStyle w:val="Heading2"/>
      </w:pPr>
      <w:bookmarkStart w:id="306" w:name="_Toc201045274"/>
      <w:r w:rsidRPr="003A78EA">
        <w:t>4</w:t>
      </w:r>
      <w:r w:rsidR="00BB4B69" w:rsidRPr="003A78EA">
        <w:t>.</w:t>
      </w:r>
      <w:r w:rsidR="00864D22">
        <w:t>4</w:t>
      </w:r>
      <w:r w:rsidR="003A080F" w:rsidRPr="003A78EA">
        <w:t>0</w:t>
      </w:r>
      <w:r w:rsidR="004F160B">
        <w:tab/>
      </w:r>
      <w:r w:rsidR="00BB4B69" w:rsidRPr="003A78EA">
        <w:t>Authority to Contract</w:t>
      </w:r>
      <w:bookmarkEnd w:id="304"/>
      <w:bookmarkEnd w:id="305"/>
      <w:bookmarkEnd w:id="306"/>
      <w:r w:rsidR="00BB4B69" w:rsidRPr="003A78EA">
        <w:t xml:space="preserve"> </w:t>
      </w:r>
    </w:p>
    <w:p w14:paraId="29E31BA9" w14:textId="77777777" w:rsidR="00860AC5" w:rsidRPr="003A78EA" w:rsidRDefault="00860AC5" w:rsidP="00860AC5">
      <w:pPr>
        <w:spacing w:before="0" w:after="0" w:line="240" w:lineRule="auto"/>
      </w:pPr>
    </w:p>
    <w:p w14:paraId="17C30BAD" w14:textId="684C5152" w:rsidR="006220FD" w:rsidRPr="003A78EA" w:rsidRDefault="00BB4B69" w:rsidP="00860AC5">
      <w:pPr>
        <w:spacing w:before="0" w:after="0" w:line="240" w:lineRule="auto"/>
        <w:jc w:val="left"/>
        <w:rPr>
          <w:sz w:val="24"/>
          <w:szCs w:val="24"/>
          <w:lang w:eastAsia="ar-SA"/>
        </w:rPr>
      </w:pPr>
      <w:r w:rsidRPr="003A78EA">
        <w:rPr>
          <w:sz w:val="24"/>
          <w:szCs w:val="24"/>
          <w:lang w:eastAsia="ar-SA"/>
        </w:rPr>
        <w:t>Contractor warrants: (a) that it has valid authority to enter into this Agreement; (b) that it is qualified to do business and in good standing with all applicable regulatory and/or licensing agencies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bookmarkStart w:id="307" w:name="_Toc95396092"/>
      <w:bookmarkStart w:id="308" w:name="_Toc118884074"/>
      <w:bookmarkStart w:id="309" w:name="_Toc149909559"/>
    </w:p>
    <w:p w14:paraId="1C14E1FC" w14:textId="77777777" w:rsidR="00860AC5" w:rsidRPr="003A78EA" w:rsidRDefault="00860AC5" w:rsidP="00860AC5">
      <w:pPr>
        <w:spacing w:before="0" w:after="0" w:line="240" w:lineRule="auto"/>
        <w:jc w:val="left"/>
        <w:rPr>
          <w:sz w:val="24"/>
          <w:szCs w:val="24"/>
          <w:lang w:eastAsia="ar-SA"/>
        </w:rPr>
      </w:pPr>
    </w:p>
    <w:p w14:paraId="1663A1B6" w14:textId="236F6EF6" w:rsidR="00BB4B69" w:rsidRPr="003A78EA" w:rsidRDefault="00162D5E" w:rsidP="00DF4514">
      <w:pPr>
        <w:pStyle w:val="Heading2"/>
      </w:pPr>
      <w:bookmarkStart w:id="310" w:name="_Toc201045275"/>
      <w:r w:rsidRPr="003A78EA">
        <w:t>4</w:t>
      </w:r>
      <w:r w:rsidR="00BB4B69" w:rsidRPr="003A78EA">
        <w:t>.</w:t>
      </w:r>
      <w:r w:rsidR="00864D22">
        <w:t>4</w:t>
      </w:r>
      <w:r w:rsidR="004F160B">
        <w:t>1</w:t>
      </w:r>
      <w:r w:rsidR="004F160B">
        <w:tab/>
      </w:r>
      <w:r w:rsidR="00BB4B69" w:rsidRPr="003A78EA">
        <w:t>Confidentiality</w:t>
      </w:r>
      <w:bookmarkEnd w:id="307"/>
      <w:bookmarkEnd w:id="308"/>
      <w:bookmarkEnd w:id="309"/>
      <w:bookmarkEnd w:id="310"/>
    </w:p>
    <w:p w14:paraId="3CCEB4BE" w14:textId="77777777" w:rsidR="00C4205E" w:rsidRPr="003A78EA" w:rsidRDefault="00C4205E" w:rsidP="00C4205E">
      <w:pPr>
        <w:spacing w:before="0" w:after="0" w:line="240" w:lineRule="auto"/>
      </w:pPr>
    </w:p>
    <w:p w14:paraId="4732152D" w14:textId="77777777" w:rsidR="00872C91" w:rsidRPr="003A78EA" w:rsidRDefault="000556C2" w:rsidP="00C4205E">
      <w:pPr>
        <w:spacing w:before="0" w:after="0" w:line="240" w:lineRule="auto"/>
        <w:jc w:val="left"/>
        <w:rPr>
          <w:sz w:val="24"/>
          <w:szCs w:val="24"/>
          <w:lang w:eastAsia="ar-SA"/>
        </w:rPr>
      </w:pPr>
      <w:r w:rsidRPr="003A78EA">
        <w:rPr>
          <w:sz w:val="24"/>
          <w:szCs w:val="24"/>
          <w:lang w:eastAsia="ar-SA"/>
        </w:rPr>
        <w:t xml:space="preserve">Notwithstanding any provision to the contrary contained herein, it is recognized that </w:t>
      </w:r>
      <w:r w:rsidR="00F253B0" w:rsidRPr="003A78EA">
        <w:rPr>
          <w:sz w:val="24"/>
          <w:szCs w:val="24"/>
          <w:lang w:eastAsia="ar-SA"/>
        </w:rPr>
        <w:t xml:space="preserve">DOM </w:t>
      </w:r>
      <w:r w:rsidRPr="003A78EA">
        <w:rPr>
          <w:sz w:val="24"/>
          <w:szCs w:val="24"/>
          <w:lang w:eastAsia="ar-SA"/>
        </w:rPr>
        <w:t xml:space="preserve">is a public agency of the State of Mississippi and is subject to the Mississippi Public Records Act. Mississippi Code Annotated §§ 25-61-1 et seq. </w:t>
      </w:r>
    </w:p>
    <w:p w14:paraId="221EF549" w14:textId="77777777" w:rsidR="00C4205E" w:rsidRPr="003A78EA" w:rsidRDefault="00C4205E" w:rsidP="00C4205E">
      <w:pPr>
        <w:spacing w:before="0" w:after="0" w:line="240" w:lineRule="auto"/>
        <w:jc w:val="left"/>
        <w:rPr>
          <w:sz w:val="24"/>
          <w:szCs w:val="24"/>
          <w:lang w:eastAsia="ar-SA"/>
        </w:rPr>
      </w:pPr>
    </w:p>
    <w:p w14:paraId="1088A04D" w14:textId="2B901C41" w:rsidR="006220FD" w:rsidRPr="003A78EA" w:rsidRDefault="000556C2" w:rsidP="00C4205E">
      <w:pPr>
        <w:spacing w:before="0" w:after="0" w:line="240" w:lineRule="auto"/>
        <w:jc w:val="left"/>
        <w:rPr>
          <w:sz w:val="24"/>
          <w:szCs w:val="24"/>
          <w:lang w:eastAsia="ar-SA"/>
        </w:rPr>
      </w:pPr>
      <w:r w:rsidRPr="003A78EA">
        <w:rPr>
          <w:sz w:val="24"/>
          <w:szCs w:val="24"/>
          <w:lang w:eastAsia="ar-SA"/>
        </w:rPr>
        <w:t xml:space="preserve">If a public records request is made for any information provided to </w:t>
      </w:r>
      <w:r w:rsidR="003A297E" w:rsidRPr="003A78EA">
        <w:rPr>
          <w:sz w:val="24"/>
          <w:szCs w:val="24"/>
          <w:lang w:eastAsia="ar-SA"/>
        </w:rPr>
        <w:t xml:space="preserve">DOM </w:t>
      </w:r>
      <w:r w:rsidRPr="003A78EA">
        <w:rPr>
          <w:sz w:val="24"/>
          <w:szCs w:val="24"/>
          <w:lang w:eastAsia="ar-SA"/>
        </w:rPr>
        <w:t xml:space="preserve">pursuant to the agreement and designated by the Contractor in writing as trade secrets or other proprietary confidential information, </w:t>
      </w:r>
      <w:r w:rsidR="00EA0EDE" w:rsidRPr="003A78EA">
        <w:rPr>
          <w:sz w:val="24"/>
          <w:szCs w:val="24"/>
          <w:lang w:eastAsia="ar-SA"/>
        </w:rPr>
        <w:t xml:space="preserve">DOM </w:t>
      </w:r>
      <w:r w:rsidRPr="003A78EA">
        <w:rPr>
          <w:sz w:val="24"/>
          <w:szCs w:val="24"/>
          <w:lang w:eastAsia="ar-SA"/>
        </w:rPr>
        <w:t xml:space="preserve">shall follow the provisions of Mississippi Code Annotated §§ 25-61-9 and 79-23-1 before disclosing such information. </w:t>
      </w:r>
      <w:r w:rsidR="003A297E" w:rsidRPr="003A78EA">
        <w:rPr>
          <w:sz w:val="24"/>
          <w:szCs w:val="24"/>
          <w:lang w:eastAsia="ar-SA"/>
        </w:rPr>
        <w:t xml:space="preserve">DOM </w:t>
      </w:r>
      <w:r w:rsidRPr="003A78EA">
        <w:rPr>
          <w:sz w:val="24"/>
          <w:szCs w:val="24"/>
          <w:lang w:eastAsia="ar-SA"/>
        </w:rPr>
        <w:t xml:space="preserve">shall not be liable to the Contractor for disclosure of information required by </w:t>
      </w:r>
      <w:r w:rsidR="694DF9F4" w:rsidRPr="003A78EA">
        <w:rPr>
          <w:sz w:val="24"/>
          <w:szCs w:val="24"/>
          <w:lang w:eastAsia="ar-SA"/>
        </w:rPr>
        <w:t xml:space="preserve">a </w:t>
      </w:r>
      <w:r w:rsidRPr="003A78EA">
        <w:rPr>
          <w:sz w:val="24"/>
          <w:szCs w:val="24"/>
          <w:lang w:eastAsia="ar-SA"/>
        </w:rPr>
        <w:t>court order or required by law.</w:t>
      </w:r>
      <w:bookmarkStart w:id="311" w:name="_Toc95396097"/>
      <w:bookmarkStart w:id="312" w:name="_Toc118884078"/>
    </w:p>
    <w:p w14:paraId="5F2D9E98" w14:textId="77777777" w:rsidR="00C4205E" w:rsidRPr="003A78EA" w:rsidRDefault="00C4205E" w:rsidP="00C4205E">
      <w:pPr>
        <w:spacing w:before="0" w:after="0" w:line="240" w:lineRule="auto"/>
        <w:jc w:val="left"/>
        <w:rPr>
          <w:sz w:val="24"/>
          <w:szCs w:val="24"/>
          <w:lang w:eastAsia="ar-SA"/>
        </w:rPr>
      </w:pPr>
    </w:p>
    <w:p w14:paraId="75E09198" w14:textId="49A8E8BC" w:rsidR="00AC4C01" w:rsidRPr="003A78EA" w:rsidRDefault="0041185F" w:rsidP="00DF4514">
      <w:pPr>
        <w:pStyle w:val="Heading2"/>
      </w:pPr>
      <w:bookmarkStart w:id="313" w:name="_Toc201045276"/>
      <w:r w:rsidRPr="003A78EA">
        <w:t>4.</w:t>
      </w:r>
      <w:r w:rsidR="00864D22">
        <w:t>4</w:t>
      </w:r>
      <w:r w:rsidRPr="003A78EA">
        <w:t>2</w:t>
      </w:r>
      <w:r w:rsidR="004F160B">
        <w:tab/>
      </w:r>
      <w:r w:rsidR="00BB4B69" w:rsidRPr="003A78EA">
        <w:t>S</w:t>
      </w:r>
      <w:r w:rsidR="00AC4C01" w:rsidRPr="003A78EA">
        <w:t>trict Performance</w:t>
      </w:r>
      <w:bookmarkEnd w:id="311"/>
      <w:bookmarkEnd w:id="312"/>
      <w:bookmarkEnd w:id="313"/>
    </w:p>
    <w:p w14:paraId="743B0681" w14:textId="77777777" w:rsidR="00C4205E" w:rsidRPr="003A78EA" w:rsidRDefault="00C4205E" w:rsidP="00C4205E">
      <w:pPr>
        <w:spacing w:before="0" w:after="0"/>
      </w:pPr>
    </w:p>
    <w:p w14:paraId="1AA75D10" w14:textId="77777777" w:rsidR="00FC4AC1" w:rsidRPr="003A78EA" w:rsidRDefault="00BB4B69" w:rsidP="00C4205E">
      <w:pPr>
        <w:spacing w:before="0" w:after="0" w:line="240" w:lineRule="auto"/>
        <w:jc w:val="left"/>
        <w:rPr>
          <w:sz w:val="24"/>
          <w:szCs w:val="24"/>
        </w:rPr>
      </w:pPr>
      <w:r w:rsidRPr="003A78EA">
        <w:rPr>
          <w:sz w:val="24"/>
          <w:szCs w:val="24"/>
          <w:lang w:eastAsia="ar-SA"/>
        </w:rPr>
        <w:t xml:space="preserve">It is expressly understood and agreed that strict performance of the terms and provisions of this </w:t>
      </w:r>
      <w:r w:rsidR="002C5546" w:rsidRPr="003A78EA">
        <w:rPr>
          <w:sz w:val="24"/>
          <w:szCs w:val="24"/>
          <w:lang w:eastAsia="ar-SA"/>
        </w:rPr>
        <w:t xml:space="preserve">   </w:t>
      </w:r>
      <w:r w:rsidRPr="003A78EA">
        <w:rPr>
          <w:sz w:val="24"/>
          <w:szCs w:val="24"/>
          <w:lang w:eastAsia="ar-SA"/>
        </w:rPr>
        <w:t>Agreement shall be deemed the essence of this Agreement.</w:t>
      </w:r>
      <w:r w:rsidR="00CD1BE6" w:rsidRPr="003A78EA">
        <w:rPr>
          <w:sz w:val="24"/>
          <w:szCs w:val="24"/>
        </w:rPr>
        <w:t xml:space="preserve"> </w:t>
      </w:r>
    </w:p>
    <w:p w14:paraId="209271E9" w14:textId="77777777" w:rsidR="00216641" w:rsidRDefault="00216641" w:rsidP="00826B6E">
      <w:pPr>
        <w:spacing w:line="240" w:lineRule="auto"/>
      </w:pPr>
    </w:p>
    <w:p w14:paraId="4F9BA6CB" w14:textId="77777777" w:rsidR="00216641" w:rsidRPr="003A78EA" w:rsidRDefault="00216641" w:rsidP="00826B6E">
      <w:pPr>
        <w:spacing w:line="240" w:lineRule="auto"/>
      </w:pPr>
    </w:p>
    <w:p w14:paraId="5039C239" w14:textId="77777777" w:rsidR="00C4205E" w:rsidRPr="003A78EA" w:rsidRDefault="00C4205E" w:rsidP="00826B6E">
      <w:pPr>
        <w:spacing w:line="240" w:lineRule="auto"/>
      </w:pPr>
    </w:p>
    <w:p w14:paraId="52DCDC13" w14:textId="77777777" w:rsidR="00C4205E" w:rsidRPr="003A78EA" w:rsidRDefault="00C4205E" w:rsidP="00C4205E">
      <w:pPr>
        <w:spacing w:line="240" w:lineRule="auto"/>
        <w:jc w:val="center"/>
        <w:rPr>
          <w:rFonts w:eastAsia="Calibri"/>
          <w:b/>
          <w:bCs/>
          <w:szCs w:val="22"/>
          <w:lang w:eastAsia="ar-SA"/>
        </w:rPr>
      </w:pPr>
      <w:r w:rsidRPr="003A78EA">
        <w:rPr>
          <w:b/>
          <w:bCs/>
        </w:rPr>
        <w:t>[REMAINDER OF THIS PAGE INTENTIONALLY LEFT BLANK]</w:t>
      </w:r>
    </w:p>
    <w:p w14:paraId="106E9F1F" w14:textId="642C5DBD" w:rsidR="00FC4AC1" w:rsidRPr="003A78EA" w:rsidRDefault="00FC4AC1" w:rsidP="00826B6E">
      <w:pPr>
        <w:spacing w:line="240" w:lineRule="auto"/>
      </w:pPr>
    </w:p>
    <w:p w14:paraId="753D5CE5" w14:textId="5FC1C34A" w:rsidR="00905433" w:rsidRPr="003A78EA" w:rsidRDefault="00905433" w:rsidP="00826B6E">
      <w:pPr>
        <w:spacing w:line="240" w:lineRule="auto"/>
        <w:rPr>
          <w:lang w:eastAsia="ar-SA"/>
        </w:rPr>
      </w:pPr>
    </w:p>
    <w:p w14:paraId="435DE86E" w14:textId="63EB12DA" w:rsidR="00825A25" w:rsidRPr="003A78EA" w:rsidRDefault="00AA3B28" w:rsidP="005342AC">
      <w:pPr>
        <w:pStyle w:val="Heading1"/>
      </w:pPr>
      <w:bookmarkStart w:id="314" w:name="_Toc118884079"/>
      <w:bookmarkStart w:id="315" w:name="_Toc201045277"/>
      <w:r w:rsidRPr="003A78EA">
        <w:lastRenderedPageBreak/>
        <w:t>A</w:t>
      </w:r>
      <w:r w:rsidR="004E4887" w:rsidRPr="003A78EA">
        <w:t>TTACHMENT A</w:t>
      </w:r>
      <w:r w:rsidR="00BD06EF" w:rsidRPr="003A78EA">
        <w:t xml:space="preserve"> - </w:t>
      </w:r>
      <w:r w:rsidRPr="003A78EA">
        <w:t>Bid Cover Sheet</w:t>
      </w:r>
      <w:bookmarkEnd w:id="314"/>
      <w:bookmarkEnd w:id="315"/>
    </w:p>
    <w:p w14:paraId="30A40098" w14:textId="77777777" w:rsidR="00732573" w:rsidRPr="003A78EA" w:rsidRDefault="00732573" w:rsidP="00826B6E">
      <w:pPr>
        <w:spacing w:line="240" w:lineRule="auto"/>
        <w:rPr>
          <w:b/>
          <w:bCs/>
          <w:sz w:val="26"/>
          <w:szCs w:val="26"/>
          <w:lang w:eastAsia="ar-SA"/>
        </w:rPr>
      </w:pPr>
    </w:p>
    <w:p w14:paraId="7C6CB393" w14:textId="77777777" w:rsidR="00EE45FB" w:rsidRPr="003A78EA" w:rsidRDefault="00912F88" w:rsidP="00BA47FA">
      <w:pPr>
        <w:spacing w:line="240" w:lineRule="auto"/>
        <w:ind w:left="-720"/>
        <w:jc w:val="center"/>
        <w:rPr>
          <w:b/>
          <w:bCs/>
          <w:sz w:val="26"/>
          <w:szCs w:val="26"/>
          <w:lang w:eastAsia="ar-SA"/>
        </w:rPr>
      </w:pPr>
      <w:r w:rsidRPr="003A78EA">
        <w:rPr>
          <w:b/>
          <w:bCs/>
          <w:sz w:val="26"/>
          <w:szCs w:val="26"/>
          <w:lang w:eastAsia="ar-SA"/>
        </w:rPr>
        <w:t>BID SUBMISSION DEADLINE</w:t>
      </w:r>
    </w:p>
    <w:p w14:paraId="79A6A7FB" w14:textId="656E8AD3" w:rsidR="00912F88" w:rsidRPr="003A78EA" w:rsidRDefault="0038408A" w:rsidP="00BA47FA">
      <w:pPr>
        <w:spacing w:line="240" w:lineRule="auto"/>
        <w:ind w:left="-720"/>
        <w:jc w:val="center"/>
        <w:rPr>
          <w:b/>
          <w:bCs/>
          <w:sz w:val="26"/>
          <w:szCs w:val="26"/>
          <w:lang w:eastAsia="ar-SA"/>
        </w:rPr>
      </w:pPr>
      <w:r w:rsidRPr="0038408A">
        <w:rPr>
          <w:b/>
          <w:bCs/>
          <w:sz w:val="26"/>
          <w:szCs w:val="26"/>
          <w:lang w:eastAsia="ar-SA"/>
        </w:rPr>
        <w:t>Monday</w:t>
      </w:r>
      <w:r w:rsidR="00BA47FA" w:rsidRPr="0038408A">
        <w:rPr>
          <w:b/>
          <w:bCs/>
          <w:sz w:val="26"/>
          <w:szCs w:val="26"/>
          <w:lang w:eastAsia="ar-SA"/>
        </w:rPr>
        <w:t xml:space="preserve">, </w:t>
      </w:r>
      <w:r w:rsidR="00490620" w:rsidRPr="0038408A">
        <w:rPr>
          <w:b/>
          <w:bCs/>
          <w:sz w:val="26"/>
          <w:szCs w:val="26"/>
          <w:lang w:eastAsia="ar-SA"/>
        </w:rPr>
        <w:t>August 1</w:t>
      </w:r>
      <w:r w:rsidRPr="0038408A">
        <w:rPr>
          <w:b/>
          <w:bCs/>
          <w:sz w:val="26"/>
          <w:szCs w:val="26"/>
          <w:lang w:eastAsia="ar-SA"/>
        </w:rPr>
        <w:t>1</w:t>
      </w:r>
      <w:r w:rsidR="007F5E7E" w:rsidRPr="0038408A">
        <w:rPr>
          <w:b/>
          <w:bCs/>
          <w:sz w:val="26"/>
          <w:szCs w:val="26"/>
          <w:lang w:eastAsia="ar-SA"/>
        </w:rPr>
        <w:t>, 2025</w:t>
      </w:r>
      <w:r w:rsidR="00BA47FA" w:rsidRPr="0038408A">
        <w:rPr>
          <w:b/>
          <w:bCs/>
          <w:sz w:val="26"/>
          <w:szCs w:val="26"/>
          <w:lang w:eastAsia="ar-SA"/>
        </w:rPr>
        <w:t>,</w:t>
      </w:r>
      <w:r w:rsidR="00EE45FB" w:rsidRPr="0038408A">
        <w:rPr>
          <w:b/>
          <w:bCs/>
          <w:sz w:val="26"/>
          <w:szCs w:val="26"/>
          <w:lang w:eastAsia="ar-SA"/>
        </w:rPr>
        <w:t xml:space="preserve"> at 2:00 p.m. CST</w:t>
      </w:r>
    </w:p>
    <w:p w14:paraId="07CF1A64" w14:textId="77777777" w:rsidR="00912F88" w:rsidRPr="003A78EA" w:rsidRDefault="00912F88" w:rsidP="00826B6E">
      <w:pPr>
        <w:spacing w:line="240" w:lineRule="auto"/>
        <w:rPr>
          <w:sz w:val="24"/>
          <w:szCs w:val="24"/>
          <w:lang w:eastAsia="ar-SA"/>
        </w:rPr>
      </w:pPr>
    </w:p>
    <w:p w14:paraId="733A8F4A" w14:textId="06D9A43A" w:rsidR="00245248" w:rsidRPr="003A78EA" w:rsidRDefault="00C35F55" w:rsidP="00BA47FA">
      <w:pPr>
        <w:spacing w:before="0" w:after="0" w:line="240" w:lineRule="auto"/>
        <w:ind w:left="-720"/>
        <w:rPr>
          <w:sz w:val="24"/>
          <w:szCs w:val="24"/>
          <w:lang w:eastAsia="ar-SA"/>
        </w:rPr>
      </w:pPr>
      <w:r w:rsidRPr="003A78EA">
        <w:rPr>
          <w:sz w:val="24"/>
          <w:szCs w:val="24"/>
          <w:lang w:eastAsia="ar-SA"/>
        </w:rPr>
        <w:t xml:space="preserve">DOM is seeking to establish a contract for </w:t>
      </w:r>
      <w:r w:rsidR="004E4887" w:rsidRPr="003A78EA">
        <w:rPr>
          <w:sz w:val="24"/>
          <w:szCs w:val="24"/>
          <w:lang w:eastAsia="ar-SA"/>
        </w:rPr>
        <w:t>Pre-Admission Screening &amp; Resident Review</w:t>
      </w:r>
      <w:r w:rsidRPr="003A78EA">
        <w:rPr>
          <w:sz w:val="24"/>
          <w:szCs w:val="24"/>
          <w:lang w:eastAsia="ar-SA"/>
        </w:rPr>
        <w:t>.</w:t>
      </w:r>
      <w:r w:rsidR="00845779" w:rsidRPr="003A78EA">
        <w:rPr>
          <w:sz w:val="24"/>
          <w:szCs w:val="24"/>
          <w:lang w:eastAsia="ar-SA"/>
        </w:rPr>
        <w:t xml:space="preserve">  </w:t>
      </w:r>
    </w:p>
    <w:p w14:paraId="6DD3CC99" w14:textId="77777777" w:rsidR="003E6B9D" w:rsidRPr="003A78EA" w:rsidRDefault="003E6B9D" w:rsidP="00BA47FA">
      <w:pPr>
        <w:spacing w:before="0" w:after="0" w:line="240" w:lineRule="auto"/>
        <w:ind w:left="-720"/>
        <w:rPr>
          <w:sz w:val="24"/>
          <w:szCs w:val="24"/>
          <w:lang w:eastAsia="ar-SA"/>
        </w:rPr>
      </w:pPr>
    </w:p>
    <w:p w14:paraId="525A447C" w14:textId="2C024312" w:rsidR="00912F88" w:rsidRPr="003A78EA" w:rsidRDefault="004E0747" w:rsidP="00BA47FA">
      <w:pPr>
        <w:spacing w:before="0" w:after="0" w:line="240" w:lineRule="auto"/>
        <w:ind w:left="-720"/>
        <w:rPr>
          <w:sz w:val="24"/>
          <w:szCs w:val="24"/>
          <w:lang w:eastAsia="ar-SA"/>
        </w:rPr>
      </w:pPr>
      <w:r w:rsidRPr="003A78EA">
        <w:rPr>
          <w:sz w:val="24"/>
          <w:szCs w:val="24"/>
          <w:lang w:eastAsia="ar-SA"/>
        </w:rPr>
        <w:t xml:space="preserve">Bid Cover Sheet </w:t>
      </w:r>
      <w:r w:rsidR="004707CB" w:rsidRPr="003A78EA">
        <w:rPr>
          <w:sz w:val="24"/>
          <w:szCs w:val="24"/>
          <w:lang w:eastAsia="ar-SA"/>
        </w:rPr>
        <w:t xml:space="preserve">is </w:t>
      </w:r>
      <w:r w:rsidRPr="003A78EA">
        <w:rPr>
          <w:sz w:val="24"/>
          <w:szCs w:val="24"/>
          <w:lang w:eastAsia="ar-SA"/>
        </w:rPr>
        <w:t xml:space="preserve">to </w:t>
      </w:r>
      <w:r w:rsidR="004707CB" w:rsidRPr="003A78EA">
        <w:rPr>
          <w:sz w:val="24"/>
          <w:szCs w:val="24"/>
          <w:lang w:eastAsia="ar-SA"/>
        </w:rPr>
        <w:t xml:space="preserve">be used to </w:t>
      </w:r>
      <w:r w:rsidRPr="003A78EA">
        <w:rPr>
          <w:sz w:val="24"/>
          <w:szCs w:val="24"/>
          <w:lang w:eastAsia="ar-SA"/>
        </w:rPr>
        <w:t>accompany your electronic file</w:t>
      </w:r>
      <w:r w:rsidR="00496565" w:rsidRPr="003A78EA">
        <w:rPr>
          <w:sz w:val="24"/>
          <w:szCs w:val="24"/>
          <w:lang w:eastAsia="ar-SA"/>
        </w:rPr>
        <w:t xml:space="preserve"> when </w:t>
      </w:r>
      <w:r w:rsidRPr="003A78EA">
        <w:rPr>
          <w:sz w:val="24"/>
          <w:szCs w:val="24"/>
          <w:lang w:eastAsia="ar-SA"/>
        </w:rPr>
        <w:t>submitt</w:t>
      </w:r>
      <w:r w:rsidR="00496565" w:rsidRPr="003A78EA">
        <w:rPr>
          <w:sz w:val="24"/>
          <w:szCs w:val="24"/>
          <w:lang w:eastAsia="ar-SA"/>
        </w:rPr>
        <w:t>ing</w:t>
      </w:r>
      <w:r w:rsidR="00A77D8E" w:rsidRPr="003A78EA">
        <w:rPr>
          <w:sz w:val="24"/>
          <w:szCs w:val="24"/>
          <w:lang w:eastAsia="ar-SA"/>
        </w:rPr>
        <w:t xml:space="preserve"> bid</w:t>
      </w:r>
      <w:r w:rsidRPr="003A78EA">
        <w:rPr>
          <w:sz w:val="24"/>
          <w:szCs w:val="24"/>
          <w:lang w:eastAsia="ar-SA"/>
        </w:rPr>
        <w:t xml:space="preserve"> via Share</w:t>
      </w:r>
      <w:r w:rsidR="00333393" w:rsidRPr="003A78EA">
        <w:rPr>
          <w:sz w:val="24"/>
          <w:szCs w:val="24"/>
          <w:lang w:eastAsia="ar-SA"/>
        </w:rPr>
        <w:t>P</w:t>
      </w:r>
      <w:r w:rsidRPr="003A78EA">
        <w:rPr>
          <w:sz w:val="24"/>
          <w:szCs w:val="24"/>
          <w:lang w:eastAsia="ar-SA"/>
        </w:rPr>
        <w:t>oint</w:t>
      </w:r>
      <w:r w:rsidR="005D03A1" w:rsidRPr="003A78EA">
        <w:rPr>
          <w:sz w:val="24"/>
          <w:szCs w:val="24"/>
          <w:lang w:eastAsia="ar-SA"/>
        </w:rPr>
        <w:t>.</w:t>
      </w:r>
    </w:p>
    <w:p w14:paraId="16D1F26D" w14:textId="77777777" w:rsidR="003E6B9D" w:rsidRPr="003A78EA" w:rsidRDefault="003E6B9D" w:rsidP="00BA47FA">
      <w:pPr>
        <w:spacing w:before="0" w:after="0" w:line="240" w:lineRule="auto"/>
        <w:ind w:left="-720"/>
        <w:rPr>
          <w:sz w:val="24"/>
          <w:szCs w:val="24"/>
          <w:lang w:eastAsia="ar-SA"/>
        </w:rPr>
      </w:pPr>
    </w:p>
    <w:p w14:paraId="4F9D3C7F" w14:textId="5F666F67" w:rsidR="00825A25" w:rsidRPr="003A78EA" w:rsidRDefault="00825A25" w:rsidP="00BA47FA">
      <w:pPr>
        <w:spacing w:before="0" w:after="0" w:line="240" w:lineRule="auto"/>
        <w:ind w:left="-720"/>
        <w:rPr>
          <w:sz w:val="24"/>
          <w:szCs w:val="24"/>
          <w:lang w:eastAsia="ar-SA"/>
        </w:rPr>
      </w:pPr>
      <w:r w:rsidRPr="003A78EA">
        <w:rPr>
          <w:sz w:val="24"/>
          <w:szCs w:val="24"/>
          <w:lang w:eastAsia="ar-SA"/>
        </w:rPr>
        <w:t xml:space="preserve">A PDF file with the </w:t>
      </w:r>
      <w:r w:rsidR="000D15DD" w:rsidRPr="003A78EA">
        <w:rPr>
          <w:sz w:val="24"/>
          <w:szCs w:val="24"/>
          <w:lang w:eastAsia="ar-SA"/>
        </w:rPr>
        <w:t>naming convention below</w:t>
      </w:r>
      <w:r w:rsidRPr="003A78EA">
        <w:rPr>
          <w:sz w:val="24"/>
          <w:szCs w:val="24"/>
          <w:lang w:eastAsia="ar-SA"/>
        </w:rPr>
        <w:t xml:space="preserve"> should be used when submitting the electronic files to the Share</w:t>
      </w:r>
      <w:r w:rsidR="00333393" w:rsidRPr="003A78EA">
        <w:rPr>
          <w:sz w:val="24"/>
          <w:szCs w:val="24"/>
          <w:lang w:eastAsia="ar-SA"/>
        </w:rPr>
        <w:t>P</w:t>
      </w:r>
      <w:r w:rsidRPr="003A78EA">
        <w:rPr>
          <w:sz w:val="24"/>
          <w:szCs w:val="24"/>
          <w:lang w:eastAsia="ar-SA"/>
        </w:rPr>
        <w:t>oint site.</w:t>
      </w:r>
    </w:p>
    <w:p w14:paraId="158B5FDC" w14:textId="77777777" w:rsidR="00BA47FA" w:rsidRPr="003A78EA" w:rsidRDefault="00BA47FA" w:rsidP="00826B6E">
      <w:pPr>
        <w:spacing w:line="240" w:lineRule="auto"/>
        <w:ind w:left="-720"/>
        <w:rPr>
          <w:sz w:val="24"/>
          <w:szCs w:val="24"/>
          <w:lang w:eastAsia="ar-SA"/>
        </w:rPr>
      </w:pPr>
    </w:p>
    <w:p w14:paraId="0AFEB7BD" w14:textId="1B9D1163" w:rsidR="00825A25" w:rsidRPr="003A78EA" w:rsidRDefault="000B3AB8" w:rsidP="00826B6E">
      <w:pPr>
        <w:spacing w:line="240" w:lineRule="auto"/>
        <w:ind w:left="-720"/>
        <w:jc w:val="center"/>
        <w:rPr>
          <w:b/>
          <w:bCs/>
          <w:sz w:val="24"/>
          <w:szCs w:val="24"/>
        </w:rPr>
      </w:pPr>
      <w:r w:rsidRPr="003A78EA">
        <w:rPr>
          <w:sz w:val="24"/>
          <w:szCs w:val="24"/>
          <w:lang w:eastAsia="ar-SA"/>
        </w:rPr>
        <w:t>File Name:</w:t>
      </w:r>
      <w:r w:rsidRPr="003A78EA">
        <w:rPr>
          <w:sz w:val="24"/>
          <w:szCs w:val="24"/>
        </w:rPr>
        <w:t xml:space="preserve"> </w:t>
      </w:r>
      <w:r w:rsidR="00BA47FA" w:rsidRPr="003A78EA">
        <w:rPr>
          <w:sz w:val="24"/>
          <w:szCs w:val="24"/>
        </w:rPr>
        <w:t xml:space="preserve"> </w:t>
      </w:r>
      <w:r w:rsidR="00825A25" w:rsidRPr="003A78EA">
        <w:rPr>
          <w:b/>
          <w:bCs/>
          <w:sz w:val="24"/>
          <w:szCs w:val="24"/>
        </w:rPr>
        <w:t>BIDDER’S NAME HERE</w:t>
      </w:r>
      <w:r w:rsidR="00E15BF8" w:rsidRPr="003A78EA">
        <w:rPr>
          <w:b/>
          <w:bCs/>
          <w:sz w:val="24"/>
          <w:szCs w:val="24"/>
        </w:rPr>
        <w:t xml:space="preserve"> </w:t>
      </w:r>
      <w:r w:rsidR="004E4887" w:rsidRPr="003A78EA">
        <w:rPr>
          <w:b/>
          <w:bCs/>
          <w:sz w:val="24"/>
          <w:szCs w:val="24"/>
        </w:rPr>
        <w:t>–</w:t>
      </w:r>
      <w:r w:rsidR="00E15BF8" w:rsidRPr="003A78EA">
        <w:rPr>
          <w:b/>
          <w:bCs/>
          <w:sz w:val="24"/>
          <w:szCs w:val="24"/>
        </w:rPr>
        <w:t xml:space="preserve"> </w:t>
      </w:r>
      <w:r w:rsidR="00D97830" w:rsidRPr="003A78EA">
        <w:rPr>
          <w:b/>
          <w:bCs/>
          <w:sz w:val="24"/>
          <w:szCs w:val="24"/>
        </w:rPr>
        <w:t>PASRR</w:t>
      </w:r>
    </w:p>
    <w:p w14:paraId="45B23DB3" w14:textId="77777777" w:rsidR="00245248" w:rsidRPr="003A78EA" w:rsidRDefault="00245248" w:rsidP="00826B6E">
      <w:pPr>
        <w:spacing w:line="240" w:lineRule="auto"/>
        <w:ind w:left="-720"/>
        <w:jc w:val="center"/>
        <w:rPr>
          <w:b/>
          <w:bCs/>
          <w:sz w:val="24"/>
          <w:szCs w:val="24"/>
        </w:rPr>
      </w:pPr>
    </w:p>
    <w:tbl>
      <w:tblPr>
        <w:tblpPr w:leftFromText="180" w:rightFromText="180" w:vertAnchor="text" w:horzAnchor="page" w:tblpX="946" w:tblpY="242"/>
        <w:tblW w:w="9624" w:type="dxa"/>
        <w:tblLayout w:type="fixed"/>
        <w:tblCellMar>
          <w:left w:w="0" w:type="dxa"/>
          <w:right w:w="0" w:type="dxa"/>
        </w:tblCellMar>
        <w:tblLook w:val="01E0" w:firstRow="1" w:lastRow="1" w:firstColumn="1" w:lastColumn="1" w:noHBand="0" w:noVBand="0"/>
      </w:tblPr>
      <w:tblGrid>
        <w:gridCol w:w="3324"/>
        <w:gridCol w:w="6300"/>
      </w:tblGrid>
      <w:tr w:rsidR="00C57BBB" w:rsidRPr="003A78EA" w14:paraId="5D515D1F" w14:textId="77777777" w:rsidTr="00032983">
        <w:trPr>
          <w:trHeight w:hRule="exact" w:val="534"/>
        </w:trPr>
        <w:tc>
          <w:tcPr>
            <w:tcW w:w="962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2C3"/>
          </w:tcPr>
          <w:p w14:paraId="7D87C9B0" w14:textId="05B455B5" w:rsidR="00C57BBB" w:rsidRPr="003A78EA" w:rsidRDefault="00C57BBB" w:rsidP="00C57BBB">
            <w:pPr>
              <w:pStyle w:val="tabletext0"/>
              <w:spacing w:before="120" w:line="240" w:lineRule="auto"/>
              <w:jc w:val="center"/>
              <w:rPr>
                <w:rFonts w:eastAsiaTheme="minorHAnsi"/>
                <w:b/>
                <w:bCs/>
                <w:sz w:val="24"/>
              </w:rPr>
            </w:pPr>
            <w:r w:rsidRPr="003A78EA">
              <w:rPr>
                <w:rFonts w:eastAsiaTheme="minorHAnsi"/>
                <w:b/>
                <w:bCs/>
                <w:color w:val="FFFFFF" w:themeColor="background1"/>
                <w:sz w:val="24"/>
              </w:rPr>
              <w:t>BIDDER INFORMATION</w:t>
            </w:r>
          </w:p>
        </w:tc>
      </w:tr>
      <w:tr w:rsidR="006B1ED7" w:rsidRPr="003A78EA" w14:paraId="04B466A8" w14:textId="77777777" w:rsidTr="005B547B">
        <w:trPr>
          <w:trHeight w:hRule="exact" w:val="534"/>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71299D" w14:textId="6EA751F0" w:rsidR="006B1ED7" w:rsidRPr="003A78EA" w:rsidRDefault="006B1ED7" w:rsidP="00691219">
            <w:pPr>
              <w:pStyle w:val="tabletext0"/>
              <w:spacing w:before="120" w:line="240" w:lineRule="auto"/>
              <w:jc w:val="left"/>
              <w:rPr>
                <w:rFonts w:eastAsiaTheme="minorHAnsi"/>
                <w:b/>
                <w:bCs/>
                <w:sz w:val="24"/>
              </w:rPr>
            </w:pPr>
            <w:r w:rsidRPr="003A78EA">
              <w:rPr>
                <w:rFonts w:eastAsiaTheme="minorHAnsi"/>
                <w:b/>
                <w:bCs/>
                <w:sz w:val="24"/>
              </w:rPr>
              <w:t>Company Name</w:t>
            </w:r>
          </w:p>
        </w:tc>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56602C" w14:textId="77777777" w:rsidR="006B1ED7" w:rsidRPr="003A78EA" w:rsidRDefault="006B1ED7" w:rsidP="00826B6E">
            <w:pPr>
              <w:pStyle w:val="tabletext0"/>
              <w:spacing w:line="240" w:lineRule="auto"/>
              <w:rPr>
                <w:rFonts w:eastAsiaTheme="minorHAnsi"/>
                <w:sz w:val="24"/>
              </w:rPr>
            </w:pPr>
          </w:p>
        </w:tc>
      </w:tr>
      <w:tr w:rsidR="006B1ED7" w:rsidRPr="003A78EA" w14:paraId="3767C517" w14:textId="77777777" w:rsidTr="005B547B">
        <w:trPr>
          <w:trHeight w:hRule="exact" w:val="543"/>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D2F960" w14:textId="11AE8169" w:rsidR="006B1ED7" w:rsidRPr="003A78EA" w:rsidRDefault="006B1ED7" w:rsidP="00691219">
            <w:pPr>
              <w:pStyle w:val="tabletext0"/>
              <w:spacing w:before="120" w:line="240" w:lineRule="auto"/>
              <w:jc w:val="left"/>
              <w:rPr>
                <w:rFonts w:eastAsiaTheme="minorHAnsi"/>
                <w:b/>
                <w:bCs/>
                <w:sz w:val="24"/>
              </w:rPr>
            </w:pPr>
            <w:r w:rsidRPr="003A78EA">
              <w:rPr>
                <w:rFonts w:eastAsiaTheme="minorHAnsi"/>
                <w:b/>
                <w:bCs/>
                <w:sz w:val="24"/>
              </w:rPr>
              <w:t>Company Address</w:t>
            </w:r>
          </w:p>
        </w:tc>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B59026" w14:textId="77777777" w:rsidR="006B1ED7" w:rsidRPr="003A78EA" w:rsidRDefault="006B1ED7" w:rsidP="00826B6E">
            <w:pPr>
              <w:pStyle w:val="tabletext0"/>
              <w:spacing w:line="240" w:lineRule="auto"/>
              <w:rPr>
                <w:rFonts w:eastAsiaTheme="minorHAnsi"/>
                <w:sz w:val="24"/>
              </w:rPr>
            </w:pPr>
          </w:p>
        </w:tc>
      </w:tr>
      <w:tr w:rsidR="006B1ED7" w:rsidRPr="003A78EA" w14:paraId="731220CA" w14:textId="77777777" w:rsidTr="005B547B">
        <w:trPr>
          <w:trHeight w:hRule="exact" w:val="543"/>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00E18B" w14:textId="194BF2CE" w:rsidR="006B1ED7" w:rsidRPr="003A78EA" w:rsidRDefault="006B1ED7" w:rsidP="00691219">
            <w:pPr>
              <w:pStyle w:val="tabletext0"/>
              <w:spacing w:before="120" w:line="240" w:lineRule="auto"/>
              <w:jc w:val="left"/>
              <w:rPr>
                <w:rFonts w:eastAsiaTheme="minorHAnsi"/>
                <w:b/>
                <w:bCs/>
                <w:sz w:val="24"/>
              </w:rPr>
            </w:pPr>
            <w:r w:rsidRPr="003A78EA">
              <w:rPr>
                <w:rFonts w:eastAsiaTheme="minorHAnsi"/>
                <w:b/>
                <w:bCs/>
                <w:sz w:val="24"/>
              </w:rPr>
              <w:t>Authorized Signature</w:t>
            </w:r>
          </w:p>
        </w:tc>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D95155" w14:textId="77777777" w:rsidR="006B1ED7" w:rsidRPr="003A78EA" w:rsidRDefault="006B1ED7" w:rsidP="00826B6E">
            <w:pPr>
              <w:pStyle w:val="tabletext0"/>
              <w:spacing w:line="240" w:lineRule="auto"/>
              <w:rPr>
                <w:rFonts w:eastAsiaTheme="minorHAnsi"/>
                <w:sz w:val="24"/>
              </w:rPr>
            </w:pPr>
          </w:p>
        </w:tc>
      </w:tr>
      <w:tr w:rsidR="006B1ED7" w:rsidRPr="003A78EA" w14:paraId="4709E6A1" w14:textId="77777777" w:rsidTr="005B547B">
        <w:trPr>
          <w:trHeight w:hRule="exact" w:val="543"/>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80C96A" w14:textId="4D24D6A9" w:rsidR="006B1ED7" w:rsidRPr="003A78EA" w:rsidRDefault="006B1ED7" w:rsidP="00691219">
            <w:pPr>
              <w:pStyle w:val="tabletext0"/>
              <w:spacing w:before="120" w:line="240" w:lineRule="auto"/>
              <w:jc w:val="left"/>
              <w:rPr>
                <w:rFonts w:eastAsiaTheme="minorHAnsi"/>
                <w:b/>
                <w:bCs/>
                <w:sz w:val="24"/>
              </w:rPr>
            </w:pPr>
            <w:r w:rsidRPr="003A78EA">
              <w:rPr>
                <w:rFonts w:eastAsiaTheme="minorHAnsi"/>
                <w:b/>
                <w:bCs/>
                <w:sz w:val="24"/>
              </w:rPr>
              <w:t>Name and Title</w:t>
            </w:r>
          </w:p>
        </w:tc>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BBADDD" w14:textId="77777777" w:rsidR="006B1ED7" w:rsidRPr="003A78EA" w:rsidRDefault="006B1ED7" w:rsidP="00826B6E">
            <w:pPr>
              <w:pStyle w:val="tabletext0"/>
              <w:spacing w:line="240" w:lineRule="auto"/>
              <w:rPr>
                <w:rFonts w:eastAsiaTheme="minorHAnsi"/>
                <w:sz w:val="24"/>
              </w:rPr>
            </w:pPr>
          </w:p>
        </w:tc>
      </w:tr>
      <w:tr w:rsidR="006B1ED7" w:rsidRPr="003A78EA" w14:paraId="513A0F33" w14:textId="77777777" w:rsidTr="005B547B">
        <w:trPr>
          <w:trHeight w:hRule="exact" w:val="534"/>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E18554" w14:textId="79DD146A" w:rsidR="006B1ED7" w:rsidRPr="003A78EA" w:rsidRDefault="006B1ED7" w:rsidP="00691219">
            <w:pPr>
              <w:pStyle w:val="tabletext0"/>
              <w:spacing w:before="120" w:line="240" w:lineRule="auto"/>
              <w:jc w:val="left"/>
              <w:rPr>
                <w:rFonts w:eastAsiaTheme="minorHAnsi"/>
                <w:b/>
                <w:bCs/>
                <w:sz w:val="24"/>
              </w:rPr>
            </w:pPr>
            <w:r w:rsidRPr="003A78EA">
              <w:rPr>
                <w:rFonts w:eastAsiaTheme="minorHAnsi"/>
                <w:b/>
                <w:bCs/>
                <w:sz w:val="24"/>
              </w:rPr>
              <w:t>Phone Number</w:t>
            </w:r>
          </w:p>
        </w:tc>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C4D55D" w14:textId="77777777" w:rsidR="006B1ED7" w:rsidRPr="003A78EA" w:rsidRDefault="006B1ED7" w:rsidP="00826B6E">
            <w:pPr>
              <w:pStyle w:val="tabletext0"/>
              <w:spacing w:line="240" w:lineRule="auto"/>
              <w:rPr>
                <w:rFonts w:eastAsiaTheme="minorHAnsi"/>
                <w:sz w:val="24"/>
              </w:rPr>
            </w:pPr>
          </w:p>
        </w:tc>
      </w:tr>
      <w:tr w:rsidR="006B1ED7" w:rsidRPr="003A78EA" w14:paraId="48626683" w14:textId="77777777" w:rsidTr="005B547B">
        <w:trPr>
          <w:trHeight w:hRule="exact" w:val="626"/>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65FD21" w14:textId="09EFA23E" w:rsidR="006B1ED7" w:rsidRPr="003A78EA" w:rsidRDefault="006B1ED7" w:rsidP="00691219">
            <w:pPr>
              <w:pStyle w:val="tabletext0"/>
              <w:spacing w:before="120" w:line="240" w:lineRule="auto"/>
              <w:jc w:val="left"/>
              <w:rPr>
                <w:rFonts w:eastAsiaTheme="minorHAnsi"/>
                <w:b/>
                <w:bCs/>
                <w:sz w:val="24"/>
              </w:rPr>
            </w:pPr>
            <w:r w:rsidRPr="003A78EA">
              <w:rPr>
                <w:rFonts w:eastAsiaTheme="minorHAnsi"/>
                <w:b/>
                <w:bCs/>
                <w:sz w:val="24"/>
              </w:rPr>
              <w:t>Email address</w:t>
            </w:r>
          </w:p>
        </w:tc>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ACC084" w14:textId="77777777" w:rsidR="006B1ED7" w:rsidRPr="003A78EA" w:rsidRDefault="006B1ED7" w:rsidP="00826B6E">
            <w:pPr>
              <w:pStyle w:val="tabletext0"/>
              <w:spacing w:line="240" w:lineRule="auto"/>
              <w:rPr>
                <w:rFonts w:eastAsiaTheme="minorHAnsi"/>
                <w:sz w:val="24"/>
              </w:rPr>
            </w:pPr>
          </w:p>
        </w:tc>
      </w:tr>
      <w:tr w:rsidR="006B1ED7" w:rsidRPr="003A78EA" w14:paraId="0A987958" w14:textId="77777777" w:rsidTr="005B547B">
        <w:trPr>
          <w:trHeight w:hRule="exact" w:val="1292"/>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98133E" w14:textId="31653193" w:rsidR="004E4887" w:rsidRPr="003A78EA" w:rsidRDefault="7B751459" w:rsidP="00691219">
            <w:pPr>
              <w:pStyle w:val="tabletext0"/>
              <w:spacing w:before="120" w:line="240" w:lineRule="auto"/>
              <w:jc w:val="left"/>
              <w:rPr>
                <w:rFonts w:eastAsiaTheme="minorEastAsia"/>
                <w:b/>
                <w:bCs/>
                <w:sz w:val="24"/>
              </w:rPr>
            </w:pPr>
            <w:r w:rsidRPr="003A78EA">
              <w:rPr>
                <w:rFonts w:eastAsiaTheme="minorEastAsia"/>
                <w:b/>
                <w:bCs/>
                <w:sz w:val="24"/>
              </w:rPr>
              <w:t>FEI/FIN #</w:t>
            </w:r>
          </w:p>
          <w:p w14:paraId="02039246" w14:textId="5461B670" w:rsidR="006B1ED7" w:rsidRPr="003A78EA" w:rsidRDefault="7B751459" w:rsidP="00691219">
            <w:pPr>
              <w:pStyle w:val="tabletext0"/>
              <w:spacing w:before="120" w:line="240" w:lineRule="auto"/>
              <w:jc w:val="left"/>
              <w:rPr>
                <w:b/>
                <w:bCs/>
                <w:sz w:val="24"/>
              </w:rPr>
            </w:pPr>
            <w:r w:rsidRPr="003A78EA">
              <w:rPr>
                <w:rFonts w:eastAsiaTheme="minorEastAsia"/>
                <w:b/>
                <w:bCs/>
                <w:sz w:val="24"/>
              </w:rPr>
              <w:t>(if company, corporation, or partnership)</w:t>
            </w:r>
          </w:p>
        </w:tc>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0F435F" w14:textId="77777777" w:rsidR="006B1ED7" w:rsidRPr="003A78EA" w:rsidRDefault="006B1ED7" w:rsidP="00826B6E">
            <w:pPr>
              <w:pStyle w:val="tabletext0"/>
              <w:spacing w:line="240" w:lineRule="auto"/>
              <w:rPr>
                <w:rFonts w:eastAsiaTheme="minorHAnsi"/>
                <w:sz w:val="24"/>
              </w:rPr>
            </w:pPr>
          </w:p>
        </w:tc>
      </w:tr>
      <w:tr w:rsidR="006B1ED7" w:rsidRPr="003A78EA" w14:paraId="47E6CB3C" w14:textId="77777777" w:rsidTr="00383AA2">
        <w:trPr>
          <w:trHeight w:hRule="exact" w:val="988"/>
        </w:trPr>
        <w:tc>
          <w:tcPr>
            <w:tcW w:w="33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E97707" w14:textId="122BB30A" w:rsidR="004E4887" w:rsidRPr="003A78EA" w:rsidRDefault="006B1ED7" w:rsidP="00691219">
            <w:pPr>
              <w:pStyle w:val="tabletext0"/>
              <w:spacing w:before="120" w:line="240" w:lineRule="auto"/>
              <w:jc w:val="left"/>
              <w:rPr>
                <w:rFonts w:eastAsiaTheme="minorHAnsi"/>
                <w:b/>
                <w:bCs/>
                <w:sz w:val="24"/>
              </w:rPr>
            </w:pPr>
            <w:r w:rsidRPr="003A78EA">
              <w:rPr>
                <w:rFonts w:eastAsiaTheme="minorHAnsi"/>
                <w:b/>
                <w:bCs/>
                <w:sz w:val="24"/>
              </w:rPr>
              <w:t>S</w:t>
            </w:r>
            <w:r w:rsidR="004E4887" w:rsidRPr="003A78EA">
              <w:rPr>
                <w:rFonts w:eastAsiaTheme="minorHAnsi"/>
                <w:b/>
                <w:bCs/>
                <w:sz w:val="24"/>
              </w:rPr>
              <w:t xml:space="preserve">ocial Security Number </w:t>
            </w:r>
            <w:r w:rsidRPr="003A78EA">
              <w:rPr>
                <w:rFonts w:eastAsiaTheme="minorHAnsi"/>
                <w:b/>
                <w:bCs/>
                <w:sz w:val="24"/>
              </w:rPr>
              <w:t>#</w:t>
            </w:r>
          </w:p>
          <w:p w14:paraId="1673E9AE" w14:textId="23FF5841" w:rsidR="006B1ED7" w:rsidRPr="003A78EA" w:rsidRDefault="006B1ED7" w:rsidP="00691219">
            <w:pPr>
              <w:pStyle w:val="tabletext0"/>
              <w:spacing w:before="120" w:line="240" w:lineRule="auto"/>
              <w:jc w:val="left"/>
              <w:rPr>
                <w:b/>
                <w:bCs/>
                <w:sz w:val="24"/>
              </w:rPr>
            </w:pPr>
            <w:r w:rsidRPr="003A78EA">
              <w:rPr>
                <w:rFonts w:eastAsiaTheme="minorHAnsi"/>
                <w:b/>
                <w:bCs/>
                <w:sz w:val="24"/>
              </w:rPr>
              <w:t>(if individual)</w:t>
            </w:r>
          </w:p>
        </w:tc>
        <w:tc>
          <w:tcPr>
            <w:tcW w:w="63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D88156" w14:textId="77777777" w:rsidR="006B1ED7" w:rsidRPr="003A78EA" w:rsidRDefault="006B1ED7" w:rsidP="00826B6E">
            <w:pPr>
              <w:pStyle w:val="tabletext0"/>
              <w:spacing w:line="240" w:lineRule="auto"/>
              <w:rPr>
                <w:rFonts w:eastAsiaTheme="minorHAnsi"/>
                <w:sz w:val="24"/>
              </w:rPr>
            </w:pPr>
          </w:p>
        </w:tc>
      </w:tr>
    </w:tbl>
    <w:p w14:paraId="4C07F9F1" w14:textId="77CC9CEE" w:rsidR="00691219" w:rsidRPr="00691219" w:rsidRDefault="00691219" w:rsidP="00691219">
      <w:pPr>
        <w:ind w:left="-540"/>
        <w:rPr>
          <w:rFonts w:eastAsiaTheme="majorEastAsia"/>
          <w:bCs/>
          <w:szCs w:val="22"/>
        </w:rPr>
      </w:pPr>
      <w:r w:rsidRPr="00691219">
        <w:rPr>
          <w:rFonts w:eastAsiaTheme="majorEastAsia"/>
          <w:bCs/>
          <w:szCs w:val="22"/>
        </w:rPr>
        <w:t xml:space="preserve">*If Bidder does not have a MAGIC Supplier number, Bidder can register in MAGIC after </w:t>
      </w:r>
      <w:r w:rsidR="000D15DD" w:rsidRPr="00691219">
        <w:rPr>
          <w:rFonts w:eastAsiaTheme="majorEastAsia"/>
          <w:bCs/>
          <w:szCs w:val="22"/>
        </w:rPr>
        <w:t>the award</w:t>
      </w:r>
      <w:r w:rsidRPr="00691219">
        <w:rPr>
          <w:rFonts w:eastAsiaTheme="majorEastAsia"/>
          <w:bCs/>
          <w:szCs w:val="22"/>
        </w:rPr>
        <w:t xml:space="preserve"> is made to Contractor.</w:t>
      </w:r>
    </w:p>
    <w:p w14:paraId="38C2E651" w14:textId="77777777" w:rsidR="005B547B" w:rsidRPr="003A78EA" w:rsidRDefault="005B547B" w:rsidP="005B547B">
      <w:pPr>
        <w:spacing w:before="100" w:beforeAutospacing="1" w:after="0" w:line="240" w:lineRule="auto"/>
        <w:rPr>
          <w:rStyle w:val="Heading3Char"/>
          <w:b w:val="0"/>
          <w:bCs/>
          <w:color w:val="000000" w:themeColor="text1"/>
          <w:sz w:val="24"/>
          <w:szCs w:val="24"/>
        </w:rPr>
        <w:sectPr w:rsidR="005B547B" w:rsidRPr="003A78EA" w:rsidSect="003673EF">
          <w:pgSz w:w="12240" w:h="15840" w:code="1"/>
          <w:pgMar w:top="1152" w:right="1440" w:bottom="1152" w:left="1440" w:header="0" w:footer="432" w:gutter="0"/>
          <w:cols w:space="720"/>
          <w:titlePg/>
          <w:docGrid w:linePitch="299"/>
        </w:sectPr>
      </w:pPr>
    </w:p>
    <w:p w14:paraId="1DA471BF" w14:textId="318A8547" w:rsidR="00CE55AD" w:rsidRPr="003A78EA" w:rsidRDefault="00CE55AD" w:rsidP="005B547B">
      <w:pPr>
        <w:spacing w:before="0" w:after="0" w:line="240" w:lineRule="auto"/>
        <w:rPr>
          <w:rFonts w:eastAsiaTheme="majorEastAsia"/>
          <w:bCs/>
          <w:color w:val="000000" w:themeColor="text1"/>
          <w:sz w:val="24"/>
          <w:szCs w:val="24"/>
        </w:rPr>
      </w:pPr>
      <w:bookmarkStart w:id="316" w:name="_Toc95396098"/>
      <w:bookmarkStart w:id="317" w:name="_Toc118884080"/>
    </w:p>
    <w:p w14:paraId="6F4607F6" w14:textId="069875A5" w:rsidR="00E8007F" w:rsidRPr="003A78EA" w:rsidRDefault="00E8007F" w:rsidP="005342AC">
      <w:pPr>
        <w:pStyle w:val="Heading1"/>
      </w:pPr>
      <w:bookmarkStart w:id="318" w:name="_Toc201045278"/>
      <w:bookmarkEnd w:id="316"/>
      <w:bookmarkEnd w:id="317"/>
      <w:r w:rsidRPr="003A78EA">
        <w:t xml:space="preserve">ATTACHMENT </w:t>
      </w:r>
      <w:r w:rsidR="00D32DA0" w:rsidRPr="003A78EA">
        <w:t>B</w:t>
      </w:r>
      <w:r w:rsidR="00BD06EF" w:rsidRPr="003A78EA">
        <w:t xml:space="preserve"> – Bid Form</w:t>
      </w:r>
      <w:bookmarkEnd w:id="318"/>
    </w:p>
    <w:p w14:paraId="016A6CB0" w14:textId="77777777" w:rsidR="00326597" w:rsidRPr="003A78EA" w:rsidRDefault="00326597" w:rsidP="00326597">
      <w:pPr>
        <w:spacing w:before="0" w:after="0" w:line="240" w:lineRule="auto"/>
        <w:ind w:left="-720"/>
        <w:rPr>
          <w:b/>
          <w:bCs/>
          <w:color w:val="002060"/>
          <w:sz w:val="24"/>
          <w:szCs w:val="24"/>
          <w:shd w:val="clear" w:color="auto" w:fill="FFFFFF"/>
        </w:rPr>
      </w:pPr>
    </w:p>
    <w:p w14:paraId="2B440DB3" w14:textId="0DF16989" w:rsidR="000C733B" w:rsidRPr="003A78EA" w:rsidRDefault="000C733B" w:rsidP="00444D8E">
      <w:pPr>
        <w:spacing w:before="0" w:after="0" w:line="240" w:lineRule="auto"/>
        <w:rPr>
          <w:b/>
          <w:bCs/>
          <w:color w:val="002060"/>
          <w:sz w:val="26"/>
          <w:szCs w:val="26"/>
          <w:shd w:val="clear" w:color="auto" w:fill="FFFFFF"/>
        </w:rPr>
      </w:pPr>
      <w:r w:rsidRPr="003A78EA">
        <w:rPr>
          <w:b/>
          <w:bCs/>
          <w:color w:val="002060"/>
          <w:sz w:val="26"/>
          <w:szCs w:val="26"/>
          <w:shd w:val="clear" w:color="auto" w:fill="FFFFFF"/>
        </w:rPr>
        <w:t>GENERAL</w:t>
      </w:r>
    </w:p>
    <w:p w14:paraId="7BFBDE91" w14:textId="66AD8E96" w:rsidR="00660EC4" w:rsidRPr="003A78EA" w:rsidRDefault="00F96F08" w:rsidP="00444D8E">
      <w:pPr>
        <w:spacing w:line="240" w:lineRule="auto"/>
        <w:rPr>
          <w:sz w:val="24"/>
          <w:szCs w:val="24"/>
        </w:rPr>
      </w:pPr>
      <w:r w:rsidRPr="003A78EA">
        <w:rPr>
          <w:sz w:val="24"/>
          <w:szCs w:val="24"/>
        </w:rPr>
        <w:t>Compensation for services shall be in the form of a firm</w:t>
      </w:r>
      <w:r w:rsidR="00EE2757" w:rsidRPr="003A78EA">
        <w:rPr>
          <w:sz w:val="24"/>
          <w:szCs w:val="24"/>
        </w:rPr>
        <w:t xml:space="preserve"> fixed-rate agreement.</w:t>
      </w:r>
      <w:r w:rsidR="00AA3FDD" w:rsidRPr="003A78EA">
        <w:rPr>
          <w:sz w:val="24"/>
          <w:szCs w:val="24"/>
        </w:rPr>
        <w:t xml:space="preserve"> Through submission of this form</w:t>
      </w:r>
      <w:r w:rsidR="007D6893" w:rsidRPr="003A78EA">
        <w:rPr>
          <w:sz w:val="24"/>
          <w:szCs w:val="24"/>
        </w:rPr>
        <w:t xml:space="preserve"> and accompanying </w:t>
      </w:r>
      <w:r w:rsidR="00A46302" w:rsidRPr="003A78EA">
        <w:rPr>
          <w:b/>
          <w:bCs/>
          <w:sz w:val="24"/>
          <w:szCs w:val="24"/>
        </w:rPr>
        <w:t>A</w:t>
      </w:r>
      <w:r w:rsidR="007D6893" w:rsidRPr="003A78EA">
        <w:rPr>
          <w:b/>
          <w:bCs/>
          <w:sz w:val="24"/>
          <w:szCs w:val="24"/>
        </w:rPr>
        <w:t>ddendum</w:t>
      </w:r>
      <w:r w:rsidR="00164D5F" w:rsidRPr="003A78EA">
        <w:rPr>
          <w:b/>
          <w:bCs/>
          <w:sz w:val="24"/>
          <w:szCs w:val="24"/>
        </w:rPr>
        <w:t xml:space="preserve"> 1</w:t>
      </w:r>
      <w:r w:rsidR="00AF6C30" w:rsidRPr="003A78EA">
        <w:rPr>
          <w:b/>
          <w:bCs/>
          <w:sz w:val="24"/>
          <w:szCs w:val="24"/>
        </w:rPr>
        <w:t>: Minimum Qualifications</w:t>
      </w:r>
      <w:r w:rsidR="00AF6C30" w:rsidRPr="003A78EA">
        <w:rPr>
          <w:sz w:val="24"/>
          <w:szCs w:val="24"/>
        </w:rPr>
        <w:t xml:space="preserve"> and </w:t>
      </w:r>
      <w:r w:rsidR="00AF6C30" w:rsidRPr="003A78EA">
        <w:rPr>
          <w:b/>
          <w:bCs/>
          <w:sz w:val="24"/>
          <w:szCs w:val="24"/>
        </w:rPr>
        <w:t xml:space="preserve">Addendum 2: </w:t>
      </w:r>
      <w:r w:rsidR="00A46302" w:rsidRPr="003A78EA">
        <w:rPr>
          <w:b/>
          <w:bCs/>
          <w:sz w:val="24"/>
          <w:szCs w:val="24"/>
        </w:rPr>
        <w:t>Capability to Provide Services</w:t>
      </w:r>
      <w:r w:rsidR="00A46302" w:rsidRPr="003A78EA">
        <w:rPr>
          <w:sz w:val="24"/>
          <w:szCs w:val="24"/>
        </w:rPr>
        <w:t>,</w:t>
      </w:r>
      <w:r w:rsidR="00AA3FDD" w:rsidRPr="003A78EA">
        <w:rPr>
          <w:sz w:val="24"/>
          <w:szCs w:val="24"/>
        </w:rPr>
        <w:t xml:space="preserve"> the Bidder certifies the following:</w:t>
      </w:r>
    </w:p>
    <w:p w14:paraId="1C5B60E0" w14:textId="48A1024C" w:rsidR="002107E3" w:rsidRPr="003A78EA" w:rsidRDefault="00AA3FDD" w:rsidP="00156B7C">
      <w:pPr>
        <w:pStyle w:val="BodyText"/>
        <w:numPr>
          <w:ilvl w:val="0"/>
          <w:numId w:val="20"/>
        </w:numPr>
        <w:spacing w:before="0" w:line="240" w:lineRule="auto"/>
        <w:ind w:left="270" w:hanging="270"/>
        <w:rPr>
          <w:rFonts w:ascii="Times New Roman" w:hAnsi="Times New Roman"/>
          <w:bCs/>
          <w:szCs w:val="24"/>
        </w:rPr>
      </w:pPr>
      <w:r w:rsidRPr="003A78EA">
        <w:rPr>
          <w:rFonts w:ascii="Times New Roman" w:hAnsi="Times New Roman"/>
          <w:bCs/>
          <w:szCs w:val="24"/>
        </w:rPr>
        <w:t xml:space="preserve">The Bidder shall accept an award made as a result of the submission. </w:t>
      </w:r>
    </w:p>
    <w:p w14:paraId="69C1EC1A" w14:textId="63AF4915" w:rsidR="007475D2" w:rsidRPr="003A78EA" w:rsidRDefault="36272111" w:rsidP="00156B7C">
      <w:pPr>
        <w:pStyle w:val="BodyText"/>
        <w:numPr>
          <w:ilvl w:val="0"/>
          <w:numId w:val="20"/>
        </w:numPr>
        <w:spacing w:before="0" w:line="240" w:lineRule="auto"/>
        <w:ind w:left="270" w:hanging="270"/>
        <w:rPr>
          <w:rFonts w:ascii="Times New Roman" w:hAnsi="Times New Roman"/>
          <w:szCs w:val="24"/>
        </w:rPr>
      </w:pPr>
      <w:r w:rsidRPr="003A78EA">
        <w:rPr>
          <w:rFonts w:ascii="Times New Roman" w:hAnsi="Times New Roman"/>
          <w:szCs w:val="24"/>
        </w:rPr>
        <w:t>The</w:t>
      </w:r>
      <w:r w:rsidR="18D08E15" w:rsidRPr="003A78EA">
        <w:rPr>
          <w:rFonts w:ascii="Times New Roman" w:hAnsi="Times New Roman"/>
          <w:szCs w:val="24"/>
        </w:rPr>
        <w:t xml:space="preserve"> Bidder is registered to do business in the State of</w:t>
      </w:r>
      <w:r w:rsidR="53FF45FB" w:rsidRPr="003A78EA">
        <w:rPr>
          <w:rFonts w:ascii="Times New Roman" w:hAnsi="Times New Roman"/>
          <w:szCs w:val="24"/>
        </w:rPr>
        <w:t xml:space="preserve"> </w:t>
      </w:r>
      <w:r w:rsidR="18D08E15" w:rsidRPr="003A78EA">
        <w:rPr>
          <w:rFonts w:ascii="Times New Roman" w:hAnsi="Times New Roman"/>
          <w:szCs w:val="24"/>
        </w:rPr>
        <w:t>Mississippi as prescribed by the Mississippi Secretary of State.</w:t>
      </w:r>
    </w:p>
    <w:p w14:paraId="5FF14BF2" w14:textId="0113DBCC" w:rsidR="00475231" w:rsidRPr="003A78EA" w:rsidRDefault="00475231" w:rsidP="00156B7C">
      <w:pPr>
        <w:pStyle w:val="BodyText"/>
        <w:numPr>
          <w:ilvl w:val="0"/>
          <w:numId w:val="20"/>
        </w:numPr>
        <w:spacing w:before="0" w:line="240" w:lineRule="auto"/>
        <w:ind w:left="270" w:hanging="270"/>
        <w:rPr>
          <w:rFonts w:ascii="Times New Roman" w:hAnsi="Times New Roman"/>
          <w:szCs w:val="24"/>
        </w:rPr>
      </w:pPr>
      <w:r w:rsidRPr="003A78EA">
        <w:rPr>
          <w:rFonts w:ascii="Times New Roman" w:hAnsi="Times New Roman"/>
          <w:szCs w:val="24"/>
        </w:rPr>
        <w:t xml:space="preserve">The Bidder has not been sanctioned by a state or federal government within the last </w:t>
      </w:r>
      <w:r w:rsidR="00635CF7" w:rsidRPr="003A78EA">
        <w:rPr>
          <w:rFonts w:ascii="Times New Roman" w:hAnsi="Times New Roman"/>
          <w:szCs w:val="24"/>
        </w:rPr>
        <w:t>ten (</w:t>
      </w:r>
      <w:r w:rsidRPr="003A78EA">
        <w:rPr>
          <w:rFonts w:ascii="Times New Roman" w:hAnsi="Times New Roman"/>
          <w:szCs w:val="24"/>
        </w:rPr>
        <w:t>10</w:t>
      </w:r>
      <w:r w:rsidR="00635CF7" w:rsidRPr="003A78EA">
        <w:rPr>
          <w:rFonts w:ascii="Times New Roman" w:hAnsi="Times New Roman"/>
          <w:szCs w:val="24"/>
        </w:rPr>
        <w:t>)</w:t>
      </w:r>
      <w:r w:rsidRPr="003A78EA">
        <w:rPr>
          <w:rFonts w:ascii="Times New Roman" w:hAnsi="Times New Roman"/>
          <w:szCs w:val="24"/>
        </w:rPr>
        <w:t xml:space="preserve"> years.</w:t>
      </w:r>
    </w:p>
    <w:p w14:paraId="08EBD724" w14:textId="447D1F76" w:rsidR="00C24601" w:rsidRPr="003A78EA" w:rsidRDefault="00C24601" w:rsidP="00156B7C">
      <w:pPr>
        <w:pStyle w:val="BodyText"/>
        <w:numPr>
          <w:ilvl w:val="0"/>
          <w:numId w:val="20"/>
        </w:numPr>
        <w:spacing w:before="0" w:line="240" w:lineRule="auto"/>
        <w:ind w:left="270" w:hanging="270"/>
        <w:rPr>
          <w:rFonts w:ascii="Times New Roman" w:hAnsi="Times New Roman"/>
          <w:bCs/>
          <w:szCs w:val="24"/>
        </w:rPr>
      </w:pPr>
      <w:r w:rsidRPr="003A78EA">
        <w:rPr>
          <w:rFonts w:ascii="Times New Roman" w:hAnsi="Times New Roman"/>
          <w:bCs/>
          <w:szCs w:val="24"/>
        </w:rPr>
        <w:t xml:space="preserve">The Bidder has a minimum of </w:t>
      </w:r>
      <w:r w:rsidR="006274D5" w:rsidRPr="003A78EA">
        <w:rPr>
          <w:rFonts w:ascii="Times New Roman" w:hAnsi="Times New Roman"/>
          <w:bCs/>
          <w:szCs w:val="24"/>
        </w:rPr>
        <w:t>five</w:t>
      </w:r>
      <w:r w:rsidR="00057695" w:rsidRPr="003A78EA">
        <w:rPr>
          <w:rFonts w:ascii="Times New Roman" w:hAnsi="Times New Roman"/>
          <w:bCs/>
          <w:szCs w:val="24"/>
        </w:rPr>
        <w:t xml:space="preserve"> </w:t>
      </w:r>
      <w:r w:rsidR="00372623" w:rsidRPr="003A78EA">
        <w:rPr>
          <w:rFonts w:ascii="Times New Roman" w:hAnsi="Times New Roman"/>
          <w:bCs/>
          <w:szCs w:val="24"/>
        </w:rPr>
        <w:t>(</w:t>
      </w:r>
      <w:r w:rsidR="006274D5" w:rsidRPr="003A78EA">
        <w:rPr>
          <w:rFonts w:ascii="Times New Roman" w:hAnsi="Times New Roman"/>
          <w:bCs/>
          <w:szCs w:val="24"/>
        </w:rPr>
        <w:t>5</w:t>
      </w:r>
      <w:r w:rsidR="00372623" w:rsidRPr="003A78EA">
        <w:rPr>
          <w:rFonts w:ascii="Times New Roman" w:hAnsi="Times New Roman"/>
          <w:bCs/>
          <w:szCs w:val="24"/>
        </w:rPr>
        <w:t xml:space="preserve">) </w:t>
      </w:r>
      <w:r w:rsidRPr="003A78EA">
        <w:rPr>
          <w:rFonts w:ascii="Times New Roman" w:hAnsi="Times New Roman"/>
          <w:bCs/>
          <w:szCs w:val="24"/>
        </w:rPr>
        <w:t>years of experience in contractual services providing the type of services described in this IFB</w:t>
      </w:r>
      <w:r w:rsidR="0082113C" w:rsidRPr="003A78EA">
        <w:rPr>
          <w:rFonts w:ascii="Times New Roman" w:hAnsi="Times New Roman"/>
          <w:bCs/>
          <w:szCs w:val="24"/>
        </w:rPr>
        <w:t>.</w:t>
      </w:r>
    </w:p>
    <w:p w14:paraId="17AC80FA" w14:textId="028E6647" w:rsidR="009537DD" w:rsidRDefault="00247AF9" w:rsidP="009537DD">
      <w:pPr>
        <w:pStyle w:val="BodyText"/>
        <w:numPr>
          <w:ilvl w:val="0"/>
          <w:numId w:val="20"/>
        </w:numPr>
        <w:spacing w:before="0" w:after="0" w:line="240" w:lineRule="auto"/>
        <w:ind w:left="270" w:hanging="270"/>
        <w:rPr>
          <w:rFonts w:ascii="Times New Roman" w:hAnsi="Times New Roman"/>
          <w:szCs w:val="24"/>
        </w:rPr>
      </w:pPr>
      <w:r w:rsidRPr="003A78EA">
        <w:rPr>
          <w:rFonts w:ascii="Times New Roman" w:hAnsi="Times New Roman"/>
          <w:szCs w:val="24"/>
        </w:rPr>
        <w:t>The Bidder has read, understands and agrees to all provisions of this IFB without reservation and without expectation of negotiation and is able to provide each required component and deliver</w:t>
      </w:r>
      <w:r w:rsidR="002E2ECD" w:rsidRPr="003A78EA">
        <w:rPr>
          <w:rFonts w:ascii="Times New Roman" w:hAnsi="Times New Roman"/>
          <w:szCs w:val="24"/>
        </w:rPr>
        <w:t>a</w:t>
      </w:r>
      <w:r w:rsidRPr="003A78EA">
        <w:rPr>
          <w:rFonts w:ascii="Times New Roman" w:hAnsi="Times New Roman"/>
          <w:szCs w:val="24"/>
        </w:rPr>
        <w:t>ble as detailed in the Scope of Services.</w:t>
      </w:r>
    </w:p>
    <w:p w14:paraId="28442679" w14:textId="77777777" w:rsidR="009537DD" w:rsidRDefault="009537DD" w:rsidP="009537DD">
      <w:pPr>
        <w:pStyle w:val="BodyText"/>
        <w:spacing w:before="0" w:after="0" w:line="240" w:lineRule="auto"/>
        <w:ind w:left="270"/>
        <w:rPr>
          <w:rFonts w:ascii="Times New Roman" w:hAnsi="Times New Roman"/>
          <w:szCs w:val="24"/>
        </w:rPr>
      </w:pPr>
    </w:p>
    <w:tbl>
      <w:tblPr>
        <w:tblStyle w:val="TableGrid"/>
        <w:tblW w:w="0" w:type="auto"/>
        <w:tblInd w:w="-275" w:type="dxa"/>
        <w:tblLook w:val="04A0" w:firstRow="1" w:lastRow="0" w:firstColumn="1" w:lastColumn="0" w:noHBand="0" w:noVBand="1"/>
      </w:tblPr>
      <w:tblGrid>
        <w:gridCol w:w="2520"/>
        <w:gridCol w:w="2610"/>
        <w:gridCol w:w="1260"/>
        <w:gridCol w:w="1419"/>
        <w:gridCol w:w="1816"/>
      </w:tblGrid>
      <w:tr w:rsidR="003E3D6F" w:rsidRPr="00052E17" w14:paraId="26F11565" w14:textId="77777777" w:rsidTr="003E3D6F">
        <w:tc>
          <w:tcPr>
            <w:tcW w:w="9625" w:type="dxa"/>
            <w:gridSpan w:val="5"/>
            <w:shd w:val="clear" w:color="auto" w:fill="0082C3"/>
          </w:tcPr>
          <w:p w14:paraId="647261A1" w14:textId="77777777" w:rsidR="003E3D6F" w:rsidRPr="00052E17" w:rsidRDefault="003E3D6F" w:rsidP="003E3D6F">
            <w:pPr>
              <w:spacing w:after="0" w:line="240" w:lineRule="auto"/>
              <w:jc w:val="center"/>
              <w:rPr>
                <w:b/>
                <w:bCs/>
                <w:color w:val="FFFFFF" w:themeColor="background1"/>
                <w:sz w:val="24"/>
                <w:szCs w:val="24"/>
              </w:rPr>
            </w:pPr>
            <w:r w:rsidRPr="00052E17">
              <w:rPr>
                <w:b/>
                <w:bCs/>
                <w:color w:val="FFFFFF" w:themeColor="background1"/>
                <w:sz w:val="24"/>
                <w:szCs w:val="24"/>
              </w:rPr>
              <w:t>BID FORM</w:t>
            </w:r>
          </w:p>
          <w:p w14:paraId="13184D6F" w14:textId="77777777" w:rsidR="003E3D6F" w:rsidRPr="00052E17" w:rsidRDefault="003E3D6F" w:rsidP="003E3D6F">
            <w:pPr>
              <w:spacing w:after="0" w:line="240" w:lineRule="auto"/>
              <w:jc w:val="center"/>
              <w:rPr>
                <w:b/>
                <w:bCs/>
                <w:color w:val="FFFFFF" w:themeColor="background1"/>
                <w:sz w:val="24"/>
                <w:szCs w:val="24"/>
              </w:rPr>
            </w:pPr>
            <w:r w:rsidRPr="00052E17">
              <w:rPr>
                <w:b/>
                <w:bCs/>
                <w:color w:val="FFFFFF" w:themeColor="background1"/>
                <w:sz w:val="24"/>
                <w:szCs w:val="24"/>
              </w:rPr>
              <w:t>Pre-Admission Screening and Resident Reviews (PASRR)</w:t>
            </w:r>
          </w:p>
          <w:p w14:paraId="030D0E7A" w14:textId="7C902A5B" w:rsidR="003E3D6F" w:rsidRPr="00052E17" w:rsidRDefault="003E3D6F" w:rsidP="00D37044">
            <w:pPr>
              <w:pStyle w:val="Header"/>
              <w:spacing w:after="0" w:line="240" w:lineRule="auto"/>
              <w:jc w:val="center"/>
              <w:rPr>
                <w:b/>
                <w:bCs/>
                <w:color w:val="FFFFFF" w:themeColor="background1"/>
                <w:sz w:val="24"/>
                <w:szCs w:val="24"/>
              </w:rPr>
            </w:pPr>
            <w:r w:rsidRPr="00052E17">
              <w:rPr>
                <w:b/>
                <w:bCs/>
                <w:color w:val="FFFFFF" w:themeColor="background1"/>
                <w:sz w:val="24"/>
                <w:szCs w:val="24"/>
              </w:rPr>
              <w:t>IFB #20250627</w:t>
            </w:r>
          </w:p>
        </w:tc>
      </w:tr>
      <w:tr w:rsidR="0016591C" w:rsidRPr="00052E17" w14:paraId="10DD6007" w14:textId="77777777" w:rsidTr="00D152FA">
        <w:tc>
          <w:tcPr>
            <w:tcW w:w="2520" w:type="dxa"/>
          </w:tcPr>
          <w:p w14:paraId="28097349" w14:textId="5D1BE2AF" w:rsidR="0016591C" w:rsidRPr="00052E17" w:rsidRDefault="0016591C" w:rsidP="00D1610B">
            <w:pPr>
              <w:pStyle w:val="BodyText"/>
              <w:spacing w:after="0" w:line="240" w:lineRule="auto"/>
              <w:ind w:left="0"/>
              <w:rPr>
                <w:rFonts w:ascii="Times New Roman" w:hAnsi="Times New Roman"/>
                <w:szCs w:val="24"/>
              </w:rPr>
            </w:pPr>
            <w:r w:rsidRPr="00052E17">
              <w:rPr>
                <w:rFonts w:ascii="Times New Roman" w:hAnsi="Times New Roman"/>
                <w:szCs w:val="24"/>
              </w:rPr>
              <w:t>Name of Bidder</w:t>
            </w:r>
          </w:p>
        </w:tc>
        <w:tc>
          <w:tcPr>
            <w:tcW w:w="7105" w:type="dxa"/>
            <w:gridSpan w:val="4"/>
          </w:tcPr>
          <w:p w14:paraId="694B8294" w14:textId="77777777" w:rsidR="0016591C" w:rsidRPr="00052E17" w:rsidRDefault="0016591C" w:rsidP="00D1610B">
            <w:pPr>
              <w:pStyle w:val="BodyText"/>
              <w:spacing w:after="0" w:line="240" w:lineRule="auto"/>
              <w:ind w:left="0"/>
              <w:jc w:val="left"/>
              <w:rPr>
                <w:rFonts w:ascii="Times New Roman" w:hAnsi="Times New Roman"/>
                <w:szCs w:val="24"/>
              </w:rPr>
            </w:pPr>
          </w:p>
        </w:tc>
      </w:tr>
      <w:tr w:rsidR="00D1610B" w:rsidRPr="00052E17" w14:paraId="2D95D2DD" w14:textId="77777777" w:rsidTr="00D152FA">
        <w:tc>
          <w:tcPr>
            <w:tcW w:w="2520" w:type="dxa"/>
          </w:tcPr>
          <w:p w14:paraId="09CE8A94" w14:textId="77777777" w:rsidR="00D1610B" w:rsidRPr="00052E17" w:rsidRDefault="00D1610B" w:rsidP="00D1610B">
            <w:pPr>
              <w:pStyle w:val="BodyText"/>
              <w:spacing w:after="0" w:line="240" w:lineRule="auto"/>
              <w:ind w:left="0"/>
              <w:rPr>
                <w:rFonts w:ascii="Times New Roman" w:hAnsi="Times New Roman"/>
                <w:szCs w:val="24"/>
              </w:rPr>
            </w:pPr>
          </w:p>
        </w:tc>
        <w:tc>
          <w:tcPr>
            <w:tcW w:w="2610" w:type="dxa"/>
          </w:tcPr>
          <w:p w14:paraId="53A713CD" w14:textId="1E1B8744" w:rsidR="00D1610B" w:rsidRPr="00052E17" w:rsidRDefault="00D1610B" w:rsidP="00D1610B">
            <w:pPr>
              <w:pStyle w:val="BodyText"/>
              <w:spacing w:after="0" w:line="240" w:lineRule="auto"/>
              <w:ind w:left="0"/>
              <w:jc w:val="left"/>
              <w:rPr>
                <w:rFonts w:ascii="Times New Roman" w:hAnsi="Times New Roman"/>
                <w:szCs w:val="24"/>
              </w:rPr>
            </w:pPr>
            <w:r w:rsidRPr="00052E17">
              <w:rPr>
                <w:rFonts w:ascii="Times New Roman" w:hAnsi="Times New Roman"/>
                <w:szCs w:val="24"/>
              </w:rPr>
              <w:t>Contract Term – Initial Three (3) Year Period</w:t>
            </w:r>
          </w:p>
        </w:tc>
        <w:tc>
          <w:tcPr>
            <w:tcW w:w="1260" w:type="dxa"/>
          </w:tcPr>
          <w:p w14:paraId="075F95DD" w14:textId="77777777" w:rsidR="00D1610B" w:rsidRPr="00052E17" w:rsidRDefault="00D1610B" w:rsidP="00D1610B">
            <w:pPr>
              <w:pStyle w:val="BodyText"/>
              <w:spacing w:after="0" w:line="240" w:lineRule="auto"/>
              <w:ind w:left="0"/>
              <w:rPr>
                <w:rFonts w:ascii="Times New Roman" w:hAnsi="Times New Roman"/>
                <w:szCs w:val="24"/>
              </w:rPr>
            </w:pPr>
            <w:r w:rsidRPr="00052E17">
              <w:rPr>
                <w:rFonts w:ascii="Times New Roman" w:hAnsi="Times New Roman"/>
                <w:szCs w:val="24"/>
              </w:rPr>
              <w:t xml:space="preserve">Renewal </w:t>
            </w:r>
          </w:p>
          <w:p w14:paraId="4BAF769D" w14:textId="579B9994" w:rsidR="00D1610B" w:rsidRPr="00052E17" w:rsidRDefault="00D1610B" w:rsidP="00D1610B">
            <w:pPr>
              <w:pStyle w:val="BodyText"/>
              <w:spacing w:after="0" w:line="240" w:lineRule="auto"/>
              <w:ind w:left="0"/>
              <w:rPr>
                <w:rFonts w:ascii="Times New Roman" w:hAnsi="Times New Roman"/>
                <w:szCs w:val="24"/>
              </w:rPr>
            </w:pPr>
            <w:r w:rsidRPr="00052E17">
              <w:rPr>
                <w:rFonts w:ascii="Times New Roman" w:hAnsi="Times New Roman"/>
                <w:szCs w:val="24"/>
              </w:rPr>
              <w:t>Year 1</w:t>
            </w:r>
          </w:p>
        </w:tc>
        <w:tc>
          <w:tcPr>
            <w:tcW w:w="1419" w:type="dxa"/>
          </w:tcPr>
          <w:p w14:paraId="2A31EB86" w14:textId="77777777" w:rsidR="00D1610B" w:rsidRPr="00052E17" w:rsidRDefault="00D1610B" w:rsidP="00D1610B">
            <w:pPr>
              <w:pStyle w:val="BodyText"/>
              <w:spacing w:after="0" w:line="240" w:lineRule="auto"/>
              <w:ind w:left="0"/>
              <w:rPr>
                <w:rFonts w:ascii="Times New Roman" w:hAnsi="Times New Roman"/>
                <w:szCs w:val="24"/>
              </w:rPr>
            </w:pPr>
            <w:r w:rsidRPr="00052E17">
              <w:rPr>
                <w:rFonts w:ascii="Times New Roman" w:hAnsi="Times New Roman"/>
                <w:szCs w:val="24"/>
              </w:rPr>
              <w:t xml:space="preserve">Renewal </w:t>
            </w:r>
          </w:p>
          <w:p w14:paraId="25664864" w14:textId="6B6F5C39" w:rsidR="00D1610B" w:rsidRPr="00052E17" w:rsidRDefault="00D1610B" w:rsidP="00D1610B">
            <w:pPr>
              <w:pStyle w:val="BodyText"/>
              <w:spacing w:after="0" w:line="240" w:lineRule="auto"/>
              <w:ind w:left="0"/>
              <w:rPr>
                <w:rFonts w:ascii="Times New Roman" w:hAnsi="Times New Roman"/>
                <w:szCs w:val="24"/>
              </w:rPr>
            </w:pPr>
            <w:r w:rsidRPr="00052E17">
              <w:rPr>
                <w:rFonts w:ascii="Times New Roman" w:hAnsi="Times New Roman"/>
                <w:szCs w:val="24"/>
              </w:rPr>
              <w:t>Year 2</w:t>
            </w:r>
          </w:p>
        </w:tc>
        <w:tc>
          <w:tcPr>
            <w:tcW w:w="1816" w:type="dxa"/>
          </w:tcPr>
          <w:p w14:paraId="5FF3F89F" w14:textId="1BCD5740" w:rsidR="00D1610B" w:rsidRPr="00052E17" w:rsidRDefault="00D1610B" w:rsidP="00D1610B">
            <w:pPr>
              <w:pStyle w:val="BodyText"/>
              <w:spacing w:after="0" w:line="240" w:lineRule="auto"/>
              <w:ind w:left="0"/>
              <w:jc w:val="left"/>
              <w:rPr>
                <w:rFonts w:ascii="Times New Roman" w:hAnsi="Times New Roman"/>
                <w:szCs w:val="24"/>
              </w:rPr>
            </w:pPr>
            <w:r w:rsidRPr="00052E17">
              <w:rPr>
                <w:rFonts w:ascii="Times New Roman" w:hAnsi="Times New Roman"/>
                <w:szCs w:val="24"/>
              </w:rPr>
              <w:t>Total Cost (Firm Fixed Price)</w:t>
            </w:r>
          </w:p>
        </w:tc>
      </w:tr>
      <w:tr w:rsidR="00D42FEA" w:rsidRPr="00052E17" w14:paraId="4A5B4FA0" w14:textId="77777777" w:rsidTr="00D152FA">
        <w:tc>
          <w:tcPr>
            <w:tcW w:w="2520" w:type="dxa"/>
          </w:tcPr>
          <w:p w14:paraId="67C73FB9" w14:textId="6A5CB851" w:rsidR="0016591C" w:rsidRPr="00052E17" w:rsidRDefault="0016591C" w:rsidP="00D152FA">
            <w:pPr>
              <w:pStyle w:val="BodyText"/>
              <w:spacing w:after="0" w:line="240" w:lineRule="auto"/>
              <w:ind w:left="0"/>
              <w:jc w:val="left"/>
              <w:rPr>
                <w:rFonts w:ascii="Times New Roman" w:hAnsi="Times New Roman"/>
                <w:szCs w:val="24"/>
              </w:rPr>
            </w:pPr>
            <w:r w:rsidRPr="00052E17">
              <w:rPr>
                <w:rFonts w:ascii="Times New Roman" w:hAnsi="Times New Roman"/>
                <w:szCs w:val="24"/>
              </w:rPr>
              <w:t>Implementation Cost</w:t>
            </w:r>
            <w:r w:rsidR="00D152FA" w:rsidRPr="00052E17">
              <w:rPr>
                <w:rFonts w:ascii="Times New Roman" w:hAnsi="Times New Roman"/>
                <w:szCs w:val="24"/>
              </w:rPr>
              <w:t xml:space="preserve"> *</w:t>
            </w:r>
          </w:p>
        </w:tc>
        <w:tc>
          <w:tcPr>
            <w:tcW w:w="2610" w:type="dxa"/>
          </w:tcPr>
          <w:p w14:paraId="61E49B6F" w14:textId="77777777" w:rsidR="0016591C" w:rsidRPr="00052E17" w:rsidRDefault="0016591C" w:rsidP="0016591C">
            <w:pPr>
              <w:pStyle w:val="BodyText"/>
              <w:spacing w:after="0" w:line="240" w:lineRule="auto"/>
              <w:ind w:left="0"/>
              <w:rPr>
                <w:rFonts w:ascii="Times New Roman" w:hAnsi="Times New Roman"/>
                <w:szCs w:val="24"/>
              </w:rPr>
            </w:pPr>
          </w:p>
        </w:tc>
        <w:tc>
          <w:tcPr>
            <w:tcW w:w="1260" w:type="dxa"/>
            <w:shd w:val="clear" w:color="auto" w:fill="000000" w:themeFill="text1"/>
          </w:tcPr>
          <w:p w14:paraId="1A2BDB80" w14:textId="77777777" w:rsidR="0016591C" w:rsidRPr="00052E17" w:rsidRDefault="0016591C" w:rsidP="0016591C">
            <w:pPr>
              <w:pStyle w:val="BodyText"/>
              <w:spacing w:after="0" w:line="240" w:lineRule="auto"/>
              <w:ind w:left="0"/>
              <w:rPr>
                <w:rFonts w:ascii="Times New Roman" w:hAnsi="Times New Roman"/>
                <w:szCs w:val="24"/>
              </w:rPr>
            </w:pPr>
          </w:p>
        </w:tc>
        <w:tc>
          <w:tcPr>
            <w:tcW w:w="1419" w:type="dxa"/>
            <w:shd w:val="clear" w:color="auto" w:fill="000000" w:themeFill="text1"/>
          </w:tcPr>
          <w:p w14:paraId="1F907FBD" w14:textId="77777777" w:rsidR="0016591C" w:rsidRPr="00052E17" w:rsidRDefault="0016591C" w:rsidP="0016591C">
            <w:pPr>
              <w:pStyle w:val="BodyText"/>
              <w:spacing w:after="0" w:line="240" w:lineRule="auto"/>
              <w:ind w:left="0"/>
              <w:rPr>
                <w:rFonts w:ascii="Times New Roman" w:hAnsi="Times New Roman"/>
                <w:szCs w:val="24"/>
              </w:rPr>
            </w:pPr>
          </w:p>
        </w:tc>
        <w:tc>
          <w:tcPr>
            <w:tcW w:w="1816" w:type="dxa"/>
          </w:tcPr>
          <w:p w14:paraId="05813F05" w14:textId="77777777" w:rsidR="0016591C" w:rsidRPr="00052E17" w:rsidRDefault="0016591C" w:rsidP="0016591C">
            <w:pPr>
              <w:pStyle w:val="BodyText"/>
              <w:spacing w:after="0" w:line="240" w:lineRule="auto"/>
              <w:ind w:left="0"/>
              <w:rPr>
                <w:rFonts w:ascii="Times New Roman" w:hAnsi="Times New Roman"/>
                <w:szCs w:val="24"/>
              </w:rPr>
            </w:pPr>
          </w:p>
        </w:tc>
      </w:tr>
      <w:tr w:rsidR="0016591C" w:rsidRPr="00052E17" w14:paraId="739B97D2" w14:textId="77777777" w:rsidTr="00D152FA">
        <w:tc>
          <w:tcPr>
            <w:tcW w:w="2520" w:type="dxa"/>
          </w:tcPr>
          <w:p w14:paraId="2C0A786E" w14:textId="2D7184C2" w:rsidR="0016591C" w:rsidRPr="00052E17" w:rsidRDefault="0016591C" w:rsidP="0016591C">
            <w:pPr>
              <w:pStyle w:val="BodyText"/>
              <w:spacing w:after="0" w:line="240" w:lineRule="auto"/>
              <w:ind w:left="0"/>
              <w:rPr>
                <w:rFonts w:ascii="Times New Roman" w:hAnsi="Times New Roman"/>
                <w:szCs w:val="24"/>
              </w:rPr>
            </w:pPr>
            <w:r w:rsidRPr="00052E17">
              <w:rPr>
                <w:rFonts w:ascii="Times New Roman" w:hAnsi="Times New Roman"/>
                <w:szCs w:val="24"/>
              </w:rPr>
              <w:t>Operational Cost</w:t>
            </w:r>
          </w:p>
        </w:tc>
        <w:tc>
          <w:tcPr>
            <w:tcW w:w="2610" w:type="dxa"/>
          </w:tcPr>
          <w:p w14:paraId="28BADC7E" w14:textId="77777777" w:rsidR="0016591C" w:rsidRPr="00052E17" w:rsidRDefault="0016591C" w:rsidP="0016591C">
            <w:pPr>
              <w:pStyle w:val="BodyText"/>
              <w:spacing w:after="0" w:line="240" w:lineRule="auto"/>
              <w:ind w:left="0"/>
              <w:rPr>
                <w:rFonts w:ascii="Times New Roman" w:hAnsi="Times New Roman"/>
                <w:szCs w:val="24"/>
              </w:rPr>
            </w:pPr>
          </w:p>
        </w:tc>
        <w:tc>
          <w:tcPr>
            <w:tcW w:w="1260" w:type="dxa"/>
          </w:tcPr>
          <w:p w14:paraId="23A9A105" w14:textId="77777777" w:rsidR="0016591C" w:rsidRPr="00052E17" w:rsidRDefault="0016591C" w:rsidP="0016591C">
            <w:pPr>
              <w:pStyle w:val="BodyText"/>
              <w:spacing w:after="0" w:line="240" w:lineRule="auto"/>
              <w:ind w:left="0"/>
              <w:rPr>
                <w:rFonts w:ascii="Times New Roman" w:hAnsi="Times New Roman"/>
                <w:szCs w:val="24"/>
              </w:rPr>
            </w:pPr>
          </w:p>
        </w:tc>
        <w:tc>
          <w:tcPr>
            <w:tcW w:w="1419" w:type="dxa"/>
          </w:tcPr>
          <w:p w14:paraId="3D930F17" w14:textId="77777777" w:rsidR="0016591C" w:rsidRPr="00052E17" w:rsidRDefault="0016591C" w:rsidP="0016591C">
            <w:pPr>
              <w:pStyle w:val="BodyText"/>
              <w:spacing w:after="0" w:line="240" w:lineRule="auto"/>
              <w:ind w:left="0"/>
              <w:rPr>
                <w:rFonts w:ascii="Times New Roman" w:hAnsi="Times New Roman"/>
                <w:szCs w:val="24"/>
              </w:rPr>
            </w:pPr>
          </w:p>
        </w:tc>
        <w:tc>
          <w:tcPr>
            <w:tcW w:w="1816" w:type="dxa"/>
          </w:tcPr>
          <w:p w14:paraId="4DB6A9C4" w14:textId="77777777" w:rsidR="0016591C" w:rsidRPr="00052E17" w:rsidRDefault="0016591C" w:rsidP="0016591C">
            <w:pPr>
              <w:pStyle w:val="BodyText"/>
              <w:spacing w:after="0" w:line="240" w:lineRule="auto"/>
              <w:ind w:left="0"/>
              <w:rPr>
                <w:rFonts w:ascii="Times New Roman" w:hAnsi="Times New Roman"/>
                <w:szCs w:val="24"/>
              </w:rPr>
            </w:pPr>
          </w:p>
        </w:tc>
      </w:tr>
      <w:tr w:rsidR="0016591C" w:rsidRPr="00052E17" w14:paraId="650BF1DE" w14:textId="77777777" w:rsidTr="00D152FA">
        <w:tc>
          <w:tcPr>
            <w:tcW w:w="2520" w:type="dxa"/>
          </w:tcPr>
          <w:p w14:paraId="331C4867" w14:textId="76FEDA3E" w:rsidR="0016591C" w:rsidRPr="00052E17" w:rsidRDefault="0016591C" w:rsidP="0016591C">
            <w:pPr>
              <w:pStyle w:val="BodyText"/>
              <w:spacing w:after="0" w:line="240" w:lineRule="auto"/>
              <w:ind w:left="0"/>
              <w:rPr>
                <w:rFonts w:ascii="Times New Roman" w:hAnsi="Times New Roman"/>
                <w:szCs w:val="24"/>
              </w:rPr>
            </w:pPr>
            <w:r w:rsidRPr="00052E17">
              <w:rPr>
                <w:rFonts w:ascii="Times New Roman" w:hAnsi="Times New Roman"/>
                <w:szCs w:val="24"/>
              </w:rPr>
              <w:t>Total Contract Cost</w:t>
            </w:r>
          </w:p>
        </w:tc>
        <w:tc>
          <w:tcPr>
            <w:tcW w:w="2610" w:type="dxa"/>
          </w:tcPr>
          <w:p w14:paraId="5F126DA9" w14:textId="77777777" w:rsidR="0016591C" w:rsidRPr="00052E17" w:rsidRDefault="0016591C" w:rsidP="0016591C">
            <w:pPr>
              <w:pStyle w:val="BodyText"/>
              <w:spacing w:after="0" w:line="240" w:lineRule="auto"/>
              <w:ind w:left="0"/>
              <w:rPr>
                <w:rFonts w:ascii="Times New Roman" w:hAnsi="Times New Roman"/>
                <w:szCs w:val="24"/>
              </w:rPr>
            </w:pPr>
          </w:p>
        </w:tc>
        <w:tc>
          <w:tcPr>
            <w:tcW w:w="1260" w:type="dxa"/>
          </w:tcPr>
          <w:p w14:paraId="6105C8DB" w14:textId="77777777" w:rsidR="0016591C" w:rsidRPr="00052E17" w:rsidRDefault="0016591C" w:rsidP="0016591C">
            <w:pPr>
              <w:pStyle w:val="BodyText"/>
              <w:spacing w:after="0" w:line="240" w:lineRule="auto"/>
              <w:ind w:left="0"/>
              <w:rPr>
                <w:rFonts w:ascii="Times New Roman" w:hAnsi="Times New Roman"/>
                <w:szCs w:val="24"/>
              </w:rPr>
            </w:pPr>
          </w:p>
        </w:tc>
        <w:tc>
          <w:tcPr>
            <w:tcW w:w="1419" w:type="dxa"/>
          </w:tcPr>
          <w:p w14:paraId="35F758F1" w14:textId="77777777" w:rsidR="0016591C" w:rsidRPr="00052E17" w:rsidRDefault="0016591C" w:rsidP="0016591C">
            <w:pPr>
              <w:pStyle w:val="BodyText"/>
              <w:spacing w:after="0" w:line="240" w:lineRule="auto"/>
              <w:ind w:left="0"/>
              <w:rPr>
                <w:rFonts w:ascii="Times New Roman" w:hAnsi="Times New Roman"/>
                <w:szCs w:val="24"/>
              </w:rPr>
            </w:pPr>
          </w:p>
        </w:tc>
        <w:tc>
          <w:tcPr>
            <w:tcW w:w="1816" w:type="dxa"/>
          </w:tcPr>
          <w:p w14:paraId="6D1BF827" w14:textId="77777777" w:rsidR="0016591C" w:rsidRPr="00052E17" w:rsidRDefault="0016591C" w:rsidP="0016591C">
            <w:pPr>
              <w:pStyle w:val="BodyText"/>
              <w:spacing w:after="0" w:line="240" w:lineRule="auto"/>
              <w:ind w:left="0"/>
              <w:rPr>
                <w:rFonts w:ascii="Times New Roman" w:hAnsi="Times New Roman"/>
                <w:szCs w:val="24"/>
              </w:rPr>
            </w:pPr>
          </w:p>
        </w:tc>
      </w:tr>
    </w:tbl>
    <w:p w14:paraId="4C4B7BE0" w14:textId="77777777" w:rsidR="009537DD" w:rsidRPr="00052E17" w:rsidRDefault="009537DD" w:rsidP="009537DD">
      <w:pPr>
        <w:pStyle w:val="BodyText"/>
        <w:spacing w:before="0" w:after="0" w:line="240" w:lineRule="auto"/>
        <w:ind w:left="270"/>
        <w:rPr>
          <w:rFonts w:ascii="Times New Roman" w:hAnsi="Times New Roman"/>
          <w:szCs w:val="24"/>
        </w:rPr>
      </w:pPr>
    </w:p>
    <w:p w14:paraId="61D98AEA" w14:textId="41B5D3A7" w:rsidR="009866F0" w:rsidRPr="00052E17" w:rsidRDefault="009866F0" w:rsidP="009866F0">
      <w:pPr>
        <w:pStyle w:val="BodyText"/>
        <w:spacing w:before="0" w:after="0" w:line="240" w:lineRule="auto"/>
        <w:ind w:left="0"/>
        <w:rPr>
          <w:rFonts w:ascii="Times New Roman" w:hAnsi="Times New Roman"/>
          <w:szCs w:val="24"/>
        </w:rPr>
      </w:pPr>
      <w:r w:rsidRPr="00052E17">
        <w:rPr>
          <w:rFonts w:ascii="Times New Roman" w:hAnsi="Times New Roman"/>
          <w:szCs w:val="24"/>
        </w:rPr>
        <w:t>*</w:t>
      </w:r>
      <w:r w:rsidR="00552C68" w:rsidRPr="00052E17">
        <w:rPr>
          <w:rFonts w:ascii="Times New Roman" w:hAnsi="Times New Roman"/>
          <w:szCs w:val="24"/>
        </w:rPr>
        <w:t>If determined by DOM that an Implementation Period is needed, the contract start date shall be October 2, 2025</w:t>
      </w:r>
      <w:r w:rsidR="000D15DD" w:rsidRPr="00052E17">
        <w:rPr>
          <w:rFonts w:ascii="Times New Roman" w:hAnsi="Times New Roman"/>
          <w:szCs w:val="24"/>
        </w:rPr>
        <w:t>,</w:t>
      </w:r>
      <w:r w:rsidR="00AC2FE5" w:rsidRPr="00052E17">
        <w:rPr>
          <w:rFonts w:ascii="Times New Roman" w:hAnsi="Times New Roman"/>
          <w:szCs w:val="24"/>
        </w:rPr>
        <w:t xml:space="preserve"> and end on October 1, 2028, with an option for two one-year renewal options.</w:t>
      </w:r>
    </w:p>
    <w:p w14:paraId="74C8A020" w14:textId="77777777" w:rsidR="00AC2FE5" w:rsidRPr="00052E17" w:rsidRDefault="00AC2FE5" w:rsidP="009866F0">
      <w:pPr>
        <w:pStyle w:val="BodyText"/>
        <w:spacing w:before="0" w:after="0" w:line="240" w:lineRule="auto"/>
        <w:ind w:left="0"/>
        <w:rPr>
          <w:rFonts w:ascii="Times New Roman" w:hAnsi="Times New Roman"/>
          <w:szCs w:val="24"/>
        </w:rPr>
      </w:pPr>
    </w:p>
    <w:p w14:paraId="4D4C6BBB" w14:textId="77858B66" w:rsidR="00127B98" w:rsidRPr="00162B0C" w:rsidRDefault="00D152FA" w:rsidP="00D152FA">
      <w:pPr>
        <w:pStyle w:val="BodyText"/>
        <w:spacing w:before="0" w:after="0" w:line="240" w:lineRule="auto"/>
        <w:ind w:left="0"/>
        <w:rPr>
          <w:rFonts w:ascii="Times New Roman" w:hAnsi="Times New Roman"/>
          <w:szCs w:val="24"/>
        </w:rPr>
      </w:pPr>
      <w:r w:rsidRPr="00052E17">
        <w:rPr>
          <w:rFonts w:ascii="Times New Roman" w:hAnsi="Times New Roman"/>
          <w:szCs w:val="24"/>
        </w:rPr>
        <w:t xml:space="preserve">Should DOM determine that an Implementation Period </w:t>
      </w:r>
      <w:r w:rsidR="00162B0C" w:rsidRPr="00052E17">
        <w:rPr>
          <w:rFonts w:ascii="Times New Roman" w:hAnsi="Times New Roman"/>
          <w:szCs w:val="24"/>
        </w:rPr>
        <w:t>is not needed, the contract start date shall be January 1, 2026</w:t>
      </w:r>
      <w:r w:rsidR="003C6127" w:rsidRPr="00052E17">
        <w:rPr>
          <w:rFonts w:ascii="Times New Roman" w:hAnsi="Times New Roman"/>
          <w:szCs w:val="24"/>
        </w:rPr>
        <w:t>,</w:t>
      </w:r>
      <w:r w:rsidR="00162B0C" w:rsidRPr="00052E17">
        <w:rPr>
          <w:rFonts w:ascii="Times New Roman" w:hAnsi="Times New Roman"/>
          <w:szCs w:val="24"/>
        </w:rPr>
        <w:t xml:space="preserve"> </w:t>
      </w:r>
      <w:r w:rsidR="00DD3F63" w:rsidRPr="00052E17">
        <w:rPr>
          <w:rFonts w:ascii="Times New Roman" w:hAnsi="Times New Roman"/>
          <w:szCs w:val="24"/>
        </w:rPr>
        <w:t>and end on December 31, 2028</w:t>
      </w:r>
      <w:r w:rsidR="00080CB4" w:rsidRPr="00052E17">
        <w:rPr>
          <w:rFonts w:ascii="Times New Roman" w:hAnsi="Times New Roman"/>
          <w:szCs w:val="24"/>
        </w:rPr>
        <w:t xml:space="preserve"> with an option for two one-year renewal options</w:t>
      </w:r>
      <w:r w:rsidR="00162B0C" w:rsidRPr="00052E17">
        <w:rPr>
          <w:rFonts w:ascii="Times New Roman" w:hAnsi="Times New Roman"/>
          <w:szCs w:val="24"/>
        </w:rPr>
        <w:t>.</w:t>
      </w:r>
    </w:p>
    <w:p w14:paraId="0B86C2F8" w14:textId="560BA286" w:rsidR="00127B98" w:rsidRPr="00162B0C" w:rsidRDefault="00127B98" w:rsidP="00C42753">
      <w:pPr>
        <w:pStyle w:val="BodyText"/>
        <w:spacing w:before="0" w:after="0" w:line="240" w:lineRule="auto"/>
        <w:ind w:left="-450"/>
        <w:jc w:val="center"/>
        <w:rPr>
          <w:rFonts w:ascii="Times New Roman" w:hAnsi="Times New Roman"/>
          <w:b/>
          <w:bCs/>
          <w:szCs w:val="24"/>
        </w:rPr>
      </w:pPr>
    </w:p>
    <w:p w14:paraId="0E82E86F" w14:textId="77777777" w:rsidR="00032F8C" w:rsidRDefault="00032F8C" w:rsidP="00177644">
      <w:pPr>
        <w:spacing w:before="0" w:after="0" w:line="240" w:lineRule="auto"/>
        <w:rPr>
          <w:rStyle w:val="normaltextrun"/>
          <w:sz w:val="24"/>
          <w:szCs w:val="22"/>
        </w:rPr>
      </w:pPr>
      <w:bookmarkStart w:id="319" w:name="_Toc78285985"/>
      <w:bookmarkStart w:id="320" w:name="_Toc78286375"/>
      <w:bookmarkStart w:id="321" w:name="_Toc78387845"/>
      <w:bookmarkEnd w:id="0"/>
      <w:bookmarkEnd w:id="1"/>
      <w:bookmarkEnd w:id="2"/>
      <w:bookmarkEnd w:id="3"/>
      <w:bookmarkEnd w:id="4"/>
    </w:p>
    <w:p w14:paraId="507C3D5F" w14:textId="6CC9E343" w:rsidR="002365BD" w:rsidRPr="00032F8C" w:rsidRDefault="00032F8C" w:rsidP="00177644">
      <w:pPr>
        <w:spacing w:before="0" w:after="0" w:line="240" w:lineRule="auto"/>
        <w:rPr>
          <w:rStyle w:val="normaltextrun"/>
          <w:i/>
          <w:iCs/>
          <w:sz w:val="24"/>
          <w:szCs w:val="22"/>
        </w:rPr>
        <w:sectPr w:rsidR="002365BD" w:rsidRPr="00032F8C" w:rsidSect="003673EF">
          <w:pgSz w:w="12240" w:h="15840" w:code="1"/>
          <w:pgMar w:top="1152" w:right="1440" w:bottom="1152" w:left="1440" w:header="0" w:footer="432" w:gutter="0"/>
          <w:cols w:space="720"/>
          <w:titlePg/>
          <w:docGrid w:linePitch="299"/>
        </w:sectPr>
      </w:pPr>
      <w:r w:rsidRPr="008A3CDF">
        <w:rPr>
          <w:rStyle w:val="normaltextrun"/>
          <w:b/>
          <w:bCs/>
          <w:i/>
          <w:iCs/>
          <w:sz w:val="24"/>
          <w:szCs w:val="22"/>
        </w:rPr>
        <w:t>NOTE</w:t>
      </w:r>
      <w:r>
        <w:rPr>
          <w:rStyle w:val="normaltextrun"/>
          <w:i/>
          <w:iCs/>
          <w:sz w:val="24"/>
          <w:szCs w:val="22"/>
        </w:rPr>
        <w:t xml:space="preserve">: </w:t>
      </w:r>
      <w:r w:rsidR="00A374AE" w:rsidRPr="00032F8C">
        <w:rPr>
          <w:rStyle w:val="normaltextrun"/>
          <w:i/>
          <w:iCs/>
          <w:sz w:val="24"/>
          <w:szCs w:val="22"/>
        </w:rPr>
        <w:t xml:space="preserve">Bidders shall </w:t>
      </w:r>
      <w:r w:rsidR="00A374AE" w:rsidRPr="00032F8C">
        <w:rPr>
          <w:rStyle w:val="normaltextrun"/>
          <w:b/>
          <w:bCs/>
          <w:i/>
          <w:iCs/>
          <w:sz w:val="24"/>
          <w:szCs w:val="22"/>
        </w:rPr>
        <w:t>not</w:t>
      </w:r>
      <w:r w:rsidR="00A374AE" w:rsidRPr="00032F8C">
        <w:rPr>
          <w:rStyle w:val="normaltextrun"/>
          <w:i/>
          <w:iCs/>
          <w:sz w:val="24"/>
          <w:szCs w:val="22"/>
        </w:rPr>
        <w:t xml:space="preserve"> include any additional charges</w:t>
      </w:r>
      <w:r w:rsidR="006D1B90" w:rsidRPr="00032F8C">
        <w:rPr>
          <w:rStyle w:val="normaltextrun"/>
          <w:i/>
          <w:iCs/>
          <w:sz w:val="24"/>
          <w:szCs w:val="22"/>
        </w:rPr>
        <w:t xml:space="preserve"> or additional line items</w:t>
      </w:r>
      <w:r w:rsidR="00A374AE" w:rsidRPr="00032F8C">
        <w:rPr>
          <w:rStyle w:val="normaltextrun"/>
          <w:i/>
          <w:iCs/>
          <w:sz w:val="24"/>
          <w:szCs w:val="22"/>
        </w:rPr>
        <w:t xml:space="preserve"> in this bid form.  Any additional charges included on a </w:t>
      </w:r>
      <w:r w:rsidR="00F92A68" w:rsidRPr="00032F8C">
        <w:rPr>
          <w:rStyle w:val="normaltextrun"/>
          <w:i/>
          <w:iCs/>
          <w:sz w:val="24"/>
          <w:szCs w:val="22"/>
        </w:rPr>
        <w:t>b</w:t>
      </w:r>
      <w:r w:rsidR="00A374AE" w:rsidRPr="00032F8C">
        <w:rPr>
          <w:rStyle w:val="normaltextrun"/>
          <w:i/>
          <w:iCs/>
          <w:sz w:val="24"/>
          <w:szCs w:val="22"/>
        </w:rPr>
        <w:t xml:space="preserve">id form may result in the </w:t>
      </w:r>
      <w:r w:rsidR="00F92A68" w:rsidRPr="00032F8C">
        <w:rPr>
          <w:rStyle w:val="normaltextrun"/>
          <w:i/>
          <w:iCs/>
          <w:sz w:val="24"/>
          <w:szCs w:val="22"/>
        </w:rPr>
        <w:t>b</w:t>
      </w:r>
      <w:r w:rsidR="00A374AE" w:rsidRPr="00032F8C">
        <w:rPr>
          <w:rStyle w:val="normaltextrun"/>
          <w:i/>
          <w:iCs/>
          <w:sz w:val="24"/>
          <w:szCs w:val="22"/>
        </w:rPr>
        <w:t>id being deemed non-responsive</w:t>
      </w:r>
      <w:r w:rsidR="00910C05" w:rsidRPr="00032F8C">
        <w:rPr>
          <w:rStyle w:val="normaltextrun"/>
          <w:i/>
          <w:iCs/>
          <w:sz w:val="24"/>
          <w:szCs w:val="22"/>
        </w:rPr>
        <w:t xml:space="preserve">, </w:t>
      </w:r>
      <w:r w:rsidR="00A374AE" w:rsidRPr="00032F8C">
        <w:rPr>
          <w:rStyle w:val="normaltextrun"/>
          <w:i/>
          <w:iCs/>
          <w:sz w:val="24"/>
          <w:szCs w:val="22"/>
        </w:rPr>
        <w:t xml:space="preserve">and </w:t>
      </w:r>
      <w:r w:rsidR="00910C05" w:rsidRPr="00032F8C">
        <w:rPr>
          <w:rStyle w:val="normaltextrun"/>
          <w:i/>
          <w:iCs/>
          <w:sz w:val="24"/>
          <w:szCs w:val="22"/>
        </w:rPr>
        <w:t xml:space="preserve">the </w:t>
      </w:r>
      <w:r w:rsidR="00F92A68" w:rsidRPr="00032F8C">
        <w:rPr>
          <w:rStyle w:val="normaltextrun"/>
          <w:i/>
          <w:iCs/>
          <w:sz w:val="24"/>
          <w:szCs w:val="22"/>
        </w:rPr>
        <w:t>b</w:t>
      </w:r>
      <w:r w:rsidR="00A374AE" w:rsidRPr="00032F8C">
        <w:rPr>
          <w:rStyle w:val="normaltextrun"/>
          <w:i/>
          <w:iCs/>
          <w:sz w:val="24"/>
          <w:szCs w:val="22"/>
        </w:rPr>
        <w:t>id will thereby be rejected.</w:t>
      </w:r>
    </w:p>
    <w:p w14:paraId="517E3C9D" w14:textId="0AF8086B" w:rsidR="000A2039" w:rsidRPr="003A78EA" w:rsidRDefault="00BF4F2F" w:rsidP="002365BD">
      <w:pPr>
        <w:jc w:val="left"/>
        <w:rPr>
          <w:rStyle w:val="normaltextrun"/>
          <w:rFonts w:eastAsia="Calibri"/>
          <w:b/>
          <w:bCs/>
          <w:i/>
          <w:iCs/>
          <w:color w:val="000000"/>
          <w:szCs w:val="22"/>
          <w:shd w:val="clear" w:color="auto" w:fill="FFFFFF"/>
          <w14:textFill>
            <w14:solidFill>
              <w14:srgbClr w14:val="000000">
                <w14:lumMod w14:val="75000"/>
              </w14:srgbClr>
            </w14:solidFill>
          </w14:textFill>
        </w:rPr>
      </w:pPr>
      <w:r w:rsidRPr="003A78EA">
        <w:rPr>
          <w:rStyle w:val="normaltextrun"/>
          <w:b/>
          <w:bCs/>
          <w:sz w:val="24"/>
          <w:szCs w:val="24"/>
        </w:rPr>
        <w:lastRenderedPageBreak/>
        <w:t>CERTIFICATIONS</w:t>
      </w:r>
      <w:r w:rsidR="00EF696E" w:rsidRPr="003A78EA">
        <w:rPr>
          <w:rStyle w:val="normaltextrun"/>
          <w:b/>
          <w:bCs/>
        </w:rPr>
        <w:t>:</w:t>
      </w:r>
    </w:p>
    <w:p w14:paraId="7EF19366" w14:textId="72E82C7F" w:rsidR="00C7055F" w:rsidRPr="003A78EA" w:rsidRDefault="00A374AE" w:rsidP="00D757E8">
      <w:pPr>
        <w:rPr>
          <w:rStyle w:val="normaltextrun"/>
        </w:rPr>
      </w:pPr>
      <w:r w:rsidRPr="003A78EA">
        <w:rPr>
          <w:rStyle w:val="normaltextrun"/>
        </w:rPr>
        <w:t xml:space="preserve">By signing below, the Company Representative </w:t>
      </w:r>
      <w:r w:rsidR="00D055C0" w:rsidRPr="003A78EA">
        <w:rPr>
          <w:rStyle w:val="normaltextrun"/>
        </w:rPr>
        <w:t xml:space="preserve">certifies that he/she has authority to bind the company and further acknowledges on behalf of the company: </w:t>
      </w:r>
    </w:p>
    <w:p w14:paraId="05E4D2F6" w14:textId="77777777" w:rsidR="00B917E1" w:rsidRPr="003A78EA" w:rsidRDefault="00B917E1" w:rsidP="00D757E8">
      <w:pPr>
        <w:pStyle w:val="ListParagraph"/>
        <w:spacing w:before="0" w:after="0" w:line="240" w:lineRule="auto"/>
        <w:rPr>
          <w:rStyle w:val="normaltextrun"/>
          <w:color w:val="000000"/>
          <w:sz w:val="24"/>
          <w:szCs w:val="24"/>
          <w:shd w:val="clear" w:color="auto" w:fill="FFFFFF"/>
        </w:rPr>
      </w:pPr>
    </w:p>
    <w:p w14:paraId="49C857F6" w14:textId="4B965B94" w:rsidR="00C7055F" w:rsidRPr="003A78EA" w:rsidRDefault="00C7055F" w:rsidP="00156B7C">
      <w:pPr>
        <w:pStyle w:val="ListParagraph"/>
        <w:numPr>
          <w:ilvl w:val="0"/>
          <w:numId w:val="26"/>
        </w:numPr>
        <w:spacing w:before="0" w:after="0" w:line="240" w:lineRule="auto"/>
        <w:ind w:left="360"/>
        <w:rPr>
          <w:rStyle w:val="normaltextrun"/>
          <w:color w:val="000000"/>
          <w:sz w:val="24"/>
          <w:szCs w:val="24"/>
          <w:shd w:val="clear" w:color="auto" w:fill="FFFFFF"/>
        </w:rPr>
      </w:pPr>
      <w:r w:rsidRPr="003A78EA">
        <w:rPr>
          <w:rStyle w:val="normaltextrun"/>
          <w:color w:val="000000"/>
          <w:sz w:val="24"/>
          <w:szCs w:val="24"/>
          <w:shd w:val="clear" w:color="auto" w:fill="FFFFFF"/>
        </w:rPr>
        <w:t xml:space="preserve">That he/she has thoroughly read and understands this IFB and the attachments </w:t>
      </w:r>
      <w:r w:rsidR="00A72FAC" w:rsidRPr="003A78EA">
        <w:rPr>
          <w:rStyle w:val="normaltextrun"/>
          <w:color w:val="000000"/>
          <w:sz w:val="24"/>
          <w:szCs w:val="24"/>
          <w:shd w:val="clear" w:color="auto" w:fill="FFFFFF"/>
        </w:rPr>
        <w:t>thereto.</w:t>
      </w:r>
    </w:p>
    <w:p w14:paraId="292C32ED" w14:textId="77777777" w:rsidR="009767E0" w:rsidRPr="003A78EA" w:rsidRDefault="009767E0" w:rsidP="00D757E8">
      <w:pPr>
        <w:pStyle w:val="ListParagraph"/>
        <w:spacing w:before="0" w:after="0" w:line="240" w:lineRule="auto"/>
        <w:ind w:left="720"/>
        <w:rPr>
          <w:rStyle w:val="normaltextrun"/>
          <w:color w:val="000000"/>
          <w:sz w:val="24"/>
          <w:szCs w:val="24"/>
          <w:shd w:val="clear" w:color="auto" w:fill="FFFFFF"/>
        </w:rPr>
      </w:pPr>
    </w:p>
    <w:p w14:paraId="25E34685" w14:textId="06DB3A61" w:rsidR="00C7055F" w:rsidRPr="003A78EA" w:rsidRDefault="00C7055F" w:rsidP="00156B7C">
      <w:pPr>
        <w:pStyle w:val="ListParagraph"/>
        <w:numPr>
          <w:ilvl w:val="0"/>
          <w:numId w:val="26"/>
        </w:numPr>
        <w:spacing w:before="0" w:after="0" w:line="240" w:lineRule="auto"/>
        <w:ind w:left="360"/>
        <w:rPr>
          <w:rStyle w:val="normaltextrun"/>
          <w:color w:val="000000"/>
          <w:sz w:val="24"/>
          <w:szCs w:val="24"/>
          <w:shd w:val="clear" w:color="auto" w:fill="FFFFFF"/>
        </w:rPr>
      </w:pPr>
      <w:r w:rsidRPr="003A78EA">
        <w:rPr>
          <w:rStyle w:val="normaltextrun"/>
          <w:color w:val="000000"/>
          <w:sz w:val="24"/>
          <w:szCs w:val="24"/>
          <w:shd w:val="clear" w:color="auto" w:fill="FFFFFF"/>
        </w:rPr>
        <w:t xml:space="preserve">That the company meets all requirements and acknowledges all certifications contained in this IFB and the attachments </w:t>
      </w:r>
      <w:r w:rsidR="00A72FAC" w:rsidRPr="003A78EA">
        <w:rPr>
          <w:rStyle w:val="normaltextrun"/>
          <w:color w:val="000000"/>
          <w:sz w:val="24"/>
          <w:szCs w:val="24"/>
          <w:shd w:val="clear" w:color="auto" w:fill="FFFFFF"/>
        </w:rPr>
        <w:t>thereto.</w:t>
      </w:r>
    </w:p>
    <w:p w14:paraId="326B802B" w14:textId="77777777" w:rsidR="009767E0" w:rsidRPr="003A78EA" w:rsidRDefault="009767E0" w:rsidP="00D757E8">
      <w:pPr>
        <w:pStyle w:val="ListParagraph"/>
        <w:spacing w:before="0" w:after="0" w:line="240" w:lineRule="auto"/>
        <w:ind w:left="720"/>
        <w:rPr>
          <w:rStyle w:val="normaltextrun"/>
          <w:color w:val="000000"/>
          <w:sz w:val="24"/>
          <w:szCs w:val="24"/>
          <w:shd w:val="clear" w:color="auto" w:fill="FFFFFF"/>
        </w:rPr>
      </w:pPr>
    </w:p>
    <w:p w14:paraId="75954002" w14:textId="5EDF0A7F" w:rsidR="009767E0" w:rsidRPr="003A78EA" w:rsidRDefault="00C7055F" w:rsidP="00156B7C">
      <w:pPr>
        <w:pStyle w:val="ListParagraph"/>
        <w:numPr>
          <w:ilvl w:val="0"/>
          <w:numId w:val="26"/>
        </w:numPr>
        <w:spacing w:before="0" w:after="0" w:line="240" w:lineRule="auto"/>
        <w:ind w:left="360"/>
        <w:rPr>
          <w:rStyle w:val="normaltextrun"/>
          <w:color w:val="000000"/>
          <w:sz w:val="24"/>
          <w:szCs w:val="24"/>
          <w:shd w:val="clear" w:color="auto" w:fill="FFFFFF"/>
        </w:rPr>
      </w:pPr>
      <w:r w:rsidRPr="003A78EA">
        <w:rPr>
          <w:rStyle w:val="normaltextrun"/>
          <w:color w:val="000000"/>
          <w:sz w:val="24"/>
          <w:szCs w:val="24"/>
          <w:shd w:val="clear" w:color="auto" w:fill="FFFFFF"/>
        </w:rPr>
        <w:t xml:space="preserve">That the company agrees to all provisions of this IFB and the attachments thereto including, but not limited to, the Required and Optional Clauses to be included in any contract resulting from this IFB as required by the </w:t>
      </w:r>
      <w:r w:rsidRPr="003A78EA">
        <w:rPr>
          <w:rStyle w:val="normaltextrun"/>
          <w:i/>
          <w:iCs/>
          <w:color w:val="000000"/>
          <w:sz w:val="24"/>
          <w:szCs w:val="24"/>
          <w:shd w:val="clear" w:color="auto" w:fill="FFFFFF"/>
        </w:rPr>
        <w:t xml:space="preserve">Mississippi Public Procurement Review Board (PPRB) Office of Personal Service Contract Review (OPSCR) Rules and </w:t>
      </w:r>
      <w:r w:rsidR="00A72FAC" w:rsidRPr="003A78EA">
        <w:rPr>
          <w:rStyle w:val="normaltextrun"/>
          <w:i/>
          <w:iCs/>
          <w:color w:val="000000"/>
          <w:sz w:val="24"/>
          <w:szCs w:val="24"/>
          <w:shd w:val="clear" w:color="auto" w:fill="FFFFFF"/>
        </w:rPr>
        <w:t>Regulations</w:t>
      </w:r>
      <w:r w:rsidR="00A72FAC" w:rsidRPr="003A78EA">
        <w:rPr>
          <w:rStyle w:val="normaltextrun"/>
          <w:color w:val="000000"/>
          <w:sz w:val="24"/>
          <w:szCs w:val="24"/>
          <w:shd w:val="clear" w:color="auto" w:fill="FFFFFF"/>
        </w:rPr>
        <w:t>.</w:t>
      </w:r>
      <w:r w:rsidRPr="003A78EA">
        <w:rPr>
          <w:rStyle w:val="normaltextrun"/>
          <w:color w:val="000000"/>
          <w:sz w:val="24"/>
          <w:szCs w:val="24"/>
          <w:shd w:val="clear" w:color="auto" w:fill="FFFFFF"/>
        </w:rPr>
        <w:t xml:space="preserve"> </w:t>
      </w:r>
    </w:p>
    <w:p w14:paraId="5FFFCF46" w14:textId="77777777" w:rsidR="008D5216" w:rsidRPr="003A78EA" w:rsidRDefault="008D5216" w:rsidP="00D757E8">
      <w:pPr>
        <w:pStyle w:val="ListParagraph"/>
        <w:spacing w:before="0" w:after="0" w:line="240" w:lineRule="auto"/>
        <w:ind w:left="720"/>
        <w:rPr>
          <w:rStyle w:val="normaltextrun"/>
          <w:color w:val="000000"/>
          <w:sz w:val="24"/>
          <w:szCs w:val="24"/>
          <w:shd w:val="clear" w:color="auto" w:fill="FFFFFF"/>
        </w:rPr>
      </w:pPr>
    </w:p>
    <w:p w14:paraId="0798F647" w14:textId="7EA2ECC3" w:rsidR="00A70404" w:rsidRPr="003A78EA" w:rsidRDefault="00B917E1" w:rsidP="00156B7C">
      <w:pPr>
        <w:pStyle w:val="ListParagraph"/>
        <w:numPr>
          <w:ilvl w:val="0"/>
          <w:numId w:val="26"/>
        </w:numPr>
        <w:spacing w:before="0" w:after="0" w:line="240" w:lineRule="auto"/>
        <w:ind w:left="360"/>
        <w:rPr>
          <w:rStyle w:val="normaltextrun"/>
          <w:color w:val="000000"/>
          <w:sz w:val="24"/>
          <w:szCs w:val="24"/>
          <w:shd w:val="clear" w:color="auto" w:fill="FFFFFF"/>
        </w:rPr>
      </w:pPr>
      <w:r w:rsidRPr="003A78EA">
        <w:rPr>
          <w:rStyle w:val="normaltextrun"/>
          <w:color w:val="000000"/>
          <w:sz w:val="24"/>
          <w:szCs w:val="24"/>
          <w:shd w:val="clear" w:color="auto" w:fill="FFFFFF"/>
        </w:rPr>
        <w:t xml:space="preserve">That the company will perform, without delay, the services required at the prices quoted in </w:t>
      </w:r>
      <w:r w:rsidR="000D15DD" w:rsidRPr="003A78EA">
        <w:rPr>
          <w:rStyle w:val="normaltextrun"/>
          <w:color w:val="000000"/>
          <w:sz w:val="24"/>
          <w:szCs w:val="24"/>
          <w:shd w:val="clear" w:color="auto" w:fill="FFFFFF"/>
        </w:rPr>
        <w:t>Attachment</w:t>
      </w:r>
      <w:r w:rsidRPr="003A78EA">
        <w:rPr>
          <w:rStyle w:val="normaltextrun"/>
          <w:b/>
          <w:bCs/>
          <w:color w:val="000000"/>
          <w:sz w:val="24"/>
          <w:szCs w:val="24"/>
          <w:shd w:val="clear" w:color="auto" w:fill="FFFFFF"/>
        </w:rPr>
        <w:t xml:space="preserve"> </w:t>
      </w:r>
      <w:r w:rsidR="00A72FAC" w:rsidRPr="003A78EA">
        <w:rPr>
          <w:rStyle w:val="normaltextrun"/>
          <w:b/>
          <w:bCs/>
          <w:color w:val="000000"/>
          <w:sz w:val="24"/>
          <w:szCs w:val="24"/>
          <w:shd w:val="clear" w:color="auto" w:fill="FFFFFF"/>
        </w:rPr>
        <w:t>B.</w:t>
      </w:r>
    </w:p>
    <w:p w14:paraId="3D7BCE07" w14:textId="77777777" w:rsidR="00A70404" w:rsidRPr="003A78EA" w:rsidRDefault="00A70404" w:rsidP="00D757E8">
      <w:pPr>
        <w:pStyle w:val="ListParagraph"/>
        <w:spacing w:before="0" w:after="0" w:line="240" w:lineRule="auto"/>
        <w:ind w:left="720"/>
        <w:rPr>
          <w:rStyle w:val="normaltextrun"/>
          <w:color w:val="000000"/>
          <w:sz w:val="24"/>
          <w:szCs w:val="24"/>
          <w:shd w:val="clear" w:color="auto" w:fill="FFFFFF"/>
        </w:rPr>
      </w:pPr>
    </w:p>
    <w:p w14:paraId="12E11427" w14:textId="4F90A314" w:rsidR="00A70404" w:rsidRPr="003A78EA" w:rsidRDefault="00A81FE5" w:rsidP="00156B7C">
      <w:pPr>
        <w:pStyle w:val="ListParagraph"/>
        <w:numPr>
          <w:ilvl w:val="0"/>
          <w:numId w:val="26"/>
        </w:numPr>
        <w:spacing w:before="0" w:after="0" w:line="240" w:lineRule="auto"/>
        <w:ind w:left="360"/>
        <w:rPr>
          <w:rStyle w:val="normaltextrun"/>
          <w:color w:val="000000"/>
          <w:sz w:val="24"/>
          <w:szCs w:val="24"/>
          <w:shd w:val="clear" w:color="auto" w:fill="FFFFFF"/>
        </w:rPr>
      </w:pPr>
      <w:r w:rsidRPr="003A78EA" w:rsidDel="00A81FE5">
        <w:rPr>
          <w:rStyle w:val="normaltextrun"/>
          <w:color w:val="000000" w:themeColor="text1"/>
          <w:sz w:val="24"/>
          <w:szCs w:val="24"/>
        </w:rPr>
        <w:t xml:space="preserve">That, to the best of its knowledge and belief, the cost or pricing data submitted is accurate, complete, and current as of the submission </w:t>
      </w:r>
      <w:r w:rsidRPr="003A78EA" w:rsidDel="005E524B">
        <w:rPr>
          <w:rStyle w:val="normaltextrun"/>
          <w:color w:val="000000" w:themeColor="text1"/>
          <w:sz w:val="24"/>
          <w:szCs w:val="24"/>
        </w:rPr>
        <w:t>date</w:t>
      </w:r>
      <w:r w:rsidR="005E524B" w:rsidRPr="003A78EA">
        <w:rPr>
          <w:rStyle w:val="normaltextrun"/>
          <w:color w:val="000000"/>
          <w:sz w:val="24"/>
          <w:szCs w:val="24"/>
          <w:shd w:val="clear" w:color="auto" w:fill="FFFFFF"/>
        </w:rPr>
        <w:t>.</w:t>
      </w:r>
    </w:p>
    <w:p w14:paraId="5E92B8B6" w14:textId="47BCB1FE" w:rsidR="00AB1B7F" w:rsidRPr="003A78EA" w:rsidRDefault="00AB1B7F" w:rsidP="00D757E8">
      <w:pPr>
        <w:spacing w:line="240" w:lineRule="auto"/>
        <w:ind w:left="360" w:hanging="360"/>
        <w:rPr>
          <w:rStyle w:val="normaltextrun"/>
          <w:color w:val="000000"/>
          <w:sz w:val="24"/>
          <w:szCs w:val="24"/>
          <w:shd w:val="clear" w:color="auto" w:fill="FFFFFF"/>
        </w:rPr>
      </w:pPr>
      <w:r w:rsidRPr="003A78EA">
        <w:rPr>
          <w:rStyle w:val="normaltextrun"/>
          <w:color w:val="000000"/>
          <w:sz w:val="24"/>
          <w:szCs w:val="24"/>
          <w:shd w:val="clear" w:color="auto" w:fill="FFFFFF"/>
        </w:rPr>
        <w:t xml:space="preserve">6.  </w:t>
      </w:r>
      <w:r w:rsidR="007D4668" w:rsidRPr="003A78EA">
        <w:rPr>
          <w:rStyle w:val="normaltextrun"/>
          <w:color w:val="000000"/>
          <w:sz w:val="24"/>
          <w:szCs w:val="24"/>
          <w:shd w:val="clear" w:color="auto" w:fill="FFFFFF"/>
        </w:rPr>
        <w:tab/>
      </w:r>
      <w:r w:rsidR="00722F0C" w:rsidRPr="003A78EA">
        <w:rPr>
          <w:rStyle w:val="normaltextrun"/>
          <w:color w:val="000000"/>
          <w:sz w:val="24"/>
          <w:szCs w:val="24"/>
          <w:shd w:val="clear" w:color="auto" w:fill="FFFFFF"/>
        </w:rPr>
        <w:t>That the company has, or will secure, at its own expense, applicable licensed and certified personnel or personnel with requisite credentials who shall be qualified to perform the duties required to be performed under this IFB</w:t>
      </w:r>
      <w:r w:rsidR="00817B84" w:rsidRPr="003A78EA">
        <w:rPr>
          <w:rStyle w:val="normaltextrun"/>
          <w:color w:val="000000"/>
          <w:sz w:val="24"/>
          <w:szCs w:val="24"/>
          <w:shd w:val="clear" w:color="auto" w:fill="FFFFFF"/>
        </w:rPr>
        <w:t>;</w:t>
      </w:r>
      <w:r w:rsidR="00BF4F2F" w:rsidRPr="003A78EA">
        <w:rPr>
          <w:rStyle w:val="normaltextrun"/>
          <w:color w:val="000000"/>
          <w:sz w:val="24"/>
          <w:szCs w:val="24"/>
          <w:shd w:val="clear" w:color="auto" w:fill="FFFFFF"/>
        </w:rPr>
        <w:t xml:space="preserve"> and</w:t>
      </w:r>
      <w:r w:rsidR="00722F0C" w:rsidRPr="003A78EA">
        <w:rPr>
          <w:rStyle w:val="normaltextrun"/>
          <w:color w:val="000000"/>
          <w:sz w:val="24"/>
          <w:szCs w:val="24"/>
          <w:shd w:val="clear" w:color="auto" w:fill="FFFFFF"/>
        </w:rPr>
        <w:t xml:space="preserve"> </w:t>
      </w:r>
    </w:p>
    <w:p w14:paraId="0AEB4085" w14:textId="6FF76144" w:rsidR="00722F0C" w:rsidRPr="003A78EA" w:rsidRDefault="00AB1B7F" w:rsidP="00D757E8">
      <w:pPr>
        <w:spacing w:line="240" w:lineRule="auto"/>
        <w:ind w:left="360" w:hanging="360"/>
        <w:rPr>
          <w:rStyle w:val="normaltextrun"/>
          <w:color w:val="000000"/>
          <w:sz w:val="24"/>
          <w:szCs w:val="24"/>
          <w:shd w:val="clear" w:color="auto" w:fill="FFFFFF"/>
        </w:rPr>
      </w:pPr>
      <w:r w:rsidRPr="003A78EA">
        <w:rPr>
          <w:rStyle w:val="normaltextrun"/>
          <w:color w:val="000000"/>
          <w:sz w:val="24"/>
          <w:szCs w:val="24"/>
          <w:shd w:val="clear" w:color="auto" w:fill="FFFFFF"/>
        </w:rPr>
        <w:t xml:space="preserve">7.   </w:t>
      </w:r>
      <w:r w:rsidR="00722F0C" w:rsidRPr="003A78EA">
        <w:rPr>
          <w:rStyle w:val="normaltextrun"/>
          <w:color w:val="000000"/>
          <w:sz w:val="24"/>
          <w:szCs w:val="24"/>
          <w:shd w:val="clear" w:color="auto" w:fill="FFFFFF"/>
        </w:rPr>
        <w:t xml:space="preserve">That the company can and will meet all required laws, regulations, and/or procedures related to </w:t>
      </w:r>
      <w:r w:rsidR="00E072F1" w:rsidRPr="003A78EA">
        <w:rPr>
          <w:rStyle w:val="normaltextrun"/>
          <w:color w:val="000000"/>
          <w:sz w:val="24"/>
          <w:szCs w:val="24"/>
          <w:shd w:val="clear" w:color="auto" w:fill="FFFFFF"/>
        </w:rPr>
        <w:t xml:space="preserve">PASRR </w:t>
      </w:r>
      <w:r w:rsidR="00722F0C" w:rsidRPr="003A78EA">
        <w:rPr>
          <w:rStyle w:val="normaltextrun"/>
          <w:color w:val="000000"/>
          <w:sz w:val="24"/>
          <w:szCs w:val="24"/>
          <w:shd w:val="clear" w:color="auto" w:fill="FFFFFF"/>
        </w:rPr>
        <w:t>Services and represents that it is licensed, certified and possess</w:t>
      </w:r>
      <w:r w:rsidR="00CC46F9" w:rsidRPr="003A78EA">
        <w:rPr>
          <w:rStyle w:val="normaltextrun"/>
          <w:color w:val="000000"/>
          <w:sz w:val="24"/>
          <w:szCs w:val="24"/>
          <w:shd w:val="clear" w:color="auto" w:fill="FFFFFF"/>
        </w:rPr>
        <w:t>es</w:t>
      </w:r>
      <w:r w:rsidR="00722F0C" w:rsidRPr="003A78EA">
        <w:rPr>
          <w:rStyle w:val="normaltextrun"/>
          <w:color w:val="000000"/>
          <w:sz w:val="24"/>
          <w:szCs w:val="24"/>
          <w:shd w:val="clear" w:color="auto" w:fill="FFFFFF"/>
        </w:rPr>
        <w:t xml:space="preserve"> the requisite credentials t</w:t>
      </w:r>
      <w:r w:rsidR="00B87C84" w:rsidRPr="003A78EA">
        <w:rPr>
          <w:rStyle w:val="normaltextrun"/>
          <w:color w:val="000000"/>
          <w:sz w:val="24"/>
          <w:szCs w:val="24"/>
          <w:shd w:val="clear" w:color="auto" w:fill="FFFFFF"/>
        </w:rPr>
        <w:t>o</w:t>
      </w:r>
      <w:r w:rsidR="00722F0C" w:rsidRPr="003A78EA">
        <w:rPr>
          <w:rStyle w:val="normaltextrun"/>
          <w:color w:val="000000"/>
          <w:sz w:val="24"/>
          <w:szCs w:val="24"/>
          <w:shd w:val="clear" w:color="auto" w:fill="FFFFFF"/>
        </w:rPr>
        <w:t xml:space="preserve"> perform these services.  Further, if the company is the successful bidder and the</w:t>
      </w:r>
      <w:r w:rsidR="00D4789A" w:rsidRPr="003A78EA">
        <w:rPr>
          <w:rStyle w:val="normaltextrun"/>
          <w:color w:val="000000"/>
          <w:sz w:val="24"/>
          <w:szCs w:val="24"/>
          <w:shd w:val="clear" w:color="auto" w:fill="FFFFFF"/>
        </w:rPr>
        <w:t xml:space="preserve"> services,</w:t>
      </w:r>
      <w:r w:rsidR="00722F0C" w:rsidRPr="003A78EA">
        <w:rPr>
          <w:rStyle w:val="normaltextrun"/>
          <w:color w:val="000000"/>
          <w:sz w:val="24"/>
          <w:szCs w:val="24"/>
          <w:shd w:val="clear" w:color="auto" w:fill="FFFFFF"/>
        </w:rPr>
        <w:t xml:space="preserve"> material, equipment, etc., delivered is subsequently found to be deficient pursuant to any federal and state laws and regulations in effect on the date of delivery, all costs necessary to bring the</w:t>
      </w:r>
      <w:r w:rsidR="00D4789A" w:rsidRPr="003A78EA">
        <w:rPr>
          <w:rStyle w:val="normaltextrun"/>
          <w:color w:val="000000"/>
          <w:sz w:val="24"/>
          <w:szCs w:val="24"/>
          <w:shd w:val="clear" w:color="auto" w:fill="FFFFFF"/>
        </w:rPr>
        <w:t xml:space="preserve"> services,</w:t>
      </w:r>
      <w:r w:rsidR="00722F0C" w:rsidRPr="003A78EA">
        <w:rPr>
          <w:rStyle w:val="normaltextrun"/>
          <w:color w:val="000000"/>
          <w:sz w:val="24"/>
          <w:szCs w:val="24"/>
          <w:shd w:val="clear" w:color="auto" w:fill="FFFFFF"/>
        </w:rPr>
        <w:t xml:space="preserve"> material, equipment, etc. into compliance with aforementioned </w:t>
      </w:r>
      <w:r w:rsidR="00EC2C6C" w:rsidRPr="003A78EA">
        <w:rPr>
          <w:rStyle w:val="normaltextrun"/>
          <w:color w:val="000000"/>
          <w:sz w:val="24"/>
          <w:szCs w:val="24"/>
          <w:shd w:val="clear" w:color="auto" w:fill="FFFFFF"/>
        </w:rPr>
        <w:t>requirements</w:t>
      </w:r>
      <w:r w:rsidR="00722F0C" w:rsidRPr="003A78EA">
        <w:rPr>
          <w:rStyle w:val="normaltextrun"/>
          <w:color w:val="000000"/>
          <w:sz w:val="24"/>
          <w:szCs w:val="24"/>
          <w:shd w:val="clear" w:color="auto" w:fill="FFFFFF"/>
        </w:rPr>
        <w:t xml:space="preserve"> shall </w:t>
      </w:r>
      <w:r w:rsidR="00FD04E3" w:rsidRPr="003A78EA">
        <w:rPr>
          <w:rStyle w:val="normaltextrun"/>
          <w:color w:val="000000"/>
          <w:sz w:val="24"/>
          <w:szCs w:val="24"/>
          <w:shd w:val="clear" w:color="auto" w:fill="FFFFFF"/>
        </w:rPr>
        <w:t xml:space="preserve">be </w:t>
      </w:r>
      <w:r w:rsidR="00EC2C6C" w:rsidRPr="003A78EA">
        <w:rPr>
          <w:rStyle w:val="normaltextrun"/>
          <w:color w:val="000000"/>
          <w:sz w:val="24"/>
          <w:szCs w:val="24"/>
          <w:shd w:val="clear" w:color="auto" w:fill="FFFFFF"/>
        </w:rPr>
        <w:t>borne</w:t>
      </w:r>
      <w:r w:rsidR="00722F0C" w:rsidRPr="003A78EA">
        <w:rPr>
          <w:rStyle w:val="normaltextrun"/>
          <w:color w:val="000000"/>
          <w:sz w:val="24"/>
          <w:szCs w:val="24"/>
          <w:shd w:val="clear" w:color="auto" w:fill="FFFFFF"/>
        </w:rPr>
        <w:t xml:space="preserve"> solely by Company</w:t>
      </w:r>
      <w:r w:rsidR="7821B033" w:rsidRPr="003A78EA">
        <w:rPr>
          <w:rStyle w:val="normaltextrun"/>
          <w:color w:val="000000"/>
          <w:sz w:val="24"/>
          <w:szCs w:val="24"/>
          <w:shd w:val="clear" w:color="auto" w:fill="FFFFFF"/>
        </w:rPr>
        <w:t>.</w:t>
      </w:r>
    </w:p>
    <w:p w14:paraId="28AF9F00" w14:textId="77777777" w:rsidR="00345D73" w:rsidRPr="003A78EA" w:rsidRDefault="00345D73" w:rsidP="00D757E8">
      <w:pPr>
        <w:rPr>
          <w:rStyle w:val="normaltextrun"/>
          <w:color w:val="000000"/>
          <w:sz w:val="24"/>
          <w:szCs w:val="24"/>
          <w:shd w:val="clear" w:color="auto" w:fill="FFFFFF"/>
        </w:rPr>
      </w:pPr>
    </w:p>
    <w:p w14:paraId="6EFAD81B" w14:textId="2CDA1CCA" w:rsidR="00EF696E" w:rsidRPr="003A78EA" w:rsidRDefault="009D05F9" w:rsidP="00D757E8">
      <w:pPr>
        <w:rPr>
          <w:rStyle w:val="normaltextrun"/>
        </w:rPr>
      </w:pPr>
      <w:r w:rsidRPr="003A78EA">
        <w:rPr>
          <w:rStyle w:val="normaltextrun"/>
          <w:b/>
          <w:bCs/>
        </w:rPr>
        <w:t>NON-DEBARMENT</w:t>
      </w:r>
      <w:r w:rsidR="00EF696E" w:rsidRPr="003A78EA">
        <w:rPr>
          <w:rStyle w:val="normaltextrun"/>
          <w:b/>
          <w:bCs/>
        </w:rPr>
        <w:t>:</w:t>
      </w:r>
    </w:p>
    <w:p w14:paraId="4AE613D8" w14:textId="524A9EB2" w:rsidR="00722F0C" w:rsidRPr="003A78EA" w:rsidRDefault="009D05F9" w:rsidP="00D757E8">
      <w:pPr>
        <w:spacing w:before="0" w:after="0"/>
        <w:rPr>
          <w:rStyle w:val="normaltextrun"/>
        </w:rPr>
      </w:pPr>
      <w:r w:rsidRPr="003A78EA">
        <w:rPr>
          <w:rStyle w:val="normaltextrun"/>
        </w:rPr>
        <w:t>By submitting a bid</w:t>
      </w:r>
      <w:r w:rsidR="1C3D28A6" w:rsidRPr="003A78EA">
        <w:rPr>
          <w:rStyle w:val="normaltextrun"/>
        </w:rPr>
        <w:t>,</w:t>
      </w:r>
      <w:r w:rsidRPr="003A78EA">
        <w:rPr>
          <w:rStyle w:val="normaltextrun"/>
        </w:rPr>
        <w:t xml:space="preserve"> the </w:t>
      </w:r>
      <w:r w:rsidR="00B962D1" w:rsidRPr="003A78EA">
        <w:rPr>
          <w:rStyle w:val="normaltextrun"/>
        </w:rPr>
        <w:t>B</w:t>
      </w:r>
      <w:r w:rsidRPr="003A78EA">
        <w:rPr>
          <w:rStyle w:val="normaltextrun"/>
        </w:rPr>
        <w:t>idder certifies that it is not currently debarred</w:t>
      </w:r>
      <w:r w:rsidR="006823AF" w:rsidRPr="003A78EA">
        <w:rPr>
          <w:rStyle w:val="normaltextrun"/>
        </w:rPr>
        <w:t xml:space="preserve">, suspended, or otherwise excluded </w:t>
      </w:r>
      <w:r w:rsidRPr="003A78EA">
        <w:rPr>
          <w:rStyle w:val="normaltextrun"/>
        </w:rPr>
        <w:t>from submitting bids for contracts issued by any political subdivision or agency of the State of Mississippi or federal government and that it is not an agent of a person or entity that is currently debarred from submitting bids for contracts issued by any political subdivision or agency of the State of Mississipp</w:t>
      </w:r>
      <w:r w:rsidR="00EC2C6C" w:rsidRPr="003A78EA">
        <w:rPr>
          <w:rStyle w:val="normaltextrun"/>
        </w:rPr>
        <w:t>i</w:t>
      </w:r>
      <w:r w:rsidRPr="003A78EA">
        <w:rPr>
          <w:rStyle w:val="normaltextrun"/>
        </w:rPr>
        <w:t xml:space="preserve"> or federal government. </w:t>
      </w:r>
    </w:p>
    <w:p w14:paraId="0370F924" w14:textId="77777777" w:rsidR="00EF696E" w:rsidRPr="003A78EA" w:rsidRDefault="00EF696E" w:rsidP="00D757E8">
      <w:pPr>
        <w:spacing w:before="0" w:after="0"/>
        <w:rPr>
          <w:rStyle w:val="normaltextrun"/>
        </w:rPr>
      </w:pPr>
    </w:p>
    <w:p w14:paraId="4D329E76" w14:textId="77777777" w:rsidR="00EF696E" w:rsidRPr="003A78EA" w:rsidRDefault="009D05F9" w:rsidP="00D757E8">
      <w:pPr>
        <w:spacing w:before="0" w:after="0"/>
        <w:rPr>
          <w:rStyle w:val="normaltextrun"/>
        </w:rPr>
      </w:pPr>
      <w:r w:rsidRPr="003A78EA">
        <w:rPr>
          <w:rStyle w:val="normaltextrun"/>
          <w:b/>
          <w:bCs/>
        </w:rPr>
        <w:t>INDEPENDENT PRICE DETERMINATION</w:t>
      </w:r>
      <w:r w:rsidR="00EF696E" w:rsidRPr="003A78EA">
        <w:rPr>
          <w:rStyle w:val="normaltextrun"/>
        </w:rPr>
        <w:t>:</w:t>
      </w:r>
    </w:p>
    <w:p w14:paraId="232A6126" w14:textId="29F5E3D8" w:rsidR="00C116FD" w:rsidRPr="003A78EA" w:rsidRDefault="00E06C74" w:rsidP="00494F74">
      <w:pPr>
        <w:rPr>
          <w:rStyle w:val="normaltextrun"/>
        </w:rPr>
      </w:pPr>
      <w:r w:rsidRPr="003A78EA">
        <w:rPr>
          <w:rStyle w:val="normaltextrun"/>
        </w:rPr>
        <w:t>By providing a bid, t</w:t>
      </w:r>
      <w:r w:rsidR="00212283" w:rsidRPr="003A78EA">
        <w:rPr>
          <w:rStyle w:val="normaltextrun"/>
        </w:rPr>
        <w:t xml:space="preserve">he </w:t>
      </w:r>
      <w:r w:rsidR="00B962D1" w:rsidRPr="003A78EA">
        <w:rPr>
          <w:rStyle w:val="normaltextrun"/>
        </w:rPr>
        <w:t>B</w:t>
      </w:r>
      <w:r w:rsidR="00212283" w:rsidRPr="003A78EA">
        <w:rPr>
          <w:rStyle w:val="normaltextrun"/>
        </w:rPr>
        <w:t xml:space="preserve">idder certifies that the prices submitted in response to the solicitation have been arrived at independently and without any </w:t>
      </w:r>
      <w:r w:rsidR="00B53414" w:rsidRPr="003A78EA">
        <w:rPr>
          <w:rStyle w:val="normaltextrun"/>
        </w:rPr>
        <w:t xml:space="preserve">collusion, </w:t>
      </w:r>
      <w:r w:rsidR="0055277D" w:rsidRPr="003A78EA">
        <w:rPr>
          <w:rStyle w:val="normaltextrun"/>
        </w:rPr>
        <w:t xml:space="preserve">consultation, </w:t>
      </w:r>
      <w:r w:rsidR="00ED2A49" w:rsidRPr="003A78EA">
        <w:rPr>
          <w:rStyle w:val="normaltextrun"/>
        </w:rPr>
        <w:t xml:space="preserve">communication, or agreement with any other bidder or competitor </w:t>
      </w:r>
      <w:r w:rsidR="00150376" w:rsidRPr="003A78EA">
        <w:rPr>
          <w:rStyle w:val="normaltextrun"/>
        </w:rPr>
        <w:t>for the purpose of restricting competition</w:t>
      </w:r>
      <w:r w:rsidR="00553385" w:rsidRPr="003A78EA">
        <w:rPr>
          <w:rStyle w:val="normaltextrun"/>
        </w:rPr>
        <w:t>.</w:t>
      </w:r>
      <w:r w:rsidR="00150376" w:rsidRPr="003A78EA" w:rsidDel="00150376">
        <w:rPr>
          <w:rStyle w:val="normaltextrun"/>
        </w:rPr>
        <w:t xml:space="preserve"> </w:t>
      </w:r>
    </w:p>
    <w:p w14:paraId="65699C15" w14:textId="77777777" w:rsidR="00D757E8" w:rsidRPr="003A78EA" w:rsidRDefault="00D757E8" w:rsidP="00D757E8">
      <w:pPr>
        <w:spacing w:before="0" w:after="0"/>
        <w:rPr>
          <w:rStyle w:val="normaltextrun"/>
        </w:rPr>
        <w:sectPr w:rsidR="00D757E8" w:rsidRPr="003A78EA" w:rsidSect="003673EF">
          <w:pgSz w:w="12240" w:h="15840" w:code="1"/>
          <w:pgMar w:top="1152" w:right="1440" w:bottom="1152" w:left="1440" w:header="0" w:footer="432" w:gutter="0"/>
          <w:cols w:space="720"/>
          <w:titlePg/>
          <w:docGrid w:linePitch="299"/>
        </w:sectPr>
      </w:pPr>
    </w:p>
    <w:p w14:paraId="03964D4C" w14:textId="6A121440" w:rsidR="00345D73" w:rsidRPr="003A78EA" w:rsidRDefault="003A4507" w:rsidP="00D757E8">
      <w:pPr>
        <w:spacing w:before="0" w:after="0"/>
        <w:rPr>
          <w:rStyle w:val="normaltextrun"/>
        </w:rPr>
      </w:pPr>
      <w:r>
        <w:rPr>
          <w:rStyle w:val="normaltextrun"/>
          <w:b/>
          <w:bCs/>
        </w:rPr>
        <w:lastRenderedPageBreak/>
        <w:t>BIDDER</w:t>
      </w:r>
      <w:r w:rsidR="00B70BDB" w:rsidRPr="003A78EA">
        <w:rPr>
          <w:rStyle w:val="normaltextrun"/>
          <w:b/>
          <w:bCs/>
        </w:rPr>
        <w:t xml:space="preserve">’S </w:t>
      </w:r>
      <w:r w:rsidR="006C5059" w:rsidRPr="003A78EA">
        <w:rPr>
          <w:rStyle w:val="normaltextrun"/>
          <w:b/>
          <w:bCs/>
        </w:rPr>
        <w:t>REPRESENTATION REGARDING</w:t>
      </w:r>
      <w:r w:rsidR="006C5059" w:rsidRPr="003A78EA">
        <w:rPr>
          <w:rStyle w:val="normaltextrun"/>
        </w:rPr>
        <w:t xml:space="preserve"> </w:t>
      </w:r>
      <w:r w:rsidR="006C5059" w:rsidRPr="003A78EA">
        <w:rPr>
          <w:rStyle w:val="normaltextrun"/>
          <w:b/>
          <w:bCs/>
        </w:rPr>
        <w:t>CONTINGENT FEES</w:t>
      </w:r>
      <w:r w:rsidR="00611B2B" w:rsidRPr="003A78EA">
        <w:rPr>
          <w:rStyle w:val="normaltextrun"/>
          <w:b/>
          <w:bCs/>
        </w:rPr>
        <w:t>:</w:t>
      </w:r>
    </w:p>
    <w:p w14:paraId="7956B211" w14:textId="77777777" w:rsidR="003A4507" w:rsidRDefault="003A4507" w:rsidP="003A4507">
      <w:pPr>
        <w:spacing w:before="0" w:after="0"/>
        <w:rPr>
          <w:rStyle w:val="normaltextrun"/>
        </w:rPr>
      </w:pPr>
    </w:p>
    <w:p w14:paraId="0D2E6F97" w14:textId="3E461CFB" w:rsidR="003A4507" w:rsidRDefault="006C5059" w:rsidP="003A4507">
      <w:pPr>
        <w:spacing w:before="0" w:after="0"/>
        <w:rPr>
          <w:rStyle w:val="normaltextrun"/>
        </w:rPr>
      </w:pPr>
      <w:r w:rsidRPr="003A78EA">
        <w:rPr>
          <w:rStyle w:val="normaltextrun"/>
        </w:rPr>
        <w:t xml:space="preserve">By responding to this solicitation, </w:t>
      </w:r>
      <w:r w:rsidR="003A4507">
        <w:rPr>
          <w:rStyle w:val="normaltextrun"/>
        </w:rPr>
        <w:t>Bidder</w:t>
      </w:r>
      <w:r w:rsidRPr="003A78EA">
        <w:rPr>
          <w:rStyle w:val="normaltextrun"/>
        </w:rPr>
        <w:t xml:space="preserve"> represents </w:t>
      </w:r>
      <w:r w:rsidR="00525B4F" w:rsidRPr="003A78EA">
        <w:rPr>
          <w:rStyle w:val="normaltextrun"/>
        </w:rPr>
        <w:t xml:space="preserve">it </w:t>
      </w:r>
      <w:r w:rsidRPr="003A78EA">
        <w:rPr>
          <w:rStyle w:val="normaltextrun"/>
        </w:rPr>
        <w:t xml:space="preserve">has not retained any person or agency on a percentage, commission, or other contingent arrangement to secure this contract. </w:t>
      </w:r>
      <w:r w:rsidR="00525B4F" w:rsidRPr="003A78EA">
        <w:rPr>
          <w:rStyle w:val="normaltextrun"/>
        </w:rPr>
        <w:t xml:space="preserve">If </w:t>
      </w:r>
      <w:r w:rsidR="003A4507">
        <w:rPr>
          <w:rStyle w:val="normaltextrun"/>
        </w:rPr>
        <w:t>bidder</w:t>
      </w:r>
      <w:r w:rsidR="00525B4F" w:rsidRPr="003A78EA">
        <w:rPr>
          <w:rStyle w:val="normaltextrun"/>
        </w:rPr>
        <w:t xml:space="preserve"> cannot make such a representation, a full and complete explanation </w:t>
      </w:r>
      <w:r w:rsidR="00B70BDB" w:rsidRPr="003A78EA">
        <w:rPr>
          <w:rStyle w:val="normaltextrun"/>
        </w:rPr>
        <w:t>shall be submitted</w:t>
      </w:r>
      <w:r w:rsidR="003A4507">
        <w:rPr>
          <w:rStyle w:val="normaltextrun"/>
        </w:rPr>
        <w:t>,</w:t>
      </w:r>
      <w:r w:rsidR="00B70BDB" w:rsidRPr="003A78EA">
        <w:rPr>
          <w:rStyle w:val="normaltextrun"/>
        </w:rPr>
        <w:t xml:space="preserve"> in writing</w:t>
      </w:r>
      <w:r w:rsidR="003A4507">
        <w:rPr>
          <w:rStyle w:val="normaltextrun"/>
        </w:rPr>
        <w:t>,</w:t>
      </w:r>
      <w:r w:rsidR="00B70BDB" w:rsidRPr="003A78EA">
        <w:rPr>
          <w:rStyle w:val="normaltextrun"/>
        </w:rPr>
        <w:t xml:space="preserve"> with the </w:t>
      </w:r>
      <w:r w:rsidR="003A4507">
        <w:rPr>
          <w:rStyle w:val="normaltextrun"/>
        </w:rPr>
        <w:t>bid.</w:t>
      </w:r>
    </w:p>
    <w:p w14:paraId="1ABB174E" w14:textId="77777777" w:rsidR="003A4507" w:rsidRPr="003A78EA" w:rsidRDefault="003A4507" w:rsidP="003A4507">
      <w:pPr>
        <w:spacing w:before="0" w:after="0"/>
        <w:rPr>
          <w:rStyle w:val="normaltextrun"/>
        </w:rPr>
      </w:pPr>
    </w:p>
    <w:p w14:paraId="7518D5BC" w14:textId="77777777" w:rsidR="00611B2B" w:rsidRPr="003A78EA" w:rsidRDefault="0039226A" w:rsidP="00494F74">
      <w:pPr>
        <w:rPr>
          <w:rStyle w:val="normaltextrun"/>
        </w:rPr>
      </w:pPr>
      <w:r w:rsidRPr="003A78EA">
        <w:rPr>
          <w:rStyle w:val="normaltextrun"/>
          <w:b/>
          <w:bCs/>
        </w:rPr>
        <w:t>REPRES</w:t>
      </w:r>
      <w:r w:rsidR="0041471B" w:rsidRPr="003A78EA">
        <w:rPr>
          <w:rStyle w:val="normaltextrun"/>
          <w:b/>
          <w:bCs/>
        </w:rPr>
        <w:t>ENTATION REGARDING GRATUITIES</w:t>
      </w:r>
    </w:p>
    <w:p w14:paraId="0C3A5B3F" w14:textId="6E7DF275" w:rsidR="0015503D" w:rsidRPr="003A78EA" w:rsidRDefault="0041471B" w:rsidP="00494F74">
      <w:pPr>
        <w:rPr>
          <w:rStyle w:val="normaltextrun"/>
        </w:rPr>
      </w:pPr>
      <w:r w:rsidRPr="003A78EA">
        <w:rPr>
          <w:rStyle w:val="normaltextrun"/>
        </w:rPr>
        <w:t xml:space="preserve">The </w:t>
      </w:r>
      <w:r w:rsidR="00B962D1" w:rsidRPr="003A78EA">
        <w:rPr>
          <w:rStyle w:val="normaltextrun"/>
        </w:rPr>
        <w:t>B</w:t>
      </w:r>
      <w:r w:rsidRPr="003A78EA">
        <w:rPr>
          <w:rStyle w:val="normaltextrun"/>
        </w:rPr>
        <w:t>idder</w:t>
      </w:r>
      <w:r w:rsidR="00184EE5" w:rsidRPr="003A78EA">
        <w:rPr>
          <w:rStyle w:val="normaltextrun"/>
        </w:rPr>
        <w:t xml:space="preserve"> represents </w:t>
      </w:r>
      <w:r w:rsidR="00E26C8C" w:rsidRPr="003A78EA">
        <w:rPr>
          <w:rStyle w:val="normaltextrun"/>
        </w:rPr>
        <w:t>that is has not, is not, and will not offer, give, or agree to give any employee or former employee of DOM</w:t>
      </w:r>
      <w:r w:rsidR="00FE3842" w:rsidRPr="003A78EA">
        <w:rPr>
          <w:rStyle w:val="normaltextrun"/>
        </w:rPr>
        <w:t xml:space="preserve"> a gratuity or offer of employment in connection with any approval, disapproval, recommendation, development, or any other </w:t>
      </w:r>
      <w:r w:rsidR="009D6096" w:rsidRPr="003A78EA">
        <w:rPr>
          <w:rStyle w:val="normaltextrun"/>
        </w:rPr>
        <w:t xml:space="preserve">action or decision related to the solicitation and resulting contract.  The </w:t>
      </w:r>
      <w:r w:rsidR="00E92DBF" w:rsidRPr="003A78EA">
        <w:rPr>
          <w:rStyle w:val="normaltextrun"/>
        </w:rPr>
        <w:t>B</w:t>
      </w:r>
      <w:r w:rsidR="009D6096" w:rsidRPr="003A78EA">
        <w:rPr>
          <w:rStyle w:val="normaltextrun"/>
        </w:rPr>
        <w:t xml:space="preserve">idder </w:t>
      </w:r>
      <w:r w:rsidR="00E92DBF" w:rsidRPr="003A78EA">
        <w:rPr>
          <w:rStyle w:val="normaltextrun"/>
        </w:rPr>
        <w:t xml:space="preserve">further represents that no employee or former employee of DOM has or is </w:t>
      </w:r>
      <w:r w:rsidR="001F6B7D" w:rsidRPr="003A78EA">
        <w:rPr>
          <w:rStyle w:val="normaltextrun"/>
        </w:rPr>
        <w:t>soliciting, demanding, accepting, or agreeing to accept a gratuity or offer of employment for the reasons previously stated</w:t>
      </w:r>
      <w:r w:rsidR="00FD4778" w:rsidRPr="003A78EA">
        <w:rPr>
          <w:rStyle w:val="normaltextrun"/>
        </w:rPr>
        <w:t xml:space="preserve">; any such action by an employee or former employee in the future, if any, will be rejected by </w:t>
      </w:r>
      <w:r w:rsidR="0002778B" w:rsidRPr="003A78EA">
        <w:rPr>
          <w:rStyle w:val="normaltextrun"/>
        </w:rPr>
        <w:t xml:space="preserve">contractor. The Bidder further represents that is it in compliance with the Mississippi Code Annotated </w:t>
      </w:r>
      <w:r w:rsidR="00787345" w:rsidRPr="003A78EA">
        <w:rPr>
          <w:rStyle w:val="normaltextrun"/>
        </w:rPr>
        <w:t xml:space="preserve">§§ 25-4-101 through 25-4-121 and has not solicited any employee </w:t>
      </w:r>
      <w:r w:rsidR="000F1601" w:rsidRPr="003A78EA">
        <w:rPr>
          <w:rStyle w:val="normaltextrun"/>
        </w:rPr>
        <w:t>or former employee to act in violation of said law.</w:t>
      </w:r>
    </w:p>
    <w:p w14:paraId="52686D96" w14:textId="7C3C5BFC" w:rsidR="003367DE" w:rsidRPr="003A78EA" w:rsidRDefault="003367DE" w:rsidP="00EF61B2">
      <w:pPr>
        <w:tabs>
          <w:tab w:val="left" w:pos="2749"/>
        </w:tabs>
        <w:spacing w:before="0" w:after="0" w:line="240" w:lineRule="auto"/>
        <w:rPr>
          <w:sz w:val="24"/>
          <w:szCs w:val="24"/>
        </w:rPr>
      </w:pPr>
    </w:p>
    <w:tbl>
      <w:tblPr>
        <w:tblStyle w:val="TableGrid"/>
        <w:tblW w:w="9360" w:type="dxa"/>
        <w:tblInd w:w="85" w:type="dxa"/>
        <w:tblLook w:val="04A0" w:firstRow="1" w:lastRow="0" w:firstColumn="1" w:lastColumn="0" w:noHBand="0" w:noVBand="1"/>
      </w:tblPr>
      <w:tblGrid>
        <w:gridCol w:w="3330"/>
        <w:gridCol w:w="6030"/>
      </w:tblGrid>
      <w:tr w:rsidR="00C912E6" w:rsidRPr="003A78EA" w14:paraId="31BC95B3" w14:textId="77777777" w:rsidTr="00364F31">
        <w:trPr>
          <w:trHeight w:val="397"/>
        </w:trPr>
        <w:tc>
          <w:tcPr>
            <w:tcW w:w="3330" w:type="dxa"/>
          </w:tcPr>
          <w:p w14:paraId="0D66F850" w14:textId="51727808" w:rsidR="00C912E6" w:rsidRPr="003A78EA" w:rsidRDefault="00C912E6" w:rsidP="00826B6E">
            <w:pPr>
              <w:tabs>
                <w:tab w:val="left" w:pos="2749"/>
              </w:tabs>
              <w:spacing w:line="240" w:lineRule="auto"/>
              <w:rPr>
                <w:b/>
                <w:bCs/>
                <w:sz w:val="24"/>
                <w:szCs w:val="24"/>
              </w:rPr>
            </w:pPr>
            <w:r w:rsidRPr="003A78EA">
              <w:rPr>
                <w:b/>
                <w:bCs/>
                <w:sz w:val="24"/>
                <w:szCs w:val="24"/>
              </w:rPr>
              <w:t>Signature:</w:t>
            </w:r>
          </w:p>
        </w:tc>
        <w:tc>
          <w:tcPr>
            <w:tcW w:w="6030" w:type="dxa"/>
          </w:tcPr>
          <w:p w14:paraId="4250D307" w14:textId="77777777" w:rsidR="00C912E6" w:rsidRPr="003A78EA" w:rsidRDefault="00C912E6" w:rsidP="00826B6E">
            <w:pPr>
              <w:tabs>
                <w:tab w:val="left" w:pos="2749"/>
              </w:tabs>
              <w:spacing w:line="240" w:lineRule="auto"/>
              <w:rPr>
                <w:sz w:val="24"/>
                <w:szCs w:val="24"/>
              </w:rPr>
            </w:pPr>
          </w:p>
        </w:tc>
      </w:tr>
      <w:tr w:rsidR="00C912E6" w:rsidRPr="003A78EA" w14:paraId="2B2D5506" w14:textId="77777777" w:rsidTr="00364F31">
        <w:trPr>
          <w:trHeight w:val="442"/>
        </w:trPr>
        <w:tc>
          <w:tcPr>
            <w:tcW w:w="3330" w:type="dxa"/>
          </w:tcPr>
          <w:p w14:paraId="2AC7CBEB" w14:textId="53D3A858" w:rsidR="00C912E6" w:rsidRPr="003A78EA" w:rsidRDefault="00C912E6" w:rsidP="00826B6E">
            <w:pPr>
              <w:tabs>
                <w:tab w:val="left" w:pos="2749"/>
              </w:tabs>
              <w:spacing w:line="240" w:lineRule="auto"/>
              <w:rPr>
                <w:b/>
                <w:bCs/>
                <w:sz w:val="24"/>
                <w:szCs w:val="24"/>
              </w:rPr>
            </w:pPr>
            <w:r w:rsidRPr="003A78EA">
              <w:rPr>
                <w:b/>
                <w:bCs/>
                <w:sz w:val="24"/>
                <w:szCs w:val="24"/>
              </w:rPr>
              <w:t xml:space="preserve">Date: </w:t>
            </w:r>
          </w:p>
        </w:tc>
        <w:tc>
          <w:tcPr>
            <w:tcW w:w="6030" w:type="dxa"/>
          </w:tcPr>
          <w:p w14:paraId="4DE6D2AF" w14:textId="77777777" w:rsidR="00C912E6" w:rsidRPr="003A78EA" w:rsidRDefault="00C912E6" w:rsidP="00826B6E">
            <w:pPr>
              <w:tabs>
                <w:tab w:val="left" w:pos="2749"/>
              </w:tabs>
              <w:spacing w:line="240" w:lineRule="auto"/>
              <w:rPr>
                <w:sz w:val="24"/>
                <w:szCs w:val="24"/>
              </w:rPr>
            </w:pPr>
          </w:p>
        </w:tc>
      </w:tr>
      <w:tr w:rsidR="00C912E6" w:rsidRPr="003A78EA" w14:paraId="2405C7F6" w14:textId="77777777" w:rsidTr="00364F31">
        <w:trPr>
          <w:trHeight w:val="433"/>
        </w:trPr>
        <w:tc>
          <w:tcPr>
            <w:tcW w:w="3330" w:type="dxa"/>
          </w:tcPr>
          <w:p w14:paraId="05238BAB" w14:textId="216D8E0E" w:rsidR="00C912E6" w:rsidRPr="003A78EA" w:rsidRDefault="00C912E6" w:rsidP="00826B6E">
            <w:pPr>
              <w:tabs>
                <w:tab w:val="left" w:pos="2749"/>
              </w:tabs>
              <w:spacing w:line="240" w:lineRule="auto"/>
              <w:rPr>
                <w:b/>
                <w:bCs/>
                <w:sz w:val="24"/>
                <w:szCs w:val="24"/>
              </w:rPr>
            </w:pPr>
            <w:r w:rsidRPr="003A78EA">
              <w:rPr>
                <w:b/>
                <w:bCs/>
                <w:sz w:val="24"/>
                <w:szCs w:val="24"/>
              </w:rPr>
              <w:t xml:space="preserve">Name and Title: </w:t>
            </w:r>
          </w:p>
        </w:tc>
        <w:tc>
          <w:tcPr>
            <w:tcW w:w="6030" w:type="dxa"/>
          </w:tcPr>
          <w:p w14:paraId="3FB1D359" w14:textId="77777777" w:rsidR="00C912E6" w:rsidRPr="003A78EA" w:rsidRDefault="00C912E6" w:rsidP="00826B6E">
            <w:pPr>
              <w:tabs>
                <w:tab w:val="left" w:pos="2749"/>
              </w:tabs>
              <w:spacing w:line="240" w:lineRule="auto"/>
              <w:rPr>
                <w:sz w:val="24"/>
                <w:szCs w:val="24"/>
              </w:rPr>
            </w:pPr>
          </w:p>
        </w:tc>
      </w:tr>
      <w:tr w:rsidR="00C912E6" w:rsidRPr="003A78EA" w14:paraId="6625364C" w14:textId="77777777" w:rsidTr="00364F31">
        <w:trPr>
          <w:trHeight w:val="433"/>
        </w:trPr>
        <w:tc>
          <w:tcPr>
            <w:tcW w:w="3330" w:type="dxa"/>
          </w:tcPr>
          <w:p w14:paraId="0CD4FEEA" w14:textId="0586AEAF" w:rsidR="00C912E6" w:rsidRPr="003A78EA" w:rsidRDefault="00C912E6" w:rsidP="00826B6E">
            <w:pPr>
              <w:tabs>
                <w:tab w:val="left" w:pos="2749"/>
              </w:tabs>
              <w:spacing w:line="240" w:lineRule="auto"/>
              <w:rPr>
                <w:b/>
                <w:bCs/>
                <w:sz w:val="24"/>
                <w:szCs w:val="24"/>
              </w:rPr>
            </w:pPr>
            <w:r w:rsidRPr="003A78EA">
              <w:rPr>
                <w:b/>
                <w:bCs/>
                <w:sz w:val="24"/>
                <w:szCs w:val="24"/>
              </w:rPr>
              <w:t>Company Name:</w:t>
            </w:r>
          </w:p>
        </w:tc>
        <w:tc>
          <w:tcPr>
            <w:tcW w:w="6030" w:type="dxa"/>
          </w:tcPr>
          <w:p w14:paraId="6244029D" w14:textId="77777777" w:rsidR="00C912E6" w:rsidRPr="003A78EA" w:rsidRDefault="00C912E6" w:rsidP="00826B6E">
            <w:pPr>
              <w:tabs>
                <w:tab w:val="left" w:pos="2749"/>
              </w:tabs>
              <w:spacing w:line="240" w:lineRule="auto"/>
              <w:rPr>
                <w:sz w:val="24"/>
                <w:szCs w:val="24"/>
              </w:rPr>
            </w:pPr>
          </w:p>
        </w:tc>
      </w:tr>
    </w:tbl>
    <w:p w14:paraId="1FE7EF8B" w14:textId="77777777" w:rsidR="003B3813" w:rsidRPr="003A78EA" w:rsidRDefault="003B3813" w:rsidP="00EF61B2">
      <w:pPr>
        <w:spacing w:before="0" w:after="0"/>
        <w:rPr>
          <w:rStyle w:val="normaltextrun"/>
        </w:rPr>
      </w:pPr>
    </w:p>
    <w:p w14:paraId="68EDA312" w14:textId="77777777" w:rsidR="00046733" w:rsidRPr="003A78EA" w:rsidRDefault="00046733" w:rsidP="001A4914">
      <w:pPr>
        <w:spacing w:before="0" w:after="0" w:line="240" w:lineRule="auto"/>
        <w:rPr>
          <w:rStyle w:val="normaltextrun"/>
        </w:rPr>
      </w:pPr>
      <w:r w:rsidRPr="003A78EA">
        <w:rPr>
          <w:rStyle w:val="normaltextrun"/>
        </w:rPr>
        <w:t xml:space="preserve">NOTE: </w:t>
      </w:r>
      <w:r w:rsidR="002A2A83" w:rsidRPr="003A78EA">
        <w:rPr>
          <w:rStyle w:val="normaltextrun"/>
        </w:rPr>
        <w:t xml:space="preserve">Failure to sign the bid form may result in the bid being rejected as non-responsive.  </w:t>
      </w:r>
    </w:p>
    <w:p w14:paraId="7E521582" w14:textId="29750908" w:rsidR="003A273C" w:rsidRPr="003A78EA" w:rsidRDefault="002A2A83" w:rsidP="001A4914">
      <w:pPr>
        <w:spacing w:before="0" w:after="0" w:line="240" w:lineRule="auto"/>
        <w:rPr>
          <w:rStyle w:val="normaltextrun"/>
        </w:rPr>
      </w:pPr>
      <w:r w:rsidRPr="003A78EA">
        <w:rPr>
          <w:rStyle w:val="normaltextrun"/>
        </w:rPr>
        <w:t xml:space="preserve">Modifications or additions to any portion of this bid document may be cause for rejection of the bid. </w:t>
      </w:r>
    </w:p>
    <w:p w14:paraId="6E322C51" w14:textId="77777777" w:rsidR="001A4914" w:rsidRPr="003A78EA" w:rsidRDefault="001A4914" w:rsidP="001A4914">
      <w:pPr>
        <w:spacing w:before="0" w:after="0" w:line="240" w:lineRule="auto"/>
        <w:rPr>
          <w:rStyle w:val="Heading3Char"/>
          <w:rFonts w:eastAsia="Calibri"/>
          <w:b w:val="0"/>
          <w:color w:val="000000"/>
        </w:rPr>
      </w:pPr>
    </w:p>
    <w:p w14:paraId="288824D5" w14:textId="791A300F" w:rsidR="00253DF3" w:rsidRPr="003A78EA" w:rsidRDefault="00FA4DEC" w:rsidP="001A4914">
      <w:pPr>
        <w:spacing w:before="0" w:after="0" w:line="240" w:lineRule="auto"/>
        <w:rPr>
          <w:rStyle w:val="Heading3Char"/>
          <w:b w:val="0"/>
          <w:color w:val="000000" w:themeColor="text1" w:themeShade="BF"/>
          <w:sz w:val="24"/>
          <w:szCs w:val="24"/>
        </w:rPr>
      </w:pPr>
      <w:r w:rsidRPr="003A78EA">
        <w:rPr>
          <w:rStyle w:val="Heading3Char"/>
          <w:b w:val="0"/>
          <w:color w:val="000000" w:themeColor="text1" w:themeShade="BF"/>
          <w:sz w:val="24"/>
          <w:szCs w:val="24"/>
        </w:rPr>
        <w:t>In addition to providing the above information, please answer the following questions regarding your company</w:t>
      </w:r>
      <w:r w:rsidR="000A551C" w:rsidRPr="003A78EA">
        <w:rPr>
          <w:rStyle w:val="Heading3Char"/>
          <w:b w:val="0"/>
          <w:color w:val="000000" w:themeColor="text1" w:themeShade="BF"/>
          <w:sz w:val="24"/>
          <w:szCs w:val="24"/>
        </w:rPr>
        <w:t xml:space="preserve">.  The Bidder must answer questions below </w:t>
      </w:r>
      <w:r w:rsidR="001319AB" w:rsidRPr="003A78EA">
        <w:rPr>
          <w:rStyle w:val="Heading3Char"/>
          <w:b w:val="0"/>
          <w:color w:val="000000" w:themeColor="text1" w:themeShade="BF"/>
          <w:sz w:val="24"/>
          <w:szCs w:val="24"/>
        </w:rPr>
        <w:t>for</w:t>
      </w:r>
      <w:r w:rsidR="000A551C" w:rsidRPr="003A78EA">
        <w:rPr>
          <w:rStyle w:val="Heading3Char"/>
          <w:b w:val="0"/>
          <w:color w:val="000000" w:themeColor="text1" w:themeShade="BF"/>
          <w:sz w:val="24"/>
          <w:szCs w:val="24"/>
        </w:rPr>
        <w:t xml:space="preserve"> their bid to be considered.</w:t>
      </w:r>
    </w:p>
    <w:p w14:paraId="7EBF12E7" w14:textId="77777777" w:rsidR="00493265" w:rsidRPr="003A78EA" w:rsidRDefault="00493265" w:rsidP="00494F74">
      <w:pPr>
        <w:rPr>
          <w:rStyle w:val="Heading3Char"/>
          <w:b w:val="0"/>
          <w:color w:val="000000" w:themeColor="text1" w:themeShade="BF"/>
          <w:sz w:val="24"/>
          <w:szCs w:val="24"/>
        </w:rPr>
      </w:pPr>
    </w:p>
    <w:tbl>
      <w:tblPr>
        <w:tblStyle w:val="TableGrid"/>
        <w:tblW w:w="9445" w:type="dxa"/>
        <w:tblLook w:val="04A0" w:firstRow="1" w:lastRow="0" w:firstColumn="1" w:lastColumn="0" w:noHBand="0" w:noVBand="1"/>
      </w:tblPr>
      <w:tblGrid>
        <w:gridCol w:w="355"/>
        <w:gridCol w:w="4590"/>
        <w:gridCol w:w="90"/>
        <w:gridCol w:w="720"/>
        <w:gridCol w:w="810"/>
        <w:gridCol w:w="2880"/>
      </w:tblGrid>
      <w:tr w:rsidR="00046733" w:rsidRPr="003A78EA" w14:paraId="2E19F811" w14:textId="77777777" w:rsidTr="00364F31">
        <w:tc>
          <w:tcPr>
            <w:tcW w:w="355" w:type="dxa"/>
          </w:tcPr>
          <w:p w14:paraId="00730631" w14:textId="4C47445F" w:rsidR="00046733" w:rsidRPr="003A78EA" w:rsidRDefault="00046733" w:rsidP="00494F74">
            <w:pPr>
              <w:rPr>
                <w:rStyle w:val="Heading3Char"/>
                <w:b w:val="0"/>
                <w:bCs/>
                <w:color w:val="000000" w:themeColor="text1" w:themeShade="BF"/>
                <w:sz w:val="24"/>
                <w:szCs w:val="24"/>
              </w:rPr>
            </w:pPr>
            <w:r w:rsidRPr="003A78EA">
              <w:rPr>
                <w:rStyle w:val="Heading3Char"/>
                <w:b w:val="0"/>
                <w:bCs/>
                <w:color w:val="000000" w:themeColor="text1" w:themeShade="BF"/>
                <w:sz w:val="24"/>
                <w:szCs w:val="24"/>
              </w:rPr>
              <w:t>1</w:t>
            </w:r>
          </w:p>
        </w:tc>
        <w:tc>
          <w:tcPr>
            <w:tcW w:w="4590" w:type="dxa"/>
          </w:tcPr>
          <w:p w14:paraId="43C58C3B" w14:textId="060171AF" w:rsidR="00046733" w:rsidRPr="003A78EA" w:rsidRDefault="00046733"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What year was your company started?</w:t>
            </w:r>
          </w:p>
        </w:tc>
        <w:tc>
          <w:tcPr>
            <w:tcW w:w="4500" w:type="dxa"/>
            <w:gridSpan w:val="4"/>
          </w:tcPr>
          <w:p w14:paraId="0CA19691" w14:textId="77777777" w:rsidR="00046733" w:rsidRPr="003A78EA" w:rsidRDefault="00046733" w:rsidP="00A921CA">
            <w:pPr>
              <w:spacing w:after="0" w:line="240" w:lineRule="auto"/>
              <w:rPr>
                <w:rStyle w:val="Heading3Char"/>
                <w:color w:val="000000" w:themeColor="text1" w:themeShade="BF"/>
              </w:rPr>
            </w:pPr>
          </w:p>
        </w:tc>
      </w:tr>
      <w:tr w:rsidR="006F6310" w:rsidRPr="003A78EA" w14:paraId="01B8209B" w14:textId="77777777" w:rsidTr="0002032A">
        <w:trPr>
          <w:trHeight w:val="168"/>
        </w:trPr>
        <w:tc>
          <w:tcPr>
            <w:tcW w:w="355" w:type="dxa"/>
            <w:vMerge w:val="restart"/>
          </w:tcPr>
          <w:p w14:paraId="2BF87C5F" w14:textId="51267AF1" w:rsidR="006F6310" w:rsidRPr="003A78EA" w:rsidRDefault="006F6310" w:rsidP="00494F74">
            <w:pPr>
              <w:rPr>
                <w:rStyle w:val="Heading3Char"/>
                <w:b w:val="0"/>
                <w:bCs/>
                <w:color w:val="000000" w:themeColor="text1" w:themeShade="BF"/>
                <w:sz w:val="24"/>
                <w:szCs w:val="24"/>
              </w:rPr>
            </w:pPr>
            <w:r w:rsidRPr="003A78EA">
              <w:rPr>
                <w:rStyle w:val="Heading3Char"/>
                <w:b w:val="0"/>
                <w:bCs/>
                <w:color w:val="000000" w:themeColor="text1" w:themeShade="BF"/>
                <w:sz w:val="24"/>
                <w:szCs w:val="24"/>
              </w:rPr>
              <w:t>2</w:t>
            </w:r>
          </w:p>
        </w:tc>
        <w:tc>
          <w:tcPr>
            <w:tcW w:w="4680" w:type="dxa"/>
            <w:gridSpan w:val="2"/>
            <w:vMerge w:val="restart"/>
          </w:tcPr>
          <w:p w14:paraId="354E7147" w14:textId="57C14171" w:rsidR="006F6310" w:rsidRPr="003A78EA" w:rsidRDefault="006F6310"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Please provide the physical location and mailing address of your company’s home office, principal place of business and place of incorporation.</w:t>
            </w:r>
          </w:p>
        </w:tc>
        <w:tc>
          <w:tcPr>
            <w:tcW w:w="1530" w:type="dxa"/>
            <w:gridSpan w:val="2"/>
          </w:tcPr>
          <w:p w14:paraId="0B1ADC40" w14:textId="53876043" w:rsidR="006F6310" w:rsidRPr="003A78EA" w:rsidRDefault="003B773A"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Physical Location</w:t>
            </w:r>
          </w:p>
        </w:tc>
        <w:tc>
          <w:tcPr>
            <w:tcW w:w="2880" w:type="dxa"/>
          </w:tcPr>
          <w:p w14:paraId="1D5C871D" w14:textId="12D832A0" w:rsidR="006F6310" w:rsidRPr="003A78EA" w:rsidRDefault="006F6310" w:rsidP="00A921CA">
            <w:pPr>
              <w:spacing w:after="0" w:line="240" w:lineRule="auto"/>
              <w:rPr>
                <w:rStyle w:val="Heading3Char"/>
                <w:color w:val="000000" w:themeColor="text1" w:themeShade="BF"/>
                <w:sz w:val="24"/>
                <w:szCs w:val="24"/>
              </w:rPr>
            </w:pPr>
          </w:p>
        </w:tc>
      </w:tr>
      <w:tr w:rsidR="006F6310" w:rsidRPr="003A78EA" w14:paraId="0AF6D332" w14:textId="77777777" w:rsidTr="0002032A">
        <w:trPr>
          <w:trHeight w:val="168"/>
        </w:trPr>
        <w:tc>
          <w:tcPr>
            <w:tcW w:w="355" w:type="dxa"/>
            <w:vMerge/>
          </w:tcPr>
          <w:p w14:paraId="6C5BDE40" w14:textId="77777777" w:rsidR="006F6310" w:rsidRPr="003A78EA" w:rsidRDefault="006F6310" w:rsidP="00494F74">
            <w:pPr>
              <w:rPr>
                <w:rStyle w:val="Heading3Char"/>
                <w:b w:val="0"/>
                <w:bCs/>
                <w:color w:val="000000" w:themeColor="text1" w:themeShade="BF"/>
                <w:sz w:val="24"/>
                <w:szCs w:val="24"/>
              </w:rPr>
            </w:pPr>
          </w:p>
        </w:tc>
        <w:tc>
          <w:tcPr>
            <w:tcW w:w="4680" w:type="dxa"/>
            <w:gridSpan w:val="2"/>
            <w:vMerge/>
          </w:tcPr>
          <w:p w14:paraId="1B6A30DE" w14:textId="77777777" w:rsidR="006F6310" w:rsidRPr="003A78EA" w:rsidRDefault="006F6310" w:rsidP="00A921CA">
            <w:pPr>
              <w:spacing w:after="0" w:line="240" w:lineRule="auto"/>
              <w:rPr>
                <w:rStyle w:val="Heading3Char"/>
                <w:b w:val="0"/>
                <w:bCs/>
                <w:color w:val="000000" w:themeColor="text1" w:themeShade="BF"/>
                <w:sz w:val="24"/>
                <w:szCs w:val="24"/>
              </w:rPr>
            </w:pPr>
          </w:p>
        </w:tc>
        <w:tc>
          <w:tcPr>
            <w:tcW w:w="1530" w:type="dxa"/>
            <w:gridSpan w:val="2"/>
          </w:tcPr>
          <w:p w14:paraId="78D8C018" w14:textId="55E0CF29" w:rsidR="006F6310" w:rsidRPr="003A78EA" w:rsidRDefault="003B773A"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Mailing Address</w:t>
            </w:r>
          </w:p>
        </w:tc>
        <w:tc>
          <w:tcPr>
            <w:tcW w:w="2880" w:type="dxa"/>
          </w:tcPr>
          <w:p w14:paraId="53E1729D" w14:textId="6A0C6703" w:rsidR="006F6310" w:rsidRPr="003A78EA" w:rsidRDefault="006F6310" w:rsidP="00A921CA">
            <w:pPr>
              <w:spacing w:after="0" w:line="240" w:lineRule="auto"/>
              <w:rPr>
                <w:rStyle w:val="Heading3Char"/>
                <w:color w:val="000000" w:themeColor="text1" w:themeShade="BF"/>
                <w:sz w:val="24"/>
                <w:szCs w:val="24"/>
              </w:rPr>
            </w:pPr>
          </w:p>
        </w:tc>
      </w:tr>
      <w:tr w:rsidR="006F6310" w:rsidRPr="003A78EA" w14:paraId="0B2D7189" w14:textId="77777777" w:rsidTr="0002032A">
        <w:trPr>
          <w:trHeight w:val="168"/>
        </w:trPr>
        <w:tc>
          <w:tcPr>
            <w:tcW w:w="355" w:type="dxa"/>
            <w:vMerge/>
          </w:tcPr>
          <w:p w14:paraId="3A10D6B1" w14:textId="77777777" w:rsidR="006F6310" w:rsidRPr="003A78EA" w:rsidRDefault="006F6310" w:rsidP="00494F74">
            <w:pPr>
              <w:rPr>
                <w:rStyle w:val="Heading3Char"/>
                <w:b w:val="0"/>
                <w:bCs/>
                <w:color w:val="000000" w:themeColor="text1" w:themeShade="BF"/>
                <w:sz w:val="24"/>
                <w:szCs w:val="24"/>
              </w:rPr>
            </w:pPr>
          </w:p>
        </w:tc>
        <w:tc>
          <w:tcPr>
            <w:tcW w:w="4680" w:type="dxa"/>
            <w:gridSpan w:val="2"/>
            <w:vMerge/>
          </w:tcPr>
          <w:p w14:paraId="3309209D" w14:textId="77777777" w:rsidR="006F6310" w:rsidRPr="003A78EA" w:rsidRDefault="006F6310" w:rsidP="00A921CA">
            <w:pPr>
              <w:spacing w:after="0" w:line="240" w:lineRule="auto"/>
              <w:rPr>
                <w:rStyle w:val="Heading3Char"/>
                <w:b w:val="0"/>
                <w:bCs/>
                <w:color w:val="000000" w:themeColor="text1" w:themeShade="BF"/>
                <w:sz w:val="24"/>
                <w:szCs w:val="24"/>
              </w:rPr>
            </w:pPr>
          </w:p>
        </w:tc>
        <w:tc>
          <w:tcPr>
            <w:tcW w:w="1530" w:type="dxa"/>
            <w:gridSpan w:val="2"/>
          </w:tcPr>
          <w:p w14:paraId="21DF4DBE" w14:textId="11988A83" w:rsidR="006F6310" w:rsidRPr="003A78EA" w:rsidRDefault="003B773A"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Principal Place of Business</w:t>
            </w:r>
          </w:p>
        </w:tc>
        <w:tc>
          <w:tcPr>
            <w:tcW w:w="2880" w:type="dxa"/>
          </w:tcPr>
          <w:p w14:paraId="0034F87D" w14:textId="6D48EDFF" w:rsidR="006F6310" w:rsidRPr="003A78EA" w:rsidRDefault="006F6310" w:rsidP="00A921CA">
            <w:pPr>
              <w:spacing w:after="0" w:line="240" w:lineRule="auto"/>
              <w:rPr>
                <w:rStyle w:val="Heading3Char"/>
                <w:color w:val="000000" w:themeColor="text1" w:themeShade="BF"/>
                <w:sz w:val="24"/>
                <w:szCs w:val="24"/>
              </w:rPr>
            </w:pPr>
          </w:p>
        </w:tc>
      </w:tr>
      <w:tr w:rsidR="006F6310" w:rsidRPr="003A78EA" w14:paraId="6D9A88AD" w14:textId="77777777" w:rsidTr="0002032A">
        <w:trPr>
          <w:trHeight w:val="168"/>
        </w:trPr>
        <w:tc>
          <w:tcPr>
            <w:tcW w:w="355" w:type="dxa"/>
            <w:vMerge/>
          </w:tcPr>
          <w:p w14:paraId="696948FE" w14:textId="77777777" w:rsidR="006F6310" w:rsidRPr="003A78EA" w:rsidRDefault="006F6310" w:rsidP="00494F74">
            <w:pPr>
              <w:rPr>
                <w:rStyle w:val="Heading3Char"/>
                <w:b w:val="0"/>
                <w:bCs/>
                <w:color w:val="000000" w:themeColor="text1" w:themeShade="BF"/>
                <w:sz w:val="24"/>
                <w:szCs w:val="24"/>
              </w:rPr>
            </w:pPr>
          </w:p>
        </w:tc>
        <w:tc>
          <w:tcPr>
            <w:tcW w:w="4680" w:type="dxa"/>
            <w:gridSpan w:val="2"/>
            <w:vMerge/>
          </w:tcPr>
          <w:p w14:paraId="072237A5" w14:textId="77777777" w:rsidR="006F6310" w:rsidRPr="003A78EA" w:rsidRDefault="006F6310" w:rsidP="00A921CA">
            <w:pPr>
              <w:spacing w:after="0" w:line="240" w:lineRule="auto"/>
              <w:rPr>
                <w:rStyle w:val="Heading3Char"/>
                <w:b w:val="0"/>
                <w:bCs/>
                <w:color w:val="000000" w:themeColor="text1" w:themeShade="BF"/>
                <w:sz w:val="24"/>
                <w:szCs w:val="24"/>
              </w:rPr>
            </w:pPr>
          </w:p>
        </w:tc>
        <w:tc>
          <w:tcPr>
            <w:tcW w:w="1530" w:type="dxa"/>
            <w:gridSpan w:val="2"/>
          </w:tcPr>
          <w:p w14:paraId="5E7E812D" w14:textId="6827A396" w:rsidR="006F6310" w:rsidRPr="003A78EA" w:rsidRDefault="003B773A" w:rsidP="00A921CA">
            <w:pPr>
              <w:spacing w:after="0" w:line="240" w:lineRule="auto"/>
              <w:jc w:val="left"/>
              <w:rPr>
                <w:rStyle w:val="Heading3Char"/>
                <w:b w:val="0"/>
                <w:bCs/>
                <w:color w:val="000000" w:themeColor="text1" w:themeShade="BF"/>
                <w:sz w:val="24"/>
                <w:szCs w:val="24"/>
              </w:rPr>
            </w:pPr>
            <w:r w:rsidRPr="003A78EA">
              <w:rPr>
                <w:rStyle w:val="Heading3Char"/>
                <w:b w:val="0"/>
                <w:bCs/>
                <w:color w:val="000000" w:themeColor="text1" w:themeShade="BF"/>
                <w:sz w:val="24"/>
                <w:szCs w:val="24"/>
              </w:rPr>
              <w:t>Place of Incorporation</w:t>
            </w:r>
          </w:p>
        </w:tc>
        <w:tc>
          <w:tcPr>
            <w:tcW w:w="2880" w:type="dxa"/>
          </w:tcPr>
          <w:p w14:paraId="46BD7767" w14:textId="56F05F22" w:rsidR="006F6310" w:rsidRPr="003A78EA" w:rsidRDefault="006F6310" w:rsidP="00A921CA">
            <w:pPr>
              <w:spacing w:after="0" w:line="240" w:lineRule="auto"/>
              <w:rPr>
                <w:rStyle w:val="Heading3Char"/>
                <w:color w:val="000000" w:themeColor="text1" w:themeShade="BF"/>
                <w:sz w:val="24"/>
                <w:szCs w:val="24"/>
              </w:rPr>
            </w:pPr>
          </w:p>
        </w:tc>
      </w:tr>
      <w:tr w:rsidR="00046733" w:rsidRPr="003A78EA" w14:paraId="7261379D" w14:textId="77777777" w:rsidTr="0002032A">
        <w:tc>
          <w:tcPr>
            <w:tcW w:w="355" w:type="dxa"/>
          </w:tcPr>
          <w:p w14:paraId="746DC44C" w14:textId="31562717" w:rsidR="00046733" w:rsidRPr="003A78EA" w:rsidRDefault="00046733" w:rsidP="00494F74">
            <w:pPr>
              <w:rPr>
                <w:rStyle w:val="Heading3Char"/>
                <w:b w:val="0"/>
                <w:bCs/>
                <w:color w:val="000000" w:themeColor="text1" w:themeShade="BF"/>
                <w:sz w:val="24"/>
                <w:szCs w:val="24"/>
              </w:rPr>
            </w:pPr>
            <w:r w:rsidRPr="003A78EA">
              <w:rPr>
                <w:rStyle w:val="Heading3Char"/>
                <w:b w:val="0"/>
                <w:bCs/>
                <w:color w:val="000000" w:themeColor="text1" w:themeShade="BF"/>
                <w:sz w:val="24"/>
                <w:szCs w:val="24"/>
              </w:rPr>
              <w:t>3</w:t>
            </w:r>
          </w:p>
        </w:tc>
        <w:tc>
          <w:tcPr>
            <w:tcW w:w="4680" w:type="dxa"/>
            <w:gridSpan w:val="2"/>
          </w:tcPr>
          <w:p w14:paraId="0FC78F36" w14:textId="76C8122A" w:rsidR="00046733" w:rsidRPr="003A78EA" w:rsidRDefault="00046733"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 xml:space="preserve">Company structure/organization to include any parent or subsidiary companies.  As applicable, please describe the role of any parent and/or </w:t>
            </w:r>
            <w:r w:rsidRPr="003A78EA">
              <w:rPr>
                <w:rStyle w:val="Heading3Char"/>
                <w:b w:val="0"/>
                <w:bCs/>
                <w:color w:val="000000" w:themeColor="text1" w:themeShade="BF"/>
                <w:sz w:val="24"/>
                <w:szCs w:val="24"/>
              </w:rPr>
              <w:lastRenderedPageBreak/>
              <w:t xml:space="preserve">subsidiary company in providing the services requested within this IFB. </w:t>
            </w:r>
          </w:p>
        </w:tc>
        <w:tc>
          <w:tcPr>
            <w:tcW w:w="4410" w:type="dxa"/>
            <w:gridSpan w:val="3"/>
          </w:tcPr>
          <w:p w14:paraId="75CDC73C" w14:textId="77777777" w:rsidR="00046733" w:rsidRPr="003A78EA" w:rsidRDefault="00046733" w:rsidP="00A921CA">
            <w:pPr>
              <w:spacing w:after="0" w:line="240" w:lineRule="auto"/>
              <w:rPr>
                <w:rStyle w:val="Heading3Char"/>
                <w:color w:val="000000" w:themeColor="text1" w:themeShade="BF"/>
                <w:sz w:val="24"/>
                <w:szCs w:val="24"/>
              </w:rPr>
            </w:pPr>
          </w:p>
        </w:tc>
      </w:tr>
      <w:tr w:rsidR="003D40FB" w:rsidRPr="003A78EA" w14:paraId="2F3C4352" w14:textId="77777777" w:rsidTr="0002032A">
        <w:trPr>
          <w:trHeight w:val="433"/>
        </w:trPr>
        <w:tc>
          <w:tcPr>
            <w:tcW w:w="355" w:type="dxa"/>
            <w:vMerge w:val="restart"/>
          </w:tcPr>
          <w:p w14:paraId="42BC4B60" w14:textId="1823D2AE" w:rsidR="003D40FB" w:rsidRPr="003A78EA" w:rsidRDefault="003D40FB" w:rsidP="00494F74">
            <w:pPr>
              <w:rPr>
                <w:rStyle w:val="Heading3Char"/>
                <w:b w:val="0"/>
                <w:bCs/>
                <w:color w:val="000000" w:themeColor="text1" w:themeShade="BF"/>
                <w:sz w:val="24"/>
                <w:szCs w:val="24"/>
              </w:rPr>
            </w:pPr>
            <w:r w:rsidRPr="003A78EA">
              <w:rPr>
                <w:rStyle w:val="Heading3Char"/>
                <w:b w:val="0"/>
                <w:bCs/>
                <w:color w:val="000000" w:themeColor="text1" w:themeShade="BF"/>
                <w:sz w:val="24"/>
                <w:szCs w:val="24"/>
              </w:rPr>
              <w:t>4</w:t>
            </w:r>
          </w:p>
        </w:tc>
        <w:tc>
          <w:tcPr>
            <w:tcW w:w="4680" w:type="dxa"/>
            <w:gridSpan w:val="2"/>
            <w:vMerge w:val="restart"/>
          </w:tcPr>
          <w:p w14:paraId="169F74C1" w14:textId="32109F4E" w:rsidR="003D40FB" w:rsidRPr="003A78EA" w:rsidRDefault="003D40FB"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 xml:space="preserve">Is your company currently for sale or involved in any transaction to expand or become acquired by another business entity during either this solicitation or the resultant contract period? If “yes”, please provide information regarding such a transaction as it relates to your Company’s organization structure (post transaction) and your Company’s ability to continue delivery of services (post transaction) as required herein. </w:t>
            </w:r>
          </w:p>
        </w:tc>
        <w:tc>
          <w:tcPr>
            <w:tcW w:w="720" w:type="dxa"/>
          </w:tcPr>
          <w:p w14:paraId="3F18D22D" w14:textId="4FC0019E" w:rsidR="003D40FB" w:rsidRPr="003A78EA" w:rsidRDefault="003D40FB"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No</w:t>
            </w:r>
          </w:p>
        </w:tc>
        <w:tc>
          <w:tcPr>
            <w:tcW w:w="3690" w:type="dxa"/>
            <w:gridSpan w:val="2"/>
          </w:tcPr>
          <w:p w14:paraId="7E4EC72F" w14:textId="2C3F4A17" w:rsidR="003D40FB" w:rsidRPr="003A78EA" w:rsidRDefault="003D40FB"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Yes, please explain.</w:t>
            </w:r>
          </w:p>
        </w:tc>
      </w:tr>
      <w:tr w:rsidR="003D40FB" w:rsidRPr="003A78EA" w14:paraId="08B624DB" w14:textId="77777777" w:rsidTr="0002032A">
        <w:trPr>
          <w:trHeight w:val="926"/>
        </w:trPr>
        <w:tc>
          <w:tcPr>
            <w:tcW w:w="355" w:type="dxa"/>
            <w:vMerge/>
          </w:tcPr>
          <w:p w14:paraId="6109B1B9" w14:textId="77777777" w:rsidR="003D40FB" w:rsidRPr="003A78EA" w:rsidRDefault="003D40FB" w:rsidP="00494F74">
            <w:pPr>
              <w:rPr>
                <w:rStyle w:val="Heading3Char"/>
                <w:b w:val="0"/>
                <w:bCs/>
                <w:color w:val="000000" w:themeColor="text1" w:themeShade="BF"/>
                <w:sz w:val="24"/>
                <w:szCs w:val="24"/>
              </w:rPr>
            </w:pPr>
          </w:p>
        </w:tc>
        <w:tc>
          <w:tcPr>
            <w:tcW w:w="4680" w:type="dxa"/>
            <w:gridSpan w:val="2"/>
            <w:vMerge/>
          </w:tcPr>
          <w:p w14:paraId="4BF3F2DA" w14:textId="77777777" w:rsidR="003D40FB" w:rsidRPr="003A78EA" w:rsidRDefault="003D40FB" w:rsidP="00A921CA">
            <w:pPr>
              <w:spacing w:after="0" w:line="240" w:lineRule="auto"/>
              <w:rPr>
                <w:rStyle w:val="Heading3Char"/>
                <w:b w:val="0"/>
                <w:bCs/>
                <w:color w:val="000000" w:themeColor="text1" w:themeShade="BF"/>
                <w:sz w:val="24"/>
                <w:szCs w:val="24"/>
              </w:rPr>
            </w:pPr>
          </w:p>
        </w:tc>
        <w:tc>
          <w:tcPr>
            <w:tcW w:w="720" w:type="dxa"/>
          </w:tcPr>
          <w:p w14:paraId="117D47E7" w14:textId="77777777" w:rsidR="003D40FB" w:rsidRPr="003A78EA" w:rsidRDefault="003D40FB" w:rsidP="00A921CA">
            <w:pPr>
              <w:spacing w:after="0" w:line="240" w:lineRule="auto"/>
              <w:rPr>
                <w:rStyle w:val="Heading3Char"/>
                <w:color w:val="000000" w:themeColor="text1" w:themeShade="BF"/>
                <w:sz w:val="24"/>
                <w:szCs w:val="24"/>
              </w:rPr>
            </w:pPr>
          </w:p>
        </w:tc>
        <w:tc>
          <w:tcPr>
            <w:tcW w:w="3690" w:type="dxa"/>
            <w:gridSpan w:val="2"/>
          </w:tcPr>
          <w:p w14:paraId="68B87D91" w14:textId="7DFDED15" w:rsidR="003D40FB" w:rsidRPr="003A78EA" w:rsidRDefault="003D40FB" w:rsidP="00A921CA">
            <w:pPr>
              <w:spacing w:after="0" w:line="240" w:lineRule="auto"/>
              <w:rPr>
                <w:rStyle w:val="Heading3Char"/>
                <w:color w:val="000000" w:themeColor="text1" w:themeShade="BF"/>
                <w:sz w:val="24"/>
                <w:szCs w:val="24"/>
              </w:rPr>
            </w:pPr>
          </w:p>
        </w:tc>
      </w:tr>
      <w:tr w:rsidR="00046733" w:rsidRPr="003A78EA" w14:paraId="7068F377" w14:textId="77777777" w:rsidTr="0002032A">
        <w:trPr>
          <w:trHeight w:val="658"/>
        </w:trPr>
        <w:tc>
          <w:tcPr>
            <w:tcW w:w="355" w:type="dxa"/>
          </w:tcPr>
          <w:p w14:paraId="5FA070D4" w14:textId="2CBADFAE" w:rsidR="00046733" w:rsidRPr="003A78EA" w:rsidRDefault="00046733" w:rsidP="00494F74">
            <w:pPr>
              <w:rPr>
                <w:rStyle w:val="Heading3Char"/>
                <w:b w:val="0"/>
                <w:bCs/>
                <w:color w:val="000000" w:themeColor="text1" w:themeShade="BF"/>
                <w:sz w:val="24"/>
                <w:szCs w:val="24"/>
              </w:rPr>
            </w:pPr>
            <w:r w:rsidRPr="003A78EA">
              <w:rPr>
                <w:rStyle w:val="Heading3Char"/>
                <w:b w:val="0"/>
                <w:bCs/>
                <w:color w:val="000000" w:themeColor="text1" w:themeShade="BF"/>
                <w:sz w:val="24"/>
                <w:szCs w:val="24"/>
              </w:rPr>
              <w:t>5</w:t>
            </w:r>
          </w:p>
        </w:tc>
        <w:tc>
          <w:tcPr>
            <w:tcW w:w="4680" w:type="dxa"/>
            <w:gridSpan w:val="2"/>
          </w:tcPr>
          <w:p w14:paraId="35EF7456" w14:textId="20FA9EB0" w:rsidR="00046733" w:rsidRPr="003A78EA" w:rsidRDefault="00046733"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If your company is not physically located in Mississippi, how will you</w:t>
            </w:r>
            <w:r w:rsidR="00A03616" w:rsidRPr="003A78EA">
              <w:rPr>
                <w:rStyle w:val="Heading3Char"/>
                <w:b w:val="0"/>
                <w:bCs/>
                <w:color w:val="000000" w:themeColor="text1" w:themeShade="BF"/>
                <w:sz w:val="24"/>
                <w:szCs w:val="24"/>
              </w:rPr>
              <w:t xml:space="preserve"> provide</w:t>
            </w:r>
            <w:r w:rsidRPr="003A78EA">
              <w:rPr>
                <w:rStyle w:val="Heading3Char"/>
                <w:b w:val="0"/>
                <w:bCs/>
                <w:color w:val="000000" w:themeColor="text1" w:themeShade="BF"/>
                <w:sz w:val="24"/>
                <w:szCs w:val="24"/>
              </w:rPr>
              <w:t xml:space="preserve"> </w:t>
            </w:r>
            <w:r w:rsidR="00A03616" w:rsidRPr="003A78EA">
              <w:rPr>
                <w:rStyle w:val="Heading3Char"/>
                <w:b w:val="0"/>
                <w:bCs/>
                <w:color w:val="000000" w:themeColor="text1" w:themeShade="BF"/>
                <w:sz w:val="24"/>
                <w:szCs w:val="24"/>
              </w:rPr>
              <w:t>the services set forth in the IFB</w:t>
            </w:r>
            <w:r w:rsidRPr="003A78EA">
              <w:rPr>
                <w:rStyle w:val="Heading3Char"/>
                <w:b w:val="0"/>
                <w:bCs/>
                <w:color w:val="000000" w:themeColor="text1" w:themeShade="BF"/>
                <w:sz w:val="24"/>
                <w:szCs w:val="24"/>
              </w:rPr>
              <w:t>?</w:t>
            </w:r>
          </w:p>
        </w:tc>
        <w:tc>
          <w:tcPr>
            <w:tcW w:w="4410" w:type="dxa"/>
            <w:gridSpan w:val="3"/>
          </w:tcPr>
          <w:p w14:paraId="3E4ECF06" w14:textId="77777777" w:rsidR="00046733" w:rsidRPr="003A78EA" w:rsidRDefault="00046733" w:rsidP="00A921CA">
            <w:pPr>
              <w:spacing w:after="0" w:line="240" w:lineRule="auto"/>
              <w:rPr>
                <w:rStyle w:val="Heading3Char"/>
                <w:color w:val="000000" w:themeColor="text1" w:themeShade="BF"/>
                <w:sz w:val="24"/>
                <w:szCs w:val="24"/>
              </w:rPr>
            </w:pPr>
          </w:p>
        </w:tc>
      </w:tr>
      <w:tr w:rsidR="00046733" w:rsidRPr="003A78EA" w14:paraId="22FEC3EB" w14:textId="77777777" w:rsidTr="0002032A">
        <w:trPr>
          <w:trHeight w:val="712"/>
        </w:trPr>
        <w:tc>
          <w:tcPr>
            <w:tcW w:w="355" w:type="dxa"/>
          </w:tcPr>
          <w:p w14:paraId="34283A95" w14:textId="458953B7" w:rsidR="00046733" w:rsidRPr="003A78EA" w:rsidRDefault="00046733" w:rsidP="00494F74">
            <w:pPr>
              <w:rPr>
                <w:rStyle w:val="Heading3Char"/>
                <w:b w:val="0"/>
                <w:bCs/>
                <w:color w:val="000000" w:themeColor="text1" w:themeShade="BF"/>
                <w:sz w:val="24"/>
                <w:szCs w:val="24"/>
              </w:rPr>
            </w:pPr>
            <w:r w:rsidRPr="003A78EA">
              <w:rPr>
                <w:rStyle w:val="Heading3Char"/>
                <w:b w:val="0"/>
                <w:bCs/>
                <w:color w:val="000000" w:themeColor="text1" w:themeShade="BF"/>
                <w:sz w:val="24"/>
                <w:szCs w:val="24"/>
              </w:rPr>
              <w:t>6</w:t>
            </w:r>
          </w:p>
        </w:tc>
        <w:tc>
          <w:tcPr>
            <w:tcW w:w="4680" w:type="dxa"/>
            <w:gridSpan w:val="2"/>
          </w:tcPr>
          <w:p w14:paraId="055117B7" w14:textId="2915609D" w:rsidR="00046733" w:rsidRPr="003A78EA" w:rsidRDefault="00046733" w:rsidP="00A921CA">
            <w:pPr>
              <w:spacing w:after="0"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 xml:space="preserve">List all licenses, certifications or permits your company possesses that are applicable to performing the services required in this IFB. </w:t>
            </w:r>
          </w:p>
        </w:tc>
        <w:tc>
          <w:tcPr>
            <w:tcW w:w="4410" w:type="dxa"/>
            <w:gridSpan w:val="3"/>
          </w:tcPr>
          <w:p w14:paraId="13078826" w14:textId="77777777" w:rsidR="00046733" w:rsidRPr="003A78EA" w:rsidRDefault="00046733" w:rsidP="00A921CA">
            <w:pPr>
              <w:spacing w:after="0" w:line="240" w:lineRule="auto"/>
              <w:rPr>
                <w:rStyle w:val="Heading3Char"/>
                <w:color w:val="000000" w:themeColor="text1" w:themeShade="BF"/>
                <w:sz w:val="24"/>
                <w:szCs w:val="24"/>
              </w:rPr>
            </w:pPr>
          </w:p>
        </w:tc>
      </w:tr>
    </w:tbl>
    <w:p w14:paraId="41880992" w14:textId="77777777" w:rsidR="00993A2A" w:rsidRPr="003A78EA" w:rsidRDefault="00993A2A" w:rsidP="00826B6E">
      <w:pPr>
        <w:spacing w:line="240" w:lineRule="auto"/>
        <w:rPr>
          <w:rStyle w:val="Heading3Char"/>
          <w:b w:val="0"/>
          <w:bCs/>
          <w:color w:val="000000" w:themeColor="text1" w:themeShade="BF"/>
          <w:sz w:val="24"/>
          <w:szCs w:val="24"/>
        </w:rPr>
      </w:pPr>
    </w:p>
    <w:p w14:paraId="0D10BA2F" w14:textId="7A8815C2" w:rsidR="00FA4DEC" w:rsidRPr="003A78EA" w:rsidRDefault="00FA4DEC" w:rsidP="00826B6E">
      <w:pPr>
        <w:spacing w:line="240" w:lineRule="auto"/>
        <w:rPr>
          <w:rStyle w:val="Heading3Char"/>
          <w:b w:val="0"/>
          <w:bCs/>
          <w:color w:val="000000" w:themeColor="text1" w:themeShade="BF"/>
          <w:sz w:val="24"/>
          <w:szCs w:val="24"/>
        </w:rPr>
      </w:pPr>
      <w:r w:rsidRPr="003A78EA">
        <w:rPr>
          <w:rStyle w:val="Heading3Char"/>
          <w:b w:val="0"/>
          <w:bCs/>
          <w:color w:val="000000" w:themeColor="text1" w:themeShade="BF"/>
          <w:sz w:val="24"/>
          <w:szCs w:val="24"/>
        </w:rPr>
        <w:t>If bidder intends to subcontract components within this IFB, bidder shall identify within its response to each project component described herein, the organizations with which bidder will subcontract.  The b</w:t>
      </w:r>
      <w:r w:rsidR="00046733" w:rsidRPr="003A78EA">
        <w:rPr>
          <w:rStyle w:val="Heading3Char"/>
          <w:b w:val="0"/>
          <w:bCs/>
          <w:color w:val="000000" w:themeColor="text1" w:themeShade="BF"/>
          <w:sz w:val="24"/>
          <w:szCs w:val="24"/>
        </w:rPr>
        <w:t>i</w:t>
      </w:r>
      <w:r w:rsidRPr="003A78EA">
        <w:rPr>
          <w:rStyle w:val="Heading3Char"/>
          <w:b w:val="0"/>
          <w:bCs/>
          <w:color w:val="000000" w:themeColor="text1" w:themeShade="BF"/>
          <w:sz w:val="24"/>
          <w:szCs w:val="24"/>
        </w:rPr>
        <w:t xml:space="preserve">dder </w:t>
      </w:r>
      <w:r w:rsidR="00173807" w:rsidRPr="003A78EA">
        <w:rPr>
          <w:rStyle w:val="Heading3Char"/>
          <w:b w:val="0"/>
          <w:bCs/>
          <w:color w:val="000000" w:themeColor="text1" w:themeShade="BF"/>
          <w:sz w:val="24"/>
          <w:szCs w:val="24"/>
        </w:rPr>
        <w:t>must</w:t>
      </w:r>
      <w:r w:rsidRPr="003A78EA">
        <w:rPr>
          <w:rStyle w:val="Heading3Char"/>
          <w:b w:val="0"/>
          <w:bCs/>
          <w:color w:val="000000" w:themeColor="text1" w:themeShade="BF"/>
          <w:sz w:val="24"/>
          <w:szCs w:val="24"/>
        </w:rPr>
        <w:t xml:space="preserve"> meet the </w:t>
      </w:r>
      <w:r w:rsidR="002E331A" w:rsidRPr="003A78EA">
        <w:rPr>
          <w:rStyle w:val="Heading3Char"/>
          <w:b w:val="0"/>
          <w:bCs/>
          <w:color w:val="000000" w:themeColor="text1" w:themeShade="BF"/>
          <w:sz w:val="24"/>
          <w:szCs w:val="24"/>
        </w:rPr>
        <w:t>m</w:t>
      </w:r>
      <w:r w:rsidRPr="003A78EA">
        <w:rPr>
          <w:rStyle w:val="Heading3Char"/>
          <w:b w:val="0"/>
          <w:bCs/>
          <w:color w:val="000000" w:themeColor="text1" w:themeShade="BF"/>
          <w:sz w:val="24"/>
          <w:szCs w:val="24"/>
        </w:rPr>
        <w:t xml:space="preserve">inimum </w:t>
      </w:r>
      <w:r w:rsidR="002E331A" w:rsidRPr="003A78EA">
        <w:rPr>
          <w:rStyle w:val="Heading3Char"/>
          <w:b w:val="0"/>
          <w:bCs/>
          <w:color w:val="000000" w:themeColor="text1" w:themeShade="BF"/>
          <w:sz w:val="24"/>
          <w:szCs w:val="24"/>
        </w:rPr>
        <w:t>q</w:t>
      </w:r>
      <w:r w:rsidRPr="003A78EA">
        <w:rPr>
          <w:rStyle w:val="Heading3Char"/>
          <w:b w:val="0"/>
          <w:bCs/>
          <w:color w:val="000000" w:themeColor="text1" w:themeShade="BF"/>
          <w:sz w:val="24"/>
          <w:szCs w:val="24"/>
        </w:rPr>
        <w:t xml:space="preserve">ualifications to be </w:t>
      </w:r>
      <w:r w:rsidR="002E331A" w:rsidRPr="003A78EA">
        <w:rPr>
          <w:rStyle w:val="Heading3Char"/>
          <w:b w:val="0"/>
          <w:bCs/>
          <w:color w:val="000000" w:themeColor="text1" w:themeShade="BF"/>
          <w:sz w:val="24"/>
          <w:szCs w:val="24"/>
        </w:rPr>
        <w:t>d</w:t>
      </w:r>
      <w:r w:rsidRPr="003A78EA">
        <w:rPr>
          <w:rStyle w:val="Heading3Char"/>
          <w:b w:val="0"/>
          <w:bCs/>
          <w:color w:val="000000" w:themeColor="text1" w:themeShade="BF"/>
          <w:sz w:val="24"/>
          <w:szCs w:val="24"/>
        </w:rPr>
        <w:t xml:space="preserve">eemed </w:t>
      </w:r>
      <w:r w:rsidR="002E331A" w:rsidRPr="003A78EA">
        <w:rPr>
          <w:rStyle w:val="Heading3Char"/>
          <w:b w:val="0"/>
          <w:bCs/>
          <w:color w:val="000000" w:themeColor="text1" w:themeShade="BF"/>
          <w:sz w:val="24"/>
          <w:szCs w:val="24"/>
        </w:rPr>
        <w:t>r</w:t>
      </w:r>
      <w:r w:rsidRPr="003A78EA">
        <w:rPr>
          <w:rStyle w:val="Heading3Char"/>
          <w:b w:val="0"/>
          <w:bCs/>
          <w:color w:val="000000" w:themeColor="text1" w:themeShade="BF"/>
          <w:sz w:val="24"/>
          <w:szCs w:val="24"/>
        </w:rPr>
        <w:t xml:space="preserve">esponsible to this IFB either directly or by subcontracting with an organization that has the required expertise and experience. </w:t>
      </w:r>
    </w:p>
    <w:p w14:paraId="225B3DA2" w14:textId="48889D2D" w:rsidR="007E15AD" w:rsidRPr="003A78EA" w:rsidRDefault="00FA4DEC" w:rsidP="00826B6E">
      <w:pPr>
        <w:pStyle w:val="NoSpacing"/>
        <w:spacing w:line="240" w:lineRule="auto"/>
        <w:rPr>
          <w:rStyle w:val="Heading3Char"/>
          <w:b w:val="0"/>
          <w:color w:val="000000" w:themeColor="text1"/>
          <w:sz w:val="24"/>
          <w:szCs w:val="24"/>
        </w:rPr>
      </w:pPr>
      <w:r w:rsidRPr="003A78EA">
        <w:rPr>
          <w:rStyle w:val="Heading3Char"/>
          <w:b w:val="0"/>
          <w:color w:val="000000" w:themeColor="text1"/>
          <w:sz w:val="24"/>
          <w:szCs w:val="24"/>
        </w:rPr>
        <w:t xml:space="preserve">As a separate attachment to bidder’s response, bidder shall provide supporting documentation demonstrating subcontractor’s ability to meet or exceed the </w:t>
      </w:r>
      <w:r w:rsidR="00F45DE7" w:rsidRPr="003A78EA">
        <w:rPr>
          <w:rStyle w:val="Heading3Char"/>
          <w:b w:val="0"/>
          <w:color w:val="000000" w:themeColor="text1"/>
          <w:sz w:val="24"/>
          <w:szCs w:val="24"/>
        </w:rPr>
        <w:t>m</w:t>
      </w:r>
      <w:r w:rsidRPr="003A78EA">
        <w:rPr>
          <w:rStyle w:val="Heading3Char"/>
          <w:b w:val="0"/>
          <w:color w:val="000000" w:themeColor="text1"/>
          <w:sz w:val="24"/>
          <w:szCs w:val="24"/>
        </w:rPr>
        <w:t xml:space="preserve">inimum </w:t>
      </w:r>
      <w:r w:rsidR="00F45DE7" w:rsidRPr="003A78EA">
        <w:rPr>
          <w:rStyle w:val="Heading3Char"/>
          <w:b w:val="0"/>
          <w:color w:val="000000" w:themeColor="text1"/>
          <w:sz w:val="24"/>
          <w:szCs w:val="24"/>
        </w:rPr>
        <w:t>q</w:t>
      </w:r>
      <w:r w:rsidRPr="003A78EA">
        <w:rPr>
          <w:rStyle w:val="Heading3Char"/>
          <w:b w:val="0"/>
          <w:color w:val="000000" w:themeColor="text1"/>
          <w:sz w:val="24"/>
          <w:szCs w:val="24"/>
        </w:rPr>
        <w:t xml:space="preserve">ualifications to be </w:t>
      </w:r>
      <w:r w:rsidR="00C11C80" w:rsidRPr="003A78EA">
        <w:rPr>
          <w:rStyle w:val="Heading3Char"/>
          <w:b w:val="0"/>
          <w:color w:val="000000" w:themeColor="text1"/>
          <w:sz w:val="24"/>
          <w:szCs w:val="24"/>
        </w:rPr>
        <w:t>d</w:t>
      </w:r>
      <w:r w:rsidRPr="003A78EA">
        <w:rPr>
          <w:rStyle w:val="Heading3Char"/>
          <w:b w:val="0"/>
          <w:color w:val="000000" w:themeColor="text1"/>
          <w:sz w:val="24"/>
          <w:szCs w:val="24"/>
        </w:rPr>
        <w:t xml:space="preserve">eemed </w:t>
      </w:r>
      <w:r w:rsidR="00C11C80" w:rsidRPr="003A78EA">
        <w:rPr>
          <w:rStyle w:val="Heading3Char"/>
          <w:b w:val="0"/>
          <w:color w:val="000000" w:themeColor="text1"/>
          <w:sz w:val="24"/>
          <w:szCs w:val="24"/>
        </w:rPr>
        <w:t>r</w:t>
      </w:r>
      <w:r w:rsidRPr="003A78EA">
        <w:rPr>
          <w:rStyle w:val="Heading3Char"/>
          <w:b w:val="0"/>
          <w:color w:val="000000" w:themeColor="text1"/>
          <w:sz w:val="24"/>
          <w:szCs w:val="24"/>
        </w:rPr>
        <w:t xml:space="preserve">esponsible to this IFB as identified in, but not limited to </w:t>
      </w:r>
      <w:r w:rsidR="00E233F7" w:rsidRPr="003A78EA">
        <w:rPr>
          <w:rStyle w:val="Heading3Char"/>
          <w:bCs/>
          <w:color w:val="000000" w:themeColor="text1"/>
          <w:sz w:val="24"/>
          <w:szCs w:val="24"/>
        </w:rPr>
        <w:t>Section 1.</w:t>
      </w:r>
      <w:r w:rsidR="00B86749" w:rsidRPr="003A78EA">
        <w:rPr>
          <w:rStyle w:val="Heading3Char"/>
          <w:bCs/>
          <w:color w:val="000000" w:themeColor="text1"/>
          <w:sz w:val="24"/>
          <w:szCs w:val="24"/>
        </w:rPr>
        <w:t>1</w:t>
      </w:r>
      <w:r w:rsidR="00046733" w:rsidRPr="003A78EA">
        <w:rPr>
          <w:rStyle w:val="Heading3Char"/>
          <w:bCs/>
          <w:color w:val="000000" w:themeColor="text1"/>
          <w:sz w:val="24"/>
          <w:szCs w:val="24"/>
        </w:rPr>
        <w:t>2</w:t>
      </w:r>
      <w:r w:rsidR="00E233F7" w:rsidRPr="003A78EA">
        <w:rPr>
          <w:rStyle w:val="Heading3Char"/>
          <w:bCs/>
          <w:color w:val="000000" w:themeColor="text1"/>
          <w:sz w:val="24"/>
          <w:szCs w:val="24"/>
        </w:rPr>
        <w:t xml:space="preserve">: Eligibility and </w:t>
      </w:r>
      <w:r w:rsidR="00A90194" w:rsidRPr="003A78EA">
        <w:rPr>
          <w:rFonts w:ascii="Times New Roman" w:hAnsi="Times New Roman"/>
          <w:b/>
          <w:bCs/>
          <w:sz w:val="24"/>
          <w:szCs w:val="24"/>
        </w:rPr>
        <w:t>Minimum Qualifications</w:t>
      </w:r>
      <w:r w:rsidR="001A5F9C" w:rsidRPr="003A78EA">
        <w:rPr>
          <w:rFonts w:ascii="Times New Roman" w:hAnsi="Times New Roman"/>
          <w:b/>
          <w:bCs/>
          <w:sz w:val="24"/>
          <w:szCs w:val="24"/>
        </w:rPr>
        <w:t>;</w:t>
      </w:r>
      <w:r w:rsidR="00893CB1" w:rsidRPr="003A78EA">
        <w:rPr>
          <w:rFonts w:ascii="Times New Roman" w:hAnsi="Times New Roman"/>
          <w:b/>
          <w:bCs/>
          <w:sz w:val="24"/>
          <w:szCs w:val="24"/>
        </w:rPr>
        <w:t xml:space="preserve"> </w:t>
      </w:r>
      <w:r w:rsidRPr="003A78EA">
        <w:rPr>
          <w:rFonts w:ascii="Times New Roman" w:hAnsi="Times New Roman"/>
          <w:b/>
          <w:bCs/>
          <w:sz w:val="24"/>
          <w:szCs w:val="24"/>
        </w:rPr>
        <w:t>Section 1.</w:t>
      </w:r>
      <w:r w:rsidR="00B86749" w:rsidRPr="003A78EA">
        <w:rPr>
          <w:rFonts w:ascii="Times New Roman" w:hAnsi="Times New Roman"/>
          <w:b/>
          <w:bCs/>
          <w:sz w:val="24"/>
          <w:szCs w:val="24"/>
        </w:rPr>
        <w:t>1</w:t>
      </w:r>
      <w:r w:rsidR="00046733" w:rsidRPr="003A78EA">
        <w:rPr>
          <w:rFonts w:ascii="Times New Roman" w:hAnsi="Times New Roman"/>
          <w:b/>
          <w:bCs/>
          <w:sz w:val="24"/>
          <w:szCs w:val="24"/>
        </w:rPr>
        <w:t>2</w:t>
      </w:r>
      <w:r w:rsidR="00C96DD7" w:rsidRPr="003A78EA">
        <w:rPr>
          <w:rFonts w:ascii="Times New Roman" w:hAnsi="Times New Roman"/>
          <w:b/>
          <w:bCs/>
          <w:sz w:val="24"/>
          <w:szCs w:val="24"/>
        </w:rPr>
        <w:t>.2</w:t>
      </w:r>
      <w:r w:rsidRPr="003A78EA">
        <w:rPr>
          <w:rFonts w:ascii="Times New Roman" w:hAnsi="Times New Roman"/>
          <w:b/>
          <w:bCs/>
          <w:sz w:val="24"/>
          <w:szCs w:val="24"/>
        </w:rPr>
        <w:t>: Minimum Qualifications; Section 1.</w:t>
      </w:r>
      <w:r w:rsidR="00B86749" w:rsidRPr="003A78EA">
        <w:rPr>
          <w:rFonts w:ascii="Times New Roman" w:hAnsi="Times New Roman"/>
          <w:b/>
          <w:bCs/>
          <w:sz w:val="24"/>
          <w:szCs w:val="24"/>
        </w:rPr>
        <w:t>1</w:t>
      </w:r>
      <w:r w:rsidR="00046733" w:rsidRPr="003A78EA">
        <w:rPr>
          <w:rFonts w:ascii="Times New Roman" w:hAnsi="Times New Roman"/>
          <w:b/>
          <w:bCs/>
          <w:sz w:val="24"/>
          <w:szCs w:val="24"/>
        </w:rPr>
        <w:t>2</w:t>
      </w:r>
      <w:r w:rsidRPr="003A78EA">
        <w:rPr>
          <w:rFonts w:ascii="Times New Roman" w:hAnsi="Times New Roman"/>
          <w:b/>
          <w:bCs/>
          <w:sz w:val="24"/>
          <w:szCs w:val="24"/>
        </w:rPr>
        <w:t>.3: Capability to Provide Services</w:t>
      </w:r>
      <w:r w:rsidRPr="003A78EA">
        <w:rPr>
          <w:rFonts w:ascii="Times New Roman" w:hAnsi="Times New Roman"/>
          <w:sz w:val="24"/>
          <w:szCs w:val="24"/>
        </w:rPr>
        <w:t xml:space="preserve"> when the </w:t>
      </w:r>
      <w:r w:rsidR="004867F2" w:rsidRPr="003A78EA">
        <w:rPr>
          <w:rFonts w:ascii="Times New Roman" w:hAnsi="Times New Roman"/>
          <w:sz w:val="24"/>
          <w:szCs w:val="24"/>
        </w:rPr>
        <w:t>s</w:t>
      </w:r>
      <w:r w:rsidRPr="003A78EA">
        <w:rPr>
          <w:rFonts w:ascii="Times New Roman" w:hAnsi="Times New Roman"/>
          <w:sz w:val="24"/>
          <w:szCs w:val="24"/>
        </w:rPr>
        <w:t xml:space="preserve">ubcontractor, rather than the contractor, will be relied upon to satisfy that minimum requirement. </w:t>
      </w:r>
      <w:r w:rsidR="00437162" w:rsidRPr="003A78EA">
        <w:rPr>
          <w:rFonts w:ascii="Times New Roman" w:hAnsi="Times New Roman"/>
          <w:sz w:val="24"/>
          <w:szCs w:val="24"/>
        </w:rPr>
        <w:t xml:space="preserve">The </w:t>
      </w:r>
      <w:r w:rsidR="002F0EA9" w:rsidRPr="003A78EA">
        <w:rPr>
          <w:rFonts w:ascii="Times New Roman" w:hAnsi="Times New Roman"/>
          <w:sz w:val="24"/>
          <w:szCs w:val="24"/>
        </w:rPr>
        <w:t xml:space="preserve">bidder should also complete </w:t>
      </w:r>
      <w:r w:rsidR="00DF58CF" w:rsidRPr="003A78EA">
        <w:rPr>
          <w:rFonts w:ascii="Times New Roman" w:hAnsi="Times New Roman"/>
          <w:b/>
          <w:bCs/>
          <w:sz w:val="24"/>
          <w:szCs w:val="24"/>
        </w:rPr>
        <w:t>Attachment</w:t>
      </w:r>
      <w:r w:rsidR="0071337F" w:rsidRPr="003A78EA">
        <w:rPr>
          <w:rFonts w:ascii="Times New Roman" w:hAnsi="Times New Roman"/>
          <w:b/>
          <w:bCs/>
          <w:sz w:val="24"/>
          <w:szCs w:val="24"/>
        </w:rPr>
        <w:t xml:space="preserve"> </w:t>
      </w:r>
      <w:r w:rsidR="009B19AD" w:rsidRPr="003A78EA">
        <w:rPr>
          <w:rFonts w:ascii="Times New Roman" w:hAnsi="Times New Roman"/>
          <w:b/>
          <w:bCs/>
          <w:sz w:val="24"/>
          <w:szCs w:val="24"/>
        </w:rPr>
        <w:t>C</w:t>
      </w:r>
      <w:r w:rsidR="0071337F" w:rsidRPr="003A78EA">
        <w:rPr>
          <w:rFonts w:ascii="Times New Roman" w:hAnsi="Times New Roman"/>
          <w:b/>
          <w:bCs/>
          <w:sz w:val="24"/>
          <w:szCs w:val="24"/>
        </w:rPr>
        <w:t xml:space="preserve">, </w:t>
      </w:r>
      <w:r w:rsidR="00DF58CF" w:rsidRPr="003A78EA">
        <w:rPr>
          <w:rFonts w:ascii="Times New Roman" w:hAnsi="Times New Roman"/>
          <w:b/>
          <w:bCs/>
          <w:sz w:val="24"/>
          <w:szCs w:val="24"/>
        </w:rPr>
        <w:t>Disclosure of Subcontractor Information</w:t>
      </w:r>
      <w:r w:rsidR="00DF58CF" w:rsidRPr="003A78EA">
        <w:rPr>
          <w:rFonts w:ascii="Times New Roman" w:hAnsi="Times New Roman"/>
          <w:sz w:val="24"/>
          <w:szCs w:val="24"/>
        </w:rPr>
        <w:t xml:space="preserve"> </w:t>
      </w:r>
      <w:r w:rsidR="0032078E" w:rsidRPr="003A78EA">
        <w:rPr>
          <w:rFonts w:ascii="Times New Roman" w:hAnsi="Times New Roman"/>
          <w:sz w:val="24"/>
          <w:szCs w:val="24"/>
        </w:rPr>
        <w:t xml:space="preserve">for </w:t>
      </w:r>
      <w:r w:rsidR="00B9399F" w:rsidRPr="003A78EA">
        <w:rPr>
          <w:rFonts w:ascii="Times New Roman" w:hAnsi="Times New Roman"/>
          <w:sz w:val="24"/>
          <w:szCs w:val="24"/>
        </w:rPr>
        <w:t xml:space="preserve">any </w:t>
      </w:r>
      <w:r w:rsidR="00B34A64" w:rsidRPr="003A78EA">
        <w:rPr>
          <w:rFonts w:ascii="Times New Roman" w:hAnsi="Times New Roman"/>
          <w:sz w:val="24"/>
          <w:szCs w:val="24"/>
        </w:rPr>
        <w:t xml:space="preserve">subcontractors.  </w:t>
      </w:r>
    </w:p>
    <w:p w14:paraId="4C6DD215" w14:textId="77777777" w:rsidR="004551EE" w:rsidRPr="003A78EA" w:rsidRDefault="004551EE" w:rsidP="00826B6E">
      <w:pPr>
        <w:spacing w:line="240" w:lineRule="auto"/>
        <w:rPr>
          <w:rStyle w:val="Heading3Char"/>
          <w:b w:val="0"/>
          <w:bCs/>
          <w:color w:val="000000" w:themeColor="text1"/>
          <w:sz w:val="24"/>
          <w:szCs w:val="24"/>
        </w:rPr>
      </w:pPr>
    </w:p>
    <w:tbl>
      <w:tblPr>
        <w:tblStyle w:val="TableGrid"/>
        <w:tblW w:w="9445" w:type="dxa"/>
        <w:tblLook w:val="04A0" w:firstRow="1" w:lastRow="0" w:firstColumn="1" w:lastColumn="0" w:noHBand="0" w:noVBand="1"/>
      </w:tblPr>
      <w:tblGrid>
        <w:gridCol w:w="2957"/>
        <w:gridCol w:w="6488"/>
      </w:tblGrid>
      <w:tr w:rsidR="002B505D" w:rsidRPr="003A78EA" w14:paraId="7CDF6161" w14:textId="77777777" w:rsidTr="00364F31">
        <w:trPr>
          <w:trHeight w:val="291"/>
        </w:trPr>
        <w:tc>
          <w:tcPr>
            <w:tcW w:w="2957" w:type="dxa"/>
          </w:tcPr>
          <w:p w14:paraId="501DDDC0" w14:textId="77777777" w:rsidR="002B505D" w:rsidRPr="003A78EA" w:rsidRDefault="002B505D" w:rsidP="00826B6E">
            <w:pPr>
              <w:pStyle w:val="tabletext0"/>
              <w:spacing w:line="240" w:lineRule="auto"/>
              <w:rPr>
                <w:sz w:val="24"/>
              </w:rPr>
            </w:pPr>
            <w:r w:rsidRPr="003A78EA">
              <w:rPr>
                <w:sz w:val="24"/>
              </w:rPr>
              <w:t>If No Subcontractor, please state “No Subcontractor”</w:t>
            </w:r>
          </w:p>
        </w:tc>
        <w:tc>
          <w:tcPr>
            <w:tcW w:w="6488" w:type="dxa"/>
          </w:tcPr>
          <w:p w14:paraId="24D0E49F" w14:textId="77777777" w:rsidR="002B505D" w:rsidRPr="003A78EA" w:rsidRDefault="002B505D" w:rsidP="00826B6E">
            <w:pPr>
              <w:spacing w:line="240" w:lineRule="auto"/>
              <w:rPr>
                <w:sz w:val="24"/>
                <w:szCs w:val="24"/>
              </w:rPr>
            </w:pPr>
          </w:p>
        </w:tc>
      </w:tr>
    </w:tbl>
    <w:p w14:paraId="30C1B0FA" w14:textId="77777777" w:rsidR="00F2646C" w:rsidRPr="003A78EA" w:rsidRDefault="00F2646C" w:rsidP="00826B6E">
      <w:pPr>
        <w:spacing w:line="240" w:lineRule="auto"/>
        <w:rPr>
          <w:sz w:val="24"/>
          <w:szCs w:val="24"/>
        </w:rPr>
        <w:sectPr w:rsidR="00F2646C" w:rsidRPr="003A78EA" w:rsidSect="003673EF">
          <w:pgSz w:w="12240" w:h="15840" w:code="1"/>
          <w:pgMar w:top="1152" w:right="1440" w:bottom="1152" w:left="1440" w:header="0" w:footer="432" w:gutter="0"/>
          <w:cols w:space="720"/>
          <w:titlePg/>
          <w:docGrid w:linePitch="299"/>
        </w:sectPr>
      </w:pPr>
      <w:bookmarkStart w:id="322" w:name="_Toc513373584"/>
      <w:bookmarkEnd w:id="319"/>
      <w:bookmarkEnd w:id="320"/>
      <w:bookmarkEnd w:id="321"/>
    </w:p>
    <w:tbl>
      <w:tblPr>
        <w:tblStyle w:val="TableGrid"/>
        <w:tblW w:w="10440" w:type="dxa"/>
        <w:tblInd w:w="-545" w:type="dxa"/>
        <w:tblLook w:val="04A0" w:firstRow="1" w:lastRow="0" w:firstColumn="1" w:lastColumn="0" w:noHBand="0" w:noVBand="1"/>
      </w:tblPr>
      <w:tblGrid>
        <w:gridCol w:w="10440"/>
      </w:tblGrid>
      <w:tr w:rsidR="00B83DCB" w:rsidRPr="003A78EA" w14:paraId="2F8E4EE6" w14:textId="77777777" w:rsidTr="0041185F">
        <w:tc>
          <w:tcPr>
            <w:tcW w:w="10440" w:type="dxa"/>
            <w:shd w:val="clear" w:color="auto" w:fill="002060"/>
          </w:tcPr>
          <w:p w14:paraId="19FD901C" w14:textId="178F7D84" w:rsidR="006800DC" w:rsidRPr="003A78EA" w:rsidRDefault="006800DC" w:rsidP="005342AC">
            <w:pPr>
              <w:pStyle w:val="Heading1"/>
            </w:pPr>
            <w:bookmarkStart w:id="323" w:name="_Toc201045279"/>
            <w:r w:rsidRPr="003A78EA">
              <w:lastRenderedPageBreak/>
              <w:t>A</w:t>
            </w:r>
            <w:r w:rsidR="0041185F" w:rsidRPr="003A78EA">
              <w:t>T</w:t>
            </w:r>
            <w:r w:rsidR="00B55856" w:rsidRPr="003A78EA">
              <w:t>A</w:t>
            </w:r>
            <w:r w:rsidR="005342AC">
              <w:t>ATTACHMENT</w:t>
            </w:r>
            <w:r w:rsidRPr="003A78EA">
              <w:t xml:space="preserve"> </w:t>
            </w:r>
            <w:r w:rsidR="00D32DA0" w:rsidRPr="003A78EA">
              <w:t>C</w:t>
            </w:r>
            <w:r w:rsidR="00BD06EF" w:rsidRPr="003A78EA">
              <w:t xml:space="preserve"> - </w:t>
            </w:r>
            <w:r w:rsidR="00774255" w:rsidRPr="003A78EA">
              <w:t xml:space="preserve">Disclosure </w:t>
            </w:r>
            <w:r w:rsidR="00411D72" w:rsidRPr="003A78EA">
              <w:t>of</w:t>
            </w:r>
            <w:r w:rsidR="00774255" w:rsidRPr="003A78EA">
              <w:t xml:space="preserve"> Subcontractor Information</w:t>
            </w:r>
            <w:bookmarkEnd w:id="323"/>
          </w:p>
        </w:tc>
      </w:tr>
    </w:tbl>
    <w:p w14:paraId="0B15F006" w14:textId="77777777" w:rsidR="006800DC" w:rsidRPr="003A78EA" w:rsidRDefault="006800DC" w:rsidP="005E6B0E">
      <w:pPr>
        <w:spacing w:before="0" w:after="0" w:line="240" w:lineRule="auto"/>
      </w:pPr>
    </w:p>
    <w:p w14:paraId="26C5F673" w14:textId="77777777" w:rsidR="00A26D50" w:rsidRPr="003A78EA" w:rsidRDefault="00A26D50" w:rsidP="005E6B0E">
      <w:pPr>
        <w:spacing w:before="0" w:after="0" w:line="240" w:lineRule="auto"/>
      </w:pPr>
    </w:p>
    <w:tbl>
      <w:tblPr>
        <w:tblW w:w="10350" w:type="dxa"/>
        <w:jc w:val="center"/>
        <w:tblLayout w:type="fixed"/>
        <w:tblCellMar>
          <w:left w:w="0" w:type="dxa"/>
          <w:right w:w="0" w:type="dxa"/>
        </w:tblCellMar>
        <w:tblLook w:val="01E0" w:firstRow="1" w:lastRow="1" w:firstColumn="1" w:lastColumn="1" w:noHBand="0" w:noVBand="0"/>
      </w:tblPr>
      <w:tblGrid>
        <w:gridCol w:w="3504"/>
        <w:gridCol w:w="40"/>
        <w:gridCol w:w="1760"/>
        <w:gridCol w:w="472"/>
        <w:gridCol w:w="1508"/>
        <w:gridCol w:w="40"/>
        <w:gridCol w:w="3026"/>
      </w:tblGrid>
      <w:tr w:rsidR="009377CD" w:rsidRPr="003A78EA" w14:paraId="5A70FBF2" w14:textId="77777777" w:rsidTr="00B61FE8">
        <w:trPr>
          <w:trHeight w:hRule="exact" w:val="416"/>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0082C3"/>
          </w:tcPr>
          <w:p w14:paraId="4CF7D346" w14:textId="77777777" w:rsidR="009377CD" w:rsidRPr="003A78EA" w:rsidRDefault="009377CD" w:rsidP="00E07FC9">
            <w:pPr>
              <w:pStyle w:val="TableParagraph"/>
              <w:spacing w:line="240" w:lineRule="auto"/>
              <w:ind w:left="90" w:hanging="3"/>
              <w:jc w:val="center"/>
              <w:rPr>
                <w:rFonts w:ascii="Times New Roman" w:hAnsi="Times New Roman" w:cs="Times New Roman"/>
                <w:b/>
                <w:sz w:val="24"/>
                <w:szCs w:val="24"/>
              </w:rPr>
            </w:pPr>
            <w:r w:rsidRPr="003A78EA">
              <w:rPr>
                <w:rFonts w:ascii="Times New Roman" w:hAnsi="Times New Roman" w:cs="Times New Roman"/>
                <w:b/>
                <w:color w:val="FFFFFF" w:themeColor="background1"/>
                <w:sz w:val="24"/>
                <w:szCs w:val="24"/>
              </w:rPr>
              <w:t>Disclosure of Subcontractor Information</w:t>
            </w:r>
          </w:p>
        </w:tc>
      </w:tr>
      <w:tr w:rsidR="009377CD" w:rsidRPr="003A78EA" w14:paraId="78394F70" w14:textId="77777777" w:rsidTr="00CE0296">
        <w:trPr>
          <w:trHeight w:hRule="exact" w:val="1474"/>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D9D9D9"/>
          </w:tcPr>
          <w:p w14:paraId="3B7E52BF" w14:textId="77777777" w:rsidR="009377CD" w:rsidRPr="003A78EA" w:rsidRDefault="009377CD" w:rsidP="00E07FC9">
            <w:pPr>
              <w:pStyle w:val="TableParagraph"/>
              <w:spacing w:after="0" w:line="240" w:lineRule="auto"/>
              <w:ind w:left="90" w:right="144" w:hanging="3"/>
              <w:rPr>
                <w:rFonts w:ascii="Times New Roman" w:eastAsia="Cambria" w:hAnsi="Times New Roman" w:cs="Times New Roman"/>
                <w:bCs/>
                <w:sz w:val="24"/>
                <w:szCs w:val="24"/>
              </w:rPr>
            </w:pPr>
            <w:r w:rsidRPr="003A78EA">
              <w:rPr>
                <w:rFonts w:ascii="Times New Roman" w:hAnsi="Times New Roman" w:cs="Times New Roman"/>
                <w:bCs/>
                <w:sz w:val="24"/>
                <w:szCs w:val="24"/>
              </w:rPr>
              <w:t>Include information about subcontractors of the Bidder in which the Bidder or owner of the Bidder has a more than 5% ownership interest and/or a management control interest. Use a new form for each subcontractor and/or ownership interest. Use a copy of this page for each subcontractor subject to disclosure.</w:t>
            </w:r>
          </w:p>
        </w:tc>
      </w:tr>
      <w:tr w:rsidR="00F97176" w:rsidRPr="003A78EA" w14:paraId="4D2CF1A8" w14:textId="77777777" w:rsidTr="004227F1">
        <w:trPr>
          <w:trHeight w:hRule="exact" w:val="547"/>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auto"/>
          </w:tcPr>
          <w:p w14:paraId="3E83464E" w14:textId="2C8DBC68" w:rsidR="00F97176" w:rsidRPr="003A78EA" w:rsidRDefault="00AB491D" w:rsidP="005B4E05">
            <w:pPr>
              <w:pStyle w:val="TableParagraph"/>
              <w:spacing w:after="0" w:line="240" w:lineRule="auto"/>
              <w:ind w:left="102"/>
              <w:rPr>
                <w:rFonts w:ascii="Times New Roman" w:hAnsi="Times New Roman" w:cs="Times New Roman"/>
                <w:bCs/>
                <w:sz w:val="24"/>
                <w:szCs w:val="24"/>
              </w:rPr>
            </w:pPr>
            <w:r w:rsidRPr="003A78EA">
              <w:rPr>
                <w:rFonts w:ascii="Times New Roman" w:hAnsi="Times New Roman" w:cs="Times New Roman"/>
                <w:bCs/>
                <w:sz w:val="24"/>
                <w:szCs w:val="24"/>
              </w:rPr>
              <w:t>This response applies to</w:t>
            </w:r>
            <w:r w:rsidR="002266E6" w:rsidRPr="003A78EA">
              <w:rPr>
                <w:rFonts w:ascii="Times New Roman" w:hAnsi="Times New Roman" w:cs="Times New Roman"/>
                <w:bCs/>
                <w:sz w:val="24"/>
                <w:szCs w:val="24"/>
              </w:rPr>
              <w:t>: [</w:t>
            </w:r>
            <w:r w:rsidRPr="003A78EA">
              <w:rPr>
                <w:rFonts w:ascii="Times New Roman" w:hAnsi="Times New Roman" w:cs="Times New Roman"/>
                <w:bCs/>
                <w:sz w:val="24"/>
                <w:szCs w:val="24"/>
              </w:rPr>
              <w:t xml:space="preserve"> </w:t>
            </w:r>
            <w:r w:rsidR="00015B80" w:rsidRPr="003A78EA">
              <w:rPr>
                <w:rFonts w:ascii="Times New Roman" w:hAnsi="Times New Roman" w:cs="Times New Roman"/>
                <w:bCs/>
                <w:sz w:val="24"/>
                <w:szCs w:val="24"/>
              </w:rPr>
              <w:t xml:space="preserve"> ]</w:t>
            </w:r>
            <w:r w:rsidRPr="003A78EA">
              <w:rPr>
                <w:rFonts w:ascii="Times New Roman" w:hAnsi="Times New Roman" w:cs="Times New Roman"/>
                <w:bCs/>
                <w:sz w:val="24"/>
                <w:szCs w:val="24"/>
              </w:rPr>
              <w:t xml:space="preserve"> The Bidder </w:t>
            </w:r>
            <w:r w:rsidR="00015B80" w:rsidRPr="003A78EA">
              <w:rPr>
                <w:rFonts w:ascii="Times New Roman" w:hAnsi="Times New Roman" w:cs="Times New Roman"/>
                <w:bCs/>
                <w:sz w:val="24"/>
                <w:szCs w:val="24"/>
              </w:rPr>
              <w:t xml:space="preserve">  [</w:t>
            </w:r>
            <w:r w:rsidR="00693ED0" w:rsidRPr="003A78EA">
              <w:rPr>
                <w:rFonts w:ascii="Times New Roman" w:hAnsi="Times New Roman" w:cs="Times New Roman"/>
                <w:bCs/>
                <w:sz w:val="24"/>
                <w:szCs w:val="24"/>
              </w:rPr>
              <w:t xml:space="preserve"> </w:t>
            </w:r>
            <w:r w:rsidR="00015B80" w:rsidRPr="003A78EA">
              <w:rPr>
                <w:rFonts w:ascii="Times New Roman" w:hAnsi="Times New Roman" w:cs="Times New Roman"/>
                <w:bCs/>
                <w:sz w:val="24"/>
                <w:szCs w:val="24"/>
              </w:rPr>
              <w:t xml:space="preserve"> ]</w:t>
            </w:r>
            <w:r w:rsidR="002B3B03" w:rsidRPr="003A78EA">
              <w:rPr>
                <w:rFonts w:ascii="Times New Roman" w:hAnsi="Times New Roman" w:cs="Times New Roman"/>
                <w:bCs/>
                <w:sz w:val="24"/>
                <w:szCs w:val="24"/>
              </w:rPr>
              <w:t xml:space="preserve"> An Owner of the Bidder</w:t>
            </w:r>
          </w:p>
        </w:tc>
      </w:tr>
      <w:tr w:rsidR="00F97176" w:rsidRPr="003A78EA" w14:paraId="001AEE4E" w14:textId="77777777" w:rsidTr="006800DC">
        <w:trPr>
          <w:trHeight w:hRule="exact" w:val="525"/>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auto"/>
          </w:tcPr>
          <w:p w14:paraId="67F6BF6F" w14:textId="334EBE76" w:rsidR="00F97176" w:rsidRPr="003A78EA" w:rsidRDefault="002B3B03" w:rsidP="005B4E05">
            <w:pPr>
              <w:pStyle w:val="TableParagraph"/>
              <w:spacing w:after="0" w:line="240" w:lineRule="auto"/>
              <w:ind w:left="102"/>
              <w:rPr>
                <w:rFonts w:ascii="Times New Roman" w:hAnsi="Times New Roman" w:cs="Times New Roman"/>
                <w:bCs/>
                <w:sz w:val="24"/>
                <w:szCs w:val="24"/>
              </w:rPr>
            </w:pPr>
            <w:r w:rsidRPr="003A78EA">
              <w:rPr>
                <w:rFonts w:ascii="Times New Roman" w:hAnsi="Times New Roman" w:cs="Times New Roman"/>
                <w:bCs/>
                <w:sz w:val="24"/>
                <w:szCs w:val="24"/>
              </w:rPr>
              <w:t>If this applies to an owner of the Bidder, name that owner</w:t>
            </w:r>
            <w:r w:rsidR="000469E8" w:rsidRPr="003A78EA">
              <w:rPr>
                <w:rFonts w:ascii="Times New Roman" w:hAnsi="Times New Roman" w:cs="Times New Roman"/>
                <w:bCs/>
                <w:sz w:val="24"/>
                <w:szCs w:val="24"/>
              </w:rPr>
              <w:t>:</w:t>
            </w:r>
          </w:p>
        </w:tc>
      </w:tr>
      <w:tr w:rsidR="000469E8" w:rsidRPr="003A78EA" w14:paraId="34937284" w14:textId="77777777" w:rsidTr="004227F1">
        <w:trPr>
          <w:trHeight w:hRule="exact" w:val="466"/>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auto"/>
          </w:tcPr>
          <w:p w14:paraId="15212BA1" w14:textId="721836F1" w:rsidR="000469E8" w:rsidRPr="003A78EA" w:rsidRDefault="000469E8" w:rsidP="005B4E05">
            <w:pPr>
              <w:pStyle w:val="TableParagraph"/>
              <w:spacing w:after="0" w:line="240" w:lineRule="auto"/>
              <w:ind w:left="102"/>
              <w:rPr>
                <w:rFonts w:ascii="Times New Roman" w:hAnsi="Times New Roman" w:cs="Times New Roman"/>
                <w:bCs/>
                <w:sz w:val="24"/>
                <w:szCs w:val="24"/>
              </w:rPr>
            </w:pPr>
            <w:r w:rsidRPr="003A78EA">
              <w:rPr>
                <w:rFonts w:ascii="Times New Roman" w:hAnsi="Times New Roman" w:cs="Times New Roman"/>
                <w:bCs/>
                <w:sz w:val="24"/>
                <w:szCs w:val="24"/>
              </w:rPr>
              <w:t>The person or entity name</w:t>
            </w:r>
            <w:r w:rsidR="00EB1980" w:rsidRPr="003A78EA">
              <w:rPr>
                <w:rFonts w:ascii="Times New Roman" w:hAnsi="Times New Roman" w:cs="Times New Roman"/>
                <w:bCs/>
                <w:sz w:val="24"/>
                <w:szCs w:val="24"/>
              </w:rPr>
              <w:t>d</w:t>
            </w:r>
            <w:r w:rsidRPr="003A78EA">
              <w:rPr>
                <w:rFonts w:ascii="Times New Roman" w:hAnsi="Times New Roman" w:cs="Times New Roman"/>
                <w:bCs/>
                <w:sz w:val="24"/>
                <w:szCs w:val="24"/>
              </w:rPr>
              <w:t xml:space="preserve"> as an: [ </w:t>
            </w:r>
            <w:r w:rsidR="00DC0D3D" w:rsidRPr="003A78EA">
              <w:rPr>
                <w:rFonts w:ascii="Times New Roman" w:hAnsi="Times New Roman" w:cs="Times New Roman"/>
                <w:bCs/>
                <w:sz w:val="24"/>
                <w:szCs w:val="24"/>
              </w:rPr>
              <w:t xml:space="preserve"> ]</w:t>
            </w:r>
            <w:r w:rsidRPr="003A78EA">
              <w:rPr>
                <w:rFonts w:ascii="Times New Roman" w:hAnsi="Times New Roman" w:cs="Times New Roman"/>
                <w:bCs/>
                <w:sz w:val="24"/>
                <w:szCs w:val="24"/>
              </w:rPr>
              <w:t xml:space="preserve"> Ownership </w:t>
            </w:r>
            <w:r w:rsidR="002266E6" w:rsidRPr="003A78EA">
              <w:rPr>
                <w:rFonts w:ascii="Times New Roman" w:hAnsi="Times New Roman" w:cs="Times New Roman"/>
                <w:bCs/>
                <w:sz w:val="24"/>
                <w:szCs w:val="24"/>
              </w:rPr>
              <w:t>Interest</w:t>
            </w:r>
            <w:r w:rsidR="00693ED0" w:rsidRPr="003A78EA">
              <w:rPr>
                <w:rFonts w:ascii="Times New Roman" w:hAnsi="Times New Roman" w:cs="Times New Roman"/>
                <w:bCs/>
                <w:sz w:val="24"/>
                <w:szCs w:val="24"/>
              </w:rPr>
              <w:t xml:space="preserve">  </w:t>
            </w:r>
            <w:r w:rsidR="00DC0D3D" w:rsidRPr="003A78EA">
              <w:rPr>
                <w:rFonts w:ascii="Times New Roman" w:hAnsi="Times New Roman" w:cs="Times New Roman"/>
                <w:bCs/>
                <w:sz w:val="24"/>
                <w:szCs w:val="24"/>
              </w:rPr>
              <w:t xml:space="preserve">  [</w:t>
            </w:r>
            <w:r w:rsidR="00693ED0" w:rsidRPr="003A78EA">
              <w:rPr>
                <w:rFonts w:ascii="Times New Roman" w:hAnsi="Times New Roman" w:cs="Times New Roman"/>
                <w:bCs/>
                <w:sz w:val="24"/>
                <w:szCs w:val="24"/>
              </w:rPr>
              <w:t xml:space="preserve"> </w:t>
            </w:r>
            <w:r w:rsidR="00DC0D3D" w:rsidRPr="003A78EA">
              <w:rPr>
                <w:rFonts w:ascii="Times New Roman" w:hAnsi="Times New Roman" w:cs="Times New Roman"/>
                <w:bCs/>
                <w:sz w:val="24"/>
                <w:szCs w:val="24"/>
              </w:rPr>
              <w:t xml:space="preserve"> ]</w:t>
            </w:r>
            <w:r w:rsidRPr="003A78EA">
              <w:rPr>
                <w:rFonts w:ascii="Times New Roman" w:hAnsi="Times New Roman" w:cs="Times New Roman"/>
                <w:bCs/>
                <w:sz w:val="24"/>
                <w:szCs w:val="24"/>
              </w:rPr>
              <w:t xml:space="preserve"> Management Control Interest</w:t>
            </w:r>
          </w:p>
        </w:tc>
      </w:tr>
      <w:tr w:rsidR="00F97176" w:rsidRPr="003A78EA" w14:paraId="6528BE78" w14:textId="77777777" w:rsidTr="004227F1">
        <w:trPr>
          <w:trHeight w:hRule="exact" w:val="538"/>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auto"/>
          </w:tcPr>
          <w:p w14:paraId="303B11DB" w14:textId="26A773DC" w:rsidR="00F97176" w:rsidRPr="003A78EA" w:rsidRDefault="00EB1980" w:rsidP="005B4E05">
            <w:pPr>
              <w:pStyle w:val="TableParagraph"/>
              <w:spacing w:after="0" w:line="240" w:lineRule="auto"/>
              <w:ind w:left="102"/>
              <w:rPr>
                <w:rFonts w:ascii="Times New Roman" w:hAnsi="Times New Roman" w:cs="Times New Roman"/>
                <w:bCs/>
                <w:sz w:val="24"/>
                <w:szCs w:val="24"/>
              </w:rPr>
            </w:pPr>
            <w:r w:rsidRPr="003A78EA">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F9F6BC2" wp14:editId="226555B2">
                      <wp:simplePos x="0" y="0"/>
                      <wp:positionH relativeFrom="column">
                        <wp:posOffset>4545753</wp:posOffset>
                      </wp:positionH>
                      <wp:positionV relativeFrom="paragraph">
                        <wp:posOffset>265430</wp:posOffset>
                      </wp:positionV>
                      <wp:extent cx="585787" cy="0"/>
                      <wp:effectExtent l="0" t="0" r="0" b="0"/>
                      <wp:wrapNone/>
                      <wp:docPr id="310349678" name="Straight Connector 2"/>
                      <wp:cNvGraphicFramePr/>
                      <a:graphic xmlns:a="http://schemas.openxmlformats.org/drawingml/2006/main">
                        <a:graphicData uri="http://schemas.microsoft.com/office/word/2010/wordprocessingShape">
                          <wps:wsp>
                            <wps:cNvCnPr/>
                            <wps:spPr>
                              <a:xfrm>
                                <a:off x="0" y="0"/>
                                <a:ext cx="5857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6ECA4"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57.95pt,20.9pt" to="404.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" strokecolor="black [3213]" strokeweight="1pt"/>
                  </w:pict>
                </mc:Fallback>
              </mc:AlternateContent>
            </w:r>
            <w:r w:rsidRPr="003A78EA">
              <w:rPr>
                <w:rFonts w:ascii="Times New Roman" w:hAnsi="Times New Roman" w:cs="Times New Roman"/>
                <w:bCs/>
                <w:sz w:val="24"/>
                <w:szCs w:val="24"/>
              </w:rPr>
              <w:t xml:space="preserve">If there is an ownership interest, what is the ownership percentage? </w:t>
            </w:r>
            <w:r w:rsidR="004227F1" w:rsidRPr="003A78EA">
              <w:rPr>
                <w:rFonts w:ascii="Times New Roman" w:hAnsi="Times New Roman" w:cs="Times New Roman"/>
                <w:bCs/>
                <w:sz w:val="24"/>
                <w:szCs w:val="24"/>
              </w:rPr>
              <w:t xml:space="preserve">  </w:t>
            </w:r>
            <w:r w:rsidRPr="003A78EA">
              <w:rPr>
                <w:rFonts w:ascii="Times New Roman" w:hAnsi="Times New Roman" w:cs="Times New Roman"/>
                <w:bCs/>
                <w:sz w:val="24"/>
                <w:szCs w:val="24"/>
              </w:rPr>
              <w:t xml:space="preserve">         </w:t>
            </w:r>
            <w:r w:rsidR="00F62388" w:rsidRPr="003A78EA">
              <w:rPr>
                <w:rFonts w:ascii="Times New Roman" w:hAnsi="Times New Roman" w:cs="Times New Roman"/>
                <w:bCs/>
                <w:sz w:val="24"/>
                <w:szCs w:val="24"/>
              </w:rPr>
              <w:t xml:space="preserve"> </w:t>
            </w:r>
            <w:r w:rsidR="00E622FE" w:rsidRPr="003A78EA">
              <w:rPr>
                <w:rFonts w:ascii="Times New Roman" w:hAnsi="Times New Roman" w:cs="Times New Roman"/>
                <w:bCs/>
                <w:sz w:val="24"/>
                <w:szCs w:val="24"/>
              </w:rPr>
              <w:t xml:space="preserve">            </w:t>
            </w:r>
            <w:r w:rsidR="00F62388" w:rsidRPr="003A78EA">
              <w:rPr>
                <w:rFonts w:ascii="Times New Roman" w:hAnsi="Times New Roman" w:cs="Times New Roman"/>
                <w:bCs/>
                <w:sz w:val="24"/>
                <w:szCs w:val="24"/>
              </w:rPr>
              <w:t xml:space="preserve"> </w:t>
            </w:r>
            <w:r w:rsidRPr="003A78EA">
              <w:rPr>
                <w:rFonts w:ascii="Times New Roman" w:hAnsi="Times New Roman" w:cs="Times New Roman"/>
                <w:bCs/>
                <w:sz w:val="24"/>
                <w:szCs w:val="24"/>
              </w:rPr>
              <w:t>%</w:t>
            </w:r>
          </w:p>
        </w:tc>
      </w:tr>
      <w:tr w:rsidR="00F97176" w:rsidRPr="003A78EA" w14:paraId="2943B36C" w14:textId="77777777" w:rsidTr="007F1BEB">
        <w:trPr>
          <w:trHeight w:hRule="exact" w:val="529"/>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auto"/>
          </w:tcPr>
          <w:p w14:paraId="78532873" w14:textId="1DEE08C9" w:rsidR="00F97176" w:rsidRPr="003A78EA" w:rsidRDefault="00EB1980" w:rsidP="005B4E05">
            <w:pPr>
              <w:pStyle w:val="TableParagraph"/>
              <w:spacing w:after="0" w:line="240" w:lineRule="auto"/>
              <w:ind w:left="102"/>
              <w:rPr>
                <w:rFonts w:ascii="Times New Roman" w:hAnsi="Times New Roman" w:cs="Times New Roman"/>
                <w:bCs/>
                <w:sz w:val="24"/>
                <w:szCs w:val="24"/>
              </w:rPr>
            </w:pPr>
            <w:r w:rsidRPr="003A78EA">
              <w:rPr>
                <w:rFonts w:ascii="Times New Roman" w:hAnsi="Times New Roman" w:cs="Times New Roman"/>
                <w:bCs/>
                <w:sz w:val="24"/>
                <w:szCs w:val="24"/>
              </w:rPr>
              <w:t>If there is a management control interest, describe that interest:</w:t>
            </w:r>
          </w:p>
        </w:tc>
      </w:tr>
      <w:tr w:rsidR="009377CD" w:rsidRPr="003A78EA" w14:paraId="76AD19ED" w14:textId="77777777" w:rsidTr="00343970">
        <w:trPr>
          <w:trHeight w:hRule="exact" w:val="520"/>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D9D9D9"/>
          </w:tcPr>
          <w:p w14:paraId="6C9EA306" w14:textId="77777777" w:rsidR="009377CD" w:rsidRPr="003A78EA" w:rsidRDefault="009377CD" w:rsidP="00E07FC9">
            <w:pPr>
              <w:pStyle w:val="TableParagraph"/>
              <w:spacing w:line="240" w:lineRule="auto"/>
              <w:ind w:left="102"/>
              <w:rPr>
                <w:rFonts w:ascii="Times New Roman" w:hAnsi="Times New Roman" w:cs="Times New Roman"/>
                <w:b/>
                <w:sz w:val="24"/>
                <w:szCs w:val="24"/>
              </w:rPr>
            </w:pPr>
            <w:r w:rsidRPr="003A78EA">
              <w:rPr>
                <w:rFonts w:ascii="Times New Roman" w:hAnsi="Times New Roman" w:cs="Times New Roman"/>
                <w:b/>
                <w:sz w:val="24"/>
                <w:szCs w:val="24"/>
              </w:rPr>
              <w:t>Effective</w:t>
            </w:r>
            <w:r w:rsidRPr="003A78EA">
              <w:rPr>
                <w:rFonts w:ascii="Times New Roman" w:hAnsi="Times New Roman" w:cs="Times New Roman"/>
                <w:b/>
                <w:spacing w:val="-17"/>
                <w:sz w:val="24"/>
                <w:szCs w:val="24"/>
              </w:rPr>
              <w:t xml:space="preserve"> </w:t>
            </w:r>
            <w:r w:rsidRPr="003A78EA">
              <w:rPr>
                <w:rFonts w:ascii="Times New Roman" w:hAnsi="Times New Roman" w:cs="Times New Roman"/>
                <w:b/>
                <w:sz w:val="24"/>
                <w:szCs w:val="24"/>
              </w:rPr>
              <w:t>Date of Ownership and/or Management Control:</w:t>
            </w:r>
          </w:p>
          <w:p w14:paraId="0137211D" w14:textId="77777777" w:rsidR="00AA22BB" w:rsidRPr="003A78EA" w:rsidRDefault="00AA22BB" w:rsidP="00E07FC9">
            <w:pPr>
              <w:pStyle w:val="TableParagraph"/>
              <w:spacing w:line="240" w:lineRule="auto"/>
              <w:ind w:left="102"/>
              <w:rPr>
                <w:rFonts w:ascii="Times New Roman" w:hAnsi="Times New Roman" w:cs="Times New Roman"/>
                <w:b/>
                <w:sz w:val="24"/>
                <w:szCs w:val="24"/>
              </w:rPr>
            </w:pPr>
          </w:p>
          <w:p w14:paraId="4FBBE781" w14:textId="77777777" w:rsidR="00AA22BB" w:rsidRPr="003A78EA" w:rsidRDefault="00AA22BB" w:rsidP="00E07FC9">
            <w:pPr>
              <w:pStyle w:val="TableParagraph"/>
              <w:spacing w:line="240" w:lineRule="auto"/>
              <w:ind w:left="102"/>
              <w:rPr>
                <w:rFonts w:ascii="Times New Roman" w:eastAsia="Cambria" w:hAnsi="Times New Roman" w:cs="Times New Roman"/>
                <w:sz w:val="24"/>
                <w:szCs w:val="24"/>
              </w:rPr>
            </w:pPr>
          </w:p>
        </w:tc>
      </w:tr>
      <w:tr w:rsidR="009377CD" w:rsidRPr="003A78EA" w14:paraId="4BD6DCF3" w14:textId="77777777" w:rsidTr="00343970">
        <w:trPr>
          <w:trHeight w:hRule="exact" w:val="754"/>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15E91C40" w14:textId="77777777" w:rsidR="009377CD" w:rsidRPr="003A78EA" w:rsidRDefault="009377CD" w:rsidP="00E07FC9">
            <w:pPr>
              <w:pStyle w:val="TableParagraph"/>
              <w:spacing w:line="240" w:lineRule="auto"/>
              <w:ind w:left="102"/>
              <w:rPr>
                <w:rFonts w:ascii="Times New Roman" w:hAnsi="Times New Roman" w:cs="Times New Roman"/>
                <w:sz w:val="24"/>
                <w:szCs w:val="24"/>
              </w:rPr>
            </w:pPr>
            <w:r w:rsidRPr="003A78EA">
              <w:rPr>
                <w:rFonts w:ascii="Times New Roman" w:hAnsi="Times New Roman" w:cs="Times New Roman"/>
                <w:sz w:val="24"/>
                <w:szCs w:val="24"/>
              </w:rPr>
              <w:t>Legal</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Business</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Name of Subcontractor</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as</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Reported</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to</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the</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Internal</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Revenue</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Service:</w:t>
            </w:r>
          </w:p>
          <w:p w14:paraId="69C87FAC" w14:textId="77777777" w:rsidR="0009577E" w:rsidRPr="003A78EA" w:rsidRDefault="0009577E" w:rsidP="005B4E05">
            <w:pPr>
              <w:pStyle w:val="TableParagraph"/>
              <w:spacing w:after="0" w:line="240" w:lineRule="auto"/>
              <w:ind w:left="102"/>
              <w:rPr>
                <w:rFonts w:ascii="Times New Roman" w:eastAsia="Cambria" w:hAnsi="Times New Roman" w:cs="Times New Roman"/>
                <w:sz w:val="24"/>
                <w:szCs w:val="24"/>
              </w:rPr>
            </w:pPr>
          </w:p>
        </w:tc>
      </w:tr>
      <w:tr w:rsidR="009377CD" w:rsidRPr="003A78EA" w14:paraId="63540991" w14:textId="77777777" w:rsidTr="006800DC">
        <w:trPr>
          <w:trHeight w:hRule="exact" w:val="761"/>
          <w:jc w:val="center"/>
        </w:trPr>
        <w:tc>
          <w:tcPr>
            <w:tcW w:w="5776" w:type="dxa"/>
            <w:gridSpan w:val="4"/>
            <w:tcBorders>
              <w:top w:val="single" w:sz="5" w:space="0" w:color="000000"/>
              <w:left w:val="single" w:sz="5" w:space="0" w:color="000000"/>
              <w:bottom w:val="single" w:sz="5" w:space="0" w:color="000000"/>
              <w:right w:val="single" w:sz="5" w:space="0" w:color="000000"/>
            </w:tcBorders>
          </w:tcPr>
          <w:p w14:paraId="16ABBF10" w14:textId="77777777" w:rsidR="009377CD" w:rsidRPr="003A78EA" w:rsidRDefault="009377CD" w:rsidP="005B4E05">
            <w:pPr>
              <w:pStyle w:val="TableParagraph"/>
              <w:spacing w:after="0" w:line="240" w:lineRule="auto"/>
              <w:ind w:left="102"/>
              <w:rPr>
                <w:rFonts w:ascii="Times New Roman" w:hAnsi="Times New Roman" w:cs="Times New Roman"/>
                <w:spacing w:val="-1"/>
                <w:sz w:val="24"/>
                <w:szCs w:val="24"/>
              </w:rPr>
            </w:pPr>
            <w:r w:rsidRPr="003A78EA">
              <w:rPr>
                <w:rFonts w:ascii="Times New Roman" w:hAnsi="Times New Roman" w:cs="Times New Roman"/>
                <w:sz w:val="24"/>
                <w:szCs w:val="24"/>
              </w:rPr>
              <w:t>Doing</w:t>
            </w:r>
            <w:r w:rsidRPr="003A78EA">
              <w:rPr>
                <w:rFonts w:ascii="Times New Roman" w:hAnsi="Times New Roman" w:cs="Times New Roman"/>
                <w:spacing w:val="-5"/>
                <w:sz w:val="24"/>
                <w:szCs w:val="24"/>
              </w:rPr>
              <w:t xml:space="preserve"> </w:t>
            </w:r>
            <w:r w:rsidRPr="003A78EA">
              <w:rPr>
                <w:rFonts w:ascii="Times New Roman" w:hAnsi="Times New Roman" w:cs="Times New Roman"/>
                <w:sz w:val="24"/>
                <w:szCs w:val="24"/>
              </w:rPr>
              <w:t>Business</w:t>
            </w:r>
            <w:r w:rsidRPr="003A78EA">
              <w:rPr>
                <w:rFonts w:ascii="Times New Roman" w:hAnsi="Times New Roman" w:cs="Times New Roman"/>
                <w:spacing w:val="-4"/>
                <w:sz w:val="24"/>
                <w:szCs w:val="24"/>
              </w:rPr>
              <w:t xml:space="preserve"> </w:t>
            </w:r>
            <w:r w:rsidRPr="003A78EA">
              <w:rPr>
                <w:rFonts w:ascii="Times New Roman" w:hAnsi="Times New Roman" w:cs="Times New Roman"/>
                <w:sz w:val="24"/>
                <w:szCs w:val="24"/>
              </w:rPr>
              <w:t>as</w:t>
            </w:r>
            <w:r w:rsidRPr="003A78EA">
              <w:rPr>
                <w:rFonts w:ascii="Times New Roman" w:hAnsi="Times New Roman" w:cs="Times New Roman"/>
                <w:spacing w:val="-5"/>
                <w:sz w:val="24"/>
                <w:szCs w:val="24"/>
              </w:rPr>
              <w:t xml:space="preserve"> </w:t>
            </w:r>
            <w:r w:rsidRPr="003A78EA">
              <w:rPr>
                <w:rFonts w:ascii="Times New Roman" w:hAnsi="Times New Roman" w:cs="Times New Roman"/>
                <w:sz w:val="24"/>
                <w:szCs w:val="24"/>
              </w:rPr>
              <w:t>Name</w:t>
            </w:r>
            <w:r w:rsidRPr="003A78EA">
              <w:rPr>
                <w:rFonts w:ascii="Times New Roman" w:hAnsi="Times New Roman" w:cs="Times New Roman"/>
                <w:spacing w:val="-3"/>
                <w:sz w:val="24"/>
                <w:szCs w:val="24"/>
              </w:rPr>
              <w:t xml:space="preserve"> </w:t>
            </w:r>
            <w:r w:rsidRPr="003A78EA">
              <w:rPr>
                <w:rFonts w:ascii="Times New Roman" w:hAnsi="Times New Roman" w:cs="Times New Roman"/>
                <w:spacing w:val="-1"/>
                <w:sz w:val="24"/>
                <w:szCs w:val="24"/>
              </w:rPr>
              <w:t>(if</w:t>
            </w:r>
            <w:r w:rsidRPr="003A78EA">
              <w:rPr>
                <w:rFonts w:ascii="Times New Roman" w:hAnsi="Times New Roman" w:cs="Times New Roman"/>
                <w:spacing w:val="-5"/>
                <w:sz w:val="24"/>
                <w:szCs w:val="24"/>
              </w:rPr>
              <w:t xml:space="preserve"> </w:t>
            </w:r>
            <w:r w:rsidRPr="003A78EA">
              <w:rPr>
                <w:rFonts w:ascii="Times New Roman" w:hAnsi="Times New Roman" w:cs="Times New Roman"/>
                <w:spacing w:val="-1"/>
                <w:sz w:val="24"/>
                <w:szCs w:val="24"/>
              </w:rPr>
              <w:t>applicable):</w:t>
            </w:r>
          </w:p>
          <w:p w14:paraId="0CE72C99" w14:textId="77777777" w:rsidR="009A7D55" w:rsidRPr="003A78EA" w:rsidRDefault="009A7D55" w:rsidP="005B4E05">
            <w:pPr>
              <w:pStyle w:val="TableParagraph"/>
              <w:spacing w:after="0" w:line="240" w:lineRule="auto"/>
              <w:ind w:left="102"/>
              <w:rPr>
                <w:rFonts w:ascii="Times New Roman" w:eastAsia="Cambria" w:hAnsi="Times New Roman" w:cs="Times New Roman"/>
                <w:sz w:val="24"/>
                <w:szCs w:val="24"/>
              </w:rPr>
            </w:pPr>
          </w:p>
        </w:tc>
        <w:tc>
          <w:tcPr>
            <w:tcW w:w="4574" w:type="dxa"/>
            <w:gridSpan w:val="3"/>
            <w:tcBorders>
              <w:top w:val="single" w:sz="5" w:space="0" w:color="000000"/>
              <w:left w:val="single" w:sz="5" w:space="0" w:color="000000"/>
              <w:bottom w:val="single" w:sz="5" w:space="0" w:color="000000"/>
              <w:right w:val="single" w:sz="5" w:space="0" w:color="000000"/>
            </w:tcBorders>
          </w:tcPr>
          <w:p w14:paraId="1BA6A6A7"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Tax</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Identification</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Number</w:t>
            </w:r>
            <w:r w:rsidRPr="003A78EA">
              <w:rPr>
                <w:rFonts w:ascii="Times New Roman" w:hAnsi="Times New Roman" w:cs="Times New Roman"/>
                <w:spacing w:val="-9"/>
                <w:sz w:val="24"/>
                <w:szCs w:val="24"/>
              </w:rPr>
              <w:t xml:space="preserve"> </w:t>
            </w:r>
            <w:r w:rsidRPr="003A78EA">
              <w:rPr>
                <w:rFonts w:ascii="Times New Roman" w:hAnsi="Times New Roman" w:cs="Times New Roman"/>
                <w:spacing w:val="-1"/>
                <w:sz w:val="24"/>
                <w:szCs w:val="24"/>
              </w:rPr>
              <w:t>(required):</w:t>
            </w:r>
          </w:p>
        </w:tc>
      </w:tr>
      <w:tr w:rsidR="009377CD" w:rsidRPr="003A78EA" w14:paraId="58A71ED9" w14:textId="77777777" w:rsidTr="00AA22BB">
        <w:trPr>
          <w:trHeight w:hRule="exact" w:val="520"/>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D9D9D9"/>
          </w:tcPr>
          <w:p w14:paraId="29FFE2A8"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b/>
                <w:spacing w:val="-1"/>
                <w:sz w:val="24"/>
                <w:szCs w:val="24"/>
              </w:rPr>
              <w:t>Primary</w:t>
            </w:r>
            <w:r w:rsidRPr="003A78EA">
              <w:rPr>
                <w:rFonts w:ascii="Times New Roman" w:hAnsi="Times New Roman" w:cs="Times New Roman"/>
                <w:b/>
                <w:spacing w:val="-13"/>
                <w:sz w:val="24"/>
                <w:szCs w:val="24"/>
              </w:rPr>
              <w:t xml:space="preserve"> </w:t>
            </w:r>
            <w:r w:rsidRPr="003A78EA">
              <w:rPr>
                <w:rFonts w:ascii="Times New Roman" w:hAnsi="Times New Roman" w:cs="Times New Roman"/>
                <w:b/>
                <w:sz w:val="24"/>
                <w:szCs w:val="24"/>
              </w:rPr>
              <w:t>Business</w:t>
            </w:r>
            <w:r w:rsidRPr="003A78EA">
              <w:rPr>
                <w:rFonts w:ascii="Times New Roman" w:hAnsi="Times New Roman" w:cs="Times New Roman"/>
                <w:b/>
                <w:spacing w:val="-12"/>
                <w:sz w:val="24"/>
                <w:szCs w:val="24"/>
              </w:rPr>
              <w:t xml:space="preserve"> </w:t>
            </w:r>
            <w:r w:rsidRPr="003A78EA">
              <w:rPr>
                <w:rFonts w:ascii="Times New Roman" w:hAnsi="Times New Roman" w:cs="Times New Roman"/>
                <w:b/>
                <w:spacing w:val="-1"/>
                <w:sz w:val="24"/>
                <w:szCs w:val="24"/>
              </w:rPr>
              <w:t>Address</w:t>
            </w:r>
          </w:p>
        </w:tc>
      </w:tr>
      <w:tr w:rsidR="009377CD" w:rsidRPr="003A78EA" w14:paraId="1445D3EB" w14:textId="77777777" w:rsidTr="00AA22BB">
        <w:trPr>
          <w:trHeight w:hRule="exact" w:val="538"/>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1E57402E" w14:textId="22E95CC8" w:rsidR="009377CD" w:rsidRPr="003A78EA" w:rsidRDefault="00E805D2"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pacing w:val="-1"/>
                <w:sz w:val="24"/>
                <w:szCs w:val="24"/>
              </w:rPr>
              <w:t xml:space="preserve">Address </w:t>
            </w:r>
            <w:r w:rsidR="009377CD" w:rsidRPr="003A78EA">
              <w:rPr>
                <w:rFonts w:ascii="Times New Roman" w:hAnsi="Times New Roman" w:cs="Times New Roman"/>
                <w:spacing w:val="-1"/>
                <w:sz w:val="24"/>
                <w:szCs w:val="24"/>
              </w:rPr>
              <w:t>Line</w:t>
            </w:r>
            <w:r w:rsidR="009377CD" w:rsidRPr="003A78EA">
              <w:rPr>
                <w:rFonts w:ascii="Times New Roman" w:hAnsi="Times New Roman" w:cs="Times New Roman"/>
                <w:spacing w:val="-3"/>
                <w:sz w:val="24"/>
                <w:szCs w:val="24"/>
              </w:rPr>
              <w:t xml:space="preserve"> </w:t>
            </w:r>
            <w:r w:rsidR="009377CD" w:rsidRPr="003A78EA">
              <w:rPr>
                <w:rFonts w:ascii="Times New Roman" w:hAnsi="Times New Roman" w:cs="Times New Roman"/>
                <w:sz w:val="24"/>
                <w:szCs w:val="24"/>
              </w:rPr>
              <w:t>1</w:t>
            </w:r>
            <w:r w:rsidR="009377CD" w:rsidRPr="003A78EA">
              <w:rPr>
                <w:rFonts w:ascii="Times New Roman" w:hAnsi="Times New Roman" w:cs="Times New Roman"/>
                <w:spacing w:val="-2"/>
                <w:sz w:val="24"/>
                <w:szCs w:val="24"/>
              </w:rPr>
              <w:t xml:space="preserve"> </w:t>
            </w:r>
            <w:r w:rsidR="009377CD" w:rsidRPr="003A78EA">
              <w:rPr>
                <w:rFonts w:ascii="Times New Roman" w:hAnsi="Times New Roman" w:cs="Times New Roman"/>
                <w:spacing w:val="-1"/>
                <w:sz w:val="24"/>
                <w:szCs w:val="24"/>
              </w:rPr>
              <w:t>(Street Name</w:t>
            </w:r>
            <w:r w:rsidR="009377CD" w:rsidRPr="003A78EA">
              <w:rPr>
                <w:rFonts w:ascii="Times New Roman" w:hAnsi="Times New Roman" w:cs="Times New Roman"/>
                <w:spacing w:val="-2"/>
                <w:sz w:val="24"/>
                <w:szCs w:val="24"/>
              </w:rPr>
              <w:t xml:space="preserve"> </w:t>
            </w:r>
            <w:r w:rsidR="009377CD" w:rsidRPr="003A78EA">
              <w:rPr>
                <w:rFonts w:ascii="Times New Roman" w:hAnsi="Times New Roman" w:cs="Times New Roman"/>
                <w:spacing w:val="-1"/>
                <w:sz w:val="24"/>
                <w:szCs w:val="24"/>
              </w:rPr>
              <w:t>and</w:t>
            </w:r>
            <w:r w:rsidR="009377CD" w:rsidRPr="003A78EA">
              <w:rPr>
                <w:rFonts w:ascii="Times New Roman" w:hAnsi="Times New Roman" w:cs="Times New Roman"/>
                <w:spacing w:val="-2"/>
                <w:sz w:val="24"/>
                <w:szCs w:val="24"/>
              </w:rPr>
              <w:t xml:space="preserve"> </w:t>
            </w:r>
            <w:r w:rsidR="009377CD" w:rsidRPr="003A78EA">
              <w:rPr>
                <w:rFonts w:ascii="Times New Roman" w:hAnsi="Times New Roman" w:cs="Times New Roman"/>
                <w:spacing w:val="-1"/>
                <w:sz w:val="24"/>
                <w:szCs w:val="24"/>
              </w:rPr>
              <w:t>Number):</w:t>
            </w:r>
          </w:p>
        </w:tc>
      </w:tr>
      <w:tr w:rsidR="009377CD" w:rsidRPr="003A78EA" w14:paraId="7F6926CA" w14:textId="77777777" w:rsidTr="006B0407">
        <w:trPr>
          <w:trHeight w:hRule="exact" w:val="583"/>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55DFA27B"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Address</w:t>
            </w:r>
            <w:r w:rsidRPr="003A78EA">
              <w:rPr>
                <w:rFonts w:ascii="Times New Roman" w:hAnsi="Times New Roman" w:cs="Times New Roman"/>
                <w:spacing w:val="-3"/>
                <w:sz w:val="24"/>
                <w:szCs w:val="24"/>
              </w:rPr>
              <w:t xml:space="preserve"> </w:t>
            </w:r>
            <w:r w:rsidRPr="003A78EA">
              <w:rPr>
                <w:rFonts w:ascii="Times New Roman" w:hAnsi="Times New Roman" w:cs="Times New Roman"/>
                <w:sz w:val="24"/>
                <w:szCs w:val="24"/>
              </w:rPr>
              <w:t>Line</w:t>
            </w:r>
            <w:r w:rsidRPr="003A78EA">
              <w:rPr>
                <w:rFonts w:ascii="Times New Roman" w:hAnsi="Times New Roman" w:cs="Times New Roman"/>
                <w:spacing w:val="-3"/>
                <w:sz w:val="24"/>
                <w:szCs w:val="24"/>
              </w:rPr>
              <w:t xml:space="preserve"> </w:t>
            </w:r>
            <w:r w:rsidRPr="003A78EA">
              <w:rPr>
                <w:rFonts w:ascii="Times New Roman" w:hAnsi="Times New Roman" w:cs="Times New Roman"/>
                <w:sz w:val="24"/>
                <w:szCs w:val="24"/>
              </w:rPr>
              <w:t>2</w:t>
            </w:r>
            <w:r w:rsidRPr="003A78EA">
              <w:rPr>
                <w:rFonts w:ascii="Times New Roman" w:hAnsi="Times New Roman" w:cs="Times New Roman"/>
                <w:spacing w:val="-4"/>
                <w:sz w:val="24"/>
                <w:szCs w:val="24"/>
              </w:rPr>
              <w:t xml:space="preserve"> </w:t>
            </w:r>
            <w:r w:rsidRPr="003A78EA">
              <w:rPr>
                <w:rFonts w:ascii="Times New Roman" w:hAnsi="Times New Roman" w:cs="Times New Roman"/>
                <w:sz w:val="24"/>
                <w:szCs w:val="24"/>
              </w:rPr>
              <w:t>(Suite,</w:t>
            </w:r>
            <w:r w:rsidRPr="003A78EA">
              <w:rPr>
                <w:rFonts w:ascii="Times New Roman" w:hAnsi="Times New Roman" w:cs="Times New Roman"/>
                <w:spacing w:val="-2"/>
                <w:sz w:val="24"/>
                <w:szCs w:val="24"/>
              </w:rPr>
              <w:t xml:space="preserve"> </w:t>
            </w:r>
            <w:r w:rsidRPr="003A78EA">
              <w:rPr>
                <w:rFonts w:ascii="Times New Roman" w:hAnsi="Times New Roman" w:cs="Times New Roman"/>
                <w:sz w:val="24"/>
                <w:szCs w:val="24"/>
              </w:rPr>
              <w:t>Room,</w:t>
            </w:r>
            <w:r w:rsidRPr="003A78EA">
              <w:rPr>
                <w:rFonts w:ascii="Times New Roman" w:hAnsi="Times New Roman" w:cs="Times New Roman"/>
                <w:spacing w:val="-2"/>
                <w:sz w:val="24"/>
                <w:szCs w:val="24"/>
              </w:rPr>
              <w:t xml:space="preserve"> </w:t>
            </w:r>
            <w:r w:rsidRPr="003A78EA">
              <w:rPr>
                <w:rFonts w:ascii="Times New Roman" w:hAnsi="Times New Roman" w:cs="Times New Roman"/>
                <w:sz w:val="24"/>
                <w:szCs w:val="24"/>
              </w:rPr>
              <w:t>etc.):</w:t>
            </w:r>
          </w:p>
        </w:tc>
      </w:tr>
      <w:tr w:rsidR="009377CD" w:rsidRPr="003A78EA" w14:paraId="284730F4" w14:textId="77777777" w:rsidTr="00830397">
        <w:trPr>
          <w:trHeight w:hRule="exact" w:val="529"/>
          <w:jc w:val="center"/>
        </w:trPr>
        <w:tc>
          <w:tcPr>
            <w:tcW w:w="3504" w:type="dxa"/>
            <w:tcBorders>
              <w:top w:val="single" w:sz="5" w:space="0" w:color="000000"/>
              <w:left w:val="single" w:sz="5" w:space="0" w:color="000000"/>
              <w:bottom w:val="single" w:sz="5" w:space="0" w:color="000000"/>
              <w:right w:val="single" w:sz="5" w:space="0" w:color="000000"/>
            </w:tcBorders>
          </w:tcPr>
          <w:p w14:paraId="000218FC"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City:</w:t>
            </w:r>
          </w:p>
        </w:tc>
        <w:tc>
          <w:tcPr>
            <w:tcW w:w="1800" w:type="dxa"/>
            <w:gridSpan w:val="2"/>
            <w:tcBorders>
              <w:top w:val="single" w:sz="5" w:space="0" w:color="000000"/>
              <w:left w:val="single" w:sz="5" w:space="0" w:color="000000"/>
              <w:bottom w:val="single" w:sz="5" w:space="0" w:color="000000"/>
              <w:right w:val="single" w:sz="5" w:space="0" w:color="000000"/>
            </w:tcBorders>
          </w:tcPr>
          <w:p w14:paraId="6B8529ED" w14:textId="77777777" w:rsidR="009377CD" w:rsidRPr="003A78EA" w:rsidRDefault="009377CD" w:rsidP="005B4E05">
            <w:pPr>
              <w:pStyle w:val="TableParagraph"/>
              <w:spacing w:after="0" w:line="240" w:lineRule="auto"/>
              <w:ind w:left="131"/>
              <w:rPr>
                <w:rFonts w:ascii="Times New Roman" w:eastAsia="Cambria" w:hAnsi="Times New Roman" w:cs="Times New Roman"/>
                <w:sz w:val="24"/>
                <w:szCs w:val="24"/>
              </w:rPr>
            </w:pPr>
            <w:r w:rsidRPr="003A78EA">
              <w:rPr>
                <w:rFonts w:ascii="Times New Roman" w:hAnsi="Times New Roman" w:cs="Times New Roman"/>
                <w:sz w:val="24"/>
                <w:szCs w:val="24"/>
              </w:rPr>
              <w:t>State:</w:t>
            </w:r>
          </w:p>
        </w:tc>
        <w:tc>
          <w:tcPr>
            <w:tcW w:w="2020" w:type="dxa"/>
            <w:gridSpan w:val="3"/>
            <w:tcBorders>
              <w:top w:val="single" w:sz="5" w:space="0" w:color="000000"/>
              <w:left w:val="single" w:sz="5" w:space="0" w:color="000000"/>
              <w:bottom w:val="single" w:sz="5" w:space="0" w:color="000000"/>
              <w:right w:val="single" w:sz="5" w:space="0" w:color="000000"/>
            </w:tcBorders>
          </w:tcPr>
          <w:p w14:paraId="6EA653A5"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Zip</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Code:</w:t>
            </w:r>
          </w:p>
        </w:tc>
        <w:tc>
          <w:tcPr>
            <w:tcW w:w="3026" w:type="dxa"/>
            <w:tcBorders>
              <w:top w:val="single" w:sz="5" w:space="0" w:color="000000"/>
              <w:left w:val="single" w:sz="5" w:space="0" w:color="000000"/>
              <w:bottom w:val="single" w:sz="5" w:space="0" w:color="000000"/>
              <w:right w:val="single" w:sz="5" w:space="0" w:color="000000"/>
            </w:tcBorders>
          </w:tcPr>
          <w:p w14:paraId="7DE3D3F4" w14:textId="77777777" w:rsidR="009377CD" w:rsidRPr="003A78EA" w:rsidRDefault="009377CD" w:rsidP="005B4E05">
            <w:pPr>
              <w:pStyle w:val="TableParagraph"/>
              <w:spacing w:after="0" w:line="240" w:lineRule="auto"/>
              <w:ind w:left="103"/>
              <w:rPr>
                <w:rFonts w:ascii="Times New Roman" w:eastAsia="Cambria" w:hAnsi="Times New Roman" w:cs="Times New Roman"/>
                <w:sz w:val="24"/>
                <w:szCs w:val="24"/>
              </w:rPr>
            </w:pPr>
            <w:r w:rsidRPr="003A78EA">
              <w:rPr>
                <w:rFonts w:ascii="Times New Roman" w:hAnsi="Times New Roman" w:cs="Times New Roman"/>
                <w:sz w:val="24"/>
                <w:szCs w:val="24"/>
              </w:rPr>
              <w:t>County:</w:t>
            </w:r>
          </w:p>
        </w:tc>
      </w:tr>
      <w:tr w:rsidR="00830397" w:rsidRPr="003A78EA" w14:paraId="2850311D" w14:textId="77777777" w:rsidTr="00830397">
        <w:trPr>
          <w:trHeight w:hRule="exact" w:val="637"/>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6B54CB5E" w14:textId="77777777" w:rsidR="00830397" w:rsidRPr="003A78EA" w:rsidRDefault="00830397" w:rsidP="005B4E05">
            <w:pPr>
              <w:pStyle w:val="TableParagraph"/>
              <w:spacing w:after="0" w:line="240" w:lineRule="auto"/>
              <w:ind w:left="102"/>
              <w:rPr>
                <w:rFonts w:ascii="Times New Roman" w:hAnsi="Times New Roman" w:cs="Times New Roman"/>
                <w:sz w:val="24"/>
                <w:szCs w:val="24"/>
              </w:rPr>
            </w:pPr>
            <w:r w:rsidRPr="003A78EA">
              <w:rPr>
                <w:rFonts w:ascii="Times New Roman" w:hAnsi="Times New Roman" w:cs="Times New Roman"/>
                <w:sz w:val="24"/>
                <w:szCs w:val="24"/>
              </w:rPr>
              <w:t>Mailing</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Address</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(P.O.</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Box):</w:t>
            </w:r>
          </w:p>
          <w:p w14:paraId="3069A8A0" w14:textId="77777777" w:rsidR="00830397" w:rsidRPr="003A78EA" w:rsidRDefault="00830397" w:rsidP="00830397">
            <w:pPr>
              <w:pStyle w:val="TableParagraph"/>
              <w:spacing w:after="0" w:line="240" w:lineRule="auto"/>
              <w:rPr>
                <w:rFonts w:ascii="Times New Roman" w:hAnsi="Times New Roman" w:cs="Times New Roman"/>
                <w:sz w:val="24"/>
                <w:szCs w:val="24"/>
              </w:rPr>
            </w:pPr>
          </w:p>
          <w:p w14:paraId="42FE13F3" w14:textId="65039D41" w:rsidR="00830397" w:rsidRPr="003A78EA" w:rsidRDefault="00830397" w:rsidP="00830397">
            <w:pPr>
              <w:pStyle w:val="TableParagraph"/>
              <w:spacing w:after="0" w:line="240" w:lineRule="auto"/>
              <w:rPr>
                <w:rFonts w:ascii="Times New Roman" w:eastAsia="Cambria" w:hAnsi="Times New Roman" w:cs="Times New Roman"/>
                <w:sz w:val="24"/>
                <w:szCs w:val="24"/>
              </w:rPr>
            </w:pPr>
          </w:p>
        </w:tc>
      </w:tr>
      <w:tr w:rsidR="00830397" w:rsidRPr="003A78EA" w14:paraId="2EC50CDB" w14:textId="77777777" w:rsidTr="00830397">
        <w:trPr>
          <w:trHeight w:hRule="exact" w:val="520"/>
          <w:jc w:val="center"/>
        </w:trPr>
        <w:tc>
          <w:tcPr>
            <w:tcW w:w="3544" w:type="dxa"/>
            <w:gridSpan w:val="2"/>
            <w:tcBorders>
              <w:top w:val="single" w:sz="5" w:space="0" w:color="000000"/>
              <w:left w:val="single" w:sz="5" w:space="0" w:color="000000"/>
              <w:bottom w:val="single" w:sz="5" w:space="0" w:color="000000"/>
              <w:right w:val="single" w:sz="5" w:space="0" w:color="000000"/>
            </w:tcBorders>
          </w:tcPr>
          <w:p w14:paraId="1D5559DD" w14:textId="4746F948" w:rsidR="00830397" w:rsidRPr="003A78EA" w:rsidRDefault="00830397" w:rsidP="005B4E05">
            <w:pPr>
              <w:pStyle w:val="TableParagraph"/>
              <w:spacing w:after="0" w:line="240" w:lineRule="auto"/>
              <w:ind w:left="102"/>
              <w:rPr>
                <w:rFonts w:ascii="Times New Roman" w:hAnsi="Times New Roman" w:cs="Times New Roman"/>
                <w:sz w:val="24"/>
                <w:szCs w:val="24"/>
              </w:rPr>
            </w:pPr>
            <w:r w:rsidRPr="003A78EA">
              <w:rPr>
                <w:rFonts w:ascii="Times New Roman" w:hAnsi="Times New Roman" w:cs="Times New Roman"/>
                <w:sz w:val="24"/>
                <w:szCs w:val="24"/>
              </w:rPr>
              <w:t>City:</w:t>
            </w:r>
          </w:p>
        </w:tc>
        <w:tc>
          <w:tcPr>
            <w:tcW w:w="1760" w:type="dxa"/>
            <w:tcBorders>
              <w:top w:val="single" w:sz="5" w:space="0" w:color="000000"/>
              <w:left w:val="single" w:sz="5" w:space="0" w:color="000000"/>
              <w:bottom w:val="single" w:sz="5" w:space="0" w:color="000000"/>
              <w:right w:val="single" w:sz="5" w:space="0" w:color="000000"/>
            </w:tcBorders>
          </w:tcPr>
          <w:p w14:paraId="6E653D50" w14:textId="504DE6B8" w:rsidR="00830397" w:rsidRPr="003A78EA" w:rsidRDefault="00830397" w:rsidP="005B4E05">
            <w:pPr>
              <w:pStyle w:val="TableParagraph"/>
              <w:spacing w:after="0" w:line="240" w:lineRule="auto"/>
              <w:ind w:left="102"/>
              <w:rPr>
                <w:rFonts w:ascii="Times New Roman" w:hAnsi="Times New Roman" w:cs="Times New Roman"/>
                <w:sz w:val="24"/>
                <w:szCs w:val="24"/>
              </w:rPr>
            </w:pPr>
            <w:r w:rsidRPr="003A78EA">
              <w:rPr>
                <w:rFonts w:ascii="Times New Roman" w:hAnsi="Times New Roman" w:cs="Times New Roman"/>
                <w:sz w:val="24"/>
                <w:szCs w:val="24"/>
              </w:rPr>
              <w:t>State</w:t>
            </w:r>
          </w:p>
        </w:tc>
        <w:tc>
          <w:tcPr>
            <w:tcW w:w="1980" w:type="dxa"/>
            <w:gridSpan w:val="2"/>
            <w:tcBorders>
              <w:top w:val="single" w:sz="5" w:space="0" w:color="000000"/>
              <w:left w:val="single" w:sz="5" w:space="0" w:color="000000"/>
              <w:bottom w:val="single" w:sz="5" w:space="0" w:color="000000"/>
              <w:right w:val="single" w:sz="5" w:space="0" w:color="000000"/>
            </w:tcBorders>
          </w:tcPr>
          <w:p w14:paraId="3CEE1196" w14:textId="7545FE82" w:rsidR="00830397" w:rsidRPr="003A78EA" w:rsidRDefault="00830397" w:rsidP="005B4E05">
            <w:pPr>
              <w:pStyle w:val="TableParagraph"/>
              <w:spacing w:after="0" w:line="240" w:lineRule="auto"/>
              <w:ind w:left="102"/>
              <w:rPr>
                <w:rFonts w:ascii="Times New Roman" w:hAnsi="Times New Roman" w:cs="Times New Roman"/>
                <w:sz w:val="24"/>
                <w:szCs w:val="24"/>
              </w:rPr>
            </w:pPr>
            <w:r w:rsidRPr="003A78EA">
              <w:rPr>
                <w:rFonts w:ascii="Times New Roman" w:hAnsi="Times New Roman" w:cs="Times New Roman"/>
                <w:sz w:val="24"/>
                <w:szCs w:val="24"/>
              </w:rPr>
              <w:t>Zip Code:</w:t>
            </w:r>
          </w:p>
        </w:tc>
        <w:tc>
          <w:tcPr>
            <w:tcW w:w="3066" w:type="dxa"/>
            <w:gridSpan w:val="2"/>
            <w:tcBorders>
              <w:top w:val="single" w:sz="5" w:space="0" w:color="000000"/>
              <w:left w:val="single" w:sz="5" w:space="0" w:color="000000"/>
              <w:bottom w:val="single" w:sz="5" w:space="0" w:color="000000"/>
              <w:right w:val="single" w:sz="5" w:space="0" w:color="000000"/>
            </w:tcBorders>
          </w:tcPr>
          <w:p w14:paraId="7BE5824F" w14:textId="08082569" w:rsidR="00830397" w:rsidRPr="003A78EA" w:rsidRDefault="00830397" w:rsidP="005B4E05">
            <w:pPr>
              <w:pStyle w:val="TableParagraph"/>
              <w:spacing w:after="0" w:line="240" w:lineRule="auto"/>
              <w:ind w:left="102"/>
              <w:rPr>
                <w:rFonts w:ascii="Times New Roman" w:hAnsi="Times New Roman" w:cs="Times New Roman"/>
                <w:sz w:val="24"/>
                <w:szCs w:val="24"/>
              </w:rPr>
            </w:pPr>
            <w:r w:rsidRPr="003A78EA">
              <w:rPr>
                <w:rFonts w:ascii="Times New Roman" w:hAnsi="Times New Roman" w:cs="Times New Roman"/>
                <w:sz w:val="24"/>
                <w:szCs w:val="24"/>
              </w:rPr>
              <w:t>County:</w:t>
            </w:r>
          </w:p>
        </w:tc>
      </w:tr>
      <w:tr w:rsidR="009377CD" w:rsidRPr="003A78EA" w14:paraId="63FEA4AE" w14:textId="77777777" w:rsidTr="00AA22BB">
        <w:trPr>
          <w:trHeight w:hRule="exact" w:val="538"/>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D9D9D9"/>
          </w:tcPr>
          <w:p w14:paraId="2778E53A"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b/>
                <w:sz w:val="24"/>
                <w:szCs w:val="24"/>
              </w:rPr>
              <w:t>Additional Business</w:t>
            </w:r>
            <w:r w:rsidRPr="003A78EA">
              <w:rPr>
                <w:rFonts w:ascii="Times New Roman" w:hAnsi="Times New Roman" w:cs="Times New Roman"/>
                <w:b/>
                <w:spacing w:val="-18"/>
                <w:sz w:val="24"/>
                <w:szCs w:val="24"/>
              </w:rPr>
              <w:t xml:space="preserve"> </w:t>
            </w:r>
            <w:r w:rsidRPr="003A78EA">
              <w:rPr>
                <w:rFonts w:ascii="Times New Roman" w:hAnsi="Times New Roman" w:cs="Times New Roman"/>
                <w:b/>
                <w:sz w:val="24"/>
                <w:szCs w:val="24"/>
              </w:rPr>
              <w:t>Location(s): Duplicate this page to provide all locations if necessary.</w:t>
            </w:r>
          </w:p>
        </w:tc>
      </w:tr>
      <w:tr w:rsidR="009377CD" w:rsidRPr="003A78EA" w14:paraId="2023E1B6" w14:textId="77777777" w:rsidTr="006F7214">
        <w:trPr>
          <w:trHeight w:hRule="exact" w:val="511"/>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3B009368"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Address</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Line</w:t>
            </w:r>
            <w:r w:rsidRPr="003A78EA">
              <w:rPr>
                <w:rFonts w:ascii="Times New Roman" w:hAnsi="Times New Roman" w:cs="Times New Roman"/>
                <w:spacing w:val="-6"/>
                <w:sz w:val="24"/>
                <w:szCs w:val="24"/>
              </w:rPr>
              <w:t xml:space="preserve"> </w:t>
            </w:r>
            <w:r w:rsidRPr="003A78EA">
              <w:rPr>
                <w:rFonts w:ascii="Times New Roman" w:hAnsi="Times New Roman" w:cs="Times New Roman"/>
                <w:sz w:val="24"/>
                <w:szCs w:val="24"/>
              </w:rPr>
              <w:t>1:</w:t>
            </w:r>
          </w:p>
        </w:tc>
      </w:tr>
      <w:tr w:rsidR="009377CD" w:rsidRPr="003A78EA" w14:paraId="03C1AA89" w14:textId="77777777" w:rsidTr="006F7214">
        <w:trPr>
          <w:trHeight w:hRule="exact" w:val="547"/>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1B96D04C"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Address</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Line</w:t>
            </w:r>
            <w:r w:rsidRPr="003A78EA">
              <w:rPr>
                <w:rFonts w:ascii="Times New Roman" w:hAnsi="Times New Roman" w:cs="Times New Roman"/>
                <w:spacing w:val="-6"/>
                <w:sz w:val="24"/>
                <w:szCs w:val="24"/>
              </w:rPr>
              <w:t xml:space="preserve"> </w:t>
            </w:r>
            <w:r w:rsidRPr="003A78EA">
              <w:rPr>
                <w:rFonts w:ascii="Times New Roman" w:hAnsi="Times New Roman" w:cs="Times New Roman"/>
                <w:sz w:val="24"/>
                <w:szCs w:val="24"/>
              </w:rPr>
              <w:t>2:</w:t>
            </w:r>
          </w:p>
        </w:tc>
      </w:tr>
      <w:tr w:rsidR="009377CD" w:rsidRPr="003A78EA" w14:paraId="37ABD212" w14:textId="77777777" w:rsidTr="009F0E06">
        <w:trPr>
          <w:trHeight w:hRule="exact" w:val="538"/>
          <w:jc w:val="center"/>
        </w:trPr>
        <w:tc>
          <w:tcPr>
            <w:tcW w:w="3504" w:type="dxa"/>
            <w:tcBorders>
              <w:top w:val="single" w:sz="5" w:space="0" w:color="000000"/>
              <w:left w:val="single" w:sz="5" w:space="0" w:color="000000"/>
              <w:bottom w:val="single" w:sz="5" w:space="0" w:color="000000"/>
              <w:right w:val="single" w:sz="5" w:space="0" w:color="000000"/>
            </w:tcBorders>
          </w:tcPr>
          <w:p w14:paraId="37B802B7"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City:</w:t>
            </w:r>
          </w:p>
        </w:tc>
        <w:tc>
          <w:tcPr>
            <w:tcW w:w="1800" w:type="dxa"/>
            <w:gridSpan w:val="2"/>
            <w:tcBorders>
              <w:top w:val="single" w:sz="5" w:space="0" w:color="000000"/>
              <w:left w:val="single" w:sz="5" w:space="0" w:color="000000"/>
              <w:bottom w:val="single" w:sz="5" w:space="0" w:color="000000"/>
              <w:right w:val="single" w:sz="5" w:space="0" w:color="000000"/>
            </w:tcBorders>
          </w:tcPr>
          <w:p w14:paraId="294D021F"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State:</w:t>
            </w:r>
          </w:p>
        </w:tc>
        <w:tc>
          <w:tcPr>
            <w:tcW w:w="1980" w:type="dxa"/>
            <w:gridSpan w:val="2"/>
            <w:tcBorders>
              <w:top w:val="single" w:sz="5" w:space="0" w:color="000000"/>
              <w:left w:val="single" w:sz="5" w:space="0" w:color="000000"/>
              <w:bottom w:val="single" w:sz="5" w:space="0" w:color="000000"/>
              <w:right w:val="single" w:sz="5" w:space="0" w:color="000000"/>
            </w:tcBorders>
          </w:tcPr>
          <w:p w14:paraId="0A57185C"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Zip</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Code:</w:t>
            </w:r>
          </w:p>
        </w:tc>
        <w:tc>
          <w:tcPr>
            <w:tcW w:w="3066" w:type="dxa"/>
            <w:gridSpan w:val="2"/>
            <w:tcBorders>
              <w:top w:val="single" w:sz="5" w:space="0" w:color="000000"/>
              <w:left w:val="single" w:sz="5" w:space="0" w:color="000000"/>
              <w:bottom w:val="single" w:sz="5" w:space="0" w:color="000000"/>
              <w:right w:val="single" w:sz="5" w:space="0" w:color="000000"/>
            </w:tcBorders>
          </w:tcPr>
          <w:p w14:paraId="4A4E44A2" w14:textId="77777777" w:rsidR="009377CD" w:rsidRPr="003A78EA" w:rsidRDefault="009377CD" w:rsidP="005B4E05">
            <w:pPr>
              <w:pStyle w:val="TableParagraph"/>
              <w:spacing w:after="0" w:line="240" w:lineRule="auto"/>
              <w:ind w:left="103"/>
              <w:rPr>
                <w:rFonts w:ascii="Times New Roman" w:eastAsia="Cambria" w:hAnsi="Times New Roman" w:cs="Times New Roman"/>
                <w:sz w:val="24"/>
                <w:szCs w:val="24"/>
              </w:rPr>
            </w:pPr>
            <w:r w:rsidRPr="003A78EA">
              <w:rPr>
                <w:rFonts w:ascii="Times New Roman" w:hAnsi="Times New Roman" w:cs="Times New Roman"/>
                <w:sz w:val="24"/>
                <w:szCs w:val="24"/>
              </w:rPr>
              <w:t>County:</w:t>
            </w:r>
          </w:p>
        </w:tc>
      </w:tr>
      <w:tr w:rsidR="009377CD" w:rsidRPr="003A78EA" w14:paraId="7933BEAC" w14:textId="77777777" w:rsidTr="00AA22BB">
        <w:trPr>
          <w:trHeight w:hRule="exact" w:val="556"/>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D9D9D9"/>
          </w:tcPr>
          <w:p w14:paraId="55A6C07F"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b/>
                <w:sz w:val="24"/>
                <w:szCs w:val="24"/>
              </w:rPr>
              <w:lastRenderedPageBreak/>
              <w:t>Business</w:t>
            </w:r>
            <w:r w:rsidRPr="003A78EA">
              <w:rPr>
                <w:rFonts w:ascii="Times New Roman" w:hAnsi="Times New Roman" w:cs="Times New Roman"/>
                <w:b/>
                <w:spacing w:val="-18"/>
                <w:sz w:val="24"/>
                <w:szCs w:val="24"/>
              </w:rPr>
              <w:t xml:space="preserve"> </w:t>
            </w:r>
            <w:r w:rsidRPr="003A78EA">
              <w:rPr>
                <w:rFonts w:ascii="Times New Roman" w:hAnsi="Times New Roman" w:cs="Times New Roman"/>
                <w:b/>
                <w:sz w:val="24"/>
                <w:szCs w:val="24"/>
              </w:rPr>
              <w:t>Location</w:t>
            </w:r>
          </w:p>
        </w:tc>
      </w:tr>
      <w:tr w:rsidR="009377CD" w:rsidRPr="003A78EA" w14:paraId="54D2B85C" w14:textId="77777777" w:rsidTr="006800DC">
        <w:trPr>
          <w:trHeight w:hRule="exact" w:val="393"/>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5126B3F6" w14:textId="219EAADE" w:rsidR="009377CD" w:rsidRPr="003A78EA" w:rsidRDefault="004C741A" w:rsidP="005B4E05">
            <w:pPr>
              <w:pStyle w:val="TableParagraph"/>
              <w:spacing w:after="0" w:line="240" w:lineRule="auto"/>
              <w:rPr>
                <w:rFonts w:ascii="Times New Roman" w:eastAsia="Cambria" w:hAnsi="Times New Roman" w:cs="Times New Roman"/>
                <w:sz w:val="24"/>
                <w:szCs w:val="24"/>
              </w:rPr>
            </w:pPr>
            <w:r w:rsidRPr="003A78EA">
              <w:rPr>
                <w:rFonts w:ascii="Times New Roman" w:hAnsi="Times New Roman" w:cs="Times New Roman"/>
                <w:sz w:val="24"/>
                <w:szCs w:val="24"/>
              </w:rPr>
              <w:t xml:space="preserve">  </w:t>
            </w:r>
            <w:r w:rsidR="009377CD" w:rsidRPr="003A78EA">
              <w:rPr>
                <w:rFonts w:ascii="Times New Roman" w:hAnsi="Times New Roman" w:cs="Times New Roman"/>
                <w:sz w:val="24"/>
                <w:szCs w:val="24"/>
              </w:rPr>
              <w:t>Address</w:t>
            </w:r>
            <w:r w:rsidR="009377CD" w:rsidRPr="003A78EA">
              <w:rPr>
                <w:rFonts w:ascii="Times New Roman" w:hAnsi="Times New Roman" w:cs="Times New Roman"/>
                <w:spacing w:val="-7"/>
                <w:sz w:val="24"/>
                <w:szCs w:val="24"/>
              </w:rPr>
              <w:t xml:space="preserve"> </w:t>
            </w:r>
            <w:r w:rsidR="009377CD" w:rsidRPr="003A78EA">
              <w:rPr>
                <w:rFonts w:ascii="Times New Roman" w:hAnsi="Times New Roman" w:cs="Times New Roman"/>
                <w:sz w:val="24"/>
                <w:szCs w:val="24"/>
              </w:rPr>
              <w:t>Line</w:t>
            </w:r>
            <w:r w:rsidR="009377CD" w:rsidRPr="003A78EA">
              <w:rPr>
                <w:rFonts w:ascii="Times New Roman" w:hAnsi="Times New Roman" w:cs="Times New Roman"/>
                <w:spacing w:val="-6"/>
                <w:sz w:val="24"/>
                <w:szCs w:val="24"/>
              </w:rPr>
              <w:t xml:space="preserve"> </w:t>
            </w:r>
            <w:r w:rsidR="009377CD" w:rsidRPr="003A78EA">
              <w:rPr>
                <w:rFonts w:ascii="Times New Roman" w:hAnsi="Times New Roman" w:cs="Times New Roman"/>
                <w:sz w:val="24"/>
                <w:szCs w:val="24"/>
              </w:rPr>
              <w:t>1:</w:t>
            </w:r>
          </w:p>
        </w:tc>
      </w:tr>
      <w:tr w:rsidR="009377CD" w:rsidRPr="003A78EA" w14:paraId="5ECFC204" w14:textId="77777777" w:rsidTr="006800DC">
        <w:trPr>
          <w:trHeight w:hRule="exact" w:val="418"/>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32F79304"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Address</w:t>
            </w:r>
            <w:r w:rsidRPr="003A78EA">
              <w:rPr>
                <w:rFonts w:ascii="Times New Roman" w:hAnsi="Times New Roman" w:cs="Times New Roman"/>
                <w:spacing w:val="-7"/>
                <w:sz w:val="24"/>
                <w:szCs w:val="24"/>
              </w:rPr>
              <w:t xml:space="preserve"> </w:t>
            </w:r>
            <w:r w:rsidRPr="003A78EA">
              <w:rPr>
                <w:rFonts w:ascii="Times New Roman" w:hAnsi="Times New Roman" w:cs="Times New Roman"/>
                <w:sz w:val="24"/>
                <w:szCs w:val="24"/>
              </w:rPr>
              <w:t>Line</w:t>
            </w:r>
            <w:r w:rsidRPr="003A78EA">
              <w:rPr>
                <w:rFonts w:ascii="Times New Roman" w:hAnsi="Times New Roman" w:cs="Times New Roman"/>
                <w:spacing w:val="-6"/>
                <w:sz w:val="24"/>
                <w:szCs w:val="24"/>
              </w:rPr>
              <w:t xml:space="preserve"> </w:t>
            </w:r>
            <w:r w:rsidRPr="003A78EA">
              <w:rPr>
                <w:rFonts w:ascii="Times New Roman" w:hAnsi="Times New Roman" w:cs="Times New Roman"/>
                <w:sz w:val="24"/>
                <w:szCs w:val="24"/>
              </w:rPr>
              <w:t>2:</w:t>
            </w:r>
          </w:p>
        </w:tc>
      </w:tr>
      <w:tr w:rsidR="009377CD" w:rsidRPr="003A78EA" w14:paraId="10A572C1" w14:textId="77777777" w:rsidTr="009F0E06">
        <w:trPr>
          <w:trHeight w:hRule="exact" w:val="424"/>
          <w:jc w:val="center"/>
        </w:trPr>
        <w:tc>
          <w:tcPr>
            <w:tcW w:w="3504" w:type="dxa"/>
            <w:tcBorders>
              <w:top w:val="single" w:sz="5" w:space="0" w:color="000000"/>
              <w:left w:val="single" w:sz="5" w:space="0" w:color="000000"/>
              <w:bottom w:val="single" w:sz="5" w:space="0" w:color="000000"/>
              <w:right w:val="single" w:sz="5" w:space="0" w:color="000000"/>
            </w:tcBorders>
          </w:tcPr>
          <w:p w14:paraId="6352EAD1"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City:</w:t>
            </w:r>
          </w:p>
        </w:tc>
        <w:tc>
          <w:tcPr>
            <w:tcW w:w="1800" w:type="dxa"/>
            <w:gridSpan w:val="2"/>
            <w:tcBorders>
              <w:top w:val="single" w:sz="5" w:space="0" w:color="000000"/>
              <w:left w:val="single" w:sz="5" w:space="0" w:color="000000"/>
              <w:bottom w:val="single" w:sz="5" w:space="0" w:color="000000"/>
              <w:right w:val="single" w:sz="5" w:space="0" w:color="000000"/>
            </w:tcBorders>
          </w:tcPr>
          <w:p w14:paraId="7F074C2F"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State:</w:t>
            </w:r>
          </w:p>
        </w:tc>
        <w:tc>
          <w:tcPr>
            <w:tcW w:w="1980" w:type="dxa"/>
            <w:gridSpan w:val="2"/>
            <w:tcBorders>
              <w:top w:val="single" w:sz="5" w:space="0" w:color="000000"/>
              <w:left w:val="single" w:sz="5" w:space="0" w:color="000000"/>
              <w:bottom w:val="single" w:sz="5" w:space="0" w:color="000000"/>
              <w:right w:val="single" w:sz="5" w:space="0" w:color="000000"/>
            </w:tcBorders>
          </w:tcPr>
          <w:p w14:paraId="5602955E" w14:textId="77777777" w:rsidR="009377CD" w:rsidRPr="003A78EA" w:rsidRDefault="009377CD" w:rsidP="005B4E05">
            <w:pPr>
              <w:pStyle w:val="TableParagraph"/>
              <w:spacing w:after="0" w:line="240" w:lineRule="auto"/>
              <w:ind w:left="102"/>
              <w:rPr>
                <w:rFonts w:ascii="Times New Roman" w:eastAsia="Cambria" w:hAnsi="Times New Roman" w:cs="Times New Roman"/>
                <w:sz w:val="24"/>
                <w:szCs w:val="24"/>
              </w:rPr>
            </w:pPr>
            <w:r w:rsidRPr="003A78EA">
              <w:rPr>
                <w:rFonts w:ascii="Times New Roman" w:hAnsi="Times New Roman" w:cs="Times New Roman"/>
                <w:sz w:val="24"/>
                <w:szCs w:val="24"/>
              </w:rPr>
              <w:t>Zip</w:t>
            </w:r>
            <w:r w:rsidRPr="003A78EA">
              <w:rPr>
                <w:rFonts w:ascii="Times New Roman" w:hAnsi="Times New Roman" w:cs="Times New Roman"/>
                <w:spacing w:val="-8"/>
                <w:sz w:val="24"/>
                <w:szCs w:val="24"/>
              </w:rPr>
              <w:t xml:space="preserve"> </w:t>
            </w:r>
            <w:r w:rsidRPr="003A78EA">
              <w:rPr>
                <w:rFonts w:ascii="Times New Roman" w:hAnsi="Times New Roman" w:cs="Times New Roman"/>
                <w:sz w:val="24"/>
                <w:szCs w:val="24"/>
              </w:rPr>
              <w:t>Code:</w:t>
            </w:r>
          </w:p>
        </w:tc>
        <w:tc>
          <w:tcPr>
            <w:tcW w:w="3066" w:type="dxa"/>
            <w:gridSpan w:val="2"/>
            <w:tcBorders>
              <w:top w:val="single" w:sz="5" w:space="0" w:color="000000"/>
              <w:left w:val="single" w:sz="5" w:space="0" w:color="000000"/>
              <w:bottom w:val="single" w:sz="5" w:space="0" w:color="000000"/>
              <w:right w:val="single" w:sz="5" w:space="0" w:color="000000"/>
            </w:tcBorders>
          </w:tcPr>
          <w:p w14:paraId="3C291F60" w14:textId="77777777" w:rsidR="009377CD" w:rsidRPr="003A78EA" w:rsidRDefault="009377CD" w:rsidP="005B4E05">
            <w:pPr>
              <w:pStyle w:val="TableParagraph"/>
              <w:spacing w:after="0" w:line="240" w:lineRule="auto"/>
              <w:ind w:left="103"/>
              <w:rPr>
                <w:rFonts w:ascii="Times New Roman" w:eastAsia="Cambria" w:hAnsi="Times New Roman" w:cs="Times New Roman"/>
                <w:sz w:val="24"/>
                <w:szCs w:val="24"/>
              </w:rPr>
            </w:pPr>
            <w:r w:rsidRPr="003A78EA">
              <w:rPr>
                <w:rFonts w:ascii="Times New Roman" w:hAnsi="Times New Roman" w:cs="Times New Roman"/>
                <w:sz w:val="24"/>
                <w:szCs w:val="24"/>
              </w:rPr>
              <w:t>County:</w:t>
            </w:r>
          </w:p>
        </w:tc>
      </w:tr>
      <w:tr w:rsidR="00405398" w:rsidRPr="003A78EA" w14:paraId="521D7D6C" w14:textId="77777777" w:rsidTr="00E805D2">
        <w:trPr>
          <w:trHeight w:hRule="exact" w:val="480"/>
          <w:jc w:val="center"/>
        </w:trPr>
        <w:tc>
          <w:tcPr>
            <w:tcW w:w="10350" w:type="dxa"/>
            <w:gridSpan w:val="7"/>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E68B611" w14:textId="7846676D" w:rsidR="00405398" w:rsidRPr="003A78EA" w:rsidRDefault="00405398" w:rsidP="00E805D2">
            <w:pPr>
              <w:pStyle w:val="TableParagraph"/>
              <w:spacing w:after="0" w:line="240" w:lineRule="auto"/>
              <w:ind w:left="102"/>
              <w:rPr>
                <w:rFonts w:ascii="Times New Roman" w:hAnsi="Times New Roman" w:cs="Times New Roman"/>
                <w:b/>
                <w:bCs/>
                <w:sz w:val="24"/>
                <w:szCs w:val="24"/>
              </w:rPr>
            </w:pPr>
            <w:r w:rsidRPr="003A78EA">
              <w:rPr>
                <w:rFonts w:ascii="Times New Roman" w:hAnsi="Times New Roman" w:cs="Times New Roman"/>
                <w:b/>
                <w:bCs/>
                <w:sz w:val="24"/>
                <w:szCs w:val="24"/>
              </w:rPr>
              <w:t xml:space="preserve">Business </w:t>
            </w:r>
            <w:r w:rsidRPr="003A78EA">
              <w:rPr>
                <w:rFonts w:ascii="Times New Roman" w:eastAsia="Cambria" w:hAnsi="Times New Roman" w:cs="Times New Roman"/>
                <w:b/>
                <w:bCs/>
                <w:sz w:val="24"/>
                <w:szCs w:val="24"/>
              </w:rPr>
              <w:t>Location</w:t>
            </w:r>
          </w:p>
        </w:tc>
      </w:tr>
      <w:tr w:rsidR="00405398" w:rsidRPr="003A78EA" w14:paraId="7ACE4AAE" w14:textId="77777777" w:rsidTr="00972E88">
        <w:trPr>
          <w:trHeight w:hRule="exact" w:val="424"/>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7B760C99" w14:textId="2AB74E96" w:rsidR="00405398" w:rsidRPr="003A78EA" w:rsidRDefault="00405398" w:rsidP="005B4E05">
            <w:pPr>
              <w:pStyle w:val="TableParagraph"/>
              <w:spacing w:after="0" w:line="240" w:lineRule="auto"/>
              <w:ind w:left="103"/>
              <w:rPr>
                <w:rFonts w:ascii="Times New Roman" w:hAnsi="Times New Roman" w:cs="Times New Roman"/>
                <w:sz w:val="24"/>
                <w:szCs w:val="24"/>
              </w:rPr>
            </w:pPr>
            <w:r w:rsidRPr="003A78EA">
              <w:rPr>
                <w:rFonts w:ascii="Times New Roman" w:hAnsi="Times New Roman" w:cs="Times New Roman"/>
                <w:sz w:val="24"/>
                <w:szCs w:val="24"/>
              </w:rPr>
              <w:t>Address Line 1:</w:t>
            </w:r>
          </w:p>
        </w:tc>
      </w:tr>
      <w:tr w:rsidR="00405398" w:rsidRPr="003A78EA" w14:paraId="75C4DC51" w14:textId="77777777" w:rsidTr="00972E88">
        <w:trPr>
          <w:trHeight w:hRule="exact" w:val="424"/>
          <w:jc w:val="center"/>
        </w:trPr>
        <w:tc>
          <w:tcPr>
            <w:tcW w:w="10350" w:type="dxa"/>
            <w:gridSpan w:val="7"/>
            <w:tcBorders>
              <w:top w:val="single" w:sz="5" w:space="0" w:color="000000"/>
              <w:left w:val="single" w:sz="5" w:space="0" w:color="000000"/>
              <w:bottom w:val="single" w:sz="5" w:space="0" w:color="000000"/>
              <w:right w:val="single" w:sz="5" w:space="0" w:color="000000"/>
            </w:tcBorders>
          </w:tcPr>
          <w:p w14:paraId="2068F67D" w14:textId="4B67EF10" w:rsidR="00405398" w:rsidRPr="003A78EA" w:rsidRDefault="00405398" w:rsidP="005B4E05">
            <w:pPr>
              <w:pStyle w:val="TableParagraph"/>
              <w:spacing w:after="0" w:line="240" w:lineRule="auto"/>
              <w:ind w:left="103"/>
              <w:rPr>
                <w:rFonts w:ascii="Times New Roman" w:hAnsi="Times New Roman" w:cs="Times New Roman"/>
                <w:sz w:val="24"/>
                <w:szCs w:val="24"/>
              </w:rPr>
            </w:pPr>
            <w:r w:rsidRPr="003A78EA">
              <w:rPr>
                <w:rFonts w:ascii="Times New Roman" w:hAnsi="Times New Roman" w:cs="Times New Roman"/>
                <w:sz w:val="24"/>
                <w:szCs w:val="24"/>
              </w:rPr>
              <w:t>Address Line 2:</w:t>
            </w:r>
          </w:p>
        </w:tc>
      </w:tr>
      <w:tr w:rsidR="00405398" w:rsidRPr="003A78EA" w14:paraId="66C27144" w14:textId="77777777" w:rsidTr="009F0E06">
        <w:trPr>
          <w:trHeight w:hRule="exact" w:val="424"/>
          <w:jc w:val="center"/>
        </w:trPr>
        <w:tc>
          <w:tcPr>
            <w:tcW w:w="3504" w:type="dxa"/>
            <w:tcBorders>
              <w:top w:val="single" w:sz="5" w:space="0" w:color="000000"/>
              <w:left w:val="single" w:sz="5" w:space="0" w:color="000000"/>
              <w:bottom w:val="single" w:sz="5" w:space="0" w:color="000000"/>
              <w:right w:val="single" w:sz="5" w:space="0" w:color="000000"/>
            </w:tcBorders>
          </w:tcPr>
          <w:p w14:paraId="12982DE3" w14:textId="4809C33C" w:rsidR="00405398" w:rsidRPr="003A78EA" w:rsidRDefault="00405398" w:rsidP="005B4E05">
            <w:pPr>
              <w:pStyle w:val="TableParagraph"/>
              <w:spacing w:after="0" w:line="240" w:lineRule="auto"/>
              <w:ind w:left="102"/>
              <w:rPr>
                <w:rFonts w:ascii="Times New Roman" w:hAnsi="Times New Roman" w:cs="Times New Roman"/>
                <w:sz w:val="24"/>
                <w:szCs w:val="24"/>
              </w:rPr>
            </w:pPr>
            <w:r w:rsidRPr="003A78EA">
              <w:rPr>
                <w:rFonts w:ascii="Times New Roman" w:hAnsi="Times New Roman" w:cs="Times New Roman"/>
                <w:sz w:val="24"/>
                <w:szCs w:val="24"/>
              </w:rPr>
              <w:t>City:</w:t>
            </w:r>
          </w:p>
        </w:tc>
        <w:tc>
          <w:tcPr>
            <w:tcW w:w="1800" w:type="dxa"/>
            <w:gridSpan w:val="2"/>
            <w:tcBorders>
              <w:top w:val="single" w:sz="5" w:space="0" w:color="000000"/>
              <w:left w:val="single" w:sz="5" w:space="0" w:color="000000"/>
              <w:bottom w:val="single" w:sz="5" w:space="0" w:color="000000"/>
              <w:right w:val="single" w:sz="5" w:space="0" w:color="000000"/>
            </w:tcBorders>
          </w:tcPr>
          <w:p w14:paraId="73251A3B" w14:textId="7FF4CB79" w:rsidR="00405398" w:rsidRPr="003A78EA" w:rsidRDefault="00405398" w:rsidP="005B4E05">
            <w:pPr>
              <w:pStyle w:val="TableParagraph"/>
              <w:spacing w:after="0" w:line="240" w:lineRule="auto"/>
              <w:ind w:left="102"/>
              <w:rPr>
                <w:rFonts w:ascii="Times New Roman" w:hAnsi="Times New Roman" w:cs="Times New Roman"/>
                <w:sz w:val="24"/>
                <w:szCs w:val="24"/>
              </w:rPr>
            </w:pPr>
            <w:r w:rsidRPr="003A78EA">
              <w:rPr>
                <w:rFonts w:ascii="Times New Roman" w:hAnsi="Times New Roman" w:cs="Times New Roman"/>
                <w:sz w:val="24"/>
                <w:szCs w:val="24"/>
              </w:rPr>
              <w:t>State:</w:t>
            </w:r>
          </w:p>
        </w:tc>
        <w:tc>
          <w:tcPr>
            <w:tcW w:w="1980" w:type="dxa"/>
            <w:gridSpan w:val="2"/>
            <w:tcBorders>
              <w:top w:val="single" w:sz="5" w:space="0" w:color="000000"/>
              <w:left w:val="single" w:sz="5" w:space="0" w:color="000000"/>
              <w:bottom w:val="single" w:sz="5" w:space="0" w:color="000000"/>
              <w:right w:val="single" w:sz="5" w:space="0" w:color="000000"/>
            </w:tcBorders>
          </w:tcPr>
          <w:p w14:paraId="716C2F2F" w14:textId="4C7BFF0F" w:rsidR="00405398" w:rsidRPr="003A78EA" w:rsidRDefault="00405398" w:rsidP="005B4E05">
            <w:pPr>
              <w:pStyle w:val="TableParagraph"/>
              <w:spacing w:after="0" w:line="240" w:lineRule="auto"/>
              <w:ind w:left="102"/>
              <w:rPr>
                <w:rFonts w:ascii="Times New Roman" w:hAnsi="Times New Roman" w:cs="Times New Roman"/>
                <w:sz w:val="24"/>
                <w:szCs w:val="24"/>
              </w:rPr>
            </w:pPr>
            <w:r w:rsidRPr="003A78EA">
              <w:rPr>
                <w:rFonts w:ascii="Times New Roman" w:hAnsi="Times New Roman" w:cs="Times New Roman"/>
                <w:sz w:val="24"/>
                <w:szCs w:val="24"/>
              </w:rPr>
              <w:t>Zip Code:</w:t>
            </w:r>
          </w:p>
        </w:tc>
        <w:tc>
          <w:tcPr>
            <w:tcW w:w="3066" w:type="dxa"/>
            <w:gridSpan w:val="2"/>
            <w:tcBorders>
              <w:top w:val="single" w:sz="5" w:space="0" w:color="000000"/>
              <w:left w:val="single" w:sz="5" w:space="0" w:color="000000"/>
              <w:bottom w:val="single" w:sz="5" w:space="0" w:color="000000"/>
              <w:right w:val="single" w:sz="5" w:space="0" w:color="000000"/>
            </w:tcBorders>
          </w:tcPr>
          <w:p w14:paraId="5E5B11B0" w14:textId="05037151" w:rsidR="00405398" w:rsidRPr="003A78EA" w:rsidRDefault="00405398" w:rsidP="005B4E05">
            <w:pPr>
              <w:pStyle w:val="TableParagraph"/>
              <w:spacing w:after="0" w:line="240" w:lineRule="auto"/>
              <w:ind w:left="103"/>
              <w:rPr>
                <w:rFonts w:ascii="Times New Roman" w:hAnsi="Times New Roman" w:cs="Times New Roman"/>
                <w:sz w:val="24"/>
                <w:szCs w:val="24"/>
              </w:rPr>
            </w:pPr>
            <w:r w:rsidRPr="003A78EA">
              <w:rPr>
                <w:rFonts w:ascii="Times New Roman" w:hAnsi="Times New Roman" w:cs="Times New Roman"/>
                <w:sz w:val="24"/>
                <w:szCs w:val="24"/>
              </w:rPr>
              <w:t>County:</w:t>
            </w:r>
          </w:p>
        </w:tc>
      </w:tr>
    </w:tbl>
    <w:p w14:paraId="7F9A2CDD" w14:textId="77777777" w:rsidR="00590C23" w:rsidRPr="003A78EA" w:rsidRDefault="00590C23" w:rsidP="005B4E05">
      <w:pPr>
        <w:spacing w:after="0" w:line="240" w:lineRule="auto"/>
        <w:rPr>
          <w:b/>
          <w:bCs/>
          <w:color w:val="002060"/>
          <w:sz w:val="24"/>
          <w:szCs w:val="24"/>
        </w:rPr>
      </w:pPr>
    </w:p>
    <w:p w14:paraId="514B4593" w14:textId="77777777" w:rsidR="00405398" w:rsidRPr="003A78EA" w:rsidRDefault="00405398" w:rsidP="005B4E05">
      <w:pPr>
        <w:spacing w:after="0" w:line="240" w:lineRule="auto"/>
        <w:rPr>
          <w:b/>
          <w:bCs/>
          <w:color w:val="002060"/>
          <w:sz w:val="24"/>
          <w:szCs w:val="24"/>
        </w:rPr>
      </w:pPr>
    </w:p>
    <w:tbl>
      <w:tblPr>
        <w:tblStyle w:val="TableGrid"/>
        <w:tblW w:w="10440" w:type="dxa"/>
        <w:tblInd w:w="-545" w:type="dxa"/>
        <w:tblLayout w:type="fixed"/>
        <w:tblLook w:val="04A0" w:firstRow="1" w:lastRow="0" w:firstColumn="1" w:lastColumn="0" w:noHBand="0" w:noVBand="1"/>
      </w:tblPr>
      <w:tblGrid>
        <w:gridCol w:w="2692"/>
        <w:gridCol w:w="2768"/>
        <w:gridCol w:w="4980"/>
      </w:tblGrid>
      <w:tr w:rsidR="00B83DCB" w:rsidRPr="003A78EA" w14:paraId="53A2B57E" w14:textId="77777777" w:rsidTr="009B7C3B">
        <w:tc>
          <w:tcPr>
            <w:tcW w:w="10440" w:type="dxa"/>
            <w:gridSpan w:val="3"/>
            <w:shd w:val="clear" w:color="auto" w:fill="FFFFFF" w:themeFill="background1"/>
          </w:tcPr>
          <w:p w14:paraId="4E70CE4D" w14:textId="56EEFDB9" w:rsidR="00926BEF" w:rsidRPr="003A78EA" w:rsidRDefault="00926BEF" w:rsidP="005B4E05">
            <w:pPr>
              <w:spacing w:after="0" w:line="240" w:lineRule="auto"/>
              <w:jc w:val="left"/>
              <w:rPr>
                <w:b/>
                <w:sz w:val="24"/>
                <w:szCs w:val="24"/>
              </w:rPr>
            </w:pPr>
            <w:r w:rsidRPr="003A78EA">
              <w:rPr>
                <w:b/>
                <w:sz w:val="24"/>
                <w:szCs w:val="24"/>
              </w:rPr>
              <w:t xml:space="preserve">Are any individuals disclosed </w:t>
            </w:r>
            <w:r w:rsidR="00E1684C" w:rsidRPr="003A78EA">
              <w:rPr>
                <w:b/>
                <w:sz w:val="24"/>
                <w:szCs w:val="24"/>
              </w:rPr>
              <w:t>above</w:t>
            </w:r>
            <w:r w:rsidRPr="003A78EA">
              <w:rPr>
                <w:b/>
                <w:sz w:val="24"/>
                <w:szCs w:val="24"/>
              </w:rPr>
              <w:t xml:space="preserve"> related to the subcontractor or an owner of the subcontractor as a spouse, parent, child, or sibling?</w:t>
            </w:r>
            <w:r w:rsidR="009B7C3B" w:rsidRPr="003A78EA">
              <w:rPr>
                <w:b/>
                <w:sz w:val="24"/>
                <w:szCs w:val="24"/>
              </w:rPr>
              <w:t xml:space="preserve">          </w:t>
            </w:r>
            <w:r w:rsidRPr="003A78EA">
              <w:rPr>
                <w:b/>
                <w:sz w:val="24"/>
                <w:szCs w:val="24"/>
              </w:rPr>
              <w:t xml:space="preserve"> [</w:t>
            </w:r>
            <w:r w:rsidR="009B7C3B" w:rsidRPr="003A78EA">
              <w:rPr>
                <w:b/>
                <w:sz w:val="24"/>
                <w:szCs w:val="24"/>
              </w:rPr>
              <w:t xml:space="preserve"> </w:t>
            </w:r>
            <w:r w:rsidR="00DC0D3D" w:rsidRPr="003A78EA">
              <w:rPr>
                <w:b/>
                <w:sz w:val="24"/>
                <w:szCs w:val="24"/>
              </w:rPr>
              <w:t xml:space="preserve"> ]</w:t>
            </w:r>
            <w:r w:rsidRPr="003A78EA">
              <w:rPr>
                <w:b/>
                <w:sz w:val="24"/>
                <w:szCs w:val="24"/>
              </w:rPr>
              <w:t xml:space="preserve"> Yes</w:t>
            </w:r>
            <w:r w:rsidR="00DC0D3D" w:rsidRPr="003A78EA">
              <w:rPr>
                <w:b/>
                <w:sz w:val="24"/>
                <w:szCs w:val="24"/>
              </w:rPr>
              <w:t xml:space="preserve">  [</w:t>
            </w:r>
            <w:r w:rsidRPr="003A78EA">
              <w:rPr>
                <w:b/>
                <w:sz w:val="24"/>
                <w:szCs w:val="24"/>
              </w:rPr>
              <w:t xml:space="preserve"> </w:t>
            </w:r>
            <w:r w:rsidR="00DC0D3D" w:rsidRPr="003A78EA">
              <w:rPr>
                <w:b/>
                <w:sz w:val="24"/>
                <w:szCs w:val="24"/>
              </w:rPr>
              <w:t xml:space="preserve"> ]</w:t>
            </w:r>
            <w:r w:rsidRPr="003A78EA">
              <w:rPr>
                <w:b/>
                <w:sz w:val="24"/>
                <w:szCs w:val="24"/>
              </w:rPr>
              <w:t xml:space="preserve">  No</w:t>
            </w:r>
          </w:p>
          <w:p w14:paraId="09BC8B41" w14:textId="77777777" w:rsidR="009B7C3B" w:rsidRPr="003A78EA" w:rsidRDefault="009B7C3B" w:rsidP="005B4E05">
            <w:pPr>
              <w:spacing w:after="0" w:line="240" w:lineRule="auto"/>
              <w:jc w:val="left"/>
              <w:rPr>
                <w:b/>
                <w:sz w:val="24"/>
                <w:szCs w:val="24"/>
              </w:rPr>
            </w:pPr>
          </w:p>
          <w:p w14:paraId="250533D8" w14:textId="77777777" w:rsidR="00926BEF" w:rsidRPr="003A78EA" w:rsidRDefault="00926BEF" w:rsidP="005B4E05">
            <w:pPr>
              <w:spacing w:after="0" w:line="240" w:lineRule="auto"/>
              <w:jc w:val="left"/>
              <w:rPr>
                <w:b/>
                <w:sz w:val="24"/>
                <w:szCs w:val="24"/>
              </w:rPr>
            </w:pPr>
            <w:r w:rsidRPr="003A78EA">
              <w:rPr>
                <w:b/>
                <w:sz w:val="24"/>
                <w:szCs w:val="24"/>
              </w:rPr>
              <w:t>If yes, provide the following information for each.</w:t>
            </w:r>
          </w:p>
        </w:tc>
      </w:tr>
      <w:tr w:rsidR="00D42FEA" w:rsidRPr="003A78EA" w14:paraId="783D11DB" w14:textId="77777777" w:rsidTr="009B7C3B">
        <w:tc>
          <w:tcPr>
            <w:tcW w:w="2692" w:type="dxa"/>
            <w:shd w:val="clear" w:color="auto" w:fill="D9D9D9" w:themeFill="background1" w:themeFillShade="D9"/>
            <w:vAlign w:val="center"/>
          </w:tcPr>
          <w:p w14:paraId="24197C51" w14:textId="77777777" w:rsidR="00926BEF" w:rsidRPr="003A78EA" w:rsidRDefault="00926BEF" w:rsidP="005B4E05">
            <w:pPr>
              <w:spacing w:after="0" w:line="240" w:lineRule="auto"/>
              <w:jc w:val="center"/>
              <w:rPr>
                <w:b/>
                <w:bCs/>
                <w:sz w:val="24"/>
                <w:szCs w:val="24"/>
              </w:rPr>
            </w:pPr>
            <w:r w:rsidRPr="003A78EA">
              <w:rPr>
                <w:b/>
                <w:bCs/>
                <w:sz w:val="24"/>
                <w:szCs w:val="24"/>
              </w:rPr>
              <w:t>Name of Subcontractor/ Subcontractor’s Owner</w:t>
            </w:r>
          </w:p>
        </w:tc>
        <w:tc>
          <w:tcPr>
            <w:tcW w:w="2768" w:type="dxa"/>
            <w:shd w:val="clear" w:color="auto" w:fill="D9D9D9" w:themeFill="background1" w:themeFillShade="D9"/>
            <w:vAlign w:val="center"/>
          </w:tcPr>
          <w:p w14:paraId="00C2E53A" w14:textId="0DBC560A" w:rsidR="00926BEF" w:rsidRPr="003A78EA" w:rsidRDefault="00364D25" w:rsidP="005B4E05">
            <w:pPr>
              <w:spacing w:after="0" w:line="240" w:lineRule="auto"/>
              <w:jc w:val="center"/>
              <w:rPr>
                <w:b/>
                <w:bCs/>
                <w:sz w:val="24"/>
                <w:szCs w:val="24"/>
              </w:rPr>
            </w:pPr>
            <w:r w:rsidRPr="003A78EA">
              <w:rPr>
                <w:b/>
                <w:bCs/>
                <w:sz w:val="24"/>
                <w:szCs w:val="24"/>
              </w:rPr>
              <w:t xml:space="preserve">  </w:t>
            </w:r>
            <w:r w:rsidR="00926BEF" w:rsidRPr="003A78EA">
              <w:rPr>
                <w:b/>
                <w:bCs/>
                <w:sz w:val="24"/>
                <w:szCs w:val="24"/>
              </w:rPr>
              <w:t>Name of Bidder’s Owner</w:t>
            </w:r>
          </w:p>
        </w:tc>
        <w:tc>
          <w:tcPr>
            <w:tcW w:w="4980" w:type="dxa"/>
            <w:shd w:val="clear" w:color="auto" w:fill="D9D9D9" w:themeFill="background1" w:themeFillShade="D9"/>
            <w:vAlign w:val="center"/>
          </w:tcPr>
          <w:p w14:paraId="4FE0A594" w14:textId="77777777" w:rsidR="00926BEF" w:rsidRPr="003A78EA" w:rsidRDefault="00926BEF" w:rsidP="005B4E05">
            <w:pPr>
              <w:spacing w:after="0" w:line="240" w:lineRule="auto"/>
              <w:jc w:val="center"/>
              <w:rPr>
                <w:b/>
                <w:bCs/>
                <w:sz w:val="24"/>
                <w:szCs w:val="24"/>
              </w:rPr>
            </w:pPr>
            <w:r w:rsidRPr="003A78EA">
              <w:rPr>
                <w:b/>
                <w:bCs/>
                <w:sz w:val="24"/>
                <w:szCs w:val="24"/>
              </w:rPr>
              <w:t>Relationship</w:t>
            </w:r>
          </w:p>
        </w:tc>
      </w:tr>
      <w:tr w:rsidR="00926BEF" w:rsidRPr="003A78EA" w14:paraId="6D5914C3" w14:textId="77777777" w:rsidTr="009B7C3B">
        <w:trPr>
          <w:trHeight w:val="530"/>
        </w:trPr>
        <w:tc>
          <w:tcPr>
            <w:tcW w:w="2692" w:type="dxa"/>
          </w:tcPr>
          <w:p w14:paraId="59E2E3DC" w14:textId="77777777" w:rsidR="00926BEF" w:rsidRPr="003A78EA" w:rsidRDefault="00926BEF" w:rsidP="005B4E05">
            <w:pPr>
              <w:spacing w:after="0" w:line="240" w:lineRule="auto"/>
              <w:jc w:val="center"/>
              <w:rPr>
                <w:sz w:val="24"/>
                <w:szCs w:val="24"/>
              </w:rPr>
            </w:pPr>
          </w:p>
        </w:tc>
        <w:tc>
          <w:tcPr>
            <w:tcW w:w="2768" w:type="dxa"/>
          </w:tcPr>
          <w:p w14:paraId="704C5EF0" w14:textId="77777777" w:rsidR="00926BEF" w:rsidRPr="003A78EA" w:rsidRDefault="00926BEF" w:rsidP="005B4E05">
            <w:pPr>
              <w:spacing w:after="0" w:line="240" w:lineRule="auto"/>
              <w:jc w:val="center"/>
              <w:rPr>
                <w:sz w:val="24"/>
                <w:szCs w:val="24"/>
              </w:rPr>
            </w:pPr>
          </w:p>
        </w:tc>
        <w:tc>
          <w:tcPr>
            <w:tcW w:w="4980" w:type="dxa"/>
          </w:tcPr>
          <w:p w14:paraId="3CE30C3B" w14:textId="77777777" w:rsidR="00926BEF" w:rsidRPr="003A78EA" w:rsidRDefault="00926BEF" w:rsidP="005B4E05">
            <w:pPr>
              <w:spacing w:after="0" w:line="240" w:lineRule="auto"/>
              <w:jc w:val="center"/>
              <w:rPr>
                <w:sz w:val="24"/>
                <w:szCs w:val="24"/>
              </w:rPr>
            </w:pPr>
          </w:p>
        </w:tc>
      </w:tr>
      <w:tr w:rsidR="00926BEF" w:rsidRPr="003A78EA" w14:paraId="09804388" w14:textId="77777777" w:rsidTr="009B7C3B">
        <w:trPr>
          <w:trHeight w:val="530"/>
        </w:trPr>
        <w:tc>
          <w:tcPr>
            <w:tcW w:w="2692" w:type="dxa"/>
          </w:tcPr>
          <w:p w14:paraId="0D7E7B2C" w14:textId="77777777" w:rsidR="00926BEF" w:rsidRPr="003A78EA" w:rsidRDefault="00926BEF" w:rsidP="005B4E05">
            <w:pPr>
              <w:spacing w:after="0" w:line="240" w:lineRule="auto"/>
              <w:jc w:val="center"/>
              <w:rPr>
                <w:sz w:val="24"/>
                <w:szCs w:val="24"/>
              </w:rPr>
            </w:pPr>
          </w:p>
        </w:tc>
        <w:tc>
          <w:tcPr>
            <w:tcW w:w="2768" w:type="dxa"/>
          </w:tcPr>
          <w:p w14:paraId="4848040D" w14:textId="77777777" w:rsidR="00926BEF" w:rsidRPr="003A78EA" w:rsidRDefault="00926BEF" w:rsidP="005B4E05">
            <w:pPr>
              <w:spacing w:after="0" w:line="240" w:lineRule="auto"/>
              <w:jc w:val="center"/>
              <w:rPr>
                <w:sz w:val="24"/>
                <w:szCs w:val="24"/>
              </w:rPr>
            </w:pPr>
          </w:p>
        </w:tc>
        <w:tc>
          <w:tcPr>
            <w:tcW w:w="4980" w:type="dxa"/>
          </w:tcPr>
          <w:p w14:paraId="0DD041FD" w14:textId="77777777" w:rsidR="00926BEF" w:rsidRPr="003A78EA" w:rsidRDefault="00926BEF" w:rsidP="005B4E05">
            <w:pPr>
              <w:spacing w:after="0" w:line="240" w:lineRule="auto"/>
              <w:jc w:val="center"/>
              <w:rPr>
                <w:sz w:val="24"/>
                <w:szCs w:val="24"/>
              </w:rPr>
            </w:pPr>
          </w:p>
        </w:tc>
      </w:tr>
      <w:tr w:rsidR="00926BEF" w:rsidRPr="003A78EA" w14:paraId="6808718A" w14:textId="77777777" w:rsidTr="009B7C3B">
        <w:trPr>
          <w:trHeight w:val="530"/>
        </w:trPr>
        <w:tc>
          <w:tcPr>
            <w:tcW w:w="2692" w:type="dxa"/>
          </w:tcPr>
          <w:p w14:paraId="18AB69DD" w14:textId="77777777" w:rsidR="00926BEF" w:rsidRPr="003A78EA" w:rsidRDefault="00926BEF" w:rsidP="005B4E05">
            <w:pPr>
              <w:spacing w:after="0" w:line="240" w:lineRule="auto"/>
              <w:jc w:val="center"/>
              <w:rPr>
                <w:sz w:val="24"/>
                <w:szCs w:val="24"/>
              </w:rPr>
            </w:pPr>
          </w:p>
        </w:tc>
        <w:tc>
          <w:tcPr>
            <w:tcW w:w="2768" w:type="dxa"/>
          </w:tcPr>
          <w:p w14:paraId="0308F245" w14:textId="77777777" w:rsidR="00926BEF" w:rsidRPr="003A78EA" w:rsidRDefault="00926BEF" w:rsidP="005B4E05">
            <w:pPr>
              <w:spacing w:after="0" w:line="240" w:lineRule="auto"/>
              <w:jc w:val="center"/>
              <w:rPr>
                <w:sz w:val="24"/>
                <w:szCs w:val="24"/>
              </w:rPr>
            </w:pPr>
          </w:p>
        </w:tc>
        <w:tc>
          <w:tcPr>
            <w:tcW w:w="4980" w:type="dxa"/>
          </w:tcPr>
          <w:p w14:paraId="0942F046" w14:textId="77777777" w:rsidR="00926BEF" w:rsidRPr="003A78EA" w:rsidRDefault="00926BEF" w:rsidP="005B4E05">
            <w:pPr>
              <w:spacing w:after="0" w:line="240" w:lineRule="auto"/>
              <w:jc w:val="center"/>
              <w:rPr>
                <w:sz w:val="24"/>
                <w:szCs w:val="24"/>
              </w:rPr>
            </w:pPr>
          </w:p>
        </w:tc>
      </w:tr>
      <w:tr w:rsidR="00926BEF" w:rsidRPr="003A78EA" w14:paraId="7963C488" w14:textId="77777777" w:rsidTr="009B7C3B">
        <w:trPr>
          <w:trHeight w:val="530"/>
        </w:trPr>
        <w:tc>
          <w:tcPr>
            <w:tcW w:w="2692" w:type="dxa"/>
          </w:tcPr>
          <w:p w14:paraId="26F8B03D" w14:textId="77777777" w:rsidR="00926BEF" w:rsidRPr="003A78EA" w:rsidRDefault="00926BEF" w:rsidP="005B4E05">
            <w:pPr>
              <w:spacing w:after="0" w:line="240" w:lineRule="auto"/>
              <w:jc w:val="center"/>
              <w:rPr>
                <w:sz w:val="24"/>
                <w:szCs w:val="24"/>
              </w:rPr>
            </w:pPr>
          </w:p>
        </w:tc>
        <w:tc>
          <w:tcPr>
            <w:tcW w:w="2768" w:type="dxa"/>
          </w:tcPr>
          <w:p w14:paraId="2D8DDB0B" w14:textId="77777777" w:rsidR="00926BEF" w:rsidRPr="003A78EA" w:rsidRDefault="00926BEF" w:rsidP="005B4E05">
            <w:pPr>
              <w:spacing w:after="0" w:line="240" w:lineRule="auto"/>
              <w:jc w:val="center"/>
              <w:rPr>
                <w:sz w:val="24"/>
                <w:szCs w:val="24"/>
              </w:rPr>
            </w:pPr>
          </w:p>
        </w:tc>
        <w:tc>
          <w:tcPr>
            <w:tcW w:w="4980" w:type="dxa"/>
          </w:tcPr>
          <w:p w14:paraId="36190864" w14:textId="77777777" w:rsidR="00926BEF" w:rsidRPr="003A78EA" w:rsidRDefault="00926BEF" w:rsidP="005B4E05">
            <w:pPr>
              <w:spacing w:after="0" w:line="240" w:lineRule="auto"/>
              <w:jc w:val="center"/>
              <w:rPr>
                <w:sz w:val="24"/>
                <w:szCs w:val="24"/>
              </w:rPr>
            </w:pPr>
          </w:p>
        </w:tc>
      </w:tr>
      <w:tr w:rsidR="00926BEF" w:rsidRPr="003A78EA" w14:paraId="60D3C90F" w14:textId="77777777" w:rsidTr="009B7C3B">
        <w:trPr>
          <w:trHeight w:val="530"/>
        </w:trPr>
        <w:tc>
          <w:tcPr>
            <w:tcW w:w="2692" w:type="dxa"/>
          </w:tcPr>
          <w:p w14:paraId="03779E4E" w14:textId="77777777" w:rsidR="00926BEF" w:rsidRPr="003A78EA" w:rsidRDefault="00926BEF" w:rsidP="005B4E05">
            <w:pPr>
              <w:spacing w:after="0" w:line="240" w:lineRule="auto"/>
              <w:jc w:val="center"/>
              <w:rPr>
                <w:sz w:val="24"/>
                <w:szCs w:val="24"/>
              </w:rPr>
            </w:pPr>
          </w:p>
        </w:tc>
        <w:tc>
          <w:tcPr>
            <w:tcW w:w="2768" w:type="dxa"/>
          </w:tcPr>
          <w:p w14:paraId="1F00C46B" w14:textId="77777777" w:rsidR="00926BEF" w:rsidRPr="003A78EA" w:rsidRDefault="00926BEF" w:rsidP="005B4E05">
            <w:pPr>
              <w:spacing w:after="0" w:line="240" w:lineRule="auto"/>
              <w:jc w:val="center"/>
              <w:rPr>
                <w:sz w:val="24"/>
                <w:szCs w:val="24"/>
              </w:rPr>
            </w:pPr>
          </w:p>
        </w:tc>
        <w:tc>
          <w:tcPr>
            <w:tcW w:w="4980" w:type="dxa"/>
          </w:tcPr>
          <w:p w14:paraId="7B7C0B8B" w14:textId="77777777" w:rsidR="00926BEF" w:rsidRPr="003A78EA" w:rsidRDefault="00926BEF" w:rsidP="005B4E05">
            <w:pPr>
              <w:spacing w:after="0" w:line="240" w:lineRule="auto"/>
              <w:jc w:val="center"/>
              <w:rPr>
                <w:sz w:val="24"/>
                <w:szCs w:val="24"/>
              </w:rPr>
            </w:pPr>
          </w:p>
        </w:tc>
      </w:tr>
      <w:tr w:rsidR="00926BEF" w:rsidRPr="003A78EA" w14:paraId="556602A4" w14:textId="77777777" w:rsidTr="009B7C3B">
        <w:trPr>
          <w:trHeight w:val="620"/>
        </w:trPr>
        <w:tc>
          <w:tcPr>
            <w:tcW w:w="2692" w:type="dxa"/>
          </w:tcPr>
          <w:p w14:paraId="37D51E24" w14:textId="77777777" w:rsidR="00926BEF" w:rsidRPr="003A78EA" w:rsidRDefault="00926BEF" w:rsidP="005B4E05">
            <w:pPr>
              <w:spacing w:after="0" w:line="240" w:lineRule="auto"/>
              <w:jc w:val="center"/>
              <w:rPr>
                <w:sz w:val="24"/>
                <w:szCs w:val="24"/>
              </w:rPr>
            </w:pPr>
          </w:p>
        </w:tc>
        <w:tc>
          <w:tcPr>
            <w:tcW w:w="2768" w:type="dxa"/>
          </w:tcPr>
          <w:p w14:paraId="05F20ED1" w14:textId="77777777" w:rsidR="00926BEF" w:rsidRPr="003A78EA" w:rsidRDefault="00926BEF" w:rsidP="005B4E05">
            <w:pPr>
              <w:spacing w:after="0" w:line="240" w:lineRule="auto"/>
              <w:jc w:val="center"/>
              <w:rPr>
                <w:sz w:val="24"/>
                <w:szCs w:val="24"/>
              </w:rPr>
            </w:pPr>
          </w:p>
        </w:tc>
        <w:tc>
          <w:tcPr>
            <w:tcW w:w="4980" w:type="dxa"/>
          </w:tcPr>
          <w:p w14:paraId="322F2332" w14:textId="77777777" w:rsidR="00926BEF" w:rsidRPr="003A78EA" w:rsidRDefault="00926BEF" w:rsidP="005B4E05">
            <w:pPr>
              <w:spacing w:after="0" w:line="240" w:lineRule="auto"/>
              <w:jc w:val="center"/>
              <w:rPr>
                <w:sz w:val="24"/>
                <w:szCs w:val="24"/>
              </w:rPr>
            </w:pPr>
          </w:p>
        </w:tc>
      </w:tr>
      <w:tr w:rsidR="00926BEF" w:rsidRPr="003A78EA" w14:paraId="1BA525A2" w14:textId="77777777" w:rsidTr="009B7C3B">
        <w:trPr>
          <w:trHeight w:val="530"/>
        </w:trPr>
        <w:tc>
          <w:tcPr>
            <w:tcW w:w="2692" w:type="dxa"/>
          </w:tcPr>
          <w:p w14:paraId="45802060" w14:textId="77777777" w:rsidR="00926BEF" w:rsidRPr="003A78EA" w:rsidRDefault="00926BEF" w:rsidP="005B4E05">
            <w:pPr>
              <w:spacing w:after="0" w:line="240" w:lineRule="auto"/>
              <w:jc w:val="center"/>
              <w:rPr>
                <w:sz w:val="24"/>
                <w:szCs w:val="24"/>
              </w:rPr>
            </w:pPr>
          </w:p>
        </w:tc>
        <w:tc>
          <w:tcPr>
            <w:tcW w:w="2768" w:type="dxa"/>
          </w:tcPr>
          <w:p w14:paraId="5F66D1B3" w14:textId="77777777" w:rsidR="00926BEF" w:rsidRPr="003A78EA" w:rsidRDefault="00926BEF" w:rsidP="005B4E05">
            <w:pPr>
              <w:spacing w:after="0" w:line="240" w:lineRule="auto"/>
              <w:jc w:val="center"/>
              <w:rPr>
                <w:sz w:val="24"/>
                <w:szCs w:val="24"/>
              </w:rPr>
            </w:pPr>
          </w:p>
        </w:tc>
        <w:tc>
          <w:tcPr>
            <w:tcW w:w="4980" w:type="dxa"/>
          </w:tcPr>
          <w:p w14:paraId="06879D2B" w14:textId="77777777" w:rsidR="00926BEF" w:rsidRPr="003A78EA" w:rsidRDefault="00926BEF" w:rsidP="005B4E05">
            <w:pPr>
              <w:spacing w:after="0" w:line="240" w:lineRule="auto"/>
              <w:jc w:val="center"/>
              <w:rPr>
                <w:sz w:val="24"/>
                <w:szCs w:val="24"/>
              </w:rPr>
            </w:pPr>
          </w:p>
        </w:tc>
      </w:tr>
      <w:tr w:rsidR="00926BEF" w:rsidRPr="003A78EA" w14:paraId="625BEF69" w14:textId="77777777" w:rsidTr="009B7C3B">
        <w:trPr>
          <w:trHeight w:val="530"/>
        </w:trPr>
        <w:tc>
          <w:tcPr>
            <w:tcW w:w="2692" w:type="dxa"/>
          </w:tcPr>
          <w:p w14:paraId="29A1755F" w14:textId="77777777" w:rsidR="00926BEF" w:rsidRPr="003A78EA" w:rsidRDefault="00926BEF" w:rsidP="005B4E05">
            <w:pPr>
              <w:spacing w:after="0" w:line="240" w:lineRule="auto"/>
              <w:jc w:val="center"/>
              <w:rPr>
                <w:sz w:val="24"/>
                <w:szCs w:val="24"/>
              </w:rPr>
            </w:pPr>
          </w:p>
        </w:tc>
        <w:tc>
          <w:tcPr>
            <w:tcW w:w="2768" w:type="dxa"/>
          </w:tcPr>
          <w:p w14:paraId="322075DC" w14:textId="77777777" w:rsidR="00926BEF" w:rsidRPr="003A78EA" w:rsidRDefault="00926BEF" w:rsidP="005B4E05">
            <w:pPr>
              <w:spacing w:after="0" w:line="240" w:lineRule="auto"/>
              <w:jc w:val="center"/>
              <w:rPr>
                <w:sz w:val="24"/>
                <w:szCs w:val="24"/>
              </w:rPr>
            </w:pPr>
          </w:p>
        </w:tc>
        <w:tc>
          <w:tcPr>
            <w:tcW w:w="4980" w:type="dxa"/>
          </w:tcPr>
          <w:p w14:paraId="2256432E" w14:textId="77777777" w:rsidR="00926BEF" w:rsidRPr="003A78EA" w:rsidRDefault="00926BEF" w:rsidP="005B4E05">
            <w:pPr>
              <w:spacing w:after="0" w:line="240" w:lineRule="auto"/>
              <w:jc w:val="center"/>
              <w:rPr>
                <w:sz w:val="24"/>
                <w:szCs w:val="24"/>
              </w:rPr>
            </w:pPr>
          </w:p>
        </w:tc>
      </w:tr>
      <w:tr w:rsidR="00926BEF" w:rsidRPr="003A78EA" w14:paraId="7C816AFD" w14:textId="77777777" w:rsidTr="009B7C3B">
        <w:trPr>
          <w:trHeight w:val="530"/>
        </w:trPr>
        <w:tc>
          <w:tcPr>
            <w:tcW w:w="2692" w:type="dxa"/>
          </w:tcPr>
          <w:p w14:paraId="7BFC75B8" w14:textId="77777777" w:rsidR="00926BEF" w:rsidRPr="003A78EA" w:rsidRDefault="00926BEF" w:rsidP="005B4E05">
            <w:pPr>
              <w:spacing w:after="0" w:line="240" w:lineRule="auto"/>
              <w:jc w:val="center"/>
              <w:rPr>
                <w:sz w:val="24"/>
                <w:szCs w:val="24"/>
              </w:rPr>
            </w:pPr>
          </w:p>
        </w:tc>
        <w:tc>
          <w:tcPr>
            <w:tcW w:w="2768" w:type="dxa"/>
          </w:tcPr>
          <w:p w14:paraId="1F3D073C" w14:textId="77777777" w:rsidR="00926BEF" w:rsidRPr="003A78EA" w:rsidRDefault="00926BEF" w:rsidP="005B4E05">
            <w:pPr>
              <w:spacing w:after="0" w:line="240" w:lineRule="auto"/>
              <w:jc w:val="center"/>
              <w:rPr>
                <w:sz w:val="24"/>
                <w:szCs w:val="24"/>
              </w:rPr>
            </w:pPr>
          </w:p>
        </w:tc>
        <w:tc>
          <w:tcPr>
            <w:tcW w:w="4980" w:type="dxa"/>
          </w:tcPr>
          <w:p w14:paraId="034B5826" w14:textId="77777777" w:rsidR="00926BEF" w:rsidRPr="003A78EA" w:rsidRDefault="00926BEF" w:rsidP="005B4E05">
            <w:pPr>
              <w:spacing w:after="0" w:line="240" w:lineRule="auto"/>
              <w:jc w:val="center"/>
              <w:rPr>
                <w:sz w:val="24"/>
                <w:szCs w:val="24"/>
              </w:rPr>
            </w:pPr>
          </w:p>
        </w:tc>
      </w:tr>
      <w:tr w:rsidR="00926BEF" w:rsidRPr="003A78EA" w14:paraId="5AE45F96" w14:textId="77777777" w:rsidTr="009B7C3B">
        <w:trPr>
          <w:trHeight w:val="530"/>
        </w:trPr>
        <w:tc>
          <w:tcPr>
            <w:tcW w:w="2692" w:type="dxa"/>
          </w:tcPr>
          <w:p w14:paraId="0BF26D2B" w14:textId="77777777" w:rsidR="00926BEF" w:rsidRPr="003A78EA" w:rsidRDefault="00926BEF" w:rsidP="005B4E05">
            <w:pPr>
              <w:spacing w:after="0" w:line="240" w:lineRule="auto"/>
              <w:jc w:val="center"/>
              <w:rPr>
                <w:sz w:val="24"/>
                <w:szCs w:val="24"/>
              </w:rPr>
            </w:pPr>
          </w:p>
        </w:tc>
        <w:tc>
          <w:tcPr>
            <w:tcW w:w="2768" w:type="dxa"/>
          </w:tcPr>
          <w:p w14:paraId="6E52BB66" w14:textId="77777777" w:rsidR="00926BEF" w:rsidRPr="003A78EA" w:rsidRDefault="00926BEF" w:rsidP="005B4E05">
            <w:pPr>
              <w:spacing w:after="0" w:line="240" w:lineRule="auto"/>
              <w:jc w:val="center"/>
              <w:rPr>
                <w:sz w:val="24"/>
                <w:szCs w:val="24"/>
              </w:rPr>
            </w:pPr>
          </w:p>
        </w:tc>
        <w:tc>
          <w:tcPr>
            <w:tcW w:w="4980" w:type="dxa"/>
          </w:tcPr>
          <w:p w14:paraId="76EC1B68" w14:textId="77777777" w:rsidR="00926BEF" w:rsidRPr="003A78EA" w:rsidRDefault="00926BEF" w:rsidP="005B4E05">
            <w:pPr>
              <w:spacing w:after="0" w:line="240" w:lineRule="auto"/>
              <w:jc w:val="center"/>
              <w:rPr>
                <w:sz w:val="24"/>
                <w:szCs w:val="24"/>
              </w:rPr>
            </w:pPr>
          </w:p>
        </w:tc>
      </w:tr>
      <w:tr w:rsidR="00926BEF" w:rsidRPr="003A78EA" w14:paraId="1CFBE212" w14:textId="77777777" w:rsidTr="009B7C3B">
        <w:trPr>
          <w:trHeight w:val="530"/>
        </w:trPr>
        <w:tc>
          <w:tcPr>
            <w:tcW w:w="2692" w:type="dxa"/>
          </w:tcPr>
          <w:p w14:paraId="0633F29C" w14:textId="77777777" w:rsidR="00926BEF" w:rsidRPr="003A78EA" w:rsidRDefault="00926BEF" w:rsidP="005B4E05">
            <w:pPr>
              <w:spacing w:after="0" w:line="240" w:lineRule="auto"/>
              <w:jc w:val="center"/>
              <w:rPr>
                <w:sz w:val="24"/>
                <w:szCs w:val="24"/>
              </w:rPr>
            </w:pPr>
          </w:p>
        </w:tc>
        <w:tc>
          <w:tcPr>
            <w:tcW w:w="2768" w:type="dxa"/>
          </w:tcPr>
          <w:p w14:paraId="11EEFA7B" w14:textId="77777777" w:rsidR="00926BEF" w:rsidRPr="003A78EA" w:rsidRDefault="00926BEF" w:rsidP="005B4E05">
            <w:pPr>
              <w:spacing w:after="0" w:line="240" w:lineRule="auto"/>
              <w:jc w:val="center"/>
              <w:rPr>
                <w:sz w:val="24"/>
                <w:szCs w:val="24"/>
              </w:rPr>
            </w:pPr>
          </w:p>
        </w:tc>
        <w:tc>
          <w:tcPr>
            <w:tcW w:w="4980" w:type="dxa"/>
          </w:tcPr>
          <w:p w14:paraId="180BEFD1" w14:textId="77777777" w:rsidR="00926BEF" w:rsidRPr="003A78EA" w:rsidRDefault="00926BEF" w:rsidP="005B4E05">
            <w:pPr>
              <w:spacing w:after="0" w:line="240" w:lineRule="auto"/>
              <w:jc w:val="center"/>
              <w:rPr>
                <w:sz w:val="24"/>
                <w:szCs w:val="24"/>
              </w:rPr>
            </w:pPr>
          </w:p>
        </w:tc>
      </w:tr>
      <w:tr w:rsidR="00926BEF" w:rsidRPr="003A78EA" w14:paraId="5D6DF263" w14:textId="77777777" w:rsidTr="009B7C3B">
        <w:trPr>
          <w:trHeight w:val="620"/>
        </w:trPr>
        <w:tc>
          <w:tcPr>
            <w:tcW w:w="2692" w:type="dxa"/>
          </w:tcPr>
          <w:p w14:paraId="061C8869" w14:textId="77777777" w:rsidR="00926BEF" w:rsidRPr="003A78EA" w:rsidRDefault="00926BEF" w:rsidP="005B4E05">
            <w:pPr>
              <w:spacing w:after="0" w:line="240" w:lineRule="auto"/>
              <w:jc w:val="center"/>
              <w:rPr>
                <w:sz w:val="24"/>
                <w:szCs w:val="24"/>
              </w:rPr>
            </w:pPr>
          </w:p>
        </w:tc>
        <w:tc>
          <w:tcPr>
            <w:tcW w:w="2768" w:type="dxa"/>
          </w:tcPr>
          <w:p w14:paraId="0FA9DCA5" w14:textId="77777777" w:rsidR="00926BEF" w:rsidRPr="003A78EA" w:rsidRDefault="00926BEF" w:rsidP="005B4E05">
            <w:pPr>
              <w:spacing w:after="0" w:line="240" w:lineRule="auto"/>
              <w:jc w:val="center"/>
              <w:rPr>
                <w:sz w:val="24"/>
                <w:szCs w:val="24"/>
              </w:rPr>
            </w:pPr>
          </w:p>
        </w:tc>
        <w:tc>
          <w:tcPr>
            <w:tcW w:w="4980" w:type="dxa"/>
          </w:tcPr>
          <w:p w14:paraId="028257C6" w14:textId="77777777" w:rsidR="00926BEF" w:rsidRPr="003A78EA" w:rsidRDefault="00926BEF" w:rsidP="005B4E05">
            <w:pPr>
              <w:spacing w:after="0" w:line="240" w:lineRule="auto"/>
              <w:jc w:val="center"/>
              <w:rPr>
                <w:sz w:val="24"/>
                <w:szCs w:val="24"/>
              </w:rPr>
            </w:pPr>
          </w:p>
        </w:tc>
      </w:tr>
    </w:tbl>
    <w:p w14:paraId="660A5BCF" w14:textId="77777777" w:rsidR="005342AC" w:rsidRDefault="005342AC" w:rsidP="00826B6E">
      <w:pPr>
        <w:spacing w:line="240" w:lineRule="auto"/>
        <w:sectPr w:rsidR="005342AC" w:rsidSect="003673EF">
          <w:headerReference w:type="first" r:id="rId52"/>
          <w:pgSz w:w="12240" w:h="15840" w:code="1"/>
          <w:pgMar w:top="1152" w:right="1440" w:bottom="1152" w:left="1440" w:header="0" w:footer="432" w:gutter="0"/>
          <w:cols w:space="720"/>
          <w:titlePg/>
          <w:docGrid w:linePitch="299"/>
        </w:sectPr>
      </w:pPr>
      <w:bookmarkStart w:id="324" w:name="_Toc78285987"/>
      <w:bookmarkStart w:id="325" w:name="_Toc78286377"/>
      <w:bookmarkStart w:id="326" w:name="_Toc78387847"/>
      <w:bookmarkEnd w:id="322"/>
    </w:p>
    <w:p w14:paraId="726B5CDD" w14:textId="4531F665" w:rsidR="00D32DA0" w:rsidRPr="003A78EA" w:rsidRDefault="00D32DA0" w:rsidP="00826B6E">
      <w:pPr>
        <w:spacing w:line="240" w:lineRule="auto"/>
      </w:pPr>
    </w:p>
    <w:p w14:paraId="15816413" w14:textId="02B11B1F" w:rsidR="0093660A" w:rsidRPr="003A78EA" w:rsidRDefault="0093660A" w:rsidP="005342AC">
      <w:pPr>
        <w:pStyle w:val="Heading1"/>
      </w:pPr>
      <w:bookmarkStart w:id="327" w:name="_Toc201045280"/>
      <w:r w:rsidRPr="003A78EA">
        <w:t>ATTACHMENT D - DHHS Certification Drug-Free Workplace</w:t>
      </w:r>
      <w:bookmarkEnd w:id="327"/>
    </w:p>
    <w:p w14:paraId="1FE8EB2C" w14:textId="77777777" w:rsidR="0093660A" w:rsidRPr="003A78EA" w:rsidRDefault="0093660A" w:rsidP="00826B6E">
      <w:pPr>
        <w:tabs>
          <w:tab w:val="left" w:pos="-699"/>
        </w:tabs>
        <w:spacing w:line="240" w:lineRule="auto"/>
        <w:jc w:val="center"/>
        <w:rPr>
          <w:bCs/>
          <w:sz w:val="12"/>
          <w:szCs w:val="12"/>
        </w:rPr>
      </w:pPr>
    </w:p>
    <w:p w14:paraId="4592A84A" w14:textId="77777777" w:rsidR="0093660A" w:rsidRPr="003A78EA" w:rsidRDefault="0093660A" w:rsidP="00826B6E">
      <w:pPr>
        <w:tabs>
          <w:tab w:val="left" w:pos="-699"/>
        </w:tabs>
        <w:spacing w:line="240" w:lineRule="auto"/>
        <w:jc w:val="center"/>
        <w:rPr>
          <w:b/>
          <w:sz w:val="26"/>
          <w:szCs w:val="26"/>
        </w:rPr>
      </w:pPr>
      <w:r w:rsidRPr="003A78EA">
        <w:rPr>
          <w:b/>
          <w:sz w:val="26"/>
          <w:szCs w:val="26"/>
        </w:rPr>
        <w:t>DHHS CERTIFICATION REGARDING DRUG-FREE WORKPLACE REQUIREMENTS:</w:t>
      </w:r>
    </w:p>
    <w:p w14:paraId="264EE64B" w14:textId="77777777" w:rsidR="0093660A" w:rsidRPr="003A78EA" w:rsidRDefault="0093660A" w:rsidP="00826B6E">
      <w:pPr>
        <w:tabs>
          <w:tab w:val="left" w:pos="-699"/>
        </w:tabs>
        <w:spacing w:line="240" w:lineRule="auto"/>
        <w:jc w:val="center"/>
        <w:rPr>
          <w:b/>
          <w:sz w:val="26"/>
          <w:szCs w:val="26"/>
        </w:rPr>
      </w:pPr>
      <w:r w:rsidRPr="003A78EA">
        <w:rPr>
          <w:b/>
          <w:sz w:val="26"/>
          <w:szCs w:val="26"/>
        </w:rPr>
        <w:fldChar w:fldCharType="begin"/>
      </w:r>
      <w:r w:rsidRPr="003A78EA">
        <w:rPr>
          <w:b/>
          <w:sz w:val="26"/>
          <w:szCs w:val="26"/>
        </w:rPr>
        <w:instrText>ADVANCE \d4</w:instrText>
      </w:r>
      <w:r w:rsidRPr="003A78EA">
        <w:rPr>
          <w:b/>
          <w:sz w:val="26"/>
          <w:szCs w:val="26"/>
        </w:rPr>
        <w:fldChar w:fldCharType="end"/>
      </w:r>
      <w:r w:rsidRPr="003A78EA">
        <w:rPr>
          <w:b/>
          <w:sz w:val="26"/>
          <w:szCs w:val="26"/>
        </w:rPr>
        <w:t>GRANTEES OTHER THAN INDIVIDUALS</w:t>
      </w:r>
    </w:p>
    <w:p w14:paraId="3BE582B2" w14:textId="77777777" w:rsidR="0093660A" w:rsidRPr="003A78EA" w:rsidRDefault="0093660A" w:rsidP="00826B6E">
      <w:pPr>
        <w:tabs>
          <w:tab w:val="left" w:pos="-450"/>
        </w:tabs>
        <w:spacing w:line="240" w:lineRule="auto"/>
        <w:jc w:val="center"/>
        <w:rPr>
          <w:sz w:val="26"/>
          <w:szCs w:val="26"/>
        </w:rPr>
      </w:pPr>
      <w:r w:rsidRPr="003A78EA">
        <w:rPr>
          <w:bCs/>
          <w:sz w:val="26"/>
          <w:szCs w:val="26"/>
        </w:rPr>
        <w:fldChar w:fldCharType="begin"/>
      </w:r>
      <w:r w:rsidRPr="003A78EA">
        <w:rPr>
          <w:bCs/>
          <w:sz w:val="26"/>
          <w:szCs w:val="26"/>
        </w:rPr>
        <w:instrText>ADVANCE \d4</w:instrText>
      </w:r>
      <w:r w:rsidRPr="003A78EA">
        <w:rPr>
          <w:bCs/>
          <w:sz w:val="26"/>
          <w:szCs w:val="26"/>
        </w:rPr>
        <w:fldChar w:fldCharType="end"/>
      </w:r>
      <w:r w:rsidRPr="003A78EA">
        <w:rPr>
          <w:sz w:val="26"/>
          <w:szCs w:val="26"/>
        </w:rPr>
        <w:t>Instructions for Certification</w:t>
      </w:r>
    </w:p>
    <w:p w14:paraId="1E0EA203" w14:textId="77777777" w:rsidR="00B129ED" w:rsidRPr="003A78EA" w:rsidRDefault="00B129ED" w:rsidP="00B129ED">
      <w:pPr>
        <w:tabs>
          <w:tab w:val="left" w:pos="-450"/>
        </w:tabs>
        <w:spacing w:before="0" w:after="0" w:line="240" w:lineRule="auto"/>
        <w:jc w:val="center"/>
        <w:rPr>
          <w:sz w:val="26"/>
          <w:szCs w:val="26"/>
        </w:rPr>
      </w:pPr>
    </w:p>
    <w:p w14:paraId="6ED3AA06" w14:textId="77777777" w:rsidR="0093660A" w:rsidRPr="003A78EA" w:rsidRDefault="0093660A" w:rsidP="00402C0B">
      <w:pPr>
        <w:tabs>
          <w:tab w:val="left" w:pos="-699"/>
        </w:tabs>
        <w:spacing w:before="0" w:after="0" w:line="240" w:lineRule="auto"/>
        <w:jc w:val="left"/>
        <w:rPr>
          <w:sz w:val="24"/>
          <w:szCs w:val="24"/>
        </w:rPr>
      </w:pPr>
      <w:r w:rsidRPr="003A78EA">
        <w:rPr>
          <w:sz w:val="24"/>
          <w:szCs w:val="24"/>
        </w:rPr>
        <w:fldChar w:fldCharType="begin"/>
      </w:r>
      <w:r w:rsidRPr="003A78EA">
        <w:rPr>
          <w:sz w:val="24"/>
          <w:szCs w:val="24"/>
        </w:rPr>
        <w:instrText>ADVANCE \d4</w:instrText>
      </w:r>
      <w:r w:rsidRPr="003A78EA">
        <w:rPr>
          <w:sz w:val="24"/>
          <w:szCs w:val="24"/>
        </w:rPr>
        <w:fldChar w:fldCharType="end"/>
      </w:r>
      <w:r w:rsidRPr="003A78EA">
        <w:rPr>
          <w:sz w:val="24"/>
          <w:szCs w:val="24"/>
        </w:rPr>
        <w:t>By signing and/or submitting this application or grant agreement, the grantee is providing the certification set out below.</w:t>
      </w:r>
    </w:p>
    <w:p w14:paraId="62AD3F6D" w14:textId="77777777" w:rsidR="000F7920" w:rsidRPr="003A78EA" w:rsidRDefault="000F7920" w:rsidP="00402C0B">
      <w:pPr>
        <w:tabs>
          <w:tab w:val="left" w:pos="-699"/>
        </w:tabs>
        <w:spacing w:before="0" w:after="0" w:line="240" w:lineRule="auto"/>
        <w:jc w:val="left"/>
        <w:rPr>
          <w:sz w:val="24"/>
          <w:szCs w:val="24"/>
        </w:rPr>
      </w:pPr>
    </w:p>
    <w:p w14:paraId="492E8D55" w14:textId="77777777" w:rsidR="0093660A" w:rsidRPr="003A78EA" w:rsidRDefault="0093660A" w:rsidP="000F7920">
      <w:pPr>
        <w:spacing w:before="0" w:after="0" w:line="240" w:lineRule="auto"/>
        <w:ind w:left="360" w:right="-288" w:hanging="360"/>
        <w:jc w:val="left"/>
        <w:rPr>
          <w:sz w:val="24"/>
          <w:szCs w:val="24"/>
        </w:rPr>
      </w:pPr>
      <w:r w:rsidRPr="003A78EA">
        <w:rPr>
          <w:sz w:val="24"/>
          <w:szCs w:val="24"/>
        </w:rPr>
        <w:fldChar w:fldCharType="begin"/>
      </w:r>
      <w:r w:rsidRPr="003A78EA">
        <w:rPr>
          <w:sz w:val="24"/>
          <w:szCs w:val="24"/>
        </w:rPr>
        <w:instrText>ADVANCE \d4</w:instrText>
      </w:r>
      <w:r w:rsidRPr="003A78EA">
        <w:rPr>
          <w:sz w:val="24"/>
          <w:szCs w:val="24"/>
        </w:rPr>
        <w:fldChar w:fldCharType="end"/>
      </w:r>
      <w:r w:rsidRPr="003A78EA">
        <w:rPr>
          <w:sz w:val="24"/>
          <w:szCs w:val="24"/>
        </w:rPr>
        <w:t>1)</w:t>
      </w:r>
      <w:r w:rsidRPr="003A78EA">
        <w:rPr>
          <w:sz w:val="24"/>
          <w:szCs w:val="24"/>
        </w:rPr>
        <w:tab/>
        <w:t>This certification is required by regulations implementing the Drug-Free Act of 1988, 2 CFR Part 382. The regulations require certification by grantees that they will maintain a drug-free workplace. The certification set out below is a material representation of fact upon which reliance will be placed when the DHHS determines to award the grant. If it is later determined that the grantee knowingly rendered a false certification, or otherwise violates the requirements of the Drug-Free Workplace Act, HHS, in addition to any other remedies available to the Federal Government, may take action authorized under the Drug-Free Workplace Act.</w:t>
      </w:r>
    </w:p>
    <w:p w14:paraId="2C40E41A" w14:textId="77777777" w:rsidR="000F7920" w:rsidRPr="003A78EA" w:rsidRDefault="000F7920" w:rsidP="000F7920">
      <w:pPr>
        <w:spacing w:before="0" w:after="0" w:line="240" w:lineRule="auto"/>
        <w:ind w:left="360" w:right="-288" w:hanging="360"/>
        <w:jc w:val="left"/>
        <w:rPr>
          <w:sz w:val="24"/>
          <w:szCs w:val="24"/>
        </w:rPr>
      </w:pPr>
    </w:p>
    <w:p w14:paraId="19F0D81D" w14:textId="77777777" w:rsidR="0093660A" w:rsidRPr="003A78EA" w:rsidRDefault="0093660A" w:rsidP="000F7920">
      <w:pPr>
        <w:tabs>
          <w:tab w:val="left" w:pos="-450"/>
        </w:tabs>
        <w:spacing w:before="0" w:after="0" w:line="240" w:lineRule="auto"/>
        <w:ind w:left="360" w:right="-30" w:hanging="360"/>
        <w:jc w:val="left"/>
        <w:rPr>
          <w:sz w:val="24"/>
          <w:szCs w:val="24"/>
        </w:rPr>
      </w:pPr>
      <w:r w:rsidRPr="003A78EA">
        <w:rPr>
          <w:sz w:val="24"/>
          <w:szCs w:val="24"/>
        </w:rPr>
        <w:t xml:space="preserve">2) </w:t>
      </w:r>
      <w:r w:rsidRPr="003A78EA">
        <w:rPr>
          <w:sz w:val="24"/>
          <w:szCs w:val="24"/>
        </w:rPr>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shall keep the identity of the workplace(s) on file in its office and make the information available for federal inspection. Failure to identify all known workplaces constitutes a violation of the grantee's drug-free workplace requirements.</w:t>
      </w:r>
    </w:p>
    <w:p w14:paraId="2E80B832" w14:textId="77777777" w:rsidR="000F7920" w:rsidRPr="003A78EA" w:rsidRDefault="000F7920" w:rsidP="000F7920">
      <w:pPr>
        <w:tabs>
          <w:tab w:val="left" w:pos="-450"/>
        </w:tabs>
        <w:spacing w:before="0" w:after="0" w:line="240" w:lineRule="auto"/>
        <w:ind w:left="360" w:right="-30" w:hanging="360"/>
        <w:jc w:val="left"/>
        <w:rPr>
          <w:sz w:val="24"/>
          <w:szCs w:val="24"/>
        </w:rPr>
      </w:pPr>
    </w:p>
    <w:p w14:paraId="479F8908" w14:textId="77777777" w:rsidR="0093660A" w:rsidRPr="003A78EA" w:rsidRDefault="0093660A" w:rsidP="000F7920">
      <w:pPr>
        <w:tabs>
          <w:tab w:val="left" w:pos="-450"/>
        </w:tabs>
        <w:spacing w:before="0" w:after="0" w:line="240" w:lineRule="auto"/>
        <w:ind w:left="360" w:right="-30" w:hanging="360"/>
        <w:jc w:val="left"/>
        <w:rPr>
          <w:sz w:val="24"/>
          <w:szCs w:val="24"/>
        </w:rPr>
      </w:pPr>
      <w:r w:rsidRPr="003A78EA">
        <w:rPr>
          <w:sz w:val="24"/>
          <w:szCs w:val="24"/>
        </w:rPr>
        <w:t xml:space="preserve">3) </w:t>
      </w:r>
      <w:r w:rsidRPr="003A78EA">
        <w:rPr>
          <w:sz w:val="24"/>
          <w:szCs w:val="24"/>
        </w:rPr>
        <w:tab/>
        <w:t>Workplace identifications shall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14:paraId="463ECC81" w14:textId="77777777" w:rsidR="000F7920" w:rsidRPr="003A78EA" w:rsidRDefault="000F7920" w:rsidP="000F7920">
      <w:pPr>
        <w:tabs>
          <w:tab w:val="left" w:pos="-450"/>
        </w:tabs>
        <w:spacing w:before="0" w:after="0" w:line="240" w:lineRule="auto"/>
        <w:ind w:left="360" w:right="-30" w:hanging="360"/>
        <w:jc w:val="left"/>
        <w:rPr>
          <w:sz w:val="24"/>
          <w:szCs w:val="24"/>
        </w:rPr>
      </w:pPr>
    </w:p>
    <w:p w14:paraId="4E58D019" w14:textId="77777777" w:rsidR="0093660A" w:rsidRPr="003A78EA" w:rsidRDefault="0093660A" w:rsidP="000F7920">
      <w:pPr>
        <w:tabs>
          <w:tab w:val="left" w:pos="-450"/>
        </w:tabs>
        <w:spacing w:before="0" w:after="0" w:line="240" w:lineRule="auto"/>
        <w:ind w:left="360" w:right="-30" w:hanging="360"/>
        <w:jc w:val="left"/>
        <w:rPr>
          <w:sz w:val="24"/>
          <w:szCs w:val="24"/>
        </w:rPr>
      </w:pPr>
      <w:r w:rsidRPr="003A78EA">
        <w:rPr>
          <w:sz w:val="24"/>
          <w:szCs w:val="24"/>
        </w:rPr>
        <w:t xml:space="preserve">4) </w:t>
      </w:r>
      <w:r w:rsidRPr="003A78EA">
        <w:rPr>
          <w:sz w:val="24"/>
          <w:szCs w:val="24"/>
        </w:rPr>
        <w:tab/>
        <w:t>If the workplace identified to DOM changes during the performance of the grant, the grantee shall inform DOM of the change(s), if it previously identified the workplaces in question (see above).</w:t>
      </w:r>
    </w:p>
    <w:p w14:paraId="76349A70" w14:textId="77777777" w:rsidR="000F7920" w:rsidRPr="003A78EA" w:rsidRDefault="000F7920" w:rsidP="000F7920">
      <w:pPr>
        <w:tabs>
          <w:tab w:val="left" w:pos="-450"/>
        </w:tabs>
        <w:spacing w:before="0" w:after="0" w:line="240" w:lineRule="auto"/>
        <w:ind w:left="360" w:right="-30" w:hanging="360"/>
        <w:jc w:val="left"/>
        <w:rPr>
          <w:sz w:val="24"/>
          <w:szCs w:val="24"/>
        </w:rPr>
      </w:pPr>
    </w:p>
    <w:p w14:paraId="403420E7" w14:textId="77777777" w:rsidR="0093660A" w:rsidRPr="003A78EA" w:rsidRDefault="0093660A" w:rsidP="000F7920">
      <w:pPr>
        <w:spacing w:before="0" w:after="0" w:line="240" w:lineRule="auto"/>
        <w:ind w:left="360" w:right="-288" w:hanging="360"/>
        <w:jc w:val="left"/>
        <w:rPr>
          <w:sz w:val="24"/>
          <w:szCs w:val="24"/>
        </w:rPr>
      </w:pPr>
      <w:r w:rsidRPr="003A78EA">
        <w:rPr>
          <w:sz w:val="24"/>
          <w:szCs w:val="24"/>
        </w:rPr>
        <w:t xml:space="preserve">5) </w:t>
      </w:r>
      <w:r w:rsidRPr="003A78EA">
        <w:rPr>
          <w:sz w:val="24"/>
          <w:szCs w:val="24"/>
        </w:rPr>
        <w:tab/>
        <w:t>Definitions of terms in the Non-procurement Suspension and Debarment common rule and Drug-Free Workplace common rule apply to this certification. Grantees' attention is called, in particular, to the following definitions from these rules:</w:t>
      </w:r>
    </w:p>
    <w:p w14:paraId="68F22E21" w14:textId="77777777" w:rsidR="000F7920" w:rsidRPr="003A78EA" w:rsidRDefault="000F7920" w:rsidP="000F7920">
      <w:pPr>
        <w:spacing w:before="0" w:after="0" w:line="240" w:lineRule="auto"/>
        <w:ind w:left="360" w:right="-288" w:hanging="360"/>
        <w:jc w:val="left"/>
        <w:rPr>
          <w:sz w:val="24"/>
          <w:szCs w:val="24"/>
        </w:rPr>
      </w:pPr>
    </w:p>
    <w:p w14:paraId="2ADF253F" w14:textId="6A652084" w:rsidR="0093660A" w:rsidRPr="003A78EA" w:rsidRDefault="0093660A" w:rsidP="00EE286A">
      <w:pPr>
        <w:spacing w:before="0" w:after="0" w:line="240" w:lineRule="auto"/>
        <w:ind w:left="432"/>
        <w:jc w:val="left"/>
        <w:rPr>
          <w:sz w:val="24"/>
          <w:szCs w:val="24"/>
        </w:rPr>
      </w:pPr>
      <w:r w:rsidRPr="003A78EA">
        <w:rPr>
          <w:sz w:val="24"/>
          <w:szCs w:val="24"/>
        </w:rPr>
        <w:t>"Controlled substance" means a controlled substance in Schedules I through V of the</w:t>
      </w:r>
      <w:r w:rsidR="00C21195" w:rsidRPr="003A78EA">
        <w:rPr>
          <w:sz w:val="24"/>
          <w:szCs w:val="24"/>
        </w:rPr>
        <w:t xml:space="preserve"> </w:t>
      </w:r>
      <w:r w:rsidRPr="003A78EA">
        <w:rPr>
          <w:sz w:val="24"/>
          <w:szCs w:val="24"/>
        </w:rPr>
        <w:t>Controlled Substances Act (21 U.S.C. §812) and as further defined by regulation (21 CFR</w:t>
      </w:r>
      <w:r w:rsidR="00C21195" w:rsidRPr="003A78EA">
        <w:rPr>
          <w:sz w:val="24"/>
          <w:szCs w:val="24"/>
        </w:rPr>
        <w:t xml:space="preserve"> </w:t>
      </w:r>
      <w:r w:rsidRPr="003A78EA">
        <w:rPr>
          <w:sz w:val="24"/>
          <w:szCs w:val="24"/>
        </w:rPr>
        <w:t>§ 1308.11 through § 1308.15</w:t>
      </w:r>
      <w:r w:rsidR="002266E6" w:rsidRPr="003A78EA">
        <w:rPr>
          <w:sz w:val="24"/>
          <w:szCs w:val="24"/>
        </w:rPr>
        <w:t>).</w:t>
      </w:r>
    </w:p>
    <w:p w14:paraId="4DA4A7DF" w14:textId="6A628FFF" w:rsidR="0093660A" w:rsidRPr="003A78EA" w:rsidRDefault="0093660A" w:rsidP="00EE286A">
      <w:pPr>
        <w:spacing w:before="0" w:after="0" w:line="240" w:lineRule="auto"/>
        <w:ind w:left="432" w:right="-288"/>
        <w:jc w:val="left"/>
        <w:rPr>
          <w:sz w:val="24"/>
          <w:szCs w:val="24"/>
        </w:rPr>
      </w:pPr>
      <w:r w:rsidRPr="003A78EA">
        <w:rPr>
          <w:sz w:val="24"/>
          <w:szCs w:val="24"/>
        </w:rPr>
        <w:lastRenderedPageBreak/>
        <w:t xml:space="preserve">"Conviction" means a finding of guilt (including a plea of nolo contendere) or imposition of sentence, or both, by any judicial body charged with the responsibility to determine violations of the federal or state criminal drug </w:t>
      </w:r>
      <w:r w:rsidR="002266E6" w:rsidRPr="003A78EA">
        <w:rPr>
          <w:sz w:val="24"/>
          <w:szCs w:val="24"/>
        </w:rPr>
        <w:t>statutes.</w:t>
      </w:r>
    </w:p>
    <w:p w14:paraId="14F1CFA2" w14:textId="77777777" w:rsidR="008A3077" w:rsidRPr="003A78EA" w:rsidRDefault="008A3077" w:rsidP="00EE286A">
      <w:pPr>
        <w:spacing w:before="0" w:after="0" w:line="240" w:lineRule="auto"/>
        <w:ind w:left="432" w:right="-288"/>
        <w:jc w:val="left"/>
        <w:rPr>
          <w:sz w:val="24"/>
          <w:szCs w:val="24"/>
        </w:rPr>
      </w:pPr>
    </w:p>
    <w:p w14:paraId="40C8E284" w14:textId="0FE3EFC2" w:rsidR="0093660A" w:rsidRPr="003A78EA" w:rsidRDefault="0093660A" w:rsidP="00EE286A">
      <w:pPr>
        <w:spacing w:before="0" w:after="0" w:line="240" w:lineRule="auto"/>
        <w:ind w:left="432" w:right="-288"/>
        <w:jc w:val="left"/>
        <w:rPr>
          <w:sz w:val="24"/>
          <w:szCs w:val="24"/>
        </w:rPr>
      </w:pPr>
      <w:r w:rsidRPr="003A78EA">
        <w:rPr>
          <w:sz w:val="24"/>
          <w:szCs w:val="24"/>
        </w:rPr>
        <w:t xml:space="preserve">"Criminal drug statute" means a federal or non-federal criminal statute involving the manufacture, distribution, dispensing, use, or possession of any controlled </w:t>
      </w:r>
      <w:r w:rsidR="002266E6" w:rsidRPr="003A78EA">
        <w:rPr>
          <w:sz w:val="24"/>
          <w:szCs w:val="24"/>
        </w:rPr>
        <w:t>substance.</w:t>
      </w:r>
    </w:p>
    <w:p w14:paraId="75A6A6E2" w14:textId="77777777" w:rsidR="0093660A" w:rsidRPr="003A78EA" w:rsidRDefault="0093660A" w:rsidP="008A3077">
      <w:pPr>
        <w:spacing w:before="0" w:after="0" w:line="240" w:lineRule="auto"/>
        <w:rPr>
          <w:sz w:val="24"/>
          <w:szCs w:val="24"/>
        </w:rPr>
      </w:pPr>
    </w:p>
    <w:p w14:paraId="155D3081" w14:textId="77777777" w:rsidR="0093660A" w:rsidRPr="003A78EA" w:rsidRDefault="0093660A" w:rsidP="00156B7C">
      <w:pPr>
        <w:pStyle w:val="ListParagraph"/>
        <w:numPr>
          <w:ilvl w:val="3"/>
          <w:numId w:val="24"/>
        </w:numPr>
        <w:spacing w:line="240" w:lineRule="auto"/>
        <w:ind w:left="360"/>
        <w:jc w:val="left"/>
        <w:rPr>
          <w:sz w:val="24"/>
          <w:szCs w:val="24"/>
        </w:rPr>
      </w:pPr>
      <w:r w:rsidRPr="003A78EA">
        <w:rPr>
          <w:sz w:val="24"/>
          <w:szCs w:val="24"/>
        </w:rPr>
        <w:t>"Employee"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 recipients or subcontractors in covered workplaces).</w:t>
      </w:r>
    </w:p>
    <w:p w14:paraId="331A76D7" w14:textId="77777777" w:rsidR="0093660A" w:rsidRPr="003A78EA" w:rsidRDefault="0093660A" w:rsidP="008A3077">
      <w:pPr>
        <w:spacing w:before="0" w:after="0" w:line="240" w:lineRule="auto"/>
        <w:ind w:left="288"/>
        <w:rPr>
          <w:sz w:val="24"/>
          <w:szCs w:val="24"/>
        </w:rPr>
      </w:pPr>
      <w:r w:rsidRPr="003A78EA">
        <w:rPr>
          <w:sz w:val="24"/>
          <w:szCs w:val="24"/>
        </w:rPr>
        <w:t>The grantee certifies that it will or will continue to provide a drug-free workplace by:</w:t>
      </w:r>
    </w:p>
    <w:p w14:paraId="49AE3531" w14:textId="77777777" w:rsidR="00895BD1" w:rsidRPr="003A78EA" w:rsidRDefault="00895BD1" w:rsidP="008A3077">
      <w:pPr>
        <w:spacing w:before="0" w:after="0" w:line="240" w:lineRule="auto"/>
        <w:ind w:left="288"/>
        <w:rPr>
          <w:sz w:val="24"/>
          <w:szCs w:val="24"/>
        </w:rPr>
      </w:pPr>
    </w:p>
    <w:p w14:paraId="194DF5DE" w14:textId="41362118" w:rsidR="0093660A" w:rsidRPr="003A78EA" w:rsidRDefault="0093660A" w:rsidP="00895BD1">
      <w:pPr>
        <w:autoSpaceDE w:val="0"/>
        <w:autoSpaceDN w:val="0"/>
        <w:adjustRightInd w:val="0"/>
        <w:spacing w:before="0" w:after="0" w:line="240" w:lineRule="auto"/>
        <w:ind w:left="720" w:hanging="360"/>
        <w:jc w:val="left"/>
        <w:rPr>
          <w:sz w:val="24"/>
          <w:szCs w:val="24"/>
        </w:rPr>
      </w:pPr>
      <w:r w:rsidRPr="003A78EA">
        <w:rPr>
          <w:sz w:val="24"/>
          <w:szCs w:val="24"/>
        </w:rPr>
        <w:t>a)</w:t>
      </w:r>
      <w:r w:rsidRPr="003A78EA">
        <w:rPr>
          <w:sz w:val="24"/>
          <w:szCs w:val="24"/>
        </w:rPr>
        <w:tab/>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r w:rsidR="002266E6" w:rsidRPr="003A78EA">
        <w:rPr>
          <w:sz w:val="24"/>
          <w:szCs w:val="24"/>
        </w:rPr>
        <w:t>prohibition.</w:t>
      </w:r>
    </w:p>
    <w:p w14:paraId="5EDDFE5E" w14:textId="77777777" w:rsidR="0093660A" w:rsidRPr="003A78EA" w:rsidRDefault="0093660A" w:rsidP="00895BD1">
      <w:pPr>
        <w:autoSpaceDE w:val="0"/>
        <w:autoSpaceDN w:val="0"/>
        <w:adjustRightInd w:val="0"/>
        <w:spacing w:before="0" w:after="0" w:line="240" w:lineRule="auto"/>
        <w:ind w:left="720" w:hanging="360"/>
        <w:jc w:val="left"/>
        <w:rPr>
          <w:sz w:val="24"/>
          <w:szCs w:val="24"/>
        </w:rPr>
      </w:pPr>
      <w:r w:rsidRPr="003A78EA">
        <w:rPr>
          <w:sz w:val="24"/>
          <w:szCs w:val="24"/>
        </w:rPr>
        <w:t>b)</w:t>
      </w:r>
      <w:r w:rsidRPr="003A78EA">
        <w:rPr>
          <w:sz w:val="24"/>
          <w:szCs w:val="24"/>
        </w:rPr>
        <w:tab/>
        <w:t xml:space="preserve">Establishing an ongoing drug-free awareness program to inform employees about: </w:t>
      </w:r>
    </w:p>
    <w:p w14:paraId="0574493F" w14:textId="2A20EFE8" w:rsidR="0093660A" w:rsidRPr="003A78EA" w:rsidRDefault="0093660A" w:rsidP="00895BD1">
      <w:pPr>
        <w:autoSpaceDE w:val="0"/>
        <w:autoSpaceDN w:val="0"/>
        <w:adjustRightInd w:val="0"/>
        <w:spacing w:before="0" w:after="0" w:line="240" w:lineRule="auto"/>
        <w:ind w:left="1080" w:hanging="360"/>
        <w:jc w:val="left"/>
        <w:rPr>
          <w:sz w:val="24"/>
          <w:szCs w:val="24"/>
        </w:rPr>
      </w:pPr>
      <w:r w:rsidRPr="003A78EA">
        <w:rPr>
          <w:sz w:val="24"/>
          <w:szCs w:val="24"/>
        </w:rPr>
        <w:t xml:space="preserve">1) </w:t>
      </w:r>
      <w:r w:rsidRPr="003A78EA">
        <w:rPr>
          <w:sz w:val="24"/>
          <w:szCs w:val="24"/>
        </w:rPr>
        <w:tab/>
        <w:t xml:space="preserve">The dangers of drug abuse in the </w:t>
      </w:r>
      <w:r w:rsidR="002266E6" w:rsidRPr="003A78EA">
        <w:rPr>
          <w:sz w:val="24"/>
          <w:szCs w:val="24"/>
        </w:rPr>
        <w:t>workplace.</w:t>
      </w:r>
      <w:r w:rsidRPr="003A78EA">
        <w:rPr>
          <w:sz w:val="24"/>
          <w:szCs w:val="24"/>
        </w:rPr>
        <w:t xml:space="preserve"> </w:t>
      </w:r>
    </w:p>
    <w:p w14:paraId="592ABB58" w14:textId="4096B5A7" w:rsidR="0093660A" w:rsidRPr="003A78EA" w:rsidRDefault="0093660A" w:rsidP="00895BD1">
      <w:pPr>
        <w:autoSpaceDE w:val="0"/>
        <w:autoSpaceDN w:val="0"/>
        <w:adjustRightInd w:val="0"/>
        <w:spacing w:before="0" w:after="0" w:line="240" w:lineRule="auto"/>
        <w:ind w:left="1080" w:hanging="360"/>
        <w:jc w:val="left"/>
        <w:rPr>
          <w:sz w:val="24"/>
          <w:szCs w:val="24"/>
        </w:rPr>
      </w:pPr>
      <w:r w:rsidRPr="003A78EA">
        <w:rPr>
          <w:sz w:val="24"/>
          <w:szCs w:val="24"/>
        </w:rPr>
        <w:t xml:space="preserve">2) </w:t>
      </w:r>
      <w:r w:rsidRPr="003A78EA">
        <w:rPr>
          <w:sz w:val="24"/>
          <w:szCs w:val="24"/>
        </w:rPr>
        <w:tab/>
        <w:t xml:space="preserve">The grantee's policy of maintaining a drug-free </w:t>
      </w:r>
      <w:r w:rsidR="002266E6" w:rsidRPr="003A78EA">
        <w:rPr>
          <w:sz w:val="24"/>
          <w:szCs w:val="24"/>
        </w:rPr>
        <w:t>workplace.</w:t>
      </w:r>
      <w:r w:rsidRPr="003A78EA">
        <w:rPr>
          <w:sz w:val="24"/>
          <w:szCs w:val="24"/>
        </w:rPr>
        <w:t xml:space="preserve"> </w:t>
      </w:r>
    </w:p>
    <w:p w14:paraId="5762076B" w14:textId="77777777" w:rsidR="0093660A" w:rsidRPr="003A78EA" w:rsidRDefault="0093660A" w:rsidP="00895BD1">
      <w:pPr>
        <w:autoSpaceDE w:val="0"/>
        <w:autoSpaceDN w:val="0"/>
        <w:adjustRightInd w:val="0"/>
        <w:spacing w:before="0" w:after="0" w:line="240" w:lineRule="auto"/>
        <w:ind w:left="1080" w:hanging="360"/>
        <w:jc w:val="left"/>
        <w:rPr>
          <w:sz w:val="24"/>
          <w:szCs w:val="24"/>
        </w:rPr>
      </w:pPr>
      <w:r w:rsidRPr="003A78EA">
        <w:rPr>
          <w:sz w:val="24"/>
          <w:szCs w:val="24"/>
        </w:rPr>
        <w:t xml:space="preserve">3) </w:t>
      </w:r>
      <w:r w:rsidRPr="003A78EA">
        <w:rPr>
          <w:sz w:val="24"/>
          <w:szCs w:val="24"/>
        </w:rPr>
        <w:tab/>
        <w:t xml:space="preserve">Any available drug counseling, rehabilitation, and employee assistance programs; and </w:t>
      </w:r>
    </w:p>
    <w:p w14:paraId="66C375A7" w14:textId="1A65BD6E" w:rsidR="0093660A" w:rsidRPr="003A78EA" w:rsidRDefault="0093660A" w:rsidP="00895BD1">
      <w:pPr>
        <w:autoSpaceDE w:val="0"/>
        <w:autoSpaceDN w:val="0"/>
        <w:adjustRightInd w:val="0"/>
        <w:spacing w:before="0" w:after="0" w:line="240" w:lineRule="auto"/>
        <w:ind w:left="1080" w:hanging="360"/>
        <w:jc w:val="left"/>
        <w:rPr>
          <w:sz w:val="24"/>
          <w:szCs w:val="24"/>
        </w:rPr>
      </w:pPr>
      <w:r w:rsidRPr="003A78EA">
        <w:rPr>
          <w:sz w:val="24"/>
          <w:szCs w:val="24"/>
        </w:rPr>
        <w:t xml:space="preserve">4) </w:t>
      </w:r>
      <w:r w:rsidRPr="003A78EA">
        <w:rPr>
          <w:sz w:val="24"/>
          <w:szCs w:val="24"/>
        </w:rPr>
        <w:tab/>
        <w:t xml:space="preserve">The penalties that may be imposed upon employees for drug abuse violations occurring in the </w:t>
      </w:r>
      <w:r w:rsidR="002266E6" w:rsidRPr="003A78EA">
        <w:rPr>
          <w:sz w:val="24"/>
          <w:szCs w:val="24"/>
        </w:rPr>
        <w:t>workplace.</w:t>
      </w:r>
    </w:p>
    <w:p w14:paraId="73856314" w14:textId="24528465" w:rsidR="0093660A" w:rsidRPr="003A78EA" w:rsidRDefault="0093660A" w:rsidP="00895BD1">
      <w:pPr>
        <w:autoSpaceDE w:val="0"/>
        <w:autoSpaceDN w:val="0"/>
        <w:adjustRightInd w:val="0"/>
        <w:spacing w:before="0" w:after="0" w:line="240" w:lineRule="auto"/>
        <w:ind w:left="720" w:hanging="360"/>
        <w:jc w:val="left"/>
        <w:rPr>
          <w:sz w:val="24"/>
          <w:szCs w:val="24"/>
        </w:rPr>
      </w:pPr>
      <w:r w:rsidRPr="003A78EA">
        <w:rPr>
          <w:sz w:val="24"/>
          <w:szCs w:val="24"/>
        </w:rPr>
        <w:t xml:space="preserve">c) </w:t>
      </w:r>
      <w:r w:rsidRPr="003A78EA">
        <w:rPr>
          <w:sz w:val="24"/>
          <w:szCs w:val="24"/>
        </w:rPr>
        <w:tab/>
        <w:t>Making it a requirement that each employee to be engaged in the performance of the grant be given a copy of the statement required by paragraph (a</w:t>
      </w:r>
      <w:r w:rsidR="002266E6" w:rsidRPr="003A78EA">
        <w:rPr>
          <w:sz w:val="24"/>
          <w:szCs w:val="24"/>
        </w:rPr>
        <w:t>).</w:t>
      </w:r>
    </w:p>
    <w:p w14:paraId="5F36E72E" w14:textId="77777777" w:rsidR="0093660A" w:rsidRPr="003A78EA" w:rsidRDefault="0093660A" w:rsidP="00895BD1">
      <w:pPr>
        <w:autoSpaceDE w:val="0"/>
        <w:autoSpaceDN w:val="0"/>
        <w:adjustRightInd w:val="0"/>
        <w:spacing w:before="0" w:after="0" w:line="240" w:lineRule="auto"/>
        <w:ind w:left="720" w:hanging="360"/>
        <w:jc w:val="left"/>
        <w:rPr>
          <w:sz w:val="24"/>
          <w:szCs w:val="24"/>
        </w:rPr>
      </w:pPr>
      <w:r w:rsidRPr="003A78EA">
        <w:rPr>
          <w:sz w:val="24"/>
          <w:szCs w:val="24"/>
        </w:rPr>
        <w:t xml:space="preserve">d) </w:t>
      </w:r>
      <w:r w:rsidRPr="003A78EA">
        <w:rPr>
          <w:sz w:val="24"/>
          <w:szCs w:val="24"/>
        </w:rPr>
        <w:tab/>
        <w:t xml:space="preserve">Notifying the employee in the statement required by paragraph (a) that, as a condition of employment under the grant, the employee will: </w:t>
      </w:r>
    </w:p>
    <w:p w14:paraId="584FC5B9" w14:textId="77777777" w:rsidR="0093660A" w:rsidRPr="003A78EA" w:rsidRDefault="0093660A" w:rsidP="00895BD1">
      <w:pPr>
        <w:autoSpaceDE w:val="0"/>
        <w:autoSpaceDN w:val="0"/>
        <w:adjustRightInd w:val="0"/>
        <w:spacing w:before="0" w:after="0" w:line="240" w:lineRule="auto"/>
        <w:ind w:left="1080" w:hanging="360"/>
        <w:jc w:val="left"/>
        <w:rPr>
          <w:sz w:val="24"/>
          <w:szCs w:val="24"/>
        </w:rPr>
      </w:pPr>
      <w:r w:rsidRPr="003A78EA">
        <w:rPr>
          <w:sz w:val="24"/>
          <w:szCs w:val="24"/>
        </w:rPr>
        <w:t xml:space="preserve">1) </w:t>
      </w:r>
      <w:r w:rsidRPr="003A78EA">
        <w:rPr>
          <w:sz w:val="24"/>
          <w:szCs w:val="24"/>
        </w:rPr>
        <w:tab/>
        <w:t xml:space="preserve">Abide by the terms of the statement; and </w:t>
      </w:r>
    </w:p>
    <w:p w14:paraId="07612746" w14:textId="046ACBB1" w:rsidR="0093660A" w:rsidRPr="003A78EA" w:rsidRDefault="0093660A" w:rsidP="00895BD1">
      <w:pPr>
        <w:autoSpaceDE w:val="0"/>
        <w:autoSpaceDN w:val="0"/>
        <w:adjustRightInd w:val="0"/>
        <w:spacing w:before="0" w:after="0" w:line="240" w:lineRule="auto"/>
        <w:ind w:left="1080" w:hanging="360"/>
        <w:jc w:val="left"/>
        <w:rPr>
          <w:sz w:val="24"/>
          <w:szCs w:val="24"/>
        </w:rPr>
      </w:pPr>
      <w:r w:rsidRPr="003A78EA">
        <w:rPr>
          <w:sz w:val="24"/>
          <w:szCs w:val="24"/>
        </w:rPr>
        <w:t xml:space="preserve">2) </w:t>
      </w:r>
      <w:r w:rsidRPr="003A78EA">
        <w:rPr>
          <w:sz w:val="24"/>
          <w:szCs w:val="24"/>
        </w:rPr>
        <w:tab/>
        <w:t xml:space="preserve">Notify the employer in writing of his or her conviction for a violation of a criminal drug statute occurring in the workplace no later than five calendar days after such </w:t>
      </w:r>
      <w:r w:rsidR="002266E6" w:rsidRPr="003A78EA">
        <w:rPr>
          <w:sz w:val="24"/>
          <w:szCs w:val="24"/>
        </w:rPr>
        <w:t>conviction.</w:t>
      </w:r>
    </w:p>
    <w:p w14:paraId="352C4C79" w14:textId="0DFACE97" w:rsidR="0093660A" w:rsidRPr="003A78EA" w:rsidRDefault="0093660A" w:rsidP="00895BD1">
      <w:pPr>
        <w:autoSpaceDE w:val="0"/>
        <w:autoSpaceDN w:val="0"/>
        <w:adjustRightInd w:val="0"/>
        <w:spacing w:before="0" w:after="0" w:line="240" w:lineRule="auto"/>
        <w:ind w:left="720" w:hanging="360"/>
        <w:jc w:val="left"/>
        <w:rPr>
          <w:sz w:val="24"/>
          <w:szCs w:val="24"/>
        </w:rPr>
      </w:pPr>
      <w:r w:rsidRPr="003A78EA">
        <w:rPr>
          <w:sz w:val="24"/>
          <w:szCs w:val="24"/>
        </w:rPr>
        <w:t xml:space="preserve">e) </w:t>
      </w:r>
      <w:r w:rsidRPr="003A78EA">
        <w:rPr>
          <w:sz w:val="24"/>
          <w:szCs w:val="24"/>
        </w:rPr>
        <w:tab/>
        <w:t xml:space="preserve">Notifying DOM in writing, within 10 calendar days after receiving notice under paragraph (d) (2)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w:t>
      </w:r>
      <w:r w:rsidR="002266E6" w:rsidRPr="003A78EA">
        <w:rPr>
          <w:sz w:val="24"/>
          <w:szCs w:val="24"/>
        </w:rPr>
        <w:t>grant.</w:t>
      </w:r>
    </w:p>
    <w:p w14:paraId="7F7E7F97" w14:textId="77777777" w:rsidR="0093660A" w:rsidRPr="003A78EA" w:rsidRDefault="0093660A" w:rsidP="00895BD1">
      <w:pPr>
        <w:autoSpaceDE w:val="0"/>
        <w:autoSpaceDN w:val="0"/>
        <w:adjustRightInd w:val="0"/>
        <w:spacing w:before="0" w:after="0" w:line="240" w:lineRule="auto"/>
        <w:ind w:left="720" w:hanging="360"/>
        <w:jc w:val="left"/>
        <w:rPr>
          <w:sz w:val="24"/>
          <w:szCs w:val="24"/>
        </w:rPr>
      </w:pPr>
      <w:r w:rsidRPr="003A78EA">
        <w:rPr>
          <w:sz w:val="24"/>
          <w:szCs w:val="24"/>
        </w:rPr>
        <w:t xml:space="preserve">f) </w:t>
      </w:r>
      <w:r w:rsidRPr="003A78EA">
        <w:rPr>
          <w:sz w:val="24"/>
          <w:szCs w:val="24"/>
        </w:rPr>
        <w:tab/>
        <w:t>Taking one of the following actions, within 30 calendar days of receiving notice under paragraph (d)(2), with respect to any employee who is so convicted:</w:t>
      </w:r>
    </w:p>
    <w:p w14:paraId="109500DD" w14:textId="77777777" w:rsidR="0029594B" w:rsidRPr="003A78EA" w:rsidRDefault="0093660A" w:rsidP="0029594B">
      <w:pPr>
        <w:autoSpaceDE w:val="0"/>
        <w:autoSpaceDN w:val="0"/>
        <w:adjustRightInd w:val="0"/>
        <w:spacing w:before="0" w:after="0" w:line="240" w:lineRule="auto"/>
        <w:ind w:left="1080" w:hanging="270"/>
        <w:jc w:val="left"/>
        <w:rPr>
          <w:sz w:val="24"/>
          <w:szCs w:val="24"/>
        </w:rPr>
      </w:pPr>
      <w:r w:rsidRPr="003A78EA">
        <w:rPr>
          <w:sz w:val="24"/>
          <w:szCs w:val="24"/>
        </w:rPr>
        <w:t xml:space="preserve">1) </w:t>
      </w:r>
      <w:r w:rsidRPr="003A78EA">
        <w:rPr>
          <w:sz w:val="24"/>
          <w:szCs w:val="24"/>
        </w:rPr>
        <w:tab/>
        <w:t xml:space="preserve">Taking appropriate personnel action against such an employee, up to and including termination, consistent with the requirements of the Rehabilitation Act of 1973, as amended; or </w:t>
      </w:r>
    </w:p>
    <w:p w14:paraId="3E1B40F6" w14:textId="4FB35308" w:rsidR="0093660A" w:rsidRPr="003A78EA" w:rsidRDefault="0029594B" w:rsidP="0029594B">
      <w:pPr>
        <w:autoSpaceDE w:val="0"/>
        <w:autoSpaceDN w:val="0"/>
        <w:adjustRightInd w:val="0"/>
        <w:spacing w:before="0" w:after="0" w:line="240" w:lineRule="auto"/>
        <w:ind w:left="1080" w:hanging="270"/>
        <w:jc w:val="left"/>
        <w:rPr>
          <w:sz w:val="24"/>
          <w:szCs w:val="24"/>
        </w:rPr>
      </w:pPr>
      <w:r w:rsidRPr="003A78EA">
        <w:rPr>
          <w:sz w:val="24"/>
          <w:szCs w:val="24"/>
        </w:rPr>
        <w:lastRenderedPageBreak/>
        <w:t>2)</w:t>
      </w:r>
      <w:r w:rsidRPr="003A78EA">
        <w:rPr>
          <w:sz w:val="24"/>
          <w:szCs w:val="24"/>
        </w:rPr>
        <w:tab/>
        <w:t>Re</w:t>
      </w:r>
      <w:r w:rsidR="0093660A" w:rsidRPr="003A78EA">
        <w:rPr>
          <w:sz w:val="24"/>
          <w:szCs w:val="24"/>
        </w:rPr>
        <w:t xml:space="preserve">quiring such employee to participate satisfactorily in a drug abuse assistance or rehabilitation program approved for such purposes by a federal, state, or local health, law enforcement, or other appropriate </w:t>
      </w:r>
      <w:r w:rsidR="002266E6" w:rsidRPr="003A78EA">
        <w:rPr>
          <w:sz w:val="24"/>
          <w:szCs w:val="24"/>
        </w:rPr>
        <w:t>agency.</w:t>
      </w:r>
    </w:p>
    <w:p w14:paraId="7FF63DBF" w14:textId="36EB79CF" w:rsidR="0093660A" w:rsidRPr="003A78EA" w:rsidRDefault="0093660A" w:rsidP="00446B74">
      <w:pPr>
        <w:autoSpaceDE w:val="0"/>
        <w:autoSpaceDN w:val="0"/>
        <w:adjustRightInd w:val="0"/>
        <w:spacing w:before="0" w:after="0" w:line="240" w:lineRule="auto"/>
        <w:ind w:left="720" w:hanging="360"/>
        <w:rPr>
          <w:sz w:val="24"/>
          <w:szCs w:val="24"/>
        </w:rPr>
      </w:pPr>
      <w:r w:rsidRPr="003A78EA">
        <w:rPr>
          <w:sz w:val="24"/>
          <w:szCs w:val="24"/>
        </w:rPr>
        <w:t xml:space="preserve">g) </w:t>
      </w:r>
      <w:r w:rsidRPr="003A78EA">
        <w:rPr>
          <w:sz w:val="24"/>
          <w:szCs w:val="24"/>
        </w:rPr>
        <w:tab/>
        <w:t>Making a good faith effort to continue to maintain a drug-free workplace through implementation of paragraphs (a), (b), (c), (d), (e) and (f).</w:t>
      </w:r>
    </w:p>
    <w:p w14:paraId="24ABCCDD" w14:textId="77777777" w:rsidR="0093660A" w:rsidRPr="003A78EA" w:rsidRDefault="0093660A" w:rsidP="0029594B">
      <w:pPr>
        <w:autoSpaceDE w:val="0"/>
        <w:autoSpaceDN w:val="0"/>
        <w:adjustRightInd w:val="0"/>
        <w:spacing w:before="0" w:after="0" w:line="240" w:lineRule="auto"/>
        <w:ind w:left="720" w:hanging="360"/>
        <w:rPr>
          <w:sz w:val="24"/>
          <w:szCs w:val="24"/>
        </w:rPr>
      </w:pPr>
      <w:r w:rsidRPr="003A78EA">
        <w:rPr>
          <w:sz w:val="24"/>
          <w:szCs w:val="24"/>
        </w:rPr>
        <w:t>h)</w:t>
      </w:r>
      <w:r w:rsidRPr="003A78EA">
        <w:rPr>
          <w:sz w:val="24"/>
          <w:szCs w:val="24"/>
        </w:rPr>
        <w:tab/>
        <w:t>Complying with all provisions 2 CFR Part 382.</w:t>
      </w:r>
    </w:p>
    <w:p w14:paraId="3C9146D2" w14:textId="77777777" w:rsidR="00446B74" w:rsidRPr="003A78EA" w:rsidRDefault="00446B74" w:rsidP="0029594B">
      <w:pPr>
        <w:autoSpaceDE w:val="0"/>
        <w:autoSpaceDN w:val="0"/>
        <w:adjustRightInd w:val="0"/>
        <w:spacing w:before="0" w:after="0" w:line="240" w:lineRule="auto"/>
        <w:ind w:left="720" w:hanging="360"/>
        <w:rPr>
          <w:sz w:val="24"/>
          <w:szCs w:val="24"/>
        </w:rPr>
      </w:pPr>
    </w:p>
    <w:p w14:paraId="6DDEF327" w14:textId="77777777" w:rsidR="0093660A" w:rsidRPr="003A78EA" w:rsidRDefault="0093660A" w:rsidP="00446B74">
      <w:pPr>
        <w:spacing w:before="0" w:after="0" w:line="240" w:lineRule="auto"/>
        <w:jc w:val="left"/>
        <w:rPr>
          <w:sz w:val="24"/>
          <w:szCs w:val="24"/>
        </w:rPr>
      </w:pPr>
      <w:r w:rsidRPr="003A78EA">
        <w:rPr>
          <w:sz w:val="24"/>
          <w:szCs w:val="24"/>
        </w:rPr>
        <w:t>The grantee may insert in the space provided below the site(s) for the performance of work done in connection with the specific grant (use attachments if needed):</w:t>
      </w:r>
    </w:p>
    <w:p w14:paraId="1C50DAEB" w14:textId="77777777" w:rsidR="00446B74" w:rsidRPr="003A78EA" w:rsidRDefault="00446B74" w:rsidP="00446B74">
      <w:pPr>
        <w:spacing w:before="0" w:after="0" w:line="240" w:lineRule="auto"/>
        <w:jc w:val="left"/>
        <w:rPr>
          <w:sz w:val="24"/>
          <w:szCs w:val="24"/>
        </w:rPr>
      </w:pPr>
    </w:p>
    <w:p w14:paraId="1D231A34" w14:textId="3ED559D3" w:rsidR="0093660A" w:rsidRPr="003A78EA" w:rsidRDefault="00B81F6B" w:rsidP="00B81F6B">
      <w:pPr>
        <w:spacing w:before="0" w:after="0" w:line="240" w:lineRule="auto"/>
        <w:ind w:firstLine="432"/>
        <w:rPr>
          <w:sz w:val="24"/>
          <w:szCs w:val="24"/>
        </w:rPr>
      </w:pPr>
      <w:r w:rsidRPr="003A78EA">
        <w:rPr>
          <w:sz w:val="24"/>
          <w:szCs w:val="24"/>
        </w:rPr>
        <w:t>a)</w:t>
      </w:r>
      <w:r w:rsidRPr="003A78EA">
        <w:rPr>
          <w:sz w:val="24"/>
          <w:szCs w:val="24"/>
        </w:rPr>
        <w:tab/>
      </w:r>
      <w:r w:rsidR="0093660A" w:rsidRPr="003A78EA">
        <w:rPr>
          <w:sz w:val="24"/>
          <w:szCs w:val="24"/>
        </w:rPr>
        <w:t xml:space="preserve">Place of Performance (street address, city, county, state, zip code) </w:t>
      </w:r>
    </w:p>
    <w:p w14:paraId="66B0FA41" w14:textId="1B1EAE40" w:rsidR="0093660A" w:rsidRPr="003A78EA" w:rsidRDefault="00B81F6B" w:rsidP="00B81F6B">
      <w:pPr>
        <w:spacing w:before="0" w:after="0" w:line="240" w:lineRule="auto"/>
        <w:ind w:firstLine="432"/>
        <w:rPr>
          <w:sz w:val="24"/>
          <w:szCs w:val="24"/>
        </w:rPr>
      </w:pPr>
      <w:r w:rsidRPr="003A78EA">
        <w:rPr>
          <w:sz w:val="24"/>
          <w:szCs w:val="24"/>
        </w:rPr>
        <w:t>b)</w:t>
      </w:r>
      <w:r w:rsidRPr="003A78EA">
        <w:rPr>
          <w:sz w:val="24"/>
          <w:szCs w:val="24"/>
        </w:rPr>
        <w:tab/>
      </w:r>
      <w:r w:rsidR="0093660A" w:rsidRPr="003A78EA">
        <w:rPr>
          <w:sz w:val="24"/>
          <w:szCs w:val="24"/>
        </w:rPr>
        <w:t>Check if there are workplaces on file that are not identified here.</w:t>
      </w:r>
    </w:p>
    <w:p w14:paraId="41FDB4DF" w14:textId="77777777" w:rsidR="00B81F6B" w:rsidRPr="003A78EA" w:rsidRDefault="00B81F6B" w:rsidP="00B81F6B">
      <w:pPr>
        <w:spacing w:before="0" w:after="0" w:line="240" w:lineRule="auto"/>
        <w:ind w:firstLine="432"/>
        <w:rPr>
          <w:sz w:val="24"/>
          <w:szCs w:val="24"/>
        </w:rPr>
      </w:pPr>
    </w:p>
    <w:p w14:paraId="2E7D86C0" w14:textId="1B13F46E" w:rsidR="0093660A" w:rsidRPr="003A78EA" w:rsidRDefault="0093660A" w:rsidP="00826B6E">
      <w:pPr>
        <w:spacing w:line="240" w:lineRule="auto"/>
        <w:ind w:right="-30"/>
        <w:rPr>
          <w:b/>
          <w:bCs/>
          <w:sz w:val="24"/>
          <w:szCs w:val="24"/>
        </w:rPr>
      </w:pPr>
      <w:r w:rsidRPr="003A78EA">
        <w:rPr>
          <w:sz w:val="24"/>
          <w:szCs w:val="24"/>
        </w:rPr>
        <w:fldChar w:fldCharType="begin"/>
      </w:r>
      <w:r w:rsidRPr="003A78EA">
        <w:rPr>
          <w:sz w:val="24"/>
          <w:szCs w:val="24"/>
        </w:rPr>
        <w:instrText>ADVANCE \d4</w:instrText>
      </w:r>
      <w:r w:rsidRPr="003A78EA">
        <w:rPr>
          <w:sz w:val="24"/>
          <w:szCs w:val="24"/>
        </w:rPr>
        <w:fldChar w:fldCharType="end"/>
      </w:r>
      <w:r w:rsidRPr="003A78EA">
        <w:rPr>
          <w:b/>
          <w:bCs/>
          <w:sz w:val="24"/>
          <w:szCs w:val="24"/>
        </w:rPr>
        <w:t>NOTE: Sections 76.630(c) and (d) (2) and 76.635(a)(1) and (b) provide that a federal agency may designate a central receipt point for STATEWIDE AND STATE AGENCY-WIDE certifications, and for notification of criminal drug convictions. For HHS, the central receipt point is Division of Grants Management and Oversight, Office of Management and Acquisition, HHS, Room 517-D, 200 Independence Ave, S.W., Washington, D.C. 20201</w:t>
      </w:r>
    </w:p>
    <w:p w14:paraId="20A74640" w14:textId="77777777" w:rsidR="0093660A" w:rsidRPr="003A78EA" w:rsidRDefault="0093660A" w:rsidP="00826B6E">
      <w:pPr>
        <w:spacing w:line="240" w:lineRule="auto"/>
        <w:rPr>
          <w:sz w:val="24"/>
          <w:szCs w:val="24"/>
        </w:rPr>
      </w:pPr>
      <w:r w:rsidRPr="003A78EA">
        <w:rPr>
          <w:sz w:val="24"/>
          <w:szCs w:val="24"/>
        </w:rPr>
        <w:fldChar w:fldCharType="begin"/>
      </w:r>
      <w:r w:rsidRPr="003A78EA">
        <w:rPr>
          <w:sz w:val="24"/>
          <w:szCs w:val="24"/>
        </w:rPr>
        <w:instrText>ADVANCE \d4</w:instrText>
      </w:r>
      <w:r w:rsidRPr="003A78EA">
        <w:rPr>
          <w:sz w:val="24"/>
          <w:szCs w:val="24"/>
        </w:rPr>
        <w:fldChar w:fldCharType="end"/>
      </w:r>
    </w:p>
    <w:tbl>
      <w:tblPr>
        <w:tblStyle w:val="TableGrid"/>
        <w:tblW w:w="0" w:type="auto"/>
        <w:tblInd w:w="-635" w:type="dxa"/>
        <w:tblLook w:val="04A0" w:firstRow="1" w:lastRow="0" w:firstColumn="1" w:lastColumn="0" w:noHBand="0" w:noVBand="1"/>
      </w:tblPr>
      <w:tblGrid>
        <w:gridCol w:w="2428"/>
        <w:gridCol w:w="7370"/>
      </w:tblGrid>
      <w:tr w:rsidR="0093660A" w:rsidRPr="003A78EA" w14:paraId="724E03AD" w14:textId="77777777" w:rsidTr="00972E88">
        <w:trPr>
          <w:trHeight w:val="417"/>
        </w:trPr>
        <w:tc>
          <w:tcPr>
            <w:tcW w:w="2428" w:type="dxa"/>
          </w:tcPr>
          <w:p w14:paraId="4C3EB833" w14:textId="77777777" w:rsidR="0093660A" w:rsidRPr="003A78EA" w:rsidRDefault="0093660A" w:rsidP="00290374">
            <w:pPr>
              <w:pStyle w:val="tabletext0"/>
              <w:spacing w:before="120" w:line="240" w:lineRule="auto"/>
              <w:rPr>
                <w:b/>
                <w:bCs/>
                <w:sz w:val="24"/>
              </w:rPr>
            </w:pPr>
            <w:r w:rsidRPr="003A78EA">
              <w:rPr>
                <w:b/>
                <w:bCs/>
                <w:sz w:val="24"/>
              </w:rPr>
              <w:t>Organization:</w:t>
            </w:r>
          </w:p>
        </w:tc>
        <w:tc>
          <w:tcPr>
            <w:tcW w:w="7370" w:type="dxa"/>
          </w:tcPr>
          <w:p w14:paraId="1D2D6A26" w14:textId="77777777" w:rsidR="0093660A" w:rsidRPr="003A78EA" w:rsidRDefault="0093660A" w:rsidP="00290374">
            <w:pPr>
              <w:pStyle w:val="tabletext0"/>
              <w:spacing w:before="120" w:line="240" w:lineRule="auto"/>
              <w:rPr>
                <w:sz w:val="24"/>
              </w:rPr>
            </w:pPr>
          </w:p>
        </w:tc>
      </w:tr>
      <w:tr w:rsidR="0093660A" w:rsidRPr="003A78EA" w14:paraId="50B89CBA" w14:textId="77777777" w:rsidTr="00972E88">
        <w:trPr>
          <w:trHeight w:val="478"/>
        </w:trPr>
        <w:tc>
          <w:tcPr>
            <w:tcW w:w="2428" w:type="dxa"/>
          </w:tcPr>
          <w:p w14:paraId="35EFF5D1" w14:textId="77777777" w:rsidR="0093660A" w:rsidRPr="003A78EA" w:rsidRDefault="0093660A" w:rsidP="00290374">
            <w:pPr>
              <w:pStyle w:val="tabletext0"/>
              <w:spacing w:before="120" w:line="240" w:lineRule="auto"/>
              <w:rPr>
                <w:b/>
                <w:bCs/>
                <w:sz w:val="24"/>
              </w:rPr>
            </w:pPr>
            <w:r w:rsidRPr="003A78EA">
              <w:rPr>
                <w:b/>
                <w:bCs/>
                <w:sz w:val="24"/>
              </w:rPr>
              <w:t>Signature:</w:t>
            </w:r>
          </w:p>
        </w:tc>
        <w:tc>
          <w:tcPr>
            <w:tcW w:w="7370" w:type="dxa"/>
          </w:tcPr>
          <w:p w14:paraId="51B6110A" w14:textId="77777777" w:rsidR="0093660A" w:rsidRPr="003A78EA" w:rsidRDefault="0093660A" w:rsidP="00290374">
            <w:pPr>
              <w:pStyle w:val="tabletext0"/>
              <w:spacing w:before="120" w:line="240" w:lineRule="auto"/>
              <w:rPr>
                <w:sz w:val="24"/>
              </w:rPr>
            </w:pPr>
          </w:p>
        </w:tc>
      </w:tr>
      <w:tr w:rsidR="0093660A" w:rsidRPr="003A78EA" w14:paraId="681A702F" w14:textId="77777777" w:rsidTr="00972E88">
        <w:trPr>
          <w:trHeight w:val="442"/>
        </w:trPr>
        <w:tc>
          <w:tcPr>
            <w:tcW w:w="2428" w:type="dxa"/>
          </w:tcPr>
          <w:p w14:paraId="55615B38" w14:textId="77777777" w:rsidR="0093660A" w:rsidRPr="003A78EA" w:rsidRDefault="0093660A" w:rsidP="00290374">
            <w:pPr>
              <w:pStyle w:val="tabletext0"/>
              <w:spacing w:before="120" w:line="240" w:lineRule="auto"/>
              <w:rPr>
                <w:b/>
                <w:bCs/>
                <w:sz w:val="24"/>
              </w:rPr>
            </w:pPr>
            <w:r w:rsidRPr="003A78EA">
              <w:rPr>
                <w:b/>
                <w:bCs/>
                <w:sz w:val="24"/>
              </w:rPr>
              <w:t>Title:</w:t>
            </w:r>
          </w:p>
        </w:tc>
        <w:tc>
          <w:tcPr>
            <w:tcW w:w="7370" w:type="dxa"/>
          </w:tcPr>
          <w:p w14:paraId="12F55068" w14:textId="77777777" w:rsidR="0093660A" w:rsidRPr="003A78EA" w:rsidRDefault="0093660A" w:rsidP="00290374">
            <w:pPr>
              <w:pStyle w:val="tabletext0"/>
              <w:spacing w:before="120" w:line="240" w:lineRule="auto"/>
              <w:rPr>
                <w:sz w:val="24"/>
              </w:rPr>
            </w:pPr>
          </w:p>
        </w:tc>
      </w:tr>
      <w:tr w:rsidR="0093660A" w:rsidRPr="003A78EA" w14:paraId="0F0A67F0" w14:textId="77777777" w:rsidTr="00972E88">
        <w:trPr>
          <w:trHeight w:val="433"/>
        </w:trPr>
        <w:tc>
          <w:tcPr>
            <w:tcW w:w="2428" w:type="dxa"/>
          </w:tcPr>
          <w:p w14:paraId="594EA313" w14:textId="77777777" w:rsidR="0093660A" w:rsidRPr="003A78EA" w:rsidRDefault="0093660A" w:rsidP="00290374">
            <w:pPr>
              <w:pStyle w:val="tabletext0"/>
              <w:spacing w:before="120" w:line="240" w:lineRule="auto"/>
              <w:rPr>
                <w:b/>
                <w:bCs/>
                <w:sz w:val="24"/>
              </w:rPr>
            </w:pPr>
            <w:r w:rsidRPr="003A78EA">
              <w:rPr>
                <w:b/>
                <w:bCs/>
                <w:sz w:val="24"/>
              </w:rPr>
              <w:t>Date:</w:t>
            </w:r>
          </w:p>
        </w:tc>
        <w:tc>
          <w:tcPr>
            <w:tcW w:w="7370" w:type="dxa"/>
          </w:tcPr>
          <w:p w14:paraId="38D2EE3D" w14:textId="77777777" w:rsidR="0093660A" w:rsidRPr="003A78EA" w:rsidRDefault="0093660A" w:rsidP="00290374">
            <w:pPr>
              <w:pStyle w:val="tabletext0"/>
              <w:spacing w:before="120" w:line="240" w:lineRule="auto"/>
              <w:rPr>
                <w:sz w:val="24"/>
              </w:rPr>
            </w:pPr>
          </w:p>
        </w:tc>
      </w:tr>
    </w:tbl>
    <w:p w14:paraId="1D422A7F" w14:textId="77777777" w:rsidR="0093660A" w:rsidRPr="003A78EA" w:rsidRDefault="0093660A" w:rsidP="00826B6E">
      <w:pPr>
        <w:spacing w:line="240" w:lineRule="auto"/>
        <w:rPr>
          <w:sz w:val="24"/>
          <w:szCs w:val="24"/>
        </w:rPr>
      </w:pPr>
    </w:p>
    <w:p w14:paraId="0E65087B" w14:textId="77777777" w:rsidR="0093660A" w:rsidRPr="003A78EA" w:rsidRDefault="0093660A" w:rsidP="00826B6E">
      <w:pPr>
        <w:spacing w:line="240" w:lineRule="auto"/>
        <w:rPr>
          <w:sz w:val="24"/>
          <w:szCs w:val="24"/>
        </w:rPr>
      </w:pPr>
    </w:p>
    <w:p w14:paraId="411341D8" w14:textId="77777777" w:rsidR="0093660A" w:rsidRPr="003A78EA" w:rsidRDefault="0093660A" w:rsidP="00826B6E">
      <w:pPr>
        <w:spacing w:line="240" w:lineRule="auto"/>
      </w:pPr>
    </w:p>
    <w:p w14:paraId="7DD1964D" w14:textId="77777777" w:rsidR="0093660A" w:rsidRPr="003A78EA" w:rsidRDefault="0093660A" w:rsidP="00826B6E">
      <w:pPr>
        <w:spacing w:line="240" w:lineRule="auto"/>
      </w:pPr>
    </w:p>
    <w:p w14:paraId="6B23B79B" w14:textId="77777777" w:rsidR="0093660A" w:rsidRPr="003A78EA" w:rsidRDefault="0093660A" w:rsidP="00826B6E">
      <w:pPr>
        <w:spacing w:line="240" w:lineRule="auto"/>
      </w:pPr>
    </w:p>
    <w:p w14:paraId="47098B56" w14:textId="77777777" w:rsidR="0093660A" w:rsidRPr="003A78EA" w:rsidRDefault="0093660A" w:rsidP="00826B6E">
      <w:pPr>
        <w:spacing w:line="240" w:lineRule="auto"/>
      </w:pPr>
    </w:p>
    <w:p w14:paraId="2256A579" w14:textId="77777777" w:rsidR="0093660A" w:rsidRPr="003A78EA" w:rsidRDefault="0093660A" w:rsidP="00826B6E">
      <w:pPr>
        <w:spacing w:line="240" w:lineRule="auto"/>
      </w:pPr>
    </w:p>
    <w:p w14:paraId="21526372" w14:textId="77777777" w:rsidR="0093660A" w:rsidRPr="003A78EA" w:rsidRDefault="0093660A" w:rsidP="00826B6E">
      <w:pPr>
        <w:spacing w:line="240" w:lineRule="auto"/>
      </w:pPr>
    </w:p>
    <w:p w14:paraId="15EA6D16" w14:textId="77777777" w:rsidR="00B55856" w:rsidRPr="003A78EA" w:rsidRDefault="00B55856" w:rsidP="00826B6E">
      <w:pPr>
        <w:spacing w:line="240" w:lineRule="auto"/>
        <w:sectPr w:rsidR="00B55856" w:rsidRPr="003A78EA" w:rsidSect="003673EF">
          <w:pgSz w:w="12240" w:h="15840" w:code="1"/>
          <w:pgMar w:top="1152" w:right="1440" w:bottom="1152" w:left="1440" w:header="0" w:footer="432" w:gutter="0"/>
          <w:cols w:space="720"/>
          <w:titlePg/>
          <w:docGrid w:linePitch="299"/>
        </w:sectPr>
      </w:pPr>
    </w:p>
    <w:p w14:paraId="10B074C6" w14:textId="549F2077" w:rsidR="000C1B0F" w:rsidRPr="003A78EA" w:rsidRDefault="000C1B0F" w:rsidP="005342AC">
      <w:pPr>
        <w:pStyle w:val="Heading1"/>
      </w:pPr>
      <w:bookmarkStart w:id="328" w:name="_Toc78285988"/>
      <w:bookmarkStart w:id="329" w:name="_Toc78286378"/>
      <w:bookmarkStart w:id="330" w:name="_Toc78387848"/>
      <w:bookmarkStart w:id="331" w:name="_Toc95396111"/>
      <w:bookmarkStart w:id="332" w:name="_Toc97636349"/>
      <w:bookmarkStart w:id="333" w:name="_Toc118884085"/>
      <w:bookmarkStart w:id="334" w:name="_Toc201045281"/>
      <w:r w:rsidRPr="003A78EA">
        <w:lastRenderedPageBreak/>
        <w:t>A</w:t>
      </w:r>
      <w:bookmarkEnd w:id="328"/>
      <w:bookmarkEnd w:id="329"/>
      <w:r w:rsidRPr="003A78EA">
        <w:t>TTACHMENT E - DHHS Certification</w:t>
      </w:r>
      <w:bookmarkEnd w:id="330"/>
      <w:bookmarkEnd w:id="331"/>
      <w:bookmarkEnd w:id="332"/>
      <w:bookmarkEnd w:id="333"/>
      <w:bookmarkEnd w:id="334"/>
    </w:p>
    <w:p w14:paraId="5C7C977C" w14:textId="77777777" w:rsidR="000C1B0F" w:rsidRPr="003A78EA" w:rsidRDefault="000C1B0F" w:rsidP="00826B6E">
      <w:pPr>
        <w:spacing w:line="240" w:lineRule="auto"/>
        <w:jc w:val="center"/>
        <w:rPr>
          <w:b/>
          <w:sz w:val="26"/>
          <w:szCs w:val="26"/>
        </w:rPr>
      </w:pPr>
      <w:r w:rsidRPr="003A78EA">
        <w:rPr>
          <w:b/>
          <w:sz w:val="26"/>
          <w:szCs w:val="26"/>
        </w:rPr>
        <w:t>DHHS Certification Regarding Debarment, Suspension, and Other Responsibility Matters</w:t>
      </w:r>
    </w:p>
    <w:p w14:paraId="32CC5BCB" w14:textId="77777777" w:rsidR="000C1B0F" w:rsidRPr="003A78EA" w:rsidRDefault="000C1B0F" w:rsidP="00826B6E">
      <w:pPr>
        <w:spacing w:line="240" w:lineRule="auto"/>
        <w:jc w:val="center"/>
        <w:rPr>
          <w:b/>
          <w:sz w:val="26"/>
          <w:szCs w:val="26"/>
        </w:rPr>
      </w:pPr>
      <w:r w:rsidRPr="003A78EA">
        <w:rPr>
          <w:b/>
          <w:sz w:val="26"/>
          <w:szCs w:val="26"/>
        </w:rPr>
        <w:t>Primary Covered Transactions</w:t>
      </w:r>
    </w:p>
    <w:p w14:paraId="64EA5C3A" w14:textId="77777777" w:rsidR="000C1B0F" w:rsidRPr="003A78EA" w:rsidRDefault="000C1B0F" w:rsidP="00826B6E">
      <w:pPr>
        <w:spacing w:line="240" w:lineRule="auto"/>
        <w:jc w:val="center"/>
        <w:rPr>
          <w:b/>
          <w:sz w:val="26"/>
          <w:szCs w:val="26"/>
        </w:rPr>
      </w:pPr>
      <w:r w:rsidRPr="003A78EA">
        <w:rPr>
          <w:b/>
          <w:sz w:val="26"/>
          <w:szCs w:val="26"/>
        </w:rPr>
        <w:t xml:space="preserve">2 CFR Part 376, </w:t>
      </w:r>
    </w:p>
    <w:p w14:paraId="0DE102FA" w14:textId="77777777" w:rsidR="000C1B0F" w:rsidRPr="003A78EA" w:rsidRDefault="000C1B0F" w:rsidP="00826B6E">
      <w:pPr>
        <w:spacing w:line="240" w:lineRule="auto"/>
        <w:jc w:val="center"/>
        <w:rPr>
          <w:b/>
        </w:rPr>
      </w:pPr>
    </w:p>
    <w:p w14:paraId="0C3BE580" w14:textId="24828268" w:rsidR="000C1B0F" w:rsidRPr="003A78EA" w:rsidRDefault="000C1B0F" w:rsidP="00E805D2">
      <w:pPr>
        <w:spacing w:before="0" w:after="0" w:line="240" w:lineRule="auto"/>
        <w:ind w:left="720" w:hanging="720"/>
        <w:rPr>
          <w:sz w:val="24"/>
          <w:szCs w:val="24"/>
        </w:rPr>
      </w:pPr>
      <w:r w:rsidRPr="003A78EA">
        <w:rPr>
          <w:sz w:val="24"/>
          <w:szCs w:val="24"/>
        </w:rPr>
        <w:t>(1)</w:t>
      </w:r>
      <w:r w:rsidRPr="003A78EA">
        <w:rPr>
          <w:sz w:val="24"/>
          <w:szCs w:val="24"/>
        </w:rPr>
        <w:tab/>
        <w:t>The prospective primary participant certifies to the best of its knowledge and belief that it and its principals:</w:t>
      </w:r>
    </w:p>
    <w:p w14:paraId="2D00D17C" w14:textId="77777777" w:rsidR="00443A8B" w:rsidRPr="003A78EA" w:rsidRDefault="00443A8B" w:rsidP="00443A8B">
      <w:pPr>
        <w:spacing w:before="0" w:after="0" w:line="240" w:lineRule="auto"/>
        <w:ind w:left="1224" w:hanging="1224"/>
        <w:rPr>
          <w:sz w:val="24"/>
          <w:szCs w:val="24"/>
        </w:rPr>
      </w:pPr>
    </w:p>
    <w:p w14:paraId="70E00736" w14:textId="1F10DEB1" w:rsidR="000C1B0F" w:rsidRPr="003A78EA" w:rsidRDefault="000C1B0F" w:rsidP="00156B7C">
      <w:pPr>
        <w:numPr>
          <w:ilvl w:val="0"/>
          <w:numId w:val="35"/>
        </w:numPr>
        <w:suppressAutoHyphens/>
        <w:spacing w:before="0" w:after="0" w:line="240" w:lineRule="auto"/>
        <w:ind w:left="1440"/>
        <w:rPr>
          <w:rFonts w:eastAsia="Calibri"/>
          <w:sz w:val="24"/>
          <w:szCs w:val="24"/>
          <w:lang w:eastAsia="ar-SA"/>
        </w:rPr>
      </w:pPr>
      <w:bookmarkStart w:id="335" w:name="_Toc408845810"/>
      <w:bookmarkStart w:id="336" w:name="_Toc408846492"/>
      <w:bookmarkStart w:id="337" w:name="_Toc409648203"/>
      <w:bookmarkStart w:id="338" w:name="_Toc410024735"/>
      <w:bookmarkStart w:id="339" w:name="_Toc410025149"/>
      <w:bookmarkStart w:id="340" w:name="_Toc410391697"/>
      <w:bookmarkStart w:id="341" w:name="_Toc445310554"/>
      <w:bookmarkStart w:id="342" w:name="_Toc446070658"/>
      <w:bookmarkStart w:id="343" w:name="_Toc462237961"/>
      <w:bookmarkStart w:id="344" w:name="_Toc464819219"/>
      <w:bookmarkStart w:id="345" w:name="_Toc464819541"/>
      <w:bookmarkStart w:id="346" w:name="_Toc513794987"/>
      <w:bookmarkStart w:id="347" w:name="_Toc513802481"/>
      <w:bookmarkStart w:id="348" w:name="_Toc6818334"/>
      <w:r w:rsidRPr="003A78EA">
        <w:rPr>
          <w:rFonts w:eastAsia="Calibri"/>
          <w:sz w:val="24"/>
          <w:szCs w:val="24"/>
          <w:lang w:eastAsia="ar-SA"/>
        </w:rPr>
        <w:t xml:space="preserve">Are not presently debarred, suspended, proposed for debarment, declared ineligible, or voluntarily excluded by any federal department or </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002266E6" w:rsidRPr="003A78EA">
        <w:rPr>
          <w:rFonts w:eastAsia="Calibri"/>
          <w:sz w:val="24"/>
          <w:szCs w:val="24"/>
          <w:lang w:eastAsia="ar-SA"/>
        </w:rPr>
        <w:t>agency.</w:t>
      </w:r>
    </w:p>
    <w:p w14:paraId="5D8186CB" w14:textId="77777777" w:rsidR="000C1B0F" w:rsidRPr="003A78EA" w:rsidRDefault="000C1B0F" w:rsidP="00156B7C">
      <w:pPr>
        <w:numPr>
          <w:ilvl w:val="0"/>
          <w:numId w:val="35"/>
        </w:numPr>
        <w:suppressAutoHyphens/>
        <w:spacing w:before="0" w:after="0" w:line="240" w:lineRule="auto"/>
        <w:ind w:left="1440"/>
        <w:rPr>
          <w:rFonts w:eastAsia="Calibri"/>
          <w:sz w:val="24"/>
          <w:szCs w:val="24"/>
          <w:lang w:eastAsia="ar-SA"/>
        </w:rPr>
      </w:pPr>
      <w:bookmarkStart w:id="349" w:name="_Toc408845811"/>
      <w:bookmarkStart w:id="350" w:name="_Toc408846493"/>
      <w:bookmarkStart w:id="351" w:name="_Toc409648204"/>
      <w:bookmarkStart w:id="352" w:name="_Toc410024736"/>
      <w:bookmarkStart w:id="353" w:name="_Toc410025150"/>
      <w:bookmarkStart w:id="354" w:name="_Toc410391698"/>
      <w:bookmarkStart w:id="355" w:name="_Toc445310555"/>
      <w:bookmarkStart w:id="356" w:name="_Toc446070659"/>
      <w:bookmarkStart w:id="357" w:name="_Toc462237962"/>
      <w:bookmarkStart w:id="358" w:name="_Toc464819220"/>
      <w:bookmarkStart w:id="359" w:name="_Toc464819542"/>
      <w:bookmarkStart w:id="360" w:name="_Toc513794988"/>
      <w:bookmarkStart w:id="361" w:name="_Toc513802482"/>
      <w:bookmarkStart w:id="362" w:name="_Toc6818335"/>
      <w:r w:rsidRPr="003A78EA">
        <w:rPr>
          <w:rFonts w:eastAsia="Calibri"/>
          <w:sz w:val="24"/>
          <w:szCs w:val="24"/>
          <w:lang w:eastAsia="ar-SA"/>
        </w:rPr>
        <w:t>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bookmarkStart w:id="363" w:name="_Toc408845812"/>
      <w:bookmarkStart w:id="364" w:name="_Toc408846494"/>
      <w:bookmarkStart w:id="365" w:name="_Toc409648205"/>
      <w:bookmarkStart w:id="366" w:name="_Toc410024737"/>
      <w:bookmarkStart w:id="367" w:name="_Toc410025151"/>
      <w:bookmarkStart w:id="368" w:name="_Toc410391699"/>
      <w:bookmarkStart w:id="369" w:name="_Toc445310556"/>
      <w:bookmarkStart w:id="370" w:name="_Toc446070660"/>
      <w:bookmarkStart w:id="371" w:name="_Toc462237963"/>
      <w:bookmarkStart w:id="372" w:name="_Toc464819221"/>
      <w:bookmarkStart w:id="373" w:name="_Toc464819543"/>
      <w:bookmarkStart w:id="374" w:name="_Toc513794989"/>
      <w:bookmarkStart w:id="375" w:name="_Toc513802483"/>
      <w:bookmarkStart w:id="376" w:name="_Toc681833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4D1D1467" w14:textId="77777777" w:rsidR="000C1B0F" w:rsidRPr="003A78EA" w:rsidRDefault="000C1B0F" w:rsidP="00156B7C">
      <w:pPr>
        <w:numPr>
          <w:ilvl w:val="0"/>
          <w:numId w:val="35"/>
        </w:numPr>
        <w:suppressAutoHyphens/>
        <w:spacing w:before="0" w:after="0" w:line="240" w:lineRule="auto"/>
        <w:ind w:left="1440"/>
        <w:rPr>
          <w:rFonts w:eastAsia="Calibri"/>
          <w:sz w:val="24"/>
          <w:szCs w:val="24"/>
          <w:lang w:eastAsia="ar-SA"/>
        </w:rPr>
      </w:pPr>
      <w:r w:rsidRPr="003A78EA">
        <w:rPr>
          <w:rFonts w:eastAsia="Calibri"/>
          <w:sz w:val="24"/>
          <w:szCs w:val="24"/>
          <w:lang w:eastAsia="ar-SA"/>
        </w:rPr>
        <w:t>Are not presently indicted for or otherwise criminally or civilly charged by a government entity (federal, state or local) with commission of any of the offenses enumerated in paragraph (1)(b) of this certification; and</w:t>
      </w:r>
      <w:bookmarkStart w:id="377" w:name="_Toc408845813"/>
      <w:bookmarkStart w:id="378" w:name="_Toc408846495"/>
      <w:bookmarkStart w:id="379" w:name="_Toc409648206"/>
      <w:bookmarkStart w:id="380" w:name="_Toc410024738"/>
      <w:bookmarkStart w:id="381" w:name="_Toc410025152"/>
      <w:bookmarkStart w:id="382" w:name="_Toc410391700"/>
      <w:bookmarkStart w:id="383" w:name="_Toc445310557"/>
      <w:bookmarkStart w:id="384" w:name="_Toc446070661"/>
      <w:bookmarkStart w:id="385" w:name="_Toc462237964"/>
      <w:bookmarkStart w:id="386" w:name="_Toc464819222"/>
      <w:bookmarkStart w:id="387" w:name="_Toc464819544"/>
      <w:bookmarkStart w:id="388" w:name="_Toc513794990"/>
      <w:bookmarkStart w:id="389" w:name="_Toc513802484"/>
      <w:bookmarkStart w:id="390" w:name="_Toc6818337"/>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3A78EA">
        <w:rPr>
          <w:rFonts w:eastAsia="Calibri"/>
          <w:sz w:val="24"/>
          <w:szCs w:val="24"/>
          <w:lang w:eastAsia="ar-SA"/>
        </w:rPr>
        <w:t>,</w:t>
      </w:r>
    </w:p>
    <w:p w14:paraId="6FA49A84" w14:textId="77777777" w:rsidR="000C1B0F" w:rsidRPr="003A78EA" w:rsidRDefault="000C1B0F" w:rsidP="00156B7C">
      <w:pPr>
        <w:numPr>
          <w:ilvl w:val="0"/>
          <w:numId w:val="35"/>
        </w:numPr>
        <w:suppressAutoHyphens/>
        <w:spacing w:before="0" w:after="0" w:line="240" w:lineRule="auto"/>
        <w:ind w:left="1440"/>
        <w:rPr>
          <w:rFonts w:eastAsia="Calibri"/>
          <w:sz w:val="24"/>
          <w:szCs w:val="24"/>
          <w:lang w:eastAsia="ar-SA"/>
        </w:rPr>
      </w:pPr>
      <w:r w:rsidRPr="003A78EA">
        <w:rPr>
          <w:rFonts w:eastAsia="Calibri"/>
          <w:sz w:val="24"/>
          <w:szCs w:val="24"/>
          <w:lang w:eastAsia="ar-SA"/>
        </w:rPr>
        <w:t>Have not within a three-year period preceding this bid had one or more public transactions (federal, state or local) terminated for cause or default.</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71C3170" w14:textId="77777777" w:rsidR="00443A8B" w:rsidRPr="003A78EA" w:rsidRDefault="00443A8B" w:rsidP="00443A8B">
      <w:pPr>
        <w:suppressAutoHyphens/>
        <w:spacing w:before="0" w:after="0" w:line="240" w:lineRule="auto"/>
        <w:ind w:left="1656"/>
        <w:rPr>
          <w:rFonts w:eastAsia="Calibri"/>
          <w:sz w:val="24"/>
          <w:szCs w:val="24"/>
          <w:lang w:eastAsia="ar-SA"/>
        </w:rPr>
      </w:pPr>
    </w:p>
    <w:p w14:paraId="18C8B7C3" w14:textId="292A7F61" w:rsidR="000C1B0F" w:rsidRPr="003A78EA" w:rsidRDefault="000C1B0F" w:rsidP="00E805D2">
      <w:pPr>
        <w:spacing w:before="0" w:after="0" w:line="240" w:lineRule="auto"/>
        <w:ind w:left="720" w:hanging="720"/>
        <w:rPr>
          <w:sz w:val="24"/>
          <w:szCs w:val="24"/>
        </w:rPr>
      </w:pPr>
      <w:r w:rsidRPr="003A78EA">
        <w:rPr>
          <w:sz w:val="24"/>
          <w:szCs w:val="24"/>
        </w:rPr>
        <w:t>(2)</w:t>
      </w:r>
      <w:r w:rsidR="006455AB" w:rsidRPr="003A78EA">
        <w:rPr>
          <w:sz w:val="24"/>
          <w:szCs w:val="24"/>
        </w:rPr>
        <w:tab/>
      </w:r>
      <w:r w:rsidRPr="003A78EA">
        <w:rPr>
          <w:sz w:val="24"/>
          <w:szCs w:val="24"/>
        </w:rPr>
        <w:t xml:space="preserve">Where the prospective primary participant is unable to certify to any of the statements in this certification, such prospective participant shall attach an explanation to this bid. </w:t>
      </w:r>
    </w:p>
    <w:p w14:paraId="673E666A" w14:textId="77777777" w:rsidR="000C1B0F" w:rsidRPr="003A78EA" w:rsidRDefault="000C1B0F" w:rsidP="00826B6E">
      <w:pPr>
        <w:spacing w:line="240" w:lineRule="auto"/>
        <w:rPr>
          <w:sz w:val="24"/>
          <w:szCs w:val="24"/>
        </w:rPr>
      </w:pPr>
    </w:p>
    <w:p w14:paraId="5FEBE1A6" w14:textId="77777777" w:rsidR="000C1B0F" w:rsidRPr="003A78EA" w:rsidRDefault="000C1B0F" w:rsidP="00826B6E">
      <w:pPr>
        <w:spacing w:line="240" w:lineRule="auto"/>
        <w:rPr>
          <w:sz w:val="24"/>
          <w:szCs w:val="24"/>
        </w:rPr>
      </w:pPr>
    </w:p>
    <w:p w14:paraId="773C81C8" w14:textId="77777777" w:rsidR="000C1B0F" w:rsidRPr="003A78EA" w:rsidRDefault="000C1B0F" w:rsidP="00826B6E">
      <w:pPr>
        <w:spacing w:line="240" w:lineRule="auto"/>
        <w:ind w:left="360"/>
        <w:rPr>
          <w:sz w:val="24"/>
          <w:szCs w:val="24"/>
        </w:rPr>
      </w:pPr>
    </w:p>
    <w:tbl>
      <w:tblPr>
        <w:tblStyle w:val="TableGrid"/>
        <w:tblW w:w="0" w:type="auto"/>
        <w:tblLook w:val="04A0" w:firstRow="1" w:lastRow="0" w:firstColumn="1" w:lastColumn="0" w:noHBand="0" w:noVBand="1"/>
      </w:tblPr>
      <w:tblGrid>
        <w:gridCol w:w="1795"/>
        <w:gridCol w:w="7405"/>
      </w:tblGrid>
      <w:tr w:rsidR="000C1B0F" w:rsidRPr="003A78EA" w14:paraId="2B43F41E" w14:textId="77777777" w:rsidTr="00972E88">
        <w:trPr>
          <w:trHeight w:val="417"/>
        </w:trPr>
        <w:tc>
          <w:tcPr>
            <w:tcW w:w="1795" w:type="dxa"/>
            <w:tcMar>
              <w:left w:w="115" w:type="dxa"/>
              <w:right w:w="115" w:type="dxa"/>
            </w:tcMar>
          </w:tcPr>
          <w:p w14:paraId="674BC5BF" w14:textId="77777777" w:rsidR="000C1B0F" w:rsidRPr="003A78EA" w:rsidRDefault="000C1B0F" w:rsidP="00826B6E">
            <w:pPr>
              <w:pStyle w:val="tabletext0"/>
              <w:spacing w:line="240" w:lineRule="auto"/>
              <w:rPr>
                <w:b/>
                <w:bCs/>
                <w:sz w:val="24"/>
              </w:rPr>
            </w:pPr>
            <w:r w:rsidRPr="003A78EA">
              <w:rPr>
                <w:b/>
                <w:bCs/>
                <w:sz w:val="24"/>
              </w:rPr>
              <w:t>Organization:</w:t>
            </w:r>
          </w:p>
        </w:tc>
        <w:tc>
          <w:tcPr>
            <w:tcW w:w="7405" w:type="dxa"/>
          </w:tcPr>
          <w:p w14:paraId="60EE2666" w14:textId="77777777" w:rsidR="000C1B0F" w:rsidRPr="003A78EA" w:rsidRDefault="000C1B0F" w:rsidP="00826B6E">
            <w:pPr>
              <w:pStyle w:val="tabletext0"/>
              <w:spacing w:line="240" w:lineRule="auto"/>
              <w:rPr>
                <w:sz w:val="24"/>
              </w:rPr>
            </w:pPr>
          </w:p>
        </w:tc>
      </w:tr>
      <w:tr w:rsidR="000C1B0F" w:rsidRPr="003A78EA" w14:paraId="194450CB" w14:textId="77777777" w:rsidTr="00972E88">
        <w:trPr>
          <w:trHeight w:val="354"/>
        </w:trPr>
        <w:tc>
          <w:tcPr>
            <w:tcW w:w="1795" w:type="dxa"/>
          </w:tcPr>
          <w:p w14:paraId="68F8ED4D" w14:textId="77777777" w:rsidR="000C1B0F" w:rsidRPr="003A78EA" w:rsidRDefault="000C1B0F" w:rsidP="00826B6E">
            <w:pPr>
              <w:pStyle w:val="tabletext0"/>
              <w:spacing w:line="240" w:lineRule="auto"/>
              <w:rPr>
                <w:b/>
                <w:bCs/>
                <w:sz w:val="24"/>
              </w:rPr>
            </w:pPr>
            <w:r w:rsidRPr="003A78EA">
              <w:rPr>
                <w:b/>
                <w:bCs/>
                <w:sz w:val="24"/>
              </w:rPr>
              <w:t>Signature:</w:t>
            </w:r>
          </w:p>
        </w:tc>
        <w:tc>
          <w:tcPr>
            <w:tcW w:w="7405" w:type="dxa"/>
          </w:tcPr>
          <w:p w14:paraId="30B48AF9" w14:textId="77777777" w:rsidR="000C1B0F" w:rsidRPr="003A78EA" w:rsidRDefault="000C1B0F" w:rsidP="00826B6E">
            <w:pPr>
              <w:pStyle w:val="tabletext0"/>
              <w:spacing w:line="240" w:lineRule="auto"/>
              <w:rPr>
                <w:sz w:val="24"/>
              </w:rPr>
            </w:pPr>
          </w:p>
        </w:tc>
      </w:tr>
      <w:tr w:rsidR="000C1B0F" w:rsidRPr="003A78EA" w14:paraId="68A4E553" w14:textId="77777777" w:rsidTr="00972E88">
        <w:trPr>
          <w:trHeight w:val="336"/>
        </w:trPr>
        <w:tc>
          <w:tcPr>
            <w:tcW w:w="1795" w:type="dxa"/>
          </w:tcPr>
          <w:p w14:paraId="6CDC4985" w14:textId="77777777" w:rsidR="000C1B0F" w:rsidRPr="003A78EA" w:rsidRDefault="000C1B0F" w:rsidP="00826B6E">
            <w:pPr>
              <w:pStyle w:val="tabletext0"/>
              <w:spacing w:line="240" w:lineRule="auto"/>
              <w:rPr>
                <w:b/>
                <w:bCs/>
                <w:sz w:val="24"/>
              </w:rPr>
            </w:pPr>
            <w:r w:rsidRPr="003A78EA">
              <w:rPr>
                <w:b/>
                <w:bCs/>
                <w:sz w:val="24"/>
              </w:rPr>
              <w:t>Title:</w:t>
            </w:r>
          </w:p>
        </w:tc>
        <w:tc>
          <w:tcPr>
            <w:tcW w:w="7405" w:type="dxa"/>
          </w:tcPr>
          <w:p w14:paraId="59FD61FC" w14:textId="77777777" w:rsidR="000C1B0F" w:rsidRPr="003A78EA" w:rsidRDefault="000C1B0F" w:rsidP="00826B6E">
            <w:pPr>
              <w:pStyle w:val="tabletext0"/>
              <w:spacing w:line="240" w:lineRule="auto"/>
              <w:rPr>
                <w:sz w:val="24"/>
              </w:rPr>
            </w:pPr>
          </w:p>
        </w:tc>
      </w:tr>
      <w:tr w:rsidR="000C1B0F" w:rsidRPr="003A78EA" w14:paraId="31219524" w14:textId="77777777" w:rsidTr="00972E88">
        <w:trPr>
          <w:trHeight w:val="354"/>
        </w:trPr>
        <w:tc>
          <w:tcPr>
            <w:tcW w:w="1795" w:type="dxa"/>
          </w:tcPr>
          <w:p w14:paraId="18FE86C2" w14:textId="77777777" w:rsidR="000C1B0F" w:rsidRPr="003A78EA" w:rsidRDefault="000C1B0F" w:rsidP="00826B6E">
            <w:pPr>
              <w:pStyle w:val="tabletext0"/>
              <w:spacing w:line="240" w:lineRule="auto"/>
              <w:rPr>
                <w:b/>
                <w:bCs/>
                <w:sz w:val="24"/>
              </w:rPr>
            </w:pPr>
            <w:r w:rsidRPr="003A78EA">
              <w:rPr>
                <w:b/>
                <w:bCs/>
                <w:sz w:val="24"/>
              </w:rPr>
              <w:t>Date:</w:t>
            </w:r>
          </w:p>
        </w:tc>
        <w:tc>
          <w:tcPr>
            <w:tcW w:w="7405" w:type="dxa"/>
          </w:tcPr>
          <w:p w14:paraId="77847FA3" w14:textId="77777777" w:rsidR="000C1B0F" w:rsidRPr="003A78EA" w:rsidRDefault="000C1B0F" w:rsidP="00826B6E">
            <w:pPr>
              <w:pStyle w:val="tabletext0"/>
              <w:spacing w:line="240" w:lineRule="auto"/>
              <w:rPr>
                <w:sz w:val="24"/>
              </w:rPr>
            </w:pPr>
          </w:p>
        </w:tc>
      </w:tr>
    </w:tbl>
    <w:p w14:paraId="7063428B" w14:textId="77777777" w:rsidR="000C1B0F" w:rsidRPr="003A78EA" w:rsidRDefault="000C1B0F" w:rsidP="00826B6E">
      <w:pPr>
        <w:spacing w:line="240" w:lineRule="auto"/>
      </w:pPr>
    </w:p>
    <w:p w14:paraId="2AFCBEBE" w14:textId="77777777" w:rsidR="000C1B0F" w:rsidRPr="003A78EA" w:rsidRDefault="000C1B0F" w:rsidP="001E6683"/>
    <w:p w14:paraId="3E351DA3" w14:textId="28C6543D" w:rsidR="000C1B0F" w:rsidRPr="003A78EA" w:rsidRDefault="000C1B0F" w:rsidP="00FB3B44"/>
    <w:p w14:paraId="27E51470" w14:textId="77777777" w:rsidR="00E805D2" w:rsidRPr="003A78EA" w:rsidRDefault="00E805D2" w:rsidP="00FB3B44"/>
    <w:p w14:paraId="6DB1B2C1" w14:textId="77777777" w:rsidR="00E805D2" w:rsidRPr="003A78EA" w:rsidRDefault="00E805D2" w:rsidP="00FB3B44"/>
    <w:p w14:paraId="383ADD54" w14:textId="5ECB280F" w:rsidR="00D277FE" w:rsidRPr="003A78EA" w:rsidRDefault="00D277FE" w:rsidP="005342AC">
      <w:pPr>
        <w:pStyle w:val="Heading1"/>
      </w:pPr>
      <w:bookmarkStart w:id="391" w:name="_Toc201045282"/>
      <w:r w:rsidRPr="003A78EA">
        <w:lastRenderedPageBreak/>
        <w:t xml:space="preserve">ATTACHMENT </w:t>
      </w:r>
      <w:r w:rsidR="00EE5D64" w:rsidRPr="003A78EA">
        <w:t>F</w:t>
      </w:r>
      <w:r w:rsidR="006A64FE" w:rsidRPr="003A78EA">
        <w:t xml:space="preserve"> – Proprietary Information Form</w:t>
      </w:r>
      <w:bookmarkEnd w:id="391"/>
    </w:p>
    <w:p w14:paraId="34197209" w14:textId="77777777" w:rsidR="00E805D2" w:rsidRPr="003A78EA" w:rsidRDefault="00E805D2" w:rsidP="0064297E">
      <w:pPr>
        <w:spacing w:before="0" w:after="0" w:line="240" w:lineRule="auto"/>
        <w:ind w:left="-720"/>
        <w:jc w:val="center"/>
        <w:rPr>
          <w:b/>
          <w:bCs/>
          <w:color w:val="FF0000"/>
        </w:rPr>
      </w:pPr>
    </w:p>
    <w:p w14:paraId="35EBC5AA" w14:textId="31D78516" w:rsidR="00D277FE" w:rsidRPr="003A78EA" w:rsidRDefault="00D277FE" w:rsidP="0064297E">
      <w:pPr>
        <w:spacing w:before="0" w:after="0" w:line="240" w:lineRule="auto"/>
        <w:ind w:left="-720"/>
        <w:jc w:val="center"/>
        <w:rPr>
          <w:b/>
          <w:bCs/>
          <w:color w:val="FF0000"/>
        </w:rPr>
      </w:pPr>
      <w:r w:rsidRPr="003A78EA">
        <w:rPr>
          <w:b/>
          <w:bCs/>
          <w:color w:val="FF0000"/>
        </w:rPr>
        <w:t>Designation of this form is required (Select One)</w:t>
      </w:r>
    </w:p>
    <w:p w14:paraId="0B0A4695" w14:textId="63C0BB17" w:rsidR="00D277FE" w:rsidRPr="003A78EA" w:rsidRDefault="00D277FE" w:rsidP="00007996">
      <w:pPr>
        <w:spacing w:line="240" w:lineRule="auto"/>
        <w:ind w:left="-450"/>
        <w:rPr>
          <w:sz w:val="20"/>
        </w:rPr>
      </w:pPr>
      <w:r w:rsidRPr="003A78EA">
        <w:rPr>
          <w:sz w:val="20"/>
        </w:rPr>
        <w:t xml:space="preserve">By designation and your signature below, you indicate that you understand that failure to clearly mark or designate proprietary information within the response to this solicitation as identified may result in disclosure of such information as it will be subject to review by the </w:t>
      </w:r>
      <w:r w:rsidR="0043766D" w:rsidRPr="003A78EA">
        <w:rPr>
          <w:sz w:val="20"/>
        </w:rPr>
        <w:t>public</w:t>
      </w:r>
      <w:r w:rsidRPr="003A78EA">
        <w:rPr>
          <w:sz w:val="20"/>
        </w:rPr>
        <w:t xml:space="preserve"> after award of the contract.</w:t>
      </w:r>
    </w:p>
    <w:p w14:paraId="274CEE76" w14:textId="163A80CC" w:rsidR="00D277FE" w:rsidRPr="003A78EA" w:rsidRDefault="00D277FE" w:rsidP="00007996">
      <w:pPr>
        <w:spacing w:before="0" w:after="0" w:line="240" w:lineRule="auto"/>
        <w:ind w:left="-450"/>
        <w:rPr>
          <w:sz w:val="20"/>
        </w:rPr>
      </w:pPr>
      <w:r w:rsidRPr="003A78EA">
        <w:rPr>
          <w:sz w:val="20"/>
        </w:rPr>
        <w:t>For all procurement contracts awarded by state agencies, the provisions of the contract which contain the personal or professional services provided, the price to be paid, and the term of the contract shall not be deemed to be a trade secret, or confidential commercial or financial information, and shall be available for examination, copying, or reproduction.</w:t>
      </w:r>
    </w:p>
    <w:p w14:paraId="1220D12D" w14:textId="77777777" w:rsidR="00DD7500" w:rsidRPr="003A78EA" w:rsidRDefault="00DD7500" w:rsidP="00DD7500">
      <w:pPr>
        <w:spacing w:before="0" w:after="0" w:line="240" w:lineRule="auto"/>
        <w:rPr>
          <w:sz w:val="20"/>
        </w:rPr>
      </w:pPr>
    </w:p>
    <w:tbl>
      <w:tblPr>
        <w:tblStyle w:val="TableGrid"/>
        <w:tblW w:w="10710" w:type="dxa"/>
        <w:tblInd w:w="-815" w:type="dxa"/>
        <w:tblLayout w:type="fixed"/>
        <w:tblLook w:val="06A0" w:firstRow="1" w:lastRow="0" w:firstColumn="1" w:lastColumn="0" w:noHBand="1" w:noVBand="1"/>
      </w:tblPr>
      <w:tblGrid>
        <w:gridCol w:w="540"/>
        <w:gridCol w:w="10170"/>
      </w:tblGrid>
      <w:tr w:rsidR="00D277FE" w:rsidRPr="003A78EA" w14:paraId="1D0E3A54" w14:textId="77777777" w:rsidTr="007B7178">
        <w:trPr>
          <w:trHeight w:val="300"/>
        </w:trPr>
        <w:sdt>
          <w:sdtPr>
            <w:id w:val="779536419"/>
            <w14:checkbox>
              <w14:checked w14:val="0"/>
              <w14:checkedState w14:val="2612" w14:font="MS Gothic"/>
              <w14:uncheckedState w14:val="2610" w14:font="MS Gothic"/>
            </w14:checkbox>
          </w:sdtPr>
          <w:sdtContent>
            <w:tc>
              <w:tcPr>
                <w:tcW w:w="540" w:type="dxa"/>
                <w:shd w:val="clear" w:color="auto" w:fill="FFFFFF" w:themeFill="background1"/>
              </w:tcPr>
              <w:p w14:paraId="4D64F0C5" w14:textId="77777777" w:rsidR="00D277FE" w:rsidRPr="003A78EA" w:rsidRDefault="00D277FE" w:rsidP="00826B6E">
                <w:pPr>
                  <w:spacing w:line="240" w:lineRule="auto"/>
                </w:pPr>
                <w:r w:rsidRPr="003A78EA">
                  <w:rPr>
                    <w:rFonts w:ascii="Segoe UI Symbol" w:eastAsia="MS Gothic" w:hAnsi="Segoe UI Symbol" w:cs="Segoe UI Symbol"/>
                  </w:rPr>
                  <w:t>☐</w:t>
                </w:r>
              </w:p>
            </w:tc>
          </w:sdtContent>
        </w:sdt>
        <w:tc>
          <w:tcPr>
            <w:tcW w:w="10170" w:type="dxa"/>
            <w:shd w:val="clear" w:color="auto" w:fill="FFFFFF" w:themeFill="background1"/>
          </w:tcPr>
          <w:p w14:paraId="34758F7B" w14:textId="0C00870C" w:rsidR="00D277FE" w:rsidRPr="003A78EA" w:rsidRDefault="00D277FE" w:rsidP="0064297E">
            <w:pPr>
              <w:spacing w:before="120" w:line="240" w:lineRule="auto"/>
              <w:rPr>
                <w:rFonts w:eastAsiaTheme="minorEastAsia"/>
                <w:b/>
                <w:bCs/>
              </w:rPr>
            </w:pPr>
            <w:r w:rsidRPr="003A78EA">
              <w:rPr>
                <w:rFonts w:eastAsiaTheme="minorEastAsia"/>
                <w:b/>
                <w:bCs/>
                <w:color w:val="FF0000"/>
              </w:rPr>
              <w:t xml:space="preserve">Vendor hereby certifies that the complete unredacted copy of its </w:t>
            </w:r>
            <w:r w:rsidR="005832D5">
              <w:rPr>
                <w:rFonts w:eastAsiaTheme="minorEastAsia"/>
                <w:b/>
                <w:bCs/>
                <w:color w:val="FF0000"/>
              </w:rPr>
              <w:t>bid</w:t>
            </w:r>
            <w:r w:rsidRPr="003A78EA">
              <w:rPr>
                <w:rFonts w:eastAsiaTheme="minorEastAsia"/>
                <w:b/>
                <w:bCs/>
                <w:color w:val="FF0000"/>
              </w:rPr>
              <w:t xml:space="preserve"> may be released as a public record by DOM at any time without notice to vendor. The vendor explicitly waives any right to receive notice of a request to inspect, examine, copy, or reproduce its </w:t>
            </w:r>
            <w:r w:rsidR="005832D5">
              <w:rPr>
                <w:rFonts w:eastAsiaTheme="minorEastAsia"/>
                <w:b/>
                <w:bCs/>
                <w:color w:val="FF0000"/>
              </w:rPr>
              <w:t>bid</w:t>
            </w:r>
            <w:r w:rsidRPr="003A78EA">
              <w:rPr>
                <w:rFonts w:eastAsiaTheme="minorEastAsia"/>
                <w:b/>
                <w:bCs/>
                <w:color w:val="FF0000"/>
              </w:rPr>
              <w:t xml:space="preserve"> as provided in Mississippi Code Annotated § 25-61-9(1)(a). The </w:t>
            </w:r>
            <w:r w:rsidR="005832D5">
              <w:rPr>
                <w:rFonts w:eastAsiaTheme="minorEastAsia"/>
                <w:b/>
                <w:bCs/>
                <w:color w:val="FF0000"/>
              </w:rPr>
              <w:t>bid</w:t>
            </w:r>
            <w:r w:rsidRPr="003A78EA">
              <w:rPr>
                <w:rFonts w:eastAsiaTheme="minorEastAsia"/>
                <w:b/>
                <w:bCs/>
                <w:color w:val="FF0000"/>
              </w:rPr>
              <w:t xml:space="preserve"> contains no information vendor deems to be confidential commercial and financial information and/or trade secrets in accordance with Mississippi Code Annotated §§ 25-61-9, 75-26-1 through 75-26-19, and/or 79-23-1. A vendor who selects this option but submits a redacted copy of its </w:t>
            </w:r>
            <w:r w:rsidR="005832D5">
              <w:rPr>
                <w:rFonts w:eastAsiaTheme="minorEastAsia"/>
                <w:b/>
                <w:bCs/>
                <w:color w:val="FF0000"/>
              </w:rPr>
              <w:t>bid</w:t>
            </w:r>
            <w:r w:rsidRPr="003A78EA">
              <w:rPr>
                <w:rFonts w:eastAsiaTheme="minorEastAsia"/>
                <w:b/>
                <w:bCs/>
                <w:color w:val="FF0000"/>
              </w:rPr>
              <w:t xml:space="preserve"> may be deemed non-responsive.  </w:t>
            </w:r>
          </w:p>
        </w:tc>
      </w:tr>
    </w:tbl>
    <w:p w14:paraId="45E0576C" w14:textId="77777777" w:rsidR="00D277FE" w:rsidRPr="003A78EA" w:rsidRDefault="00D277FE" w:rsidP="00826B6E">
      <w:pPr>
        <w:spacing w:before="0" w:after="0" w:line="240" w:lineRule="auto"/>
      </w:pPr>
    </w:p>
    <w:tbl>
      <w:tblPr>
        <w:tblStyle w:val="TableGrid"/>
        <w:tblW w:w="10710" w:type="dxa"/>
        <w:tblInd w:w="-815" w:type="dxa"/>
        <w:tblLayout w:type="fixed"/>
        <w:tblLook w:val="04A0" w:firstRow="1" w:lastRow="0" w:firstColumn="1" w:lastColumn="0" w:noHBand="0" w:noVBand="1"/>
      </w:tblPr>
      <w:tblGrid>
        <w:gridCol w:w="540"/>
        <w:gridCol w:w="10170"/>
      </w:tblGrid>
      <w:tr w:rsidR="00D277FE" w:rsidRPr="003A78EA" w14:paraId="6C985B31" w14:textId="77777777" w:rsidTr="007B7178">
        <w:trPr>
          <w:trHeight w:val="300"/>
        </w:trPr>
        <w:sdt>
          <w:sdtPr>
            <w:id w:val="1024829319"/>
            <w14:checkbox>
              <w14:checked w14:val="0"/>
              <w14:checkedState w14:val="2612" w14:font="MS Gothic"/>
              <w14:uncheckedState w14:val="2610" w14:font="MS Gothic"/>
            </w14:checkbox>
          </w:sdtPr>
          <w:sdtContent>
            <w:tc>
              <w:tcPr>
                <w:tcW w:w="540" w:type="dxa"/>
                <w:shd w:val="clear" w:color="auto" w:fill="FFFFFF" w:themeFill="background1"/>
              </w:tcPr>
              <w:p w14:paraId="4A8698D5" w14:textId="7329C801" w:rsidR="00D277FE" w:rsidRPr="003A78EA" w:rsidRDefault="007B7178" w:rsidP="00826B6E">
                <w:pPr>
                  <w:spacing w:line="240" w:lineRule="auto"/>
                  <w:jc w:val="center"/>
                </w:pPr>
                <w:r w:rsidRPr="003A78EA">
                  <w:rPr>
                    <w:rFonts w:ascii="Segoe UI Symbol" w:eastAsia="MS Gothic" w:hAnsi="Segoe UI Symbol" w:cs="Segoe UI Symbol"/>
                  </w:rPr>
                  <w:t>☐</w:t>
                </w:r>
              </w:p>
            </w:tc>
          </w:sdtContent>
        </w:sdt>
        <w:tc>
          <w:tcPr>
            <w:tcW w:w="10170" w:type="dxa"/>
            <w:shd w:val="clear" w:color="auto" w:fill="FFFFFF" w:themeFill="background1"/>
          </w:tcPr>
          <w:p w14:paraId="28A211FA" w14:textId="6CEE3ACE" w:rsidR="00D277FE" w:rsidRPr="003A78EA" w:rsidRDefault="00D277FE" w:rsidP="0064297E">
            <w:pPr>
              <w:spacing w:before="120" w:line="240" w:lineRule="auto"/>
              <w:rPr>
                <w:rFonts w:eastAsiaTheme="minorEastAsia"/>
                <w:b/>
                <w:bCs/>
              </w:rPr>
            </w:pPr>
            <w:r w:rsidRPr="003A78EA">
              <w:rPr>
                <w:rFonts w:eastAsiaTheme="minorEastAsia"/>
                <w:b/>
                <w:bCs/>
                <w:color w:val="FF0000"/>
              </w:rPr>
              <w:t xml:space="preserve">Along with a complete copy of its </w:t>
            </w:r>
            <w:r w:rsidR="005832D5">
              <w:rPr>
                <w:rFonts w:eastAsiaTheme="minorEastAsia"/>
                <w:b/>
                <w:bCs/>
                <w:color w:val="FF0000"/>
              </w:rPr>
              <w:t>bid</w:t>
            </w:r>
            <w:r w:rsidRPr="003A78EA">
              <w:rPr>
                <w:rFonts w:eastAsiaTheme="minorEastAsia"/>
                <w:b/>
                <w:bCs/>
                <w:color w:val="FF0000"/>
              </w:rPr>
              <w:t xml:space="preserve">, vendor has submitted a second copy of the </w:t>
            </w:r>
            <w:r w:rsidR="005832D5">
              <w:rPr>
                <w:rFonts w:eastAsiaTheme="minorEastAsia"/>
                <w:b/>
                <w:bCs/>
                <w:color w:val="FF0000"/>
              </w:rPr>
              <w:t>bid</w:t>
            </w:r>
            <w:r w:rsidRPr="003A78EA">
              <w:rPr>
                <w:rFonts w:eastAsiaTheme="minorEastAsia"/>
                <w:b/>
                <w:bCs/>
                <w:color w:val="FF0000"/>
              </w:rPr>
              <w:t xml:space="preserve"> document in which all information vendor deems to be confidential commercial and financial information and/or trade secrets is redacted in black. Vendor acknowledges that it may be subject to exclusion pursuant to Chapter 15 of the PPRB OPSCR Rules and Regulations if DOM or the Public Procurement Review Board determine redactions were made in bad faith in order to prohibit public access to portions of the </w:t>
            </w:r>
            <w:r w:rsidR="005832D5">
              <w:rPr>
                <w:rFonts w:eastAsiaTheme="minorEastAsia"/>
                <w:b/>
                <w:bCs/>
                <w:color w:val="FF0000"/>
              </w:rPr>
              <w:t>bid</w:t>
            </w:r>
            <w:r w:rsidRPr="003A78EA">
              <w:rPr>
                <w:rFonts w:eastAsiaTheme="minorEastAsia"/>
                <w:b/>
                <w:bCs/>
                <w:color w:val="FF0000"/>
              </w:rPr>
              <w:t xml:space="preserve"> which are not subject to Mississippi Code Annotated §§ 25-61-9, 75-26-1 through 75-26-19, and/or 79-23-1. Vendor acknowledges and agrees that DOM may release the redacted copy of the </w:t>
            </w:r>
            <w:r w:rsidR="005832D5">
              <w:rPr>
                <w:rFonts w:eastAsiaTheme="minorEastAsia"/>
                <w:b/>
                <w:bCs/>
                <w:color w:val="FF0000"/>
              </w:rPr>
              <w:t>bid</w:t>
            </w:r>
            <w:r w:rsidRPr="003A78EA">
              <w:rPr>
                <w:rFonts w:eastAsiaTheme="minorEastAsia"/>
                <w:b/>
                <w:bCs/>
                <w:color w:val="FF0000"/>
              </w:rPr>
              <w:t xml:space="preserve"> document at any time as a public record without further notice to the vendor. A vendor who selects this option but fails to submit a redacted copy of its </w:t>
            </w:r>
            <w:r w:rsidR="005832D5">
              <w:rPr>
                <w:rFonts w:eastAsiaTheme="minorEastAsia"/>
                <w:b/>
                <w:bCs/>
                <w:color w:val="FF0000"/>
              </w:rPr>
              <w:t>bid</w:t>
            </w:r>
            <w:r w:rsidRPr="003A78EA">
              <w:rPr>
                <w:rFonts w:eastAsiaTheme="minorEastAsia"/>
                <w:b/>
                <w:bCs/>
                <w:color w:val="FF0000"/>
              </w:rPr>
              <w:t xml:space="preserve"> may be deemed non-responsive.</w:t>
            </w:r>
          </w:p>
        </w:tc>
      </w:tr>
      <w:tr w:rsidR="00D277FE" w:rsidRPr="003A78EA" w14:paraId="28845A5F" w14:textId="77777777" w:rsidTr="007B7178">
        <w:trPr>
          <w:trHeight w:val="300"/>
        </w:trPr>
        <w:tc>
          <w:tcPr>
            <w:tcW w:w="10710" w:type="dxa"/>
            <w:gridSpan w:val="2"/>
          </w:tcPr>
          <w:p w14:paraId="2BEF498F" w14:textId="0A52EE32" w:rsidR="00D277FE" w:rsidRPr="003A78EA" w:rsidRDefault="00D277FE" w:rsidP="0064297E">
            <w:pPr>
              <w:spacing w:before="120" w:line="240" w:lineRule="auto"/>
            </w:pPr>
            <w:r w:rsidRPr="003A78EA">
              <w:t xml:space="preserve">Each page of the response considered by the respondent to contain trade secrets or other confidential commercial/financial information should be marked in the upper right-hand corner with the word “CONFIDENTIAL” and the related information should be redacted in black.  The redacted copy of the </w:t>
            </w:r>
            <w:r w:rsidR="005832D5">
              <w:t>bid</w:t>
            </w:r>
            <w:r w:rsidRPr="003A78EA">
              <w:t xml:space="preserve"> should be in a single document and shall be clear</w:t>
            </w:r>
            <w:r w:rsidR="00007996" w:rsidRPr="003A78EA">
              <w:t>ly</w:t>
            </w:r>
            <w:r w:rsidRPr="003A78EA">
              <w:t xml:space="preserve"> labeled “PUBLIC COPY” on the cover page.  This copy should be in a searchable Microsoft Word or Adobe Acrobat (PDF) format.  To the extent possible, confidential information should be redacted sentence by sentence unless all content on the page is clearly confidential under the law.  </w:t>
            </w:r>
          </w:p>
          <w:p w14:paraId="15E5B603" w14:textId="7E618B0C" w:rsidR="00D277FE" w:rsidRPr="003A78EA" w:rsidRDefault="00D277FE" w:rsidP="0064297E">
            <w:pPr>
              <w:spacing w:before="120" w:line="240" w:lineRule="auto"/>
            </w:pPr>
            <w:r w:rsidRPr="003A78EA">
              <w:t xml:space="preserve">Any pages not marked accordingly will be subject to review by the </w:t>
            </w:r>
            <w:r w:rsidR="0043766D" w:rsidRPr="003A78EA">
              <w:t>public</w:t>
            </w:r>
            <w:r w:rsidRPr="003A78EA">
              <w:t xml:space="preserve"> after the award of the contract.  Requests to review the proprietary information will be handled in accordance with applicable legal procedures.  Failure to clearly identify trade secrets or other confidential commercial/financial information may result in that information being released in a public records request.</w:t>
            </w:r>
          </w:p>
        </w:tc>
      </w:tr>
    </w:tbl>
    <w:p w14:paraId="788BBAB6" w14:textId="77777777" w:rsidR="00D277FE" w:rsidRPr="003A78EA" w:rsidRDefault="00D277FE" w:rsidP="00826B6E">
      <w:pPr>
        <w:spacing w:before="0" w:after="0" w:line="240" w:lineRule="auto"/>
      </w:pPr>
    </w:p>
    <w:tbl>
      <w:tblPr>
        <w:tblStyle w:val="TableGrid"/>
        <w:tblW w:w="10710" w:type="dxa"/>
        <w:tblInd w:w="-815" w:type="dxa"/>
        <w:tblLook w:val="04A0" w:firstRow="1" w:lastRow="0" w:firstColumn="1" w:lastColumn="0" w:noHBand="0" w:noVBand="1"/>
      </w:tblPr>
      <w:tblGrid>
        <w:gridCol w:w="3870"/>
        <w:gridCol w:w="6840"/>
      </w:tblGrid>
      <w:tr w:rsidR="007B7178" w:rsidRPr="003A78EA" w14:paraId="405EFD21" w14:textId="77777777" w:rsidTr="007B7178">
        <w:tc>
          <w:tcPr>
            <w:tcW w:w="10710" w:type="dxa"/>
            <w:gridSpan w:val="2"/>
            <w:shd w:val="clear" w:color="auto" w:fill="auto"/>
          </w:tcPr>
          <w:p w14:paraId="2788A642" w14:textId="44D48BE0" w:rsidR="0070724B" w:rsidRPr="003A78EA" w:rsidRDefault="007B7178" w:rsidP="00EE5D64">
            <w:pPr>
              <w:spacing w:after="0" w:line="240" w:lineRule="auto"/>
              <w:jc w:val="center"/>
            </w:pPr>
            <w:r w:rsidRPr="003A78EA">
              <w:t xml:space="preserve">For each redaction, list the </w:t>
            </w:r>
            <w:r w:rsidR="00EE5D64" w:rsidRPr="003A78EA">
              <w:t xml:space="preserve">applicable </w:t>
            </w:r>
            <w:r w:rsidRPr="003A78EA">
              <w:t xml:space="preserve">statute and the page that was redacted.  </w:t>
            </w:r>
            <w:r w:rsidR="0070724B" w:rsidRPr="003A78EA">
              <w:t xml:space="preserve">Duplicate the </w:t>
            </w:r>
            <w:r w:rsidR="006E478B" w:rsidRPr="003A78EA">
              <w:t>page</w:t>
            </w:r>
            <w:r w:rsidR="0070724B" w:rsidRPr="003A78EA">
              <w:t xml:space="preserve"> if more space is needed.</w:t>
            </w:r>
          </w:p>
        </w:tc>
      </w:tr>
      <w:tr w:rsidR="00A01C71" w:rsidRPr="003A78EA" w14:paraId="675B7074" w14:textId="77777777" w:rsidTr="007B7178">
        <w:tc>
          <w:tcPr>
            <w:tcW w:w="3870" w:type="dxa"/>
            <w:shd w:val="clear" w:color="auto" w:fill="D9D9D9" w:themeFill="background1" w:themeFillShade="D9"/>
          </w:tcPr>
          <w:p w14:paraId="2386CDE8" w14:textId="77777777" w:rsidR="00D277FE" w:rsidRPr="003A78EA" w:rsidRDefault="00D277FE" w:rsidP="006242A2">
            <w:pPr>
              <w:spacing w:after="0" w:line="240" w:lineRule="auto"/>
              <w:jc w:val="center"/>
            </w:pPr>
            <w:r w:rsidRPr="003A78EA">
              <w:t>Statutory Authority</w:t>
            </w:r>
          </w:p>
        </w:tc>
        <w:tc>
          <w:tcPr>
            <w:tcW w:w="6840" w:type="dxa"/>
            <w:shd w:val="clear" w:color="auto" w:fill="D9D9D9" w:themeFill="background1" w:themeFillShade="D9"/>
          </w:tcPr>
          <w:p w14:paraId="05960571" w14:textId="77777777" w:rsidR="00D277FE" w:rsidRPr="003A78EA" w:rsidRDefault="00D277FE" w:rsidP="006242A2">
            <w:pPr>
              <w:spacing w:after="0" w:line="240" w:lineRule="auto"/>
              <w:jc w:val="center"/>
            </w:pPr>
            <w:r w:rsidRPr="003A78EA">
              <w:t>Proprietary Page Numbers / Parts</w:t>
            </w:r>
          </w:p>
        </w:tc>
      </w:tr>
      <w:tr w:rsidR="00D277FE" w:rsidRPr="003A78EA" w14:paraId="52441CEC" w14:textId="77777777" w:rsidTr="007B7178">
        <w:tc>
          <w:tcPr>
            <w:tcW w:w="3870" w:type="dxa"/>
          </w:tcPr>
          <w:p w14:paraId="39F5F905" w14:textId="77777777" w:rsidR="00D277FE" w:rsidRPr="003A78EA" w:rsidRDefault="00D277FE" w:rsidP="00826B6E">
            <w:pPr>
              <w:spacing w:line="240" w:lineRule="auto"/>
            </w:pPr>
          </w:p>
        </w:tc>
        <w:tc>
          <w:tcPr>
            <w:tcW w:w="6840" w:type="dxa"/>
          </w:tcPr>
          <w:p w14:paraId="2C5EF75B" w14:textId="77777777" w:rsidR="00D277FE" w:rsidRPr="003A78EA" w:rsidRDefault="00D277FE" w:rsidP="00826B6E">
            <w:pPr>
              <w:spacing w:line="240" w:lineRule="auto"/>
            </w:pPr>
          </w:p>
        </w:tc>
      </w:tr>
      <w:tr w:rsidR="00D277FE" w:rsidRPr="003A78EA" w14:paraId="746F3A18" w14:textId="77777777" w:rsidTr="007B7178">
        <w:tc>
          <w:tcPr>
            <w:tcW w:w="3870" w:type="dxa"/>
          </w:tcPr>
          <w:p w14:paraId="1A1672C9" w14:textId="77777777" w:rsidR="00D277FE" w:rsidRPr="003A78EA" w:rsidRDefault="00D277FE" w:rsidP="00826B6E">
            <w:pPr>
              <w:spacing w:line="240" w:lineRule="auto"/>
            </w:pPr>
          </w:p>
        </w:tc>
        <w:tc>
          <w:tcPr>
            <w:tcW w:w="6840" w:type="dxa"/>
          </w:tcPr>
          <w:p w14:paraId="6A3E55D2" w14:textId="77777777" w:rsidR="00D277FE" w:rsidRPr="003A78EA" w:rsidRDefault="00D277FE" w:rsidP="00826B6E">
            <w:pPr>
              <w:spacing w:line="240" w:lineRule="auto"/>
            </w:pPr>
          </w:p>
        </w:tc>
      </w:tr>
      <w:tr w:rsidR="00D277FE" w:rsidRPr="003A78EA" w14:paraId="5F3A05F9" w14:textId="77777777" w:rsidTr="007B7178">
        <w:tc>
          <w:tcPr>
            <w:tcW w:w="3870" w:type="dxa"/>
          </w:tcPr>
          <w:p w14:paraId="6A149EA1" w14:textId="77777777" w:rsidR="00D277FE" w:rsidRPr="003A78EA" w:rsidRDefault="00D277FE" w:rsidP="00826B6E">
            <w:pPr>
              <w:spacing w:line="240" w:lineRule="auto"/>
            </w:pPr>
          </w:p>
        </w:tc>
        <w:tc>
          <w:tcPr>
            <w:tcW w:w="6840" w:type="dxa"/>
          </w:tcPr>
          <w:p w14:paraId="341686B1" w14:textId="77777777" w:rsidR="00D277FE" w:rsidRPr="003A78EA" w:rsidRDefault="00D277FE" w:rsidP="00826B6E">
            <w:pPr>
              <w:spacing w:line="240" w:lineRule="auto"/>
            </w:pPr>
          </w:p>
        </w:tc>
      </w:tr>
    </w:tbl>
    <w:p w14:paraId="2DD61540" w14:textId="77777777" w:rsidR="00787ED2" w:rsidRPr="003A78EA" w:rsidRDefault="00787ED2" w:rsidP="00826B6E">
      <w:pPr>
        <w:spacing w:before="0" w:after="0" w:line="240" w:lineRule="auto"/>
        <w:rPr>
          <w:sz w:val="20"/>
        </w:rPr>
      </w:pPr>
    </w:p>
    <w:p w14:paraId="43BB250F" w14:textId="2D0DADED" w:rsidR="00D277FE" w:rsidRPr="003A78EA" w:rsidRDefault="00D277FE" w:rsidP="00826B6E">
      <w:pPr>
        <w:spacing w:before="0" w:after="0" w:line="240" w:lineRule="auto"/>
        <w:rPr>
          <w:sz w:val="20"/>
        </w:rPr>
      </w:pPr>
      <w:r w:rsidRPr="003A78EA">
        <w:rPr>
          <w:sz w:val="20"/>
        </w:rPr>
        <w:t>________________________________________</w:t>
      </w:r>
      <w:r w:rsidRPr="003A78EA">
        <w:rPr>
          <w:sz w:val="20"/>
        </w:rPr>
        <w:tab/>
      </w:r>
      <w:r w:rsidRPr="003A78EA">
        <w:rPr>
          <w:sz w:val="20"/>
        </w:rPr>
        <w:tab/>
      </w:r>
      <w:r w:rsidR="006E478B" w:rsidRPr="003A78EA">
        <w:rPr>
          <w:sz w:val="20"/>
        </w:rPr>
        <w:tab/>
      </w:r>
      <w:r w:rsidRPr="003A78EA">
        <w:rPr>
          <w:sz w:val="20"/>
        </w:rPr>
        <w:t>________________________________</w:t>
      </w:r>
    </w:p>
    <w:p w14:paraId="1E6EA2DF" w14:textId="10C66B9F" w:rsidR="00D277FE" w:rsidRPr="003A78EA" w:rsidRDefault="00D277FE" w:rsidP="00826B6E">
      <w:pPr>
        <w:spacing w:before="0" w:line="240" w:lineRule="auto"/>
        <w:rPr>
          <w:sz w:val="20"/>
        </w:rPr>
      </w:pPr>
      <w:r w:rsidRPr="003A78EA">
        <w:rPr>
          <w:sz w:val="20"/>
        </w:rPr>
        <w:t>Signature of Authorized Official</w:t>
      </w:r>
      <w:r w:rsidRPr="003A78EA">
        <w:rPr>
          <w:sz w:val="20"/>
        </w:rPr>
        <w:tab/>
      </w:r>
      <w:r w:rsidRPr="003A78EA">
        <w:rPr>
          <w:sz w:val="20"/>
        </w:rPr>
        <w:tab/>
      </w:r>
      <w:r w:rsidRPr="003A78EA">
        <w:rPr>
          <w:sz w:val="20"/>
        </w:rPr>
        <w:tab/>
      </w:r>
      <w:r w:rsidRPr="003A78EA">
        <w:rPr>
          <w:sz w:val="20"/>
        </w:rPr>
        <w:tab/>
      </w:r>
      <w:r w:rsidR="00E32C9C" w:rsidRPr="003A78EA">
        <w:rPr>
          <w:sz w:val="20"/>
        </w:rPr>
        <w:tab/>
      </w:r>
      <w:r w:rsidR="00E32C9C" w:rsidRPr="003A78EA">
        <w:rPr>
          <w:sz w:val="20"/>
        </w:rPr>
        <w:tab/>
      </w:r>
      <w:r w:rsidRPr="003A78EA">
        <w:rPr>
          <w:sz w:val="20"/>
        </w:rPr>
        <w:t>Date</w:t>
      </w:r>
    </w:p>
    <w:p w14:paraId="156AFFAF" w14:textId="77777777" w:rsidR="00D277FE" w:rsidRPr="003A78EA" w:rsidRDefault="00D277FE" w:rsidP="00826B6E">
      <w:pPr>
        <w:spacing w:after="0" w:line="240" w:lineRule="auto"/>
        <w:rPr>
          <w:sz w:val="20"/>
        </w:rPr>
      </w:pPr>
      <w:r w:rsidRPr="003A78EA">
        <w:rPr>
          <w:sz w:val="20"/>
        </w:rPr>
        <w:t>________________________________________</w:t>
      </w:r>
    </w:p>
    <w:p w14:paraId="298B711F" w14:textId="4A18EF78" w:rsidR="003A273C" w:rsidRPr="003A78EA" w:rsidRDefault="00D277FE" w:rsidP="00826B6E">
      <w:pPr>
        <w:spacing w:before="0" w:line="240" w:lineRule="auto"/>
        <w:rPr>
          <w:sz w:val="20"/>
        </w:rPr>
      </w:pPr>
      <w:r w:rsidRPr="003A78EA">
        <w:rPr>
          <w:sz w:val="20"/>
        </w:rPr>
        <w:t xml:space="preserve">Name of </w:t>
      </w:r>
      <w:r w:rsidR="007B7178" w:rsidRPr="003A78EA">
        <w:rPr>
          <w:sz w:val="20"/>
        </w:rPr>
        <w:t>Company</w:t>
      </w:r>
    </w:p>
    <w:p w14:paraId="777F44CE" w14:textId="77777777" w:rsidR="006E478B" w:rsidRPr="003A78EA" w:rsidRDefault="006E478B" w:rsidP="00826B6E">
      <w:pPr>
        <w:spacing w:before="0" w:after="0" w:line="240" w:lineRule="auto"/>
        <w:sectPr w:rsidR="006E478B" w:rsidRPr="003A78EA" w:rsidSect="003673EF">
          <w:pgSz w:w="12240" w:h="15840" w:code="1"/>
          <w:pgMar w:top="1152" w:right="1440" w:bottom="1152" w:left="1440" w:header="0" w:footer="432" w:gutter="0"/>
          <w:cols w:space="720"/>
          <w:titlePg/>
          <w:docGrid w:linePitch="299"/>
        </w:sectPr>
      </w:pPr>
    </w:p>
    <w:p w14:paraId="357A0060" w14:textId="16C70ACE" w:rsidR="007726D6" w:rsidRPr="003A78EA" w:rsidRDefault="007726D6" w:rsidP="005342AC">
      <w:pPr>
        <w:pStyle w:val="Heading1"/>
      </w:pPr>
      <w:bookmarkStart w:id="392" w:name="_Toc201045283"/>
      <w:r w:rsidRPr="003A78EA">
        <w:lastRenderedPageBreak/>
        <w:t>ATTACHMENT G – References</w:t>
      </w:r>
      <w:bookmarkEnd w:id="392"/>
    </w:p>
    <w:p w14:paraId="51EDED45" w14:textId="77777777" w:rsidR="007726D6" w:rsidRPr="003A78EA" w:rsidRDefault="007726D6" w:rsidP="00826B6E">
      <w:pPr>
        <w:spacing w:before="0" w:after="0" w:line="240" w:lineRule="auto"/>
      </w:pPr>
    </w:p>
    <w:p w14:paraId="3604F29B" w14:textId="77777777" w:rsidR="007726D6" w:rsidRPr="003A78EA" w:rsidRDefault="007726D6" w:rsidP="00826B6E">
      <w:pPr>
        <w:spacing w:before="0" w:after="0" w:line="240" w:lineRule="auto"/>
      </w:pPr>
    </w:p>
    <w:tbl>
      <w:tblPr>
        <w:tblStyle w:val="ListTable4-Accent1"/>
        <w:tblW w:w="9729" w:type="dxa"/>
        <w:tblInd w:w="-381" w:type="dxa"/>
        <w:tblLayout w:type="fixed"/>
        <w:tblLook w:val="04A0" w:firstRow="1" w:lastRow="0" w:firstColumn="1" w:lastColumn="0" w:noHBand="0" w:noVBand="1"/>
      </w:tblPr>
      <w:tblGrid>
        <w:gridCol w:w="4139"/>
        <w:gridCol w:w="5590"/>
      </w:tblGrid>
      <w:tr w:rsidR="00B83DCB" w:rsidRPr="003A78EA" w14:paraId="31BA15FC" w14:textId="77777777" w:rsidTr="006F65FF">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729" w:type="dxa"/>
            <w:gridSpan w:val="2"/>
            <w:shd w:val="clear" w:color="auto" w:fill="0082C3"/>
          </w:tcPr>
          <w:p w14:paraId="562DAFB2" w14:textId="2FBE797E" w:rsidR="00AC3DBC" w:rsidRPr="003A78EA" w:rsidRDefault="00D65433" w:rsidP="00826B6E">
            <w:pPr>
              <w:contextualSpacing/>
              <w:jc w:val="center"/>
              <w:rPr>
                <w:sz w:val="18"/>
                <w:szCs w:val="18"/>
              </w:rPr>
            </w:pPr>
            <w:r w:rsidRPr="003A78EA">
              <w:rPr>
                <w:szCs w:val="22"/>
              </w:rPr>
              <w:t xml:space="preserve">Reference </w:t>
            </w:r>
            <w:r w:rsidR="000C5269" w:rsidRPr="003A78EA">
              <w:rPr>
                <w:szCs w:val="22"/>
              </w:rPr>
              <w:t>1</w:t>
            </w:r>
          </w:p>
        </w:tc>
      </w:tr>
      <w:tr w:rsidR="00615372" w:rsidRPr="003A78EA" w14:paraId="290CC997"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AEA219D" w14:textId="7BA60142" w:rsidR="001962C0" w:rsidRPr="003A78EA" w:rsidRDefault="0025478A" w:rsidP="00826B6E">
            <w:pPr>
              <w:contextualSpacing/>
              <w:rPr>
                <w:szCs w:val="22"/>
              </w:rPr>
            </w:pPr>
            <w:r w:rsidRPr="003A78EA">
              <w:rPr>
                <w:szCs w:val="22"/>
              </w:rPr>
              <w:t>Name of Company</w:t>
            </w:r>
            <w:r w:rsidR="00920B6A" w:rsidRPr="003A78EA">
              <w:rPr>
                <w:szCs w:val="22"/>
              </w:rPr>
              <w:t>:</w:t>
            </w:r>
          </w:p>
        </w:tc>
        <w:tc>
          <w:tcPr>
            <w:tcW w:w="5590" w:type="dxa"/>
          </w:tcPr>
          <w:p w14:paraId="13185F4D" w14:textId="77777777" w:rsidR="001962C0" w:rsidRPr="003A78EA" w:rsidRDefault="001962C0"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rsidRPr="003A78EA" w14:paraId="2EEE0E96"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A9E7DAB" w14:textId="6708AB9D" w:rsidR="001962C0" w:rsidRPr="003A78EA" w:rsidRDefault="0025478A" w:rsidP="00826B6E">
            <w:pPr>
              <w:contextualSpacing/>
              <w:rPr>
                <w:sz w:val="21"/>
                <w:szCs w:val="21"/>
              </w:rPr>
            </w:pPr>
            <w:r w:rsidRPr="003A78EA">
              <w:rPr>
                <w:sz w:val="21"/>
                <w:szCs w:val="21"/>
              </w:rPr>
              <w:t>Dates of Service</w:t>
            </w:r>
            <w:r w:rsidR="00920B6A" w:rsidRPr="003A78EA">
              <w:rPr>
                <w:sz w:val="21"/>
                <w:szCs w:val="21"/>
              </w:rPr>
              <w:t>:</w:t>
            </w:r>
          </w:p>
        </w:tc>
        <w:tc>
          <w:tcPr>
            <w:tcW w:w="5590" w:type="dxa"/>
          </w:tcPr>
          <w:p w14:paraId="5D4804D4" w14:textId="77777777" w:rsidR="001962C0" w:rsidRPr="003A78EA" w:rsidRDefault="001962C0"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5211D652"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DB25499" w14:textId="671B06BE" w:rsidR="001962C0" w:rsidRPr="003A78EA" w:rsidRDefault="0025478A" w:rsidP="00826B6E">
            <w:pPr>
              <w:contextualSpacing/>
              <w:rPr>
                <w:sz w:val="21"/>
                <w:szCs w:val="21"/>
              </w:rPr>
            </w:pPr>
            <w:r w:rsidRPr="003A78EA">
              <w:rPr>
                <w:sz w:val="21"/>
                <w:szCs w:val="21"/>
              </w:rPr>
              <w:t>Contact Person</w:t>
            </w:r>
            <w:r w:rsidR="00920B6A" w:rsidRPr="003A78EA">
              <w:rPr>
                <w:sz w:val="21"/>
                <w:szCs w:val="21"/>
              </w:rPr>
              <w:t>:</w:t>
            </w:r>
          </w:p>
        </w:tc>
        <w:tc>
          <w:tcPr>
            <w:tcW w:w="5590" w:type="dxa"/>
          </w:tcPr>
          <w:p w14:paraId="3D64760E" w14:textId="77777777" w:rsidR="001962C0" w:rsidRPr="003A78EA" w:rsidRDefault="001962C0"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rsidRPr="003A78EA" w14:paraId="188D06D5"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157DC76" w14:textId="42231DF3" w:rsidR="001962C0" w:rsidRPr="003A78EA" w:rsidRDefault="0025478A" w:rsidP="00826B6E">
            <w:pPr>
              <w:contextualSpacing/>
              <w:rPr>
                <w:sz w:val="21"/>
                <w:szCs w:val="21"/>
              </w:rPr>
            </w:pPr>
            <w:r w:rsidRPr="003A78EA">
              <w:rPr>
                <w:sz w:val="21"/>
                <w:szCs w:val="21"/>
              </w:rPr>
              <w:t>Address</w:t>
            </w:r>
            <w:r w:rsidR="00920B6A" w:rsidRPr="003A78EA">
              <w:rPr>
                <w:sz w:val="21"/>
                <w:szCs w:val="21"/>
              </w:rPr>
              <w:t>:</w:t>
            </w:r>
          </w:p>
        </w:tc>
        <w:tc>
          <w:tcPr>
            <w:tcW w:w="5590" w:type="dxa"/>
          </w:tcPr>
          <w:p w14:paraId="72B15815" w14:textId="77777777" w:rsidR="001962C0" w:rsidRPr="003A78EA" w:rsidRDefault="001962C0"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2E480AAA"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54BCDC0" w14:textId="5AFCC03A" w:rsidR="001962C0" w:rsidRPr="003A78EA" w:rsidRDefault="0025478A" w:rsidP="00826B6E">
            <w:pPr>
              <w:contextualSpacing/>
              <w:rPr>
                <w:sz w:val="21"/>
                <w:szCs w:val="21"/>
              </w:rPr>
            </w:pPr>
            <w:r w:rsidRPr="003A78EA">
              <w:rPr>
                <w:sz w:val="21"/>
                <w:szCs w:val="21"/>
              </w:rPr>
              <w:t>City/State/ZIP</w:t>
            </w:r>
            <w:r w:rsidR="00920B6A" w:rsidRPr="003A78EA">
              <w:rPr>
                <w:sz w:val="21"/>
                <w:szCs w:val="21"/>
              </w:rPr>
              <w:t>:</w:t>
            </w:r>
          </w:p>
        </w:tc>
        <w:tc>
          <w:tcPr>
            <w:tcW w:w="5590" w:type="dxa"/>
          </w:tcPr>
          <w:p w14:paraId="78213DAD" w14:textId="77777777" w:rsidR="001962C0" w:rsidRPr="003A78EA" w:rsidRDefault="001962C0"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rsidRPr="003A78EA" w14:paraId="507D9CEC"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CCDD621" w14:textId="71504967" w:rsidR="001962C0" w:rsidRPr="003A78EA" w:rsidRDefault="0025478A" w:rsidP="00826B6E">
            <w:pPr>
              <w:contextualSpacing/>
              <w:rPr>
                <w:sz w:val="21"/>
                <w:szCs w:val="21"/>
              </w:rPr>
            </w:pPr>
            <w:r w:rsidRPr="003A78EA">
              <w:rPr>
                <w:sz w:val="21"/>
                <w:szCs w:val="21"/>
              </w:rPr>
              <w:t>Telephone Number</w:t>
            </w:r>
            <w:r w:rsidR="00920B6A" w:rsidRPr="003A78EA">
              <w:rPr>
                <w:sz w:val="21"/>
                <w:szCs w:val="21"/>
              </w:rPr>
              <w:t>:</w:t>
            </w:r>
          </w:p>
        </w:tc>
        <w:tc>
          <w:tcPr>
            <w:tcW w:w="5590" w:type="dxa"/>
          </w:tcPr>
          <w:p w14:paraId="1F9C7693" w14:textId="77777777" w:rsidR="001962C0" w:rsidRPr="003A78EA" w:rsidRDefault="001962C0"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479CEB05"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DF9FA6C" w14:textId="65F542B8" w:rsidR="001962C0" w:rsidRPr="003A78EA" w:rsidRDefault="0025478A" w:rsidP="00826B6E">
            <w:pPr>
              <w:contextualSpacing/>
              <w:rPr>
                <w:sz w:val="21"/>
                <w:szCs w:val="21"/>
              </w:rPr>
            </w:pPr>
            <w:r w:rsidRPr="003A78EA">
              <w:rPr>
                <w:sz w:val="21"/>
                <w:szCs w:val="21"/>
              </w:rPr>
              <w:t>Cell Number</w:t>
            </w:r>
            <w:r w:rsidR="00920B6A" w:rsidRPr="003A78EA">
              <w:rPr>
                <w:sz w:val="21"/>
                <w:szCs w:val="21"/>
              </w:rPr>
              <w:t>:</w:t>
            </w:r>
            <w:r w:rsidRPr="003A78EA">
              <w:rPr>
                <w:sz w:val="21"/>
                <w:szCs w:val="21"/>
              </w:rPr>
              <w:t xml:space="preserve"> </w:t>
            </w:r>
          </w:p>
        </w:tc>
        <w:tc>
          <w:tcPr>
            <w:tcW w:w="5590" w:type="dxa"/>
          </w:tcPr>
          <w:p w14:paraId="7A0908A0" w14:textId="77777777" w:rsidR="001962C0" w:rsidRPr="003A78EA" w:rsidRDefault="001962C0"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rsidRPr="003A78EA" w14:paraId="352608A7"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9F0F342" w14:textId="6F60071E" w:rsidR="001962C0" w:rsidRPr="003A78EA" w:rsidRDefault="0025478A" w:rsidP="00826B6E">
            <w:pPr>
              <w:contextualSpacing/>
              <w:rPr>
                <w:sz w:val="21"/>
                <w:szCs w:val="21"/>
              </w:rPr>
            </w:pPr>
            <w:r w:rsidRPr="003A78EA">
              <w:rPr>
                <w:sz w:val="21"/>
                <w:szCs w:val="21"/>
              </w:rPr>
              <w:t>Email</w:t>
            </w:r>
            <w:r w:rsidR="00920B6A" w:rsidRPr="003A78EA">
              <w:rPr>
                <w:sz w:val="21"/>
                <w:szCs w:val="21"/>
              </w:rPr>
              <w:t>:</w:t>
            </w:r>
          </w:p>
        </w:tc>
        <w:tc>
          <w:tcPr>
            <w:tcW w:w="5590" w:type="dxa"/>
          </w:tcPr>
          <w:p w14:paraId="5BB12003" w14:textId="77777777" w:rsidR="001962C0" w:rsidRPr="003A78EA" w:rsidRDefault="001962C0"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357AB746"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0F26C849" w14:textId="424ADE3A" w:rsidR="001962C0" w:rsidRPr="003A78EA" w:rsidRDefault="0025478A" w:rsidP="00826B6E">
            <w:pPr>
              <w:contextualSpacing/>
              <w:rPr>
                <w:sz w:val="21"/>
                <w:szCs w:val="21"/>
              </w:rPr>
            </w:pPr>
            <w:r w:rsidRPr="003A78EA">
              <w:rPr>
                <w:sz w:val="21"/>
                <w:szCs w:val="21"/>
              </w:rPr>
              <w:t>Alternate Contact Person (</w:t>
            </w:r>
            <w:r w:rsidR="0002180B" w:rsidRPr="003A78EA">
              <w:rPr>
                <w:sz w:val="21"/>
                <w:szCs w:val="21"/>
              </w:rPr>
              <w:t>optional)</w:t>
            </w:r>
            <w:r w:rsidR="00920B6A" w:rsidRPr="003A78EA">
              <w:rPr>
                <w:sz w:val="21"/>
                <w:szCs w:val="21"/>
              </w:rPr>
              <w:t>:</w:t>
            </w:r>
          </w:p>
        </w:tc>
        <w:tc>
          <w:tcPr>
            <w:tcW w:w="5590" w:type="dxa"/>
          </w:tcPr>
          <w:p w14:paraId="5DDE5549" w14:textId="77777777" w:rsidR="001962C0" w:rsidRPr="003A78EA" w:rsidRDefault="001962C0"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rsidRPr="003A78EA" w14:paraId="50AC44A3"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FD5C588" w14:textId="23D1D31E" w:rsidR="001962C0" w:rsidRPr="003A78EA" w:rsidRDefault="0002180B" w:rsidP="00826B6E">
            <w:pPr>
              <w:contextualSpacing/>
              <w:rPr>
                <w:sz w:val="21"/>
                <w:szCs w:val="21"/>
              </w:rPr>
            </w:pPr>
            <w:r w:rsidRPr="003A78EA">
              <w:rPr>
                <w:sz w:val="21"/>
                <w:szCs w:val="21"/>
              </w:rPr>
              <w:t>Alternate Contact Telephone Number</w:t>
            </w:r>
            <w:r w:rsidR="00920B6A" w:rsidRPr="003A78EA">
              <w:rPr>
                <w:sz w:val="21"/>
                <w:szCs w:val="21"/>
              </w:rPr>
              <w:t>:</w:t>
            </w:r>
            <w:r w:rsidRPr="003A78EA">
              <w:rPr>
                <w:sz w:val="21"/>
                <w:szCs w:val="21"/>
              </w:rPr>
              <w:t xml:space="preserve"> </w:t>
            </w:r>
          </w:p>
        </w:tc>
        <w:tc>
          <w:tcPr>
            <w:tcW w:w="5590" w:type="dxa"/>
          </w:tcPr>
          <w:p w14:paraId="0707C8BA" w14:textId="77777777" w:rsidR="001962C0" w:rsidRPr="003A78EA" w:rsidRDefault="001962C0"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58B7DCDD"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BD1FC79" w14:textId="1586CDBF" w:rsidR="001962C0" w:rsidRPr="003A78EA" w:rsidRDefault="0002180B" w:rsidP="00826B6E">
            <w:pPr>
              <w:contextualSpacing/>
              <w:rPr>
                <w:sz w:val="21"/>
                <w:szCs w:val="21"/>
              </w:rPr>
            </w:pPr>
            <w:r w:rsidRPr="003A78EA">
              <w:rPr>
                <w:sz w:val="21"/>
                <w:szCs w:val="21"/>
              </w:rPr>
              <w:t>Alternate Contact Cell Number</w:t>
            </w:r>
            <w:r w:rsidR="00920B6A" w:rsidRPr="003A78EA">
              <w:rPr>
                <w:sz w:val="21"/>
                <w:szCs w:val="21"/>
              </w:rPr>
              <w:t>:</w:t>
            </w:r>
          </w:p>
        </w:tc>
        <w:tc>
          <w:tcPr>
            <w:tcW w:w="5590" w:type="dxa"/>
          </w:tcPr>
          <w:p w14:paraId="41CFB74D" w14:textId="77777777" w:rsidR="001962C0" w:rsidRPr="003A78EA" w:rsidRDefault="001962C0"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1962C0" w:rsidRPr="003A78EA" w14:paraId="4786F064"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0A0E699" w14:textId="417EBD58" w:rsidR="001962C0" w:rsidRPr="003A78EA" w:rsidRDefault="0002180B" w:rsidP="00826B6E">
            <w:pPr>
              <w:contextualSpacing/>
              <w:rPr>
                <w:sz w:val="21"/>
                <w:szCs w:val="21"/>
              </w:rPr>
            </w:pPr>
            <w:r w:rsidRPr="003A78EA">
              <w:rPr>
                <w:sz w:val="21"/>
                <w:szCs w:val="21"/>
              </w:rPr>
              <w:t>Alternate Contact Email</w:t>
            </w:r>
            <w:r w:rsidR="00920B6A" w:rsidRPr="003A78EA">
              <w:rPr>
                <w:sz w:val="21"/>
                <w:szCs w:val="21"/>
              </w:rPr>
              <w:t>:</w:t>
            </w:r>
          </w:p>
        </w:tc>
        <w:tc>
          <w:tcPr>
            <w:tcW w:w="5590" w:type="dxa"/>
          </w:tcPr>
          <w:p w14:paraId="57BB4D07" w14:textId="77777777" w:rsidR="001962C0" w:rsidRPr="003A78EA" w:rsidRDefault="001962C0"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B83DCB" w:rsidRPr="003A78EA" w14:paraId="3CC5468B" w14:textId="77777777" w:rsidTr="006F65F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729" w:type="dxa"/>
            <w:gridSpan w:val="2"/>
            <w:shd w:val="clear" w:color="auto" w:fill="0082C3"/>
          </w:tcPr>
          <w:p w14:paraId="6E332FFF" w14:textId="62D0F8C9" w:rsidR="00AC3DBC" w:rsidRPr="003A78EA" w:rsidRDefault="00F27BB0" w:rsidP="00826B6E">
            <w:pPr>
              <w:contextualSpacing/>
              <w:jc w:val="center"/>
              <w:rPr>
                <w:color w:val="FFFFFF" w:themeColor="background1"/>
                <w:sz w:val="21"/>
                <w:szCs w:val="21"/>
              </w:rPr>
            </w:pPr>
            <w:r w:rsidRPr="003A78EA">
              <w:rPr>
                <w:color w:val="FFFFFF" w:themeColor="background1"/>
                <w:sz w:val="21"/>
                <w:szCs w:val="21"/>
              </w:rPr>
              <w:t xml:space="preserve">Reference </w:t>
            </w:r>
            <w:r w:rsidR="00D65433" w:rsidRPr="003A78EA">
              <w:rPr>
                <w:color w:val="FFFFFF" w:themeColor="background1"/>
                <w:sz w:val="21"/>
                <w:szCs w:val="21"/>
              </w:rPr>
              <w:t>2</w:t>
            </w:r>
          </w:p>
        </w:tc>
      </w:tr>
      <w:tr w:rsidR="00E1684C" w:rsidRPr="003A78EA" w14:paraId="751545EA"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730148A" w14:textId="58A4F269" w:rsidR="00E1684C" w:rsidRPr="003A78EA" w:rsidRDefault="00E1684C" w:rsidP="00826B6E">
            <w:pPr>
              <w:contextualSpacing/>
              <w:rPr>
                <w:sz w:val="21"/>
                <w:szCs w:val="21"/>
              </w:rPr>
            </w:pPr>
            <w:r w:rsidRPr="003A78EA">
              <w:rPr>
                <w:sz w:val="21"/>
                <w:szCs w:val="21"/>
              </w:rPr>
              <w:t>Name of Company:</w:t>
            </w:r>
          </w:p>
        </w:tc>
        <w:tc>
          <w:tcPr>
            <w:tcW w:w="5590" w:type="dxa"/>
          </w:tcPr>
          <w:p w14:paraId="0A90EE5E"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3F3C8A80"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C2823EF" w14:textId="21F86B8C" w:rsidR="00E1684C" w:rsidRPr="003A78EA" w:rsidRDefault="00E1684C" w:rsidP="00826B6E">
            <w:pPr>
              <w:contextualSpacing/>
              <w:rPr>
                <w:sz w:val="21"/>
                <w:szCs w:val="21"/>
              </w:rPr>
            </w:pPr>
            <w:r w:rsidRPr="003A78EA">
              <w:rPr>
                <w:sz w:val="21"/>
                <w:szCs w:val="21"/>
              </w:rPr>
              <w:t>Dates of Service:</w:t>
            </w:r>
          </w:p>
        </w:tc>
        <w:tc>
          <w:tcPr>
            <w:tcW w:w="5590" w:type="dxa"/>
          </w:tcPr>
          <w:p w14:paraId="3AF76077"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5CC8FA95"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09A1F1A" w14:textId="60DB4F64" w:rsidR="00E1684C" w:rsidRPr="003A78EA" w:rsidRDefault="00E1684C" w:rsidP="00826B6E">
            <w:pPr>
              <w:contextualSpacing/>
              <w:rPr>
                <w:sz w:val="21"/>
                <w:szCs w:val="21"/>
              </w:rPr>
            </w:pPr>
            <w:r w:rsidRPr="003A78EA">
              <w:rPr>
                <w:sz w:val="21"/>
                <w:szCs w:val="21"/>
              </w:rPr>
              <w:t>Contact Person:</w:t>
            </w:r>
          </w:p>
        </w:tc>
        <w:tc>
          <w:tcPr>
            <w:tcW w:w="5590" w:type="dxa"/>
          </w:tcPr>
          <w:p w14:paraId="03A7F0AE"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6563D794"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54208E3" w14:textId="00211E23" w:rsidR="00E1684C" w:rsidRPr="003A78EA" w:rsidRDefault="00E1684C" w:rsidP="00826B6E">
            <w:pPr>
              <w:contextualSpacing/>
              <w:rPr>
                <w:sz w:val="21"/>
                <w:szCs w:val="21"/>
              </w:rPr>
            </w:pPr>
            <w:r w:rsidRPr="003A78EA">
              <w:rPr>
                <w:sz w:val="21"/>
                <w:szCs w:val="21"/>
              </w:rPr>
              <w:t>Address:</w:t>
            </w:r>
          </w:p>
        </w:tc>
        <w:tc>
          <w:tcPr>
            <w:tcW w:w="5590" w:type="dxa"/>
          </w:tcPr>
          <w:p w14:paraId="715BAF60"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6D892776"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2524393" w14:textId="097DA38C" w:rsidR="00E1684C" w:rsidRPr="003A78EA" w:rsidRDefault="00E1684C" w:rsidP="00826B6E">
            <w:pPr>
              <w:contextualSpacing/>
              <w:rPr>
                <w:sz w:val="21"/>
                <w:szCs w:val="21"/>
              </w:rPr>
            </w:pPr>
            <w:r w:rsidRPr="003A78EA">
              <w:rPr>
                <w:sz w:val="21"/>
                <w:szCs w:val="21"/>
              </w:rPr>
              <w:t>City/State/ZIP:</w:t>
            </w:r>
          </w:p>
        </w:tc>
        <w:tc>
          <w:tcPr>
            <w:tcW w:w="5590" w:type="dxa"/>
          </w:tcPr>
          <w:p w14:paraId="68F72D13"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64ECD155"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41BBD9D8" w14:textId="489DE884" w:rsidR="00E1684C" w:rsidRPr="003A78EA" w:rsidRDefault="00E1684C" w:rsidP="00826B6E">
            <w:pPr>
              <w:contextualSpacing/>
              <w:rPr>
                <w:sz w:val="21"/>
                <w:szCs w:val="21"/>
              </w:rPr>
            </w:pPr>
            <w:r w:rsidRPr="003A78EA">
              <w:rPr>
                <w:sz w:val="21"/>
                <w:szCs w:val="21"/>
              </w:rPr>
              <w:t>Telephone Number:</w:t>
            </w:r>
          </w:p>
        </w:tc>
        <w:tc>
          <w:tcPr>
            <w:tcW w:w="5590" w:type="dxa"/>
          </w:tcPr>
          <w:p w14:paraId="5EA11699"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1D7346F4"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C279D57" w14:textId="7CC4B2B6" w:rsidR="00E1684C" w:rsidRPr="003A78EA" w:rsidRDefault="00E1684C" w:rsidP="00826B6E">
            <w:pPr>
              <w:contextualSpacing/>
              <w:rPr>
                <w:sz w:val="21"/>
                <w:szCs w:val="21"/>
              </w:rPr>
            </w:pPr>
            <w:r w:rsidRPr="003A78EA">
              <w:rPr>
                <w:sz w:val="21"/>
                <w:szCs w:val="21"/>
              </w:rPr>
              <w:t xml:space="preserve">Cell Number: </w:t>
            </w:r>
          </w:p>
        </w:tc>
        <w:tc>
          <w:tcPr>
            <w:tcW w:w="5590" w:type="dxa"/>
          </w:tcPr>
          <w:p w14:paraId="46CC0F49"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7A596859"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A75B38A" w14:textId="6C3AEB17" w:rsidR="00E1684C" w:rsidRPr="003A78EA" w:rsidRDefault="00E1684C" w:rsidP="00826B6E">
            <w:pPr>
              <w:contextualSpacing/>
              <w:rPr>
                <w:sz w:val="21"/>
                <w:szCs w:val="21"/>
              </w:rPr>
            </w:pPr>
            <w:r w:rsidRPr="003A78EA">
              <w:rPr>
                <w:sz w:val="21"/>
                <w:szCs w:val="21"/>
              </w:rPr>
              <w:t>Email:</w:t>
            </w:r>
          </w:p>
        </w:tc>
        <w:tc>
          <w:tcPr>
            <w:tcW w:w="5590" w:type="dxa"/>
          </w:tcPr>
          <w:p w14:paraId="4075981D"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691DB9DE"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53051A0A" w14:textId="0E908EE7" w:rsidR="00E1684C" w:rsidRPr="003A78EA" w:rsidRDefault="00E1684C" w:rsidP="00826B6E">
            <w:pPr>
              <w:contextualSpacing/>
              <w:rPr>
                <w:sz w:val="21"/>
                <w:szCs w:val="21"/>
              </w:rPr>
            </w:pPr>
            <w:r w:rsidRPr="003A78EA">
              <w:rPr>
                <w:sz w:val="21"/>
                <w:szCs w:val="21"/>
              </w:rPr>
              <w:t>Alternate Contact Person (optional):</w:t>
            </w:r>
          </w:p>
        </w:tc>
        <w:tc>
          <w:tcPr>
            <w:tcW w:w="5590" w:type="dxa"/>
          </w:tcPr>
          <w:p w14:paraId="05C4C748"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144CFED2"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4707A00" w14:textId="1126034C" w:rsidR="00E1684C" w:rsidRPr="003A78EA" w:rsidRDefault="00E1684C" w:rsidP="00826B6E">
            <w:pPr>
              <w:contextualSpacing/>
              <w:jc w:val="left"/>
              <w:rPr>
                <w:sz w:val="21"/>
                <w:szCs w:val="21"/>
              </w:rPr>
            </w:pPr>
            <w:r w:rsidRPr="003A78EA">
              <w:rPr>
                <w:sz w:val="21"/>
                <w:szCs w:val="21"/>
              </w:rPr>
              <w:t xml:space="preserve">Alternate Contact Telephone Number: </w:t>
            </w:r>
          </w:p>
        </w:tc>
        <w:tc>
          <w:tcPr>
            <w:tcW w:w="5590" w:type="dxa"/>
          </w:tcPr>
          <w:p w14:paraId="5A05319B"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3FF161A3"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8D88D43" w14:textId="50628A9B" w:rsidR="00E1684C" w:rsidRPr="003A78EA" w:rsidRDefault="00E1684C" w:rsidP="00826B6E">
            <w:pPr>
              <w:contextualSpacing/>
              <w:rPr>
                <w:sz w:val="21"/>
                <w:szCs w:val="21"/>
              </w:rPr>
            </w:pPr>
            <w:r w:rsidRPr="003A78EA">
              <w:rPr>
                <w:sz w:val="21"/>
                <w:szCs w:val="21"/>
              </w:rPr>
              <w:t>Alternate Contact Cell Number:</w:t>
            </w:r>
          </w:p>
        </w:tc>
        <w:tc>
          <w:tcPr>
            <w:tcW w:w="5590" w:type="dxa"/>
          </w:tcPr>
          <w:p w14:paraId="56B02E69"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431B221F"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A3B8ED8" w14:textId="273AAC66" w:rsidR="00E1684C" w:rsidRPr="003A78EA" w:rsidRDefault="00E1684C" w:rsidP="00826B6E">
            <w:pPr>
              <w:contextualSpacing/>
              <w:rPr>
                <w:sz w:val="21"/>
                <w:szCs w:val="21"/>
              </w:rPr>
            </w:pPr>
            <w:r w:rsidRPr="003A78EA">
              <w:rPr>
                <w:sz w:val="21"/>
                <w:szCs w:val="21"/>
              </w:rPr>
              <w:t>Alternate Contact Email:</w:t>
            </w:r>
          </w:p>
        </w:tc>
        <w:tc>
          <w:tcPr>
            <w:tcW w:w="5590" w:type="dxa"/>
          </w:tcPr>
          <w:p w14:paraId="49E3CC22"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B83DCB" w:rsidRPr="003A78EA" w14:paraId="3479207F" w14:textId="77777777" w:rsidTr="006F65FF">
        <w:trPr>
          <w:trHeight w:val="263"/>
        </w:trPr>
        <w:tc>
          <w:tcPr>
            <w:cnfStyle w:val="001000000000" w:firstRow="0" w:lastRow="0" w:firstColumn="1" w:lastColumn="0" w:oddVBand="0" w:evenVBand="0" w:oddHBand="0" w:evenHBand="0" w:firstRowFirstColumn="0" w:firstRowLastColumn="0" w:lastRowFirstColumn="0" w:lastRowLastColumn="0"/>
            <w:tcW w:w="9729" w:type="dxa"/>
            <w:gridSpan w:val="2"/>
            <w:shd w:val="clear" w:color="auto" w:fill="0082C3"/>
          </w:tcPr>
          <w:p w14:paraId="2045E544" w14:textId="18C2A7C6" w:rsidR="00B13F76" w:rsidRPr="003A78EA" w:rsidRDefault="00B13F76" w:rsidP="00826B6E">
            <w:pPr>
              <w:contextualSpacing/>
              <w:jc w:val="center"/>
              <w:rPr>
                <w:color w:val="FFFFFF" w:themeColor="background1"/>
                <w:sz w:val="21"/>
                <w:szCs w:val="21"/>
              </w:rPr>
            </w:pPr>
            <w:r w:rsidRPr="003A78EA">
              <w:rPr>
                <w:color w:val="FFFFFF" w:themeColor="background1"/>
                <w:sz w:val="21"/>
                <w:szCs w:val="21"/>
              </w:rPr>
              <w:t xml:space="preserve">Reference </w:t>
            </w:r>
            <w:r w:rsidR="000C5269" w:rsidRPr="003A78EA">
              <w:rPr>
                <w:color w:val="FFFFFF" w:themeColor="background1"/>
                <w:sz w:val="21"/>
                <w:szCs w:val="21"/>
              </w:rPr>
              <w:t>3</w:t>
            </w:r>
          </w:p>
        </w:tc>
      </w:tr>
      <w:tr w:rsidR="00615372" w:rsidRPr="003A78EA" w14:paraId="4274E08D"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5E07ADC" w14:textId="39ED0EA1" w:rsidR="00E1684C" w:rsidRPr="003A78EA" w:rsidRDefault="00E1684C" w:rsidP="00826B6E">
            <w:pPr>
              <w:contextualSpacing/>
              <w:rPr>
                <w:sz w:val="21"/>
                <w:szCs w:val="21"/>
              </w:rPr>
            </w:pPr>
            <w:r w:rsidRPr="003A78EA">
              <w:rPr>
                <w:sz w:val="21"/>
                <w:szCs w:val="21"/>
              </w:rPr>
              <w:t>Name of Company:</w:t>
            </w:r>
          </w:p>
        </w:tc>
        <w:tc>
          <w:tcPr>
            <w:tcW w:w="5590" w:type="dxa"/>
          </w:tcPr>
          <w:p w14:paraId="2FD611C8"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41A10D57"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8D75239" w14:textId="668A27A2" w:rsidR="00E1684C" w:rsidRPr="003A78EA" w:rsidRDefault="00E1684C" w:rsidP="00826B6E">
            <w:pPr>
              <w:contextualSpacing/>
              <w:rPr>
                <w:sz w:val="21"/>
                <w:szCs w:val="21"/>
              </w:rPr>
            </w:pPr>
            <w:r w:rsidRPr="003A78EA">
              <w:rPr>
                <w:sz w:val="21"/>
                <w:szCs w:val="21"/>
              </w:rPr>
              <w:t>Dates of Service:</w:t>
            </w:r>
          </w:p>
        </w:tc>
        <w:tc>
          <w:tcPr>
            <w:tcW w:w="5590" w:type="dxa"/>
          </w:tcPr>
          <w:p w14:paraId="177A15BF"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19582BDC"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5A898AFC" w14:textId="16064733" w:rsidR="00E1684C" w:rsidRPr="003A78EA" w:rsidRDefault="00E1684C" w:rsidP="00826B6E">
            <w:pPr>
              <w:contextualSpacing/>
              <w:rPr>
                <w:sz w:val="21"/>
                <w:szCs w:val="21"/>
              </w:rPr>
            </w:pPr>
            <w:r w:rsidRPr="003A78EA">
              <w:rPr>
                <w:sz w:val="21"/>
                <w:szCs w:val="21"/>
              </w:rPr>
              <w:t>Contact Person:</w:t>
            </w:r>
          </w:p>
        </w:tc>
        <w:tc>
          <w:tcPr>
            <w:tcW w:w="5590" w:type="dxa"/>
          </w:tcPr>
          <w:p w14:paraId="69A5D137"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200E9D58"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6975A95" w14:textId="5C2D36CB" w:rsidR="00E1684C" w:rsidRPr="003A78EA" w:rsidRDefault="00E1684C" w:rsidP="00826B6E">
            <w:pPr>
              <w:contextualSpacing/>
              <w:rPr>
                <w:sz w:val="21"/>
                <w:szCs w:val="21"/>
              </w:rPr>
            </w:pPr>
            <w:r w:rsidRPr="003A78EA">
              <w:rPr>
                <w:sz w:val="21"/>
                <w:szCs w:val="21"/>
              </w:rPr>
              <w:t>Address:</w:t>
            </w:r>
          </w:p>
        </w:tc>
        <w:tc>
          <w:tcPr>
            <w:tcW w:w="5590" w:type="dxa"/>
          </w:tcPr>
          <w:p w14:paraId="577AE0CB"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7FAB314C"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BB70B63" w14:textId="72F4E673" w:rsidR="00E1684C" w:rsidRPr="003A78EA" w:rsidRDefault="00E1684C" w:rsidP="00826B6E">
            <w:pPr>
              <w:contextualSpacing/>
              <w:rPr>
                <w:sz w:val="21"/>
                <w:szCs w:val="21"/>
              </w:rPr>
            </w:pPr>
            <w:r w:rsidRPr="003A78EA">
              <w:rPr>
                <w:sz w:val="21"/>
                <w:szCs w:val="21"/>
              </w:rPr>
              <w:t>City/State/ZIP:</w:t>
            </w:r>
          </w:p>
        </w:tc>
        <w:tc>
          <w:tcPr>
            <w:tcW w:w="5590" w:type="dxa"/>
          </w:tcPr>
          <w:p w14:paraId="683CCDAC"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632092D9"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658F2D70" w14:textId="1CD56A9F" w:rsidR="00E1684C" w:rsidRPr="003A78EA" w:rsidRDefault="00E1684C" w:rsidP="00826B6E">
            <w:pPr>
              <w:contextualSpacing/>
              <w:rPr>
                <w:sz w:val="21"/>
                <w:szCs w:val="21"/>
              </w:rPr>
            </w:pPr>
            <w:r w:rsidRPr="003A78EA">
              <w:rPr>
                <w:sz w:val="21"/>
                <w:szCs w:val="21"/>
              </w:rPr>
              <w:t>Telephone Number:</w:t>
            </w:r>
          </w:p>
        </w:tc>
        <w:tc>
          <w:tcPr>
            <w:tcW w:w="5590" w:type="dxa"/>
          </w:tcPr>
          <w:p w14:paraId="40CF1334"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5B6CD184"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3AE6A51" w14:textId="2EB83DFE" w:rsidR="00E1684C" w:rsidRPr="003A78EA" w:rsidRDefault="00E1684C" w:rsidP="00826B6E">
            <w:pPr>
              <w:contextualSpacing/>
              <w:rPr>
                <w:sz w:val="21"/>
                <w:szCs w:val="21"/>
              </w:rPr>
            </w:pPr>
            <w:r w:rsidRPr="003A78EA">
              <w:rPr>
                <w:sz w:val="21"/>
                <w:szCs w:val="21"/>
              </w:rPr>
              <w:t xml:space="preserve">Cell Number: </w:t>
            </w:r>
          </w:p>
        </w:tc>
        <w:tc>
          <w:tcPr>
            <w:tcW w:w="5590" w:type="dxa"/>
          </w:tcPr>
          <w:p w14:paraId="05319D51"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1462EC42"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78AE8B6B" w14:textId="422DEF02" w:rsidR="00E1684C" w:rsidRPr="003A78EA" w:rsidRDefault="00E1684C" w:rsidP="00826B6E">
            <w:pPr>
              <w:contextualSpacing/>
              <w:rPr>
                <w:sz w:val="21"/>
                <w:szCs w:val="21"/>
              </w:rPr>
            </w:pPr>
            <w:r w:rsidRPr="003A78EA">
              <w:rPr>
                <w:sz w:val="21"/>
                <w:szCs w:val="21"/>
              </w:rPr>
              <w:t>Email:</w:t>
            </w:r>
          </w:p>
        </w:tc>
        <w:tc>
          <w:tcPr>
            <w:tcW w:w="5590" w:type="dxa"/>
          </w:tcPr>
          <w:p w14:paraId="5B27793C"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2A1FC85A"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20E6450" w14:textId="30CC7435" w:rsidR="00E1684C" w:rsidRPr="003A78EA" w:rsidRDefault="00E1684C" w:rsidP="00826B6E">
            <w:pPr>
              <w:contextualSpacing/>
              <w:rPr>
                <w:sz w:val="21"/>
                <w:szCs w:val="21"/>
              </w:rPr>
            </w:pPr>
            <w:r w:rsidRPr="003A78EA">
              <w:rPr>
                <w:sz w:val="21"/>
                <w:szCs w:val="21"/>
              </w:rPr>
              <w:t>Alternate Contact Person (optional):</w:t>
            </w:r>
          </w:p>
        </w:tc>
        <w:tc>
          <w:tcPr>
            <w:tcW w:w="5590" w:type="dxa"/>
          </w:tcPr>
          <w:p w14:paraId="6D2B1DB6"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652E0920"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2055FAA4" w14:textId="113DF7F2" w:rsidR="00E1684C" w:rsidRPr="003A78EA" w:rsidRDefault="00E1684C" w:rsidP="00826B6E">
            <w:pPr>
              <w:contextualSpacing/>
              <w:jc w:val="left"/>
              <w:rPr>
                <w:sz w:val="21"/>
                <w:szCs w:val="21"/>
              </w:rPr>
            </w:pPr>
            <w:r w:rsidRPr="003A78EA">
              <w:rPr>
                <w:sz w:val="21"/>
                <w:szCs w:val="21"/>
              </w:rPr>
              <w:t xml:space="preserve">Alternate Contact Telephone Number: </w:t>
            </w:r>
          </w:p>
        </w:tc>
        <w:tc>
          <w:tcPr>
            <w:tcW w:w="5590" w:type="dxa"/>
          </w:tcPr>
          <w:p w14:paraId="1D7D262B"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r w:rsidR="00615372" w:rsidRPr="003A78EA" w14:paraId="093D9EB5" w14:textId="77777777" w:rsidTr="006E399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39" w:type="dxa"/>
          </w:tcPr>
          <w:p w14:paraId="3220F1BC" w14:textId="6C96DFE8" w:rsidR="00E1684C" w:rsidRPr="003A78EA" w:rsidRDefault="00E1684C" w:rsidP="00826B6E">
            <w:pPr>
              <w:contextualSpacing/>
              <w:rPr>
                <w:sz w:val="21"/>
                <w:szCs w:val="21"/>
              </w:rPr>
            </w:pPr>
            <w:r w:rsidRPr="003A78EA">
              <w:rPr>
                <w:sz w:val="21"/>
                <w:szCs w:val="21"/>
              </w:rPr>
              <w:t>Alternate Contact Cell Number:</w:t>
            </w:r>
          </w:p>
        </w:tc>
        <w:tc>
          <w:tcPr>
            <w:tcW w:w="5590" w:type="dxa"/>
          </w:tcPr>
          <w:p w14:paraId="34E67C5C" w14:textId="77777777" w:rsidR="00E1684C" w:rsidRPr="003A78EA" w:rsidRDefault="00E1684C" w:rsidP="00826B6E">
            <w:pPr>
              <w:contextualSpacing/>
              <w:cnfStyle w:val="000000100000" w:firstRow="0" w:lastRow="0" w:firstColumn="0" w:lastColumn="0" w:oddVBand="0" w:evenVBand="0" w:oddHBand="1" w:evenHBand="0" w:firstRowFirstColumn="0" w:firstRowLastColumn="0" w:lastRowFirstColumn="0" w:lastRowLastColumn="0"/>
              <w:rPr>
                <w:szCs w:val="22"/>
              </w:rPr>
            </w:pPr>
          </w:p>
        </w:tc>
      </w:tr>
      <w:tr w:rsidR="00E1684C" w:rsidRPr="003A78EA" w14:paraId="74A5C318" w14:textId="77777777" w:rsidTr="006E3997">
        <w:trPr>
          <w:trHeight w:val="263"/>
        </w:trPr>
        <w:tc>
          <w:tcPr>
            <w:cnfStyle w:val="001000000000" w:firstRow="0" w:lastRow="0" w:firstColumn="1" w:lastColumn="0" w:oddVBand="0" w:evenVBand="0" w:oddHBand="0" w:evenHBand="0" w:firstRowFirstColumn="0" w:firstRowLastColumn="0" w:lastRowFirstColumn="0" w:lastRowLastColumn="0"/>
            <w:tcW w:w="4139" w:type="dxa"/>
          </w:tcPr>
          <w:p w14:paraId="1BFE2B98" w14:textId="17118429" w:rsidR="00E1684C" w:rsidRPr="003A78EA" w:rsidRDefault="00E1684C" w:rsidP="00826B6E">
            <w:pPr>
              <w:contextualSpacing/>
              <w:rPr>
                <w:sz w:val="21"/>
                <w:szCs w:val="21"/>
              </w:rPr>
            </w:pPr>
            <w:r w:rsidRPr="003A78EA">
              <w:rPr>
                <w:sz w:val="21"/>
                <w:szCs w:val="21"/>
              </w:rPr>
              <w:t>Alternate Contact Email:</w:t>
            </w:r>
          </w:p>
        </w:tc>
        <w:tc>
          <w:tcPr>
            <w:tcW w:w="5590" w:type="dxa"/>
          </w:tcPr>
          <w:p w14:paraId="00DB35A6" w14:textId="77777777" w:rsidR="00E1684C" w:rsidRPr="003A78EA" w:rsidRDefault="00E1684C" w:rsidP="00826B6E">
            <w:pPr>
              <w:contextualSpacing/>
              <w:cnfStyle w:val="000000000000" w:firstRow="0" w:lastRow="0" w:firstColumn="0" w:lastColumn="0" w:oddVBand="0" w:evenVBand="0" w:oddHBand="0" w:evenHBand="0" w:firstRowFirstColumn="0" w:firstRowLastColumn="0" w:lastRowFirstColumn="0" w:lastRowLastColumn="0"/>
              <w:rPr>
                <w:szCs w:val="22"/>
              </w:rPr>
            </w:pPr>
          </w:p>
        </w:tc>
      </w:tr>
    </w:tbl>
    <w:p w14:paraId="269D2895" w14:textId="60F2AD42" w:rsidR="00712ACA" w:rsidRPr="003A78EA" w:rsidRDefault="00712ACA" w:rsidP="00826B6E">
      <w:pPr>
        <w:spacing w:line="240" w:lineRule="auto"/>
        <w:contextualSpacing/>
        <w:rPr>
          <w:sz w:val="18"/>
          <w:szCs w:val="18"/>
        </w:rPr>
      </w:pPr>
    </w:p>
    <w:p w14:paraId="762A9466" w14:textId="649ADC27" w:rsidR="00712ACA" w:rsidRPr="003A78EA" w:rsidRDefault="00847852" w:rsidP="00826B6E">
      <w:pPr>
        <w:spacing w:line="240" w:lineRule="auto"/>
        <w:ind w:left="-540"/>
        <w:contextualSpacing/>
        <w:rPr>
          <w:sz w:val="18"/>
          <w:szCs w:val="18"/>
        </w:rPr>
      </w:pPr>
      <w:r w:rsidRPr="003A78EA">
        <w:rPr>
          <w:sz w:val="18"/>
          <w:szCs w:val="18"/>
        </w:rPr>
        <w:t>R</w:t>
      </w:r>
      <w:r w:rsidR="003A0AB7" w:rsidRPr="003A78EA">
        <w:rPr>
          <w:sz w:val="18"/>
          <w:szCs w:val="18"/>
        </w:rPr>
        <w:t xml:space="preserve">eview the reference requirements in </w:t>
      </w:r>
      <w:r w:rsidR="003A0AB7" w:rsidRPr="003A78EA">
        <w:rPr>
          <w:b/>
          <w:bCs/>
          <w:sz w:val="18"/>
          <w:szCs w:val="18"/>
        </w:rPr>
        <w:t>IFB Section 1.</w:t>
      </w:r>
      <w:r w:rsidR="007144F0" w:rsidRPr="003A78EA">
        <w:rPr>
          <w:b/>
          <w:bCs/>
          <w:sz w:val="18"/>
          <w:szCs w:val="18"/>
        </w:rPr>
        <w:t>12</w:t>
      </w:r>
      <w:r w:rsidR="003A0AB7" w:rsidRPr="003A78EA">
        <w:rPr>
          <w:b/>
          <w:bCs/>
          <w:sz w:val="18"/>
          <w:szCs w:val="18"/>
        </w:rPr>
        <w:t>.2</w:t>
      </w:r>
      <w:r w:rsidR="003A0AB7" w:rsidRPr="003A78EA">
        <w:rPr>
          <w:sz w:val="18"/>
          <w:szCs w:val="18"/>
        </w:rPr>
        <w:t xml:space="preserve">. </w:t>
      </w:r>
      <w:r w:rsidR="008B3750" w:rsidRPr="003A78EA">
        <w:rPr>
          <w:sz w:val="18"/>
          <w:szCs w:val="18"/>
        </w:rPr>
        <w:t>Bidder</w:t>
      </w:r>
      <w:r w:rsidR="00712ACA" w:rsidRPr="003A78EA">
        <w:rPr>
          <w:sz w:val="18"/>
          <w:szCs w:val="18"/>
        </w:rPr>
        <w:t xml:space="preserve"> may submit as many references as desired by submitting as many additional copies of </w:t>
      </w:r>
      <w:r w:rsidR="001315C2" w:rsidRPr="003A78EA">
        <w:rPr>
          <w:b/>
          <w:bCs/>
          <w:sz w:val="18"/>
          <w:szCs w:val="18"/>
        </w:rPr>
        <w:t xml:space="preserve">Attachment </w:t>
      </w:r>
      <w:r w:rsidR="007144F0" w:rsidRPr="003A78EA">
        <w:rPr>
          <w:b/>
          <w:bCs/>
          <w:sz w:val="18"/>
          <w:szCs w:val="18"/>
        </w:rPr>
        <w:t>G</w:t>
      </w:r>
      <w:r w:rsidR="00CF24B0" w:rsidRPr="003A78EA">
        <w:rPr>
          <w:b/>
          <w:bCs/>
          <w:sz w:val="18"/>
          <w:szCs w:val="18"/>
        </w:rPr>
        <w:t xml:space="preserve"> - </w:t>
      </w:r>
      <w:r w:rsidR="00712ACA" w:rsidRPr="003A78EA">
        <w:rPr>
          <w:b/>
          <w:bCs/>
          <w:sz w:val="18"/>
          <w:szCs w:val="18"/>
        </w:rPr>
        <w:t>References</w:t>
      </w:r>
      <w:r w:rsidR="00712ACA" w:rsidRPr="003A78EA">
        <w:rPr>
          <w:sz w:val="18"/>
          <w:szCs w:val="18"/>
        </w:rPr>
        <w:t>, as deemed necessary. References will be contacted until t</w:t>
      </w:r>
      <w:r w:rsidR="00C17A5E" w:rsidRPr="003A78EA">
        <w:rPr>
          <w:sz w:val="18"/>
          <w:szCs w:val="18"/>
        </w:rPr>
        <w:t>wo</w:t>
      </w:r>
      <w:r w:rsidR="00712ACA" w:rsidRPr="003A78EA">
        <w:rPr>
          <w:sz w:val="18"/>
          <w:szCs w:val="18"/>
        </w:rPr>
        <w:t xml:space="preserve"> references have been contacted and Reference </w:t>
      </w:r>
      <w:r w:rsidR="00A20F72" w:rsidRPr="003A78EA">
        <w:rPr>
          <w:sz w:val="18"/>
          <w:szCs w:val="18"/>
        </w:rPr>
        <w:t xml:space="preserve">Survey </w:t>
      </w:r>
      <w:r w:rsidR="00712ACA" w:rsidRPr="003A78EA">
        <w:rPr>
          <w:sz w:val="18"/>
          <w:szCs w:val="18"/>
        </w:rPr>
        <w:t>Score Sheets completed for each of the t</w:t>
      </w:r>
      <w:r w:rsidR="003B2B00" w:rsidRPr="003A78EA">
        <w:rPr>
          <w:sz w:val="18"/>
          <w:szCs w:val="18"/>
        </w:rPr>
        <w:t>wo</w:t>
      </w:r>
      <w:r w:rsidR="00712ACA" w:rsidRPr="003A78EA">
        <w:rPr>
          <w:sz w:val="18"/>
          <w:szCs w:val="18"/>
        </w:rPr>
        <w:t xml:space="preserve"> references. </w:t>
      </w:r>
      <w:r w:rsidR="003B4B5D" w:rsidRPr="003A78EA">
        <w:rPr>
          <w:sz w:val="18"/>
          <w:szCs w:val="18"/>
        </w:rPr>
        <w:t>Bidders</w:t>
      </w:r>
      <w:r w:rsidR="00712ACA" w:rsidRPr="003A78EA">
        <w:rPr>
          <w:sz w:val="18"/>
          <w:szCs w:val="18"/>
        </w:rPr>
        <w:t xml:space="preserve"> are encouraged to submit additional references to ensure that at least t</w:t>
      </w:r>
      <w:r w:rsidR="003B2B00" w:rsidRPr="003A78EA">
        <w:rPr>
          <w:sz w:val="18"/>
          <w:szCs w:val="18"/>
        </w:rPr>
        <w:t>wo</w:t>
      </w:r>
      <w:r w:rsidR="00712ACA" w:rsidRPr="003A78EA">
        <w:rPr>
          <w:sz w:val="18"/>
          <w:szCs w:val="18"/>
        </w:rPr>
        <w:t xml:space="preserve"> references are available</w:t>
      </w:r>
      <w:r w:rsidR="003A0AB7" w:rsidRPr="003A78EA">
        <w:rPr>
          <w:sz w:val="18"/>
          <w:szCs w:val="18"/>
        </w:rPr>
        <w:t xml:space="preserve"> and all IFB requirements are met</w:t>
      </w:r>
      <w:r w:rsidR="00712ACA" w:rsidRPr="003A78EA">
        <w:rPr>
          <w:sz w:val="18"/>
          <w:szCs w:val="18"/>
        </w:rPr>
        <w:t xml:space="preserve">. </w:t>
      </w:r>
    </w:p>
    <w:p w14:paraId="0AE88D9A" w14:textId="77777777" w:rsidR="005D623B" w:rsidRPr="003A78EA" w:rsidRDefault="005D623B" w:rsidP="00826B6E">
      <w:pPr>
        <w:spacing w:line="240" w:lineRule="auto"/>
        <w:ind w:left="-540"/>
        <w:contextualSpacing/>
        <w:rPr>
          <w:sz w:val="18"/>
          <w:szCs w:val="18"/>
        </w:rPr>
      </w:pPr>
    </w:p>
    <w:p w14:paraId="790BE379" w14:textId="77777777" w:rsidR="005D623B" w:rsidRPr="003A78EA" w:rsidRDefault="005D623B" w:rsidP="00826B6E">
      <w:pPr>
        <w:spacing w:line="240" w:lineRule="auto"/>
        <w:ind w:left="-540"/>
        <w:contextualSpacing/>
        <w:rPr>
          <w:sz w:val="18"/>
          <w:szCs w:val="18"/>
        </w:rPr>
      </w:pPr>
    </w:p>
    <w:p w14:paraId="4F71420F" w14:textId="23FC9F35" w:rsidR="001D4316" w:rsidRPr="003A78EA" w:rsidRDefault="00DF026B" w:rsidP="005342AC">
      <w:pPr>
        <w:pStyle w:val="Heading1"/>
      </w:pPr>
      <w:bookmarkStart w:id="393" w:name="_Toc201045284"/>
      <w:r w:rsidRPr="003A78EA">
        <w:lastRenderedPageBreak/>
        <w:t>A</w:t>
      </w:r>
      <w:r w:rsidR="00773922" w:rsidRPr="003A78EA">
        <w:t>TTACHMENT</w:t>
      </w:r>
      <w:r w:rsidRPr="003A78EA">
        <w:t xml:space="preserve"> G (</w:t>
      </w:r>
      <w:r w:rsidR="005D623B" w:rsidRPr="003A78EA">
        <w:t>Appendix 1</w:t>
      </w:r>
      <w:r w:rsidRPr="003A78EA">
        <w:t>)</w:t>
      </w:r>
      <w:r w:rsidR="005D623B" w:rsidRPr="003A78EA">
        <w:t xml:space="preserve"> </w:t>
      </w:r>
      <w:r w:rsidR="001D4316" w:rsidRPr="003A78EA">
        <w:t>– Reference</w:t>
      </w:r>
      <w:r w:rsidR="00AB4EEB" w:rsidRPr="003A78EA">
        <w:t xml:space="preserve"> Survey Score Sheet</w:t>
      </w:r>
      <w:bookmarkEnd w:id="393"/>
    </w:p>
    <w:p w14:paraId="11E34A6A" w14:textId="77777777" w:rsidR="0044463B" w:rsidRPr="003A78EA" w:rsidRDefault="0044463B" w:rsidP="00826B6E">
      <w:pPr>
        <w:spacing w:before="0" w:after="0" w:line="240" w:lineRule="auto"/>
      </w:pPr>
    </w:p>
    <w:tbl>
      <w:tblPr>
        <w:tblStyle w:val="TableGrid"/>
        <w:tblW w:w="10800" w:type="dxa"/>
        <w:tblInd w:w="-635" w:type="dxa"/>
        <w:tblLook w:val="04A0" w:firstRow="1" w:lastRow="0" w:firstColumn="1" w:lastColumn="0" w:noHBand="0" w:noVBand="1"/>
      </w:tblPr>
      <w:tblGrid>
        <w:gridCol w:w="2880"/>
        <w:gridCol w:w="2610"/>
        <w:gridCol w:w="1710"/>
        <w:gridCol w:w="3600"/>
      </w:tblGrid>
      <w:tr w:rsidR="00B83DCB" w:rsidRPr="003A78EA" w14:paraId="6B907D2B" w14:textId="77777777" w:rsidTr="006F65FF">
        <w:trPr>
          <w:trHeight w:val="340"/>
        </w:trPr>
        <w:tc>
          <w:tcPr>
            <w:tcW w:w="10800" w:type="dxa"/>
            <w:gridSpan w:val="4"/>
            <w:shd w:val="clear" w:color="auto" w:fill="0082C3"/>
          </w:tcPr>
          <w:p w14:paraId="6AFC492F" w14:textId="77777777" w:rsidR="00B33DE3" w:rsidRPr="003A78EA" w:rsidRDefault="00B33DE3" w:rsidP="00826B6E">
            <w:pPr>
              <w:pStyle w:val="tabletext0"/>
              <w:spacing w:before="60" w:line="240" w:lineRule="auto"/>
              <w:jc w:val="center"/>
              <w:rPr>
                <w:b/>
                <w:bCs/>
                <w:sz w:val="24"/>
              </w:rPr>
            </w:pPr>
            <w:r w:rsidRPr="003A78EA">
              <w:rPr>
                <w:b/>
                <w:bCs/>
                <w:color w:val="FFFFFF" w:themeColor="background1"/>
                <w:sz w:val="24"/>
              </w:rPr>
              <w:t>**TO BE COMPLETED BY DOM STAFF ONLY**</w:t>
            </w:r>
          </w:p>
        </w:tc>
      </w:tr>
      <w:tr w:rsidR="00B33DE3" w:rsidRPr="003A78EA" w14:paraId="18D755CC" w14:textId="77777777" w:rsidTr="002403C1">
        <w:trPr>
          <w:trHeight w:val="340"/>
        </w:trPr>
        <w:tc>
          <w:tcPr>
            <w:tcW w:w="2880" w:type="dxa"/>
          </w:tcPr>
          <w:p w14:paraId="211EC672" w14:textId="119DDD52" w:rsidR="00B33DE3" w:rsidRPr="003A78EA" w:rsidRDefault="00B33DE3" w:rsidP="0070724B">
            <w:pPr>
              <w:pStyle w:val="tabletext0"/>
              <w:spacing w:before="120" w:line="240" w:lineRule="auto"/>
              <w:jc w:val="left"/>
              <w:rPr>
                <w:sz w:val="24"/>
              </w:rPr>
            </w:pPr>
            <w:r w:rsidRPr="003A78EA">
              <w:rPr>
                <w:sz w:val="24"/>
              </w:rPr>
              <w:t>Name</w:t>
            </w:r>
            <w:r w:rsidR="0070724B" w:rsidRPr="003A78EA">
              <w:rPr>
                <w:sz w:val="24"/>
              </w:rPr>
              <w:t xml:space="preserve"> </w:t>
            </w:r>
            <w:r w:rsidRPr="003A78EA">
              <w:rPr>
                <w:sz w:val="24"/>
              </w:rPr>
              <w:t>of Bidder:</w:t>
            </w:r>
          </w:p>
        </w:tc>
        <w:tc>
          <w:tcPr>
            <w:tcW w:w="2610" w:type="dxa"/>
          </w:tcPr>
          <w:p w14:paraId="34AFC594" w14:textId="77777777" w:rsidR="00B33DE3" w:rsidRPr="003A78EA" w:rsidRDefault="00B33DE3" w:rsidP="00826B6E">
            <w:pPr>
              <w:pStyle w:val="tabletext0"/>
              <w:spacing w:line="240" w:lineRule="auto"/>
              <w:rPr>
                <w:sz w:val="24"/>
              </w:rPr>
            </w:pPr>
          </w:p>
        </w:tc>
        <w:tc>
          <w:tcPr>
            <w:tcW w:w="1710" w:type="dxa"/>
          </w:tcPr>
          <w:p w14:paraId="563B8127" w14:textId="77777777" w:rsidR="00B33DE3" w:rsidRPr="003A78EA" w:rsidRDefault="00B33DE3" w:rsidP="000679A6">
            <w:pPr>
              <w:pStyle w:val="tabletext0"/>
              <w:spacing w:before="120" w:line="240" w:lineRule="auto"/>
              <w:rPr>
                <w:sz w:val="24"/>
              </w:rPr>
            </w:pPr>
            <w:r w:rsidRPr="003A78EA">
              <w:rPr>
                <w:sz w:val="24"/>
              </w:rPr>
              <w:t xml:space="preserve">Procurement: </w:t>
            </w:r>
          </w:p>
        </w:tc>
        <w:tc>
          <w:tcPr>
            <w:tcW w:w="3600" w:type="dxa"/>
          </w:tcPr>
          <w:p w14:paraId="43D68C76" w14:textId="47B74AA1" w:rsidR="00B33DE3" w:rsidRPr="003A78EA" w:rsidRDefault="0044463B" w:rsidP="00F0426A">
            <w:pPr>
              <w:pStyle w:val="tabletext0"/>
              <w:spacing w:before="120" w:line="240" w:lineRule="auto"/>
              <w:jc w:val="left"/>
              <w:rPr>
                <w:b/>
                <w:bCs/>
                <w:sz w:val="24"/>
              </w:rPr>
            </w:pPr>
            <w:r w:rsidRPr="003A78EA">
              <w:rPr>
                <w:b/>
                <w:bCs/>
                <w:sz w:val="24"/>
              </w:rPr>
              <w:t>Pre-Admission Screening &amp; Resident Review (PASRR)</w:t>
            </w:r>
          </w:p>
        </w:tc>
      </w:tr>
      <w:tr w:rsidR="00B33DE3" w:rsidRPr="003A78EA" w14:paraId="2B411A31" w14:textId="77777777" w:rsidTr="002403C1">
        <w:trPr>
          <w:trHeight w:val="320"/>
        </w:trPr>
        <w:tc>
          <w:tcPr>
            <w:tcW w:w="2880" w:type="dxa"/>
          </w:tcPr>
          <w:p w14:paraId="18033F2A" w14:textId="77777777" w:rsidR="00B33DE3" w:rsidRPr="003A78EA" w:rsidRDefault="00B33DE3" w:rsidP="000679A6">
            <w:pPr>
              <w:pStyle w:val="tabletext0"/>
              <w:spacing w:before="120" w:line="240" w:lineRule="auto"/>
              <w:jc w:val="left"/>
              <w:rPr>
                <w:sz w:val="24"/>
              </w:rPr>
            </w:pPr>
            <w:r w:rsidRPr="003A78EA">
              <w:rPr>
                <w:sz w:val="24"/>
              </w:rPr>
              <w:t>Company Name of Reference:</w:t>
            </w:r>
          </w:p>
        </w:tc>
        <w:tc>
          <w:tcPr>
            <w:tcW w:w="2610" w:type="dxa"/>
          </w:tcPr>
          <w:p w14:paraId="4F9AEFBF" w14:textId="77777777" w:rsidR="00B33DE3" w:rsidRPr="003A78EA" w:rsidRDefault="00B33DE3" w:rsidP="00826B6E">
            <w:pPr>
              <w:pStyle w:val="tabletext0"/>
              <w:spacing w:line="240" w:lineRule="auto"/>
              <w:rPr>
                <w:sz w:val="24"/>
              </w:rPr>
            </w:pPr>
          </w:p>
        </w:tc>
        <w:tc>
          <w:tcPr>
            <w:tcW w:w="1710" w:type="dxa"/>
          </w:tcPr>
          <w:p w14:paraId="05EC42CA" w14:textId="77777777" w:rsidR="00B33DE3" w:rsidRPr="003A78EA" w:rsidRDefault="00B33DE3" w:rsidP="000679A6">
            <w:pPr>
              <w:pStyle w:val="tabletext0"/>
              <w:spacing w:before="120" w:line="240" w:lineRule="auto"/>
              <w:rPr>
                <w:sz w:val="24"/>
              </w:rPr>
            </w:pPr>
            <w:r w:rsidRPr="003A78EA">
              <w:rPr>
                <w:sz w:val="24"/>
              </w:rPr>
              <w:t>Date/Time Contacted:</w:t>
            </w:r>
          </w:p>
        </w:tc>
        <w:tc>
          <w:tcPr>
            <w:tcW w:w="3600" w:type="dxa"/>
          </w:tcPr>
          <w:p w14:paraId="53CAEF09" w14:textId="77777777" w:rsidR="00B33DE3" w:rsidRPr="003A78EA" w:rsidRDefault="00B33DE3" w:rsidP="00826B6E">
            <w:pPr>
              <w:pStyle w:val="tabletext0"/>
              <w:spacing w:line="240" w:lineRule="auto"/>
              <w:rPr>
                <w:sz w:val="24"/>
              </w:rPr>
            </w:pPr>
          </w:p>
        </w:tc>
      </w:tr>
      <w:tr w:rsidR="00B33DE3" w:rsidRPr="003A78EA" w14:paraId="2567A1BF" w14:textId="77777777" w:rsidTr="002403C1">
        <w:trPr>
          <w:trHeight w:val="340"/>
        </w:trPr>
        <w:tc>
          <w:tcPr>
            <w:tcW w:w="2880" w:type="dxa"/>
          </w:tcPr>
          <w:p w14:paraId="7B968F2E" w14:textId="77777777" w:rsidR="00B33DE3" w:rsidRPr="003A78EA" w:rsidRDefault="00B33DE3" w:rsidP="000679A6">
            <w:pPr>
              <w:pStyle w:val="tabletext0"/>
              <w:spacing w:before="120" w:line="240" w:lineRule="auto"/>
              <w:rPr>
                <w:sz w:val="24"/>
              </w:rPr>
            </w:pPr>
            <w:r w:rsidRPr="003A78EA">
              <w:rPr>
                <w:sz w:val="24"/>
              </w:rPr>
              <w:t xml:space="preserve">Person Contacted: </w:t>
            </w:r>
          </w:p>
        </w:tc>
        <w:tc>
          <w:tcPr>
            <w:tcW w:w="2610" w:type="dxa"/>
          </w:tcPr>
          <w:p w14:paraId="59FFDF8E" w14:textId="77777777" w:rsidR="00B33DE3" w:rsidRPr="003A78EA" w:rsidRDefault="00B33DE3" w:rsidP="00826B6E">
            <w:pPr>
              <w:pStyle w:val="tabletext0"/>
              <w:spacing w:line="240" w:lineRule="auto"/>
              <w:rPr>
                <w:sz w:val="24"/>
              </w:rPr>
            </w:pPr>
          </w:p>
        </w:tc>
        <w:tc>
          <w:tcPr>
            <w:tcW w:w="1710" w:type="dxa"/>
          </w:tcPr>
          <w:p w14:paraId="48303090" w14:textId="77777777" w:rsidR="00B33DE3" w:rsidRPr="003A78EA" w:rsidRDefault="00B33DE3" w:rsidP="000679A6">
            <w:pPr>
              <w:pStyle w:val="tabletext0"/>
              <w:spacing w:before="120" w:line="240" w:lineRule="auto"/>
              <w:rPr>
                <w:sz w:val="24"/>
              </w:rPr>
            </w:pPr>
            <w:r w:rsidRPr="003A78EA">
              <w:rPr>
                <w:sz w:val="24"/>
              </w:rPr>
              <w:t>Title/Position:</w:t>
            </w:r>
          </w:p>
        </w:tc>
        <w:tc>
          <w:tcPr>
            <w:tcW w:w="3600" w:type="dxa"/>
          </w:tcPr>
          <w:p w14:paraId="7BC3E651" w14:textId="77777777" w:rsidR="00B33DE3" w:rsidRPr="003A78EA" w:rsidRDefault="00B33DE3" w:rsidP="00826B6E">
            <w:pPr>
              <w:pStyle w:val="tabletext0"/>
              <w:spacing w:line="240" w:lineRule="auto"/>
              <w:rPr>
                <w:sz w:val="24"/>
              </w:rPr>
            </w:pPr>
          </w:p>
        </w:tc>
      </w:tr>
      <w:tr w:rsidR="00B33DE3" w:rsidRPr="003A78EA" w14:paraId="532D1242" w14:textId="77777777" w:rsidTr="002403C1">
        <w:trPr>
          <w:trHeight w:val="320"/>
        </w:trPr>
        <w:tc>
          <w:tcPr>
            <w:tcW w:w="2880" w:type="dxa"/>
          </w:tcPr>
          <w:p w14:paraId="13B4DAA8" w14:textId="77777777" w:rsidR="00B33DE3" w:rsidRPr="003A78EA" w:rsidRDefault="00B33DE3" w:rsidP="000679A6">
            <w:pPr>
              <w:pStyle w:val="tabletext0"/>
              <w:spacing w:before="120" w:line="240" w:lineRule="auto"/>
              <w:rPr>
                <w:sz w:val="24"/>
              </w:rPr>
            </w:pPr>
            <w:r w:rsidRPr="003A78EA">
              <w:rPr>
                <w:sz w:val="24"/>
              </w:rPr>
              <w:t>Contact Email:</w:t>
            </w:r>
          </w:p>
        </w:tc>
        <w:tc>
          <w:tcPr>
            <w:tcW w:w="2610" w:type="dxa"/>
          </w:tcPr>
          <w:p w14:paraId="1C351056" w14:textId="77777777" w:rsidR="00B33DE3" w:rsidRPr="003A78EA" w:rsidRDefault="00B33DE3" w:rsidP="00826B6E">
            <w:pPr>
              <w:pStyle w:val="tabletext0"/>
              <w:spacing w:line="240" w:lineRule="auto"/>
              <w:rPr>
                <w:sz w:val="24"/>
              </w:rPr>
            </w:pPr>
          </w:p>
        </w:tc>
        <w:tc>
          <w:tcPr>
            <w:tcW w:w="1710" w:type="dxa"/>
          </w:tcPr>
          <w:p w14:paraId="3AC07AA6" w14:textId="49309744" w:rsidR="00B33DE3" w:rsidRPr="003A78EA" w:rsidRDefault="00B33DE3" w:rsidP="000679A6">
            <w:pPr>
              <w:pStyle w:val="tabletext0"/>
              <w:spacing w:before="120" w:line="240" w:lineRule="auto"/>
              <w:jc w:val="left"/>
              <w:rPr>
                <w:sz w:val="24"/>
              </w:rPr>
            </w:pPr>
            <w:r w:rsidRPr="003A78EA">
              <w:rPr>
                <w:sz w:val="24"/>
              </w:rPr>
              <w:t>Contact</w:t>
            </w:r>
            <w:r w:rsidR="0044463B" w:rsidRPr="003A78EA">
              <w:rPr>
                <w:sz w:val="24"/>
              </w:rPr>
              <w:t xml:space="preserve"> </w:t>
            </w:r>
            <w:r w:rsidRPr="003A78EA">
              <w:rPr>
                <w:sz w:val="24"/>
              </w:rPr>
              <w:t>Phone Number:</w:t>
            </w:r>
          </w:p>
        </w:tc>
        <w:tc>
          <w:tcPr>
            <w:tcW w:w="3600" w:type="dxa"/>
          </w:tcPr>
          <w:p w14:paraId="052E101E" w14:textId="77777777" w:rsidR="00B33DE3" w:rsidRPr="003A78EA" w:rsidRDefault="00B33DE3" w:rsidP="00826B6E">
            <w:pPr>
              <w:pStyle w:val="tabletext0"/>
              <w:spacing w:line="240" w:lineRule="auto"/>
              <w:rPr>
                <w:sz w:val="24"/>
              </w:rPr>
            </w:pPr>
          </w:p>
        </w:tc>
      </w:tr>
    </w:tbl>
    <w:p w14:paraId="03225322" w14:textId="77777777" w:rsidR="00B33DE3" w:rsidRPr="003A78EA" w:rsidRDefault="00B33DE3" w:rsidP="00826B6E">
      <w:pPr>
        <w:spacing w:line="240" w:lineRule="auto"/>
        <w:rPr>
          <w:sz w:val="8"/>
          <w:szCs w:val="6"/>
        </w:rPr>
      </w:pPr>
    </w:p>
    <w:p w14:paraId="56DBFB11" w14:textId="77777777" w:rsidR="00B33DE3" w:rsidRPr="003A78EA" w:rsidRDefault="00B33DE3" w:rsidP="00F82224">
      <w:pPr>
        <w:spacing w:before="0" w:after="0" w:line="240" w:lineRule="auto"/>
        <w:ind w:left="-630" w:right="-480"/>
        <w:rPr>
          <w:i/>
          <w:iCs/>
          <w:sz w:val="24"/>
          <w:szCs w:val="24"/>
        </w:rPr>
      </w:pPr>
      <w:r w:rsidRPr="003A78EA">
        <w:rPr>
          <w:i/>
          <w:iCs/>
          <w:sz w:val="24"/>
          <w:szCs w:val="24"/>
        </w:rPr>
        <w:t xml:space="preserve">The Mississippi Division of Medicaid (DOM) requests past performance information on contractors. The Entity listed above has listed you as a client for which they have previously performed work.  </w:t>
      </w:r>
    </w:p>
    <w:p w14:paraId="1D3A504E" w14:textId="77777777" w:rsidR="00B33DE3" w:rsidRPr="003A78EA" w:rsidRDefault="00B33DE3" w:rsidP="00826B6E">
      <w:pPr>
        <w:spacing w:line="240" w:lineRule="auto"/>
        <w:ind w:left="-630" w:right="-480"/>
        <w:rPr>
          <w:i/>
          <w:iCs/>
          <w:sz w:val="24"/>
          <w:szCs w:val="24"/>
        </w:rPr>
      </w:pPr>
      <w:r w:rsidRPr="003A78EA">
        <w:rPr>
          <w:i/>
          <w:iCs/>
          <w:sz w:val="24"/>
          <w:szCs w:val="24"/>
        </w:rPr>
        <w:t>DOM appreciates your time in completing this form where you will be asked general project information and yes/no questions regarding your satisfaction in the vendor’s current and/or past performance with your entity.</w:t>
      </w:r>
    </w:p>
    <w:p w14:paraId="61278857" w14:textId="77777777" w:rsidR="00B33DE3" w:rsidRPr="003A78EA" w:rsidRDefault="00B33DE3" w:rsidP="00826B6E">
      <w:pPr>
        <w:spacing w:before="0" w:after="0" w:line="240" w:lineRule="auto"/>
        <w:rPr>
          <w:sz w:val="12"/>
          <w:szCs w:val="10"/>
        </w:rPr>
      </w:pPr>
    </w:p>
    <w:tbl>
      <w:tblPr>
        <w:tblStyle w:val="TableGrid"/>
        <w:tblW w:w="10800" w:type="dxa"/>
        <w:tblInd w:w="-635" w:type="dxa"/>
        <w:tblLook w:val="04A0" w:firstRow="1" w:lastRow="0" w:firstColumn="1" w:lastColumn="0" w:noHBand="0" w:noVBand="1"/>
      </w:tblPr>
      <w:tblGrid>
        <w:gridCol w:w="2340"/>
        <w:gridCol w:w="3420"/>
        <w:gridCol w:w="1980"/>
        <w:gridCol w:w="3060"/>
      </w:tblGrid>
      <w:tr w:rsidR="00B33DE3" w:rsidRPr="003A78EA" w14:paraId="4CC288EE" w14:textId="77777777" w:rsidTr="002403C1">
        <w:trPr>
          <w:trHeight w:val="320"/>
        </w:trPr>
        <w:tc>
          <w:tcPr>
            <w:tcW w:w="2340" w:type="dxa"/>
          </w:tcPr>
          <w:p w14:paraId="44A660CD" w14:textId="73084BBA" w:rsidR="00B33DE3" w:rsidRPr="003A78EA" w:rsidRDefault="003E1155" w:rsidP="00E43EF1">
            <w:pPr>
              <w:pStyle w:val="tabletext0"/>
              <w:spacing w:before="120" w:line="240" w:lineRule="auto"/>
              <w:rPr>
                <w:sz w:val="24"/>
              </w:rPr>
            </w:pPr>
            <w:r w:rsidRPr="003A78EA">
              <w:rPr>
                <w:sz w:val="24"/>
              </w:rPr>
              <w:t>Project</w:t>
            </w:r>
            <w:r w:rsidR="00B33DE3" w:rsidRPr="003A78EA">
              <w:rPr>
                <w:sz w:val="24"/>
              </w:rPr>
              <w:t xml:space="preserve"> Name:</w:t>
            </w:r>
          </w:p>
        </w:tc>
        <w:tc>
          <w:tcPr>
            <w:tcW w:w="3420" w:type="dxa"/>
          </w:tcPr>
          <w:p w14:paraId="3DDC613A" w14:textId="77777777" w:rsidR="00B33DE3" w:rsidRPr="003A78EA" w:rsidRDefault="00B33DE3" w:rsidP="00E43EF1">
            <w:pPr>
              <w:pStyle w:val="tabletext0"/>
              <w:spacing w:before="120" w:line="240" w:lineRule="auto"/>
              <w:rPr>
                <w:sz w:val="24"/>
              </w:rPr>
            </w:pPr>
          </w:p>
        </w:tc>
        <w:tc>
          <w:tcPr>
            <w:tcW w:w="1980" w:type="dxa"/>
          </w:tcPr>
          <w:p w14:paraId="4A8AD638" w14:textId="77777777" w:rsidR="00B33DE3" w:rsidRPr="003A78EA" w:rsidRDefault="00B33DE3" w:rsidP="00E43EF1">
            <w:pPr>
              <w:pStyle w:val="tabletext0"/>
              <w:spacing w:before="120" w:line="240" w:lineRule="auto"/>
              <w:rPr>
                <w:sz w:val="24"/>
              </w:rPr>
            </w:pPr>
            <w:r w:rsidRPr="003A78EA">
              <w:rPr>
                <w:sz w:val="24"/>
              </w:rPr>
              <w:t>Service Dates:</w:t>
            </w:r>
          </w:p>
        </w:tc>
        <w:tc>
          <w:tcPr>
            <w:tcW w:w="3060" w:type="dxa"/>
          </w:tcPr>
          <w:p w14:paraId="4B490E9D" w14:textId="77777777" w:rsidR="00B33DE3" w:rsidRPr="003A78EA" w:rsidRDefault="00B33DE3" w:rsidP="00E43EF1">
            <w:pPr>
              <w:pStyle w:val="tabletext0"/>
              <w:spacing w:before="120" w:line="240" w:lineRule="auto"/>
              <w:rPr>
                <w:sz w:val="24"/>
              </w:rPr>
            </w:pPr>
          </w:p>
        </w:tc>
      </w:tr>
      <w:tr w:rsidR="00B33DE3" w:rsidRPr="003A78EA" w14:paraId="58500ED7" w14:textId="77777777">
        <w:trPr>
          <w:trHeight w:val="340"/>
        </w:trPr>
        <w:tc>
          <w:tcPr>
            <w:tcW w:w="2340" w:type="dxa"/>
          </w:tcPr>
          <w:p w14:paraId="5E0C01E1" w14:textId="77777777" w:rsidR="00B33DE3" w:rsidRPr="003A78EA" w:rsidRDefault="00B33DE3" w:rsidP="00E43EF1">
            <w:pPr>
              <w:pStyle w:val="tabletext0"/>
              <w:spacing w:before="120" w:line="240" w:lineRule="auto"/>
              <w:rPr>
                <w:sz w:val="24"/>
              </w:rPr>
            </w:pPr>
            <w:r w:rsidRPr="003A78EA">
              <w:rPr>
                <w:sz w:val="24"/>
              </w:rPr>
              <w:t>Project Objective:</w:t>
            </w:r>
          </w:p>
        </w:tc>
        <w:tc>
          <w:tcPr>
            <w:tcW w:w="8460" w:type="dxa"/>
            <w:gridSpan w:val="3"/>
          </w:tcPr>
          <w:p w14:paraId="0DB0F267" w14:textId="77777777" w:rsidR="00B33DE3" w:rsidRPr="003A78EA" w:rsidRDefault="00B33DE3" w:rsidP="00E43EF1">
            <w:pPr>
              <w:pStyle w:val="tabletext0"/>
              <w:spacing w:before="120" w:line="240" w:lineRule="auto"/>
              <w:rPr>
                <w:sz w:val="24"/>
              </w:rPr>
            </w:pPr>
          </w:p>
        </w:tc>
      </w:tr>
      <w:tr w:rsidR="00B33DE3" w:rsidRPr="003A78EA" w14:paraId="4C4F8958" w14:textId="77777777">
        <w:trPr>
          <w:trHeight w:val="320"/>
        </w:trPr>
        <w:tc>
          <w:tcPr>
            <w:tcW w:w="2340" w:type="dxa"/>
          </w:tcPr>
          <w:p w14:paraId="12563B81" w14:textId="77777777" w:rsidR="00B33DE3" w:rsidRPr="003A78EA" w:rsidRDefault="00B33DE3" w:rsidP="00E43EF1">
            <w:pPr>
              <w:pStyle w:val="tabletext0"/>
              <w:spacing w:before="120" w:line="240" w:lineRule="auto"/>
              <w:rPr>
                <w:sz w:val="24"/>
              </w:rPr>
            </w:pPr>
            <w:r w:rsidRPr="003A78EA">
              <w:rPr>
                <w:sz w:val="24"/>
              </w:rPr>
              <w:t>Project Cost:</w:t>
            </w:r>
          </w:p>
        </w:tc>
        <w:tc>
          <w:tcPr>
            <w:tcW w:w="8460" w:type="dxa"/>
            <w:gridSpan w:val="3"/>
          </w:tcPr>
          <w:p w14:paraId="11357ED6" w14:textId="77777777" w:rsidR="00B33DE3" w:rsidRPr="003A78EA" w:rsidRDefault="00B33DE3" w:rsidP="00E43EF1">
            <w:pPr>
              <w:pStyle w:val="tabletext0"/>
              <w:spacing w:before="120" w:line="240" w:lineRule="auto"/>
              <w:rPr>
                <w:sz w:val="24"/>
              </w:rPr>
            </w:pPr>
          </w:p>
        </w:tc>
      </w:tr>
    </w:tbl>
    <w:p w14:paraId="2254D840" w14:textId="77777777" w:rsidR="00B33DE3" w:rsidRPr="003A78EA" w:rsidRDefault="00B33DE3" w:rsidP="00826B6E">
      <w:pPr>
        <w:spacing w:before="0" w:after="0" w:line="240" w:lineRule="auto"/>
      </w:pPr>
    </w:p>
    <w:p w14:paraId="1818AF54" w14:textId="77777777" w:rsidR="00E43EF1" w:rsidRPr="003A78EA" w:rsidRDefault="00E43EF1" w:rsidP="00826B6E">
      <w:pPr>
        <w:spacing w:before="0" w:after="0" w:line="240" w:lineRule="auto"/>
      </w:pPr>
    </w:p>
    <w:tbl>
      <w:tblPr>
        <w:tblStyle w:val="TableGrid"/>
        <w:tblW w:w="10819" w:type="dxa"/>
        <w:tblInd w:w="-635" w:type="dxa"/>
        <w:tblLook w:val="04A0" w:firstRow="1" w:lastRow="0" w:firstColumn="1" w:lastColumn="0" w:noHBand="0" w:noVBand="1"/>
      </w:tblPr>
      <w:tblGrid>
        <w:gridCol w:w="456"/>
        <w:gridCol w:w="4574"/>
        <w:gridCol w:w="1016"/>
        <w:gridCol w:w="826"/>
        <w:gridCol w:w="19"/>
        <w:gridCol w:w="3910"/>
        <w:gridCol w:w="18"/>
      </w:tblGrid>
      <w:tr w:rsidR="008A6D05" w:rsidRPr="003A78EA" w14:paraId="08501C5B" w14:textId="77777777" w:rsidTr="006C05D4">
        <w:trPr>
          <w:gridAfter w:val="1"/>
          <w:wAfter w:w="18" w:type="dxa"/>
          <w:trHeight w:val="521"/>
        </w:trPr>
        <w:tc>
          <w:tcPr>
            <w:tcW w:w="422" w:type="dxa"/>
            <w:shd w:val="clear" w:color="auto" w:fill="0082C3"/>
          </w:tcPr>
          <w:p w14:paraId="5F15012F" w14:textId="77777777" w:rsidR="00BB6040" w:rsidRPr="003A78EA" w:rsidRDefault="00BB6040" w:rsidP="00E43EF1">
            <w:pPr>
              <w:pStyle w:val="tabletext0"/>
              <w:spacing w:before="120" w:line="240" w:lineRule="auto"/>
            </w:pPr>
          </w:p>
        </w:tc>
        <w:tc>
          <w:tcPr>
            <w:tcW w:w="4592" w:type="dxa"/>
            <w:shd w:val="clear" w:color="auto" w:fill="0082C3"/>
          </w:tcPr>
          <w:p w14:paraId="43DB46B5" w14:textId="0527FFAD" w:rsidR="00BB6040" w:rsidRPr="003A78EA" w:rsidRDefault="00BB6040" w:rsidP="00E43EF1">
            <w:pPr>
              <w:pStyle w:val="tabletext0"/>
              <w:spacing w:before="120" w:line="240" w:lineRule="auto"/>
              <w:jc w:val="center"/>
              <w:rPr>
                <w:b/>
                <w:bCs/>
                <w:color w:val="FFFFFF" w:themeColor="background1"/>
                <w:sz w:val="24"/>
              </w:rPr>
            </w:pPr>
            <w:r w:rsidRPr="003A78EA">
              <w:rPr>
                <w:b/>
                <w:bCs/>
                <w:color w:val="FFFFFF" w:themeColor="background1"/>
                <w:sz w:val="24"/>
              </w:rPr>
              <w:t>QUESTIONS</w:t>
            </w:r>
          </w:p>
        </w:tc>
        <w:tc>
          <w:tcPr>
            <w:tcW w:w="1844" w:type="dxa"/>
            <w:gridSpan w:val="2"/>
            <w:shd w:val="clear" w:color="auto" w:fill="0082C3"/>
          </w:tcPr>
          <w:p w14:paraId="6D7E8365" w14:textId="77777777" w:rsidR="00E43EF1" w:rsidRPr="003A78EA" w:rsidRDefault="00BB6040" w:rsidP="00E43EF1">
            <w:pPr>
              <w:pStyle w:val="tabletext0"/>
              <w:spacing w:before="120" w:line="240" w:lineRule="auto"/>
              <w:jc w:val="center"/>
              <w:rPr>
                <w:b/>
                <w:bCs/>
                <w:color w:val="FFFFFF" w:themeColor="background1"/>
                <w:sz w:val="24"/>
              </w:rPr>
            </w:pPr>
            <w:r w:rsidRPr="003A78EA">
              <w:rPr>
                <w:b/>
                <w:bCs/>
                <w:color w:val="FFFFFF" w:themeColor="background1"/>
                <w:sz w:val="24"/>
              </w:rPr>
              <w:t xml:space="preserve">RESPONSE </w:t>
            </w:r>
          </w:p>
          <w:p w14:paraId="4DD5889A" w14:textId="060AF5A6" w:rsidR="00BB6040" w:rsidRPr="003A78EA" w:rsidRDefault="00BB6040" w:rsidP="00E43EF1">
            <w:pPr>
              <w:pStyle w:val="tabletext0"/>
              <w:spacing w:before="120" w:line="240" w:lineRule="auto"/>
              <w:jc w:val="center"/>
              <w:rPr>
                <w:b/>
                <w:bCs/>
                <w:color w:val="FFFFFF" w:themeColor="background1"/>
                <w:sz w:val="24"/>
              </w:rPr>
            </w:pPr>
            <w:r w:rsidRPr="003A78EA">
              <w:rPr>
                <w:b/>
                <w:bCs/>
                <w:color w:val="FFFFFF" w:themeColor="background1"/>
                <w:sz w:val="24"/>
              </w:rPr>
              <w:t>(select one)</w:t>
            </w:r>
          </w:p>
        </w:tc>
        <w:tc>
          <w:tcPr>
            <w:tcW w:w="3943" w:type="dxa"/>
            <w:gridSpan w:val="2"/>
            <w:shd w:val="clear" w:color="auto" w:fill="0082C3"/>
          </w:tcPr>
          <w:p w14:paraId="13E66227" w14:textId="2817ADF2" w:rsidR="00BB6040" w:rsidRPr="003A78EA" w:rsidRDefault="00BB6040" w:rsidP="00E43EF1">
            <w:pPr>
              <w:pStyle w:val="tabletext0"/>
              <w:spacing w:before="120" w:line="240" w:lineRule="auto"/>
              <w:jc w:val="center"/>
              <w:rPr>
                <w:b/>
                <w:bCs/>
                <w:color w:val="FFFFFF" w:themeColor="background1"/>
                <w:sz w:val="24"/>
              </w:rPr>
            </w:pPr>
            <w:r w:rsidRPr="003A78EA">
              <w:rPr>
                <w:b/>
                <w:bCs/>
                <w:color w:val="FFFFFF" w:themeColor="background1"/>
                <w:sz w:val="24"/>
              </w:rPr>
              <w:t>EXPLANATION</w:t>
            </w:r>
          </w:p>
        </w:tc>
      </w:tr>
      <w:tr w:rsidR="00BB6040" w:rsidRPr="003A78EA" w14:paraId="6F24AA3E" w14:textId="77777777" w:rsidTr="006C05D4">
        <w:trPr>
          <w:trHeight w:val="521"/>
        </w:trPr>
        <w:tc>
          <w:tcPr>
            <w:tcW w:w="422" w:type="dxa"/>
          </w:tcPr>
          <w:p w14:paraId="581F63DA" w14:textId="1266E22E" w:rsidR="00BB6040" w:rsidRPr="003A78EA" w:rsidRDefault="00BB6040" w:rsidP="00CC00CD">
            <w:pPr>
              <w:pStyle w:val="tabletext0"/>
              <w:spacing w:before="120" w:after="0" w:line="240" w:lineRule="auto"/>
              <w:rPr>
                <w:sz w:val="24"/>
              </w:rPr>
            </w:pPr>
            <w:r w:rsidRPr="003A78EA">
              <w:rPr>
                <w:sz w:val="24"/>
              </w:rPr>
              <w:t>1</w:t>
            </w:r>
          </w:p>
        </w:tc>
        <w:tc>
          <w:tcPr>
            <w:tcW w:w="4592" w:type="dxa"/>
          </w:tcPr>
          <w:p w14:paraId="56EE21B2" w14:textId="7B99D8CE" w:rsidR="00BB6040" w:rsidRPr="003A78EA" w:rsidRDefault="00BB6040" w:rsidP="00CC00CD">
            <w:pPr>
              <w:pStyle w:val="tabletext0"/>
              <w:spacing w:before="120" w:line="240" w:lineRule="auto"/>
              <w:jc w:val="left"/>
              <w:rPr>
                <w:sz w:val="24"/>
              </w:rPr>
            </w:pPr>
            <w:r w:rsidRPr="003A78EA">
              <w:rPr>
                <w:sz w:val="24"/>
              </w:rPr>
              <w:t>Satisfied with Contractor’s Corporate experience relevant to the project? If no, please explain.</w:t>
            </w:r>
          </w:p>
        </w:tc>
        <w:tc>
          <w:tcPr>
            <w:tcW w:w="1016" w:type="dxa"/>
          </w:tcPr>
          <w:p w14:paraId="088F9723" w14:textId="77777777" w:rsidR="00BB6040" w:rsidRPr="003A78EA" w:rsidRDefault="00BB6040" w:rsidP="00CC00CD">
            <w:pPr>
              <w:pStyle w:val="tabletext0"/>
              <w:spacing w:before="120" w:after="0" w:line="240" w:lineRule="auto"/>
              <w:rPr>
                <w:sz w:val="24"/>
              </w:rPr>
            </w:pPr>
            <w:r w:rsidRPr="003A78EA">
              <w:rPr>
                <w:sz w:val="24"/>
              </w:rPr>
              <w:t>Yes</w:t>
            </w:r>
          </w:p>
        </w:tc>
        <w:tc>
          <w:tcPr>
            <w:tcW w:w="847" w:type="dxa"/>
            <w:gridSpan w:val="2"/>
          </w:tcPr>
          <w:p w14:paraId="07A5DBA8" w14:textId="77777777" w:rsidR="00BB6040" w:rsidRPr="003A78EA" w:rsidRDefault="00BB6040" w:rsidP="00CC00CD">
            <w:pPr>
              <w:pStyle w:val="tabletext0"/>
              <w:spacing w:before="120" w:after="0" w:line="240" w:lineRule="auto"/>
              <w:rPr>
                <w:sz w:val="24"/>
              </w:rPr>
            </w:pPr>
            <w:r w:rsidRPr="003A78EA">
              <w:rPr>
                <w:sz w:val="24"/>
              </w:rPr>
              <w:t>No</w:t>
            </w:r>
          </w:p>
        </w:tc>
        <w:tc>
          <w:tcPr>
            <w:tcW w:w="3942" w:type="dxa"/>
            <w:gridSpan w:val="2"/>
          </w:tcPr>
          <w:p w14:paraId="00E86984" w14:textId="77777777" w:rsidR="00BB6040" w:rsidRPr="003A78EA" w:rsidRDefault="00BB6040" w:rsidP="00CC00CD">
            <w:pPr>
              <w:pStyle w:val="tabletext0"/>
              <w:spacing w:before="120" w:after="0" w:line="240" w:lineRule="auto"/>
              <w:rPr>
                <w:sz w:val="24"/>
              </w:rPr>
            </w:pPr>
          </w:p>
        </w:tc>
      </w:tr>
      <w:tr w:rsidR="00BB6040" w:rsidRPr="003A78EA" w14:paraId="1AA878E8" w14:textId="77777777" w:rsidTr="006C05D4">
        <w:trPr>
          <w:trHeight w:val="509"/>
        </w:trPr>
        <w:tc>
          <w:tcPr>
            <w:tcW w:w="422" w:type="dxa"/>
          </w:tcPr>
          <w:p w14:paraId="7536C0C4" w14:textId="0FFFC0F3" w:rsidR="00BB6040" w:rsidRPr="003A78EA" w:rsidRDefault="00BB6040" w:rsidP="00CC00CD">
            <w:pPr>
              <w:pStyle w:val="tabletext0"/>
              <w:spacing w:before="120" w:after="0" w:line="240" w:lineRule="auto"/>
              <w:rPr>
                <w:sz w:val="24"/>
              </w:rPr>
            </w:pPr>
            <w:r w:rsidRPr="003A78EA">
              <w:rPr>
                <w:sz w:val="24"/>
              </w:rPr>
              <w:t>2</w:t>
            </w:r>
          </w:p>
        </w:tc>
        <w:tc>
          <w:tcPr>
            <w:tcW w:w="4592" w:type="dxa"/>
          </w:tcPr>
          <w:p w14:paraId="6CA3FCB1" w14:textId="47467657" w:rsidR="00BB6040" w:rsidRPr="003A78EA" w:rsidRDefault="00BB6040" w:rsidP="00CC00CD">
            <w:pPr>
              <w:pStyle w:val="tabletext0"/>
              <w:spacing w:before="120" w:line="240" w:lineRule="auto"/>
              <w:jc w:val="left"/>
              <w:rPr>
                <w:sz w:val="24"/>
              </w:rPr>
            </w:pPr>
            <w:r w:rsidRPr="003A78EA">
              <w:rPr>
                <w:sz w:val="24"/>
              </w:rPr>
              <w:t>Satisfied with ability to implement the project within budget and on time?  If no, please explain.</w:t>
            </w:r>
          </w:p>
        </w:tc>
        <w:tc>
          <w:tcPr>
            <w:tcW w:w="1016" w:type="dxa"/>
          </w:tcPr>
          <w:p w14:paraId="6A21F488" w14:textId="77777777" w:rsidR="00BB6040" w:rsidRPr="003A78EA" w:rsidRDefault="00BB6040" w:rsidP="00CC00CD">
            <w:pPr>
              <w:pStyle w:val="tabletext0"/>
              <w:spacing w:before="120" w:after="0" w:line="240" w:lineRule="auto"/>
              <w:rPr>
                <w:sz w:val="24"/>
              </w:rPr>
            </w:pPr>
            <w:r w:rsidRPr="003A78EA">
              <w:rPr>
                <w:sz w:val="24"/>
              </w:rPr>
              <w:t>Yes</w:t>
            </w:r>
          </w:p>
        </w:tc>
        <w:tc>
          <w:tcPr>
            <w:tcW w:w="847" w:type="dxa"/>
            <w:gridSpan w:val="2"/>
          </w:tcPr>
          <w:p w14:paraId="33AEE457" w14:textId="77777777" w:rsidR="00BB6040" w:rsidRPr="003A78EA" w:rsidRDefault="00BB6040" w:rsidP="00CC00CD">
            <w:pPr>
              <w:pStyle w:val="tabletext0"/>
              <w:spacing w:before="120" w:after="0" w:line="240" w:lineRule="auto"/>
              <w:rPr>
                <w:sz w:val="24"/>
              </w:rPr>
            </w:pPr>
            <w:r w:rsidRPr="003A78EA">
              <w:rPr>
                <w:sz w:val="24"/>
              </w:rPr>
              <w:t>No</w:t>
            </w:r>
          </w:p>
        </w:tc>
        <w:tc>
          <w:tcPr>
            <w:tcW w:w="3942" w:type="dxa"/>
            <w:gridSpan w:val="2"/>
          </w:tcPr>
          <w:p w14:paraId="577ABCC3" w14:textId="77777777" w:rsidR="00BB6040" w:rsidRPr="003A78EA" w:rsidRDefault="00BB6040" w:rsidP="00CC00CD">
            <w:pPr>
              <w:pStyle w:val="tabletext0"/>
              <w:spacing w:before="120" w:after="0" w:line="240" w:lineRule="auto"/>
              <w:rPr>
                <w:sz w:val="24"/>
              </w:rPr>
            </w:pPr>
          </w:p>
        </w:tc>
      </w:tr>
      <w:tr w:rsidR="00BB6040" w:rsidRPr="003A78EA" w14:paraId="34D6DD59" w14:textId="77777777" w:rsidTr="006C05D4">
        <w:trPr>
          <w:trHeight w:val="521"/>
        </w:trPr>
        <w:tc>
          <w:tcPr>
            <w:tcW w:w="422" w:type="dxa"/>
          </w:tcPr>
          <w:p w14:paraId="7837E070" w14:textId="6199F3A1" w:rsidR="00BB6040" w:rsidRPr="003A78EA" w:rsidRDefault="00BB6040" w:rsidP="00CC00CD">
            <w:pPr>
              <w:pStyle w:val="tabletext0"/>
              <w:spacing w:before="120" w:after="0" w:line="240" w:lineRule="auto"/>
              <w:rPr>
                <w:sz w:val="24"/>
              </w:rPr>
            </w:pPr>
            <w:r w:rsidRPr="003A78EA">
              <w:rPr>
                <w:sz w:val="24"/>
              </w:rPr>
              <w:t>3</w:t>
            </w:r>
          </w:p>
        </w:tc>
        <w:tc>
          <w:tcPr>
            <w:tcW w:w="4592" w:type="dxa"/>
          </w:tcPr>
          <w:p w14:paraId="4C331D9E" w14:textId="508E2540" w:rsidR="00BB6040" w:rsidRPr="003A78EA" w:rsidRDefault="00BB6040" w:rsidP="00CC00CD">
            <w:pPr>
              <w:pStyle w:val="tabletext0"/>
              <w:spacing w:before="120" w:line="240" w:lineRule="auto"/>
              <w:jc w:val="left"/>
              <w:rPr>
                <w:sz w:val="24"/>
              </w:rPr>
            </w:pPr>
            <w:r w:rsidRPr="003A78EA">
              <w:rPr>
                <w:sz w:val="24"/>
              </w:rPr>
              <w:t>Satisfied with ability to obtain contract goals and objections? If no, please explain.</w:t>
            </w:r>
          </w:p>
        </w:tc>
        <w:tc>
          <w:tcPr>
            <w:tcW w:w="1016" w:type="dxa"/>
          </w:tcPr>
          <w:p w14:paraId="60041F39" w14:textId="77777777" w:rsidR="00BB6040" w:rsidRPr="003A78EA" w:rsidRDefault="00BB6040" w:rsidP="00CC00CD">
            <w:pPr>
              <w:pStyle w:val="tabletext0"/>
              <w:spacing w:before="120" w:after="0" w:line="240" w:lineRule="auto"/>
              <w:rPr>
                <w:sz w:val="24"/>
              </w:rPr>
            </w:pPr>
            <w:r w:rsidRPr="003A78EA">
              <w:rPr>
                <w:sz w:val="24"/>
              </w:rPr>
              <w:t>Yes</w:t>
            </w:r>
          </w:p>
        </w:tc>
        <w:tc>
          <w:tcPr>
            <w:tcW w:w="847" w:type="dxa"/>
            <w:gridSpan w:val="2"/>
          </w:tcPr>
          <w:p w14:paraId="192EABF8" w14:textId="77777777" w:rsidR="00BB6040" w:rsidRPr="003A78EA" w:rsidRDefault="00BB6040" w:rsidP="00CC00CD">
            <w:pPr>
              <w:pStyle w:val="tabletext0"/>
              <w:spacing w:before="120" w:after="0" w:line="240" w:lineRule="auto"/>
              <w:rPr>
                <w:sz w:val="24"/>
              </w:rPr>
            </w:pPr>
            <w:r w:rsidRPr="003A78EA">
              <w:rPr>
                <w:sz w:val="24"/>
              </w:rPr>
              <w:t>No</w:t>
            </w:r>
          </w:p>
        </w:tc>
        <w:tc>
          <w:tcPr>
            <w:tcW w:w="3942" w:type="dxa"/>
            <w:gridSpan w:val="2"/>
          </w:tcPr>
          <w:p w14:paraId="2E880FE7" w14:textId="77777777" w:rsidR="00BB6040" w:rsidRPr="003A78EA" w:rsidRDefault="00BB6040" w:rsidP="00CC00CD">
            <w:pPr>
              <w:pStyle w:val="tabletext0"/>
              <w:spacing w:before="120" w:after="0" w:line="240" w:lineRule="auto"/>
              <w:rPr>
                <w:sz w:val="24"/>
              </w:rPr>
            </w:pPr>
          </w:p>
        </w:tc>
      </w:tr>
      <w:tr w:rsidR="00BB6040" w:rsidRPr="003A78EA" w14:paraId="4F14FA5A" w14:textId="77777777" w:rsidTr="006C05D4">
        <w:trPr>
          <w:trHeight w:val="260"/>
        </w:trPr>
        <w:tc>
          <w:tcPr>
            <w:tcW w:w="422" w:type="dxa"/>
          </w:tcPr>
          <w:p w14:paraId="23BBF257" w14:textId="6A246105" w:rsidR="00BB6040" w:rsidRPr="003A78EA" w:rsidRDefault="00BB6040" w:rsidP="00CC00CD">
            <w:pPr>
              <w:pStyle w:val="tabletext0"/>
              <w:spacing w:before="120" w:after="0" w:line="240" w:lineRule="auto"/>
              <w:rPr>
                <w:sz w:val="24"/>
              </w:rPr>
            </w:pPr>
            <w:r w:rsidRPr="003A78EA">
              <w:rPr>
                <w:sz w:val="24"/>
              </w:rPr>
              <w:t>4</w:t>
            </w:r>
          </w:p>
        </w:tc>
        <w:tc>
          <w:tcPr>
            <w:tcW w:w="4592" w:type="dxa"/>
          </w:tcPr>
          <w:p w14:paraId="31F65D4D" w14:textId="12AA20E0" w:rsidR="00BB6040" w:rsidRPr="003A78EA" w:rsidRDefault="00BB6040" w:rsidP="00CC00CD">
            <w:pPr>
              <w:pStyle w:val="tabletext0"/>
              <w:spacing w:before="120" w:line="240" w:lineRule="auto"/>
              <w:jc w:val="left"/>
              <w:rPr>
                <w:sz w:val="24"/>
              </w:rPr>
            </w:pPr>
            <w:r w:rsidRPr="003A78EA">
              <w:rPr>
                <w:sz w:val="24"/>
              </w:rPr>
              <w:t>Satisfied with ability to adhere to contract requirements? If no, please explain.</w:t>
            </w:r>
          </w:p>
        </w:tc>
        <w:tc>
          <w:tcPr>
            <w:tcW w:w="1016" w:type="dxa"/>
          </w:tcPr>
          <w:p w14:paraId="53660EC4" w14:textId="77777777" w:rsidR="00BB6040" w:rsidRPr="003A78EA" w:rsidRDefault="00BB6040" w:rsidP="00CC00CD">
            <w:pPr>
              <w:pStyle w:val="tabletext0"/>
              <w:spacing w:before="120" w:after="0" w:line="240" w:lineRule="auto"/>
              <w:rPr>
                <w:sz w:val="24"/>
              </w:rPr>
            </w:pPr>
            <w:r w:rsidRPr="003A78EA">
              <w:rPr>
                <w:sz w:val="24"/>
              </w:rPr>
              <w:t>Yes</w:t>
            </w:r>
          </w:p>
        </w:tc>
        <w:tc>
          <w:tcPr>
            <w:tcW w:w="847" w:type="dxa"/>
            <w:gridSpan w:val="2"/>
          </w:tcPr>
          <w:p w14:paraId="0D514D19" w14:textId="77777777" w:rsidR="00BB6040" w:rsidRPr="003A78EA" w:rsidRDefault="00BB6040" w:rsidP="00CC00CD">
            <w:pPr>
              <w:pStyle w:val="tabletext0"/>
              <w:spacing w:before="120" w:after="0" w:line="240" w:lineRule="auto"/>
              <w:rPr>
                <w:sz w:val="24"/>
              </w:rPr>
            </w:pPr>
            <w:r w:rsidRPr="003A78EA">
              <w:rPr>
                <w:sz w:val="24"/>
              </w:rPr>
              <w:t>No</w:t>
            </w:r>
          </w:p>
        </w:tc>
        <w:tc>
          <w:tcPr>
            <w:tcW w:w="3942" w:type="dxa"/>
            <w:gridSpan w:val="2"/>
          </w:tcPr>
          <w:p w14:paraId="03076E09" w14:textId="77777777" w:rsidR="00BB6040" w:rsidRPr="003A78EA" w:rsidRDefault="00BB6040" w:rsidP="00CC00CD">
            <w:pPr>
              <w:pStyle w:val="tabletext0"/>
              <w:spacing w:before="120" w:after="0" w:line="240" w:lineRule="auto"/>
              <w:rPr>
                <w:sz w:val="24"/>
              </w:rPr>
            </w:pPr>
          </w:p>
        </w:tc>
      </w:tr>
      <w:tr w:rsidR="00BB6040" w:rsidRPr="003A78EA" w14:paraId="266F8C6E" w14:textId="77777777" w:rsidTr="006C05D4">
        <w:trPr>
          <w:trHeight w:val="521"/>
        </w:trPr>
        <w:tc>
          <w:tcPr>
            <w:tcW w:w="422" w:type="dxa"/>
          </w:tcPr>
          <w:p w14:paraId="2678A25C" w14:textId="10AAEE7C" w:rsidR="00BB6040" w:rsidRPr="003A78EA" w:rsidRDefault="00BB6040" w:rsidP="00CC00CD">
            <w:pPr>
              <w:pStyle w:val="tabletext0"/>
              <w:spacing w:before="120" w:after="0" w:line="240" w:lineRule="auto"/>
              <w:rPr>
                <w:sz w:val="24"/>
              </w:rPr>
            </w:pPr>
            <w:r w:rsidRPr="003A78EA">
              <w:rPr>
                <w:sz w:val="24"/>
              </w:rPr>
              <w:t>5</w:t>
            </w:r>
          </w:p>
        </w:tc>
        <w:tc>
          <w:tcPr>
            <w:tcW w:w="4592" w:type="dxa"/>
          </w:tcPr>
          <w:p w14:paraId="72D5398B" w14:textId="7C4CB996" w:rsidR="00BB6040" w:rsidRPr="003A78EA" w:rsidRDefault="00BB6040" w:rsidP="00CC00CD">
            <w:pPr>
              <w:pStyle w:val="tabletext0"/>
              <w:spacing w:before="120" w:line="240" w:lineRule="auto"/>
              <w:jc w:val="left"/>
              <w:rPr>
                <w:sz w:val="24"/>
              </w:rPr>
            </w:pPr>
            <w:r w:rsidRPr="003A78EA">
              <w:rPr>
                <w:sz w:val="24"/>
              </w:rPr>
              <w:t>Satisfied with ability to assess project risks and provide solutions? If no, please explain.</w:t>
            </w:r>
          </w:p>
        </w:tc>
        <w:tc>
          <w:tcPr>
            <w:tcW w:w="1016" w:type="dxa"/>
          </w:tcPr>
          <w:p w14:paraId="790D7B16" w14:textId="77777777" w:rsidR="00BB6040" w:rsidRPr="003A78EA" w:rsidRDefault="00BB6040" w:rsidP="00CC00CD">
            <w:pPr>
              <w:pStyle w:val="tabletext0"/>
              <w:spacing w:before="120" w:after="0" w:line="240" w:lineRule="auto"/>
              <w:rPr>
                <w:sz w:val="24"/>
              </w:rPr>
            </w:pPr>
            <w:r w:rsidRPr="003A78EA">
              <w:rPr>
                <w:sz w:val="24"/>
              </w:rPr>
              <w:t>Yes</w:t>
            </w:r>
          </w:p>
        </w:tc>
        <w:tc>
          <w:tcPr>
            <w:tcW w:w="847" w:type="dxa"/>
            <w:gridSpan w:val="2"/>
          </w:tcPr>
          <w:p w14:paraId="1537E2EC" w14:textId="77777777" w:rsidR="00BB6040" w:rsidRPr="003A78EA" w:rsidRDefault="00BB6040" w:rsidP="00CC00CD">
            <w:pPr>
              <w:pStyle w:val="tabletext0"/>
              <w:spacing w:before="120" w:after="0" w:line="240" w:lineRule="auto"/>
              <w:rPr>
                <w:sz w:val="24"/>
              </w:rPr>
            </w:pPr>
            <w:r w:rsidRPr="003A78EA">
              <w:rPr>
                <w:sz w:val="24"/>
              </w:rPr>
              <w:t>No</w:t>
            </w:r>
          </w:p>
        </w:tc>
        <w:tc>
          <w:tcPr>
            <w:tcW w:w="3942" w:type="dxa"/>
            <w:gridSpan w:val="2"/>
          </w:tcPr>
          <w:p w14:paraId="1C0928D1" w14:textId="77777777" w:rsidR="00BB6040" w:rsidRPr="003A78EA" w:rsidRDefault="00BB6040" w:rsidP="00CC00CD">
            <w:pPr>
              <w:pStyle w:val="tabletext0"/>
              <w:spacing w:before="120" w:after="0" w:line="240" w:lineRule="auto"/>
              <w:rPr>
                <w:sz w:val="24"/>
              </w:rPr>
            </w:pPr>
          </w:p>
        </w:tc>
      </w:tr>
      <w:tr w:rsidR="00BB6040" w:rsidRPr="003A78EA" w14:paraId="744A1BB9" w14:textId="77777777" w:rsidTr="006C05D4">
        <w:trPr>
          <w:trHeight w:val="521"/>
        </w:trPr>
        <w:tc>
          <w:tcPr>
            <w:tcW w:w="422" w:type="dxa"/>
          </w:tcPr>
          <w:p w14:paraId="072828F8" w14:textId="088BD395" w:rsidR="00BB6040" w:rsidRPr="003A78EA" w:rsidRDefault="00BB6040" w:rsidP="00CC00CD">
            <w:pPr>
              <w:pStyle w:val="tabletext0"/>
              <w:spacing w:before="120" w:after="0" w:line="240" w:lineRule="auto"/>
              <w:rPr>
                <w:sz w:val="24"/>
              </w:rPr>
            </w:pPr>
            <w:r w:rsidRPr="003A78EA">
              <w:rPr>
                <w:sz w:val="24"/>
              </w:rPr>
              <w:lastRenderedPageBreak/>
              <w:t>6</w:t>
            </w:r>
          </w:p>
        </w:tc>
        <w:tc>
          <w:tcPr>
            <w:tcW w:w="4592" w:type="dxa"/>
          </w:tcPr>
          <w:p w14:paraId="206B1BC6" w14:textId="7CF9686D" w:rsidR="00BB6040" w:rsidRPr="003A78EA" w:rsidRDefault="00BB6040" w:rsidP="00CC00CD">
            <w:pPr>
              <w:pStyle w:val="tabletext0"/>
              <w:spacing w:before="120" w:line="240" w:lineRule="auto"/>
              <w:jc w:val="left"/>
              <w:rPr>
                <w:sz w:val="24"/>
              </w:rPr>
            </w:pPr>
            <w:r w:rsidRPr="003A78EA">
              <w:rPr>
                <w:sz w:val="24"/>
              </w:rPr>
              <w:t>Satisfied with the ability to operate the day-to-day functions of the project? If no, please explain.</w:t>
            </w:r>
          </w:p>
        </w:tc>
        <w:tc>
          <w:tcPr>
            <w:tcW w:w="1016" w:type="dxa"/>
          </w:tcPr>
          <w:p w14:paraId="48153D2B" w14:textId="77777777" w:rsidR="00BB6040" w:rsidRPr="003A78EA" w:rsidRDefault="00BB6040" w:rsidP="00CC00CD">
            <w:pPr>
              <w:pStyle w:val="tabletext0"/>
              <w:spacing w:before="120" w:after="0" w:line="240" w:lineRule="auto"/>
              <w:rPr>
                <w:sz w:val="24"/>
              </w:rPr>
            </w:pPr>
            <w:r w:rsidRPr="003A78EA">
              <w:rPr>
                <w:sz w:val="24"/>
              </w:rPr>
              <w:t>Yes</w:t>
            </w:r>
          </w:p>
        </w:tc>
        <w:tc>
          <w:tcPr>
            <w:tcW w:w="847" w:type="dxa"/>
            <w:gridSpan w:val="2"/>
          </w:tcPr>
          <w:p w14:paraId="71D863F9" w14:textId="77777777" w:rsidR="00BB6040" w:rsidRPr="003A78EA" w:rsidRDefault="00BB6040" w:rsidP="00CC00CD">
            <w:pPr>
              <w:pStyle w:val="tabletext0"/>
              <w:spacing w:before="120" w:after="0" w:line="240" w:lineRule="auto"/>
              <w:rPr>
                <w:sz w:val="24"/>
              </w:rPr>
            </w:pPr>
            <w:r w:rsidRPr="003A78EA">
              <w:rPr>
                <w:sz w:val="24"/>
              </w:rPr>
              <w:t>No</w:t>
            </w:r>
          </w:p>
        </w:tc>
        <w:tc>
          <w:tcPr>
            <w:tcW w:w="3942" w:type="dxa"/>
            <w:gridSpan w:val="2"/>
          </w:tcPr>
          <w:p w14:paraId="158040FE" w14:textId="77777777" w:rsidR="00BB6040" w:rsidRPr="003A78EA" w:rsidRDefault="00BB6040" w:rsidP="00CC00CD">
            <w:pPr>
              <w:pStyle w:val="tabletext0"/>
              <w:spacing w:before="120" w:after="0" w:line="240" w:lineRule="auto"/>
              <w:rPr>
                <w:sz w:val="24"/>
              </w:rPr>
            </w:pPr>
          </w:p>
        </w:tc>
      </w:tr>
      <w:tr w:rsidR="00D86E38" w:rsidRPr="003A78EA" w14:paraId="300A3FE5" w14:textId="77777777" w:rsidTr="006C05D4">
        <w:trPr>
          <w:trHeight w:val="521"/>
        </w:trPr>
        <w:tc>
          <w:tcPr>
            <w:tcW w:w="422" w:type="dxa"/>
          </w:tcPr>
          <w:p w14:paraId="12DFF8EE" w14:textId="1441EFD6" w:rsidR="00D86E38" w:rsidRPr="003A78EA" w:rsidRDefault="00D86E38" w:rsidP="00CC00CD">
            <w:pPr>
              <w:pStyle w:val="tabletext0"/>
              <w:spacing w:before="120" w:after="0" w:line="240" w:lineRule="auto"/>
              <w:rPr>
                <w:sz w:val="24"/>
              </w:rPr>
            </w:pPr>
            <w:r w:rsidRPr="003A78EA">
              <w:rPr>
                <w:sz w:val="24"/>
              </w:rPr>
              <w:t>7</w:t>
            </w:r>
          </w:p>
        </w:tc>
        <w:tc>
          <w:tcPr>
            <w:tcW w:w="4592" w:type="dxa"/>
          </w:tcPr>
          <w:p w14:paraId="355D721E" w14:textId="092CC739" w:rsidR="00D86E38" w:rsidRPr="003A78EA" w:rsidRDefault="00D86E38" w:rsidP="00CC00CD">
            <w:pPr>
              <w:pStyle w:val="tabletext0"/>
              <w:spacing w:before="120" w:line="240" w:lineRule="auto"/>
              <w:jc w:val="left"/>
              <w:rPr>
                <w:sz w:val="24"/>
              </w:rPr>
            </w:pPr>
            <w:r w:rsidRPr="003A78EA">
              <w:rPr>
                <w:sz w:val="24"/>
              </w:rPr>
              <w:t>Was Contractor easy to work with when scheduling meetings/services? If no, please explain.</w:t>
            </w:r>
          </w:p>
        </w:tc>
        <w:tc>
          <w:tcPr>
            <w:tcW w:w="1016" w:type="dxa"/>
          </w:tcPr>
          <w:p w14:paraId="5CEFB074" w14:textId="73F52FA5" w:rsidR="00D86E38" w:rsidRPr="003A78EA" w:rsidRDefault="00D86E38" w:rsidP="00CC00CD">
            <w:pPr>
              <w:pStyle w:val="tabletext0"/>
              <w:spacing w:before="120" w:after="0" w:line="240" w:lineRule="auto"/>
              <w:rPr>
                <w:sz w:val="24"/>
              </w:rPr>
            </w:pPr>
            <w:r w:rsidRPr="003A78EA">
              <w:rPr>
                <w:sz w:val="24"/>
              </w:rPr>
              <w:t>Yes</w:t>
            </w:r>
          </w:p>
        </w:tc>
        <w:tc>
          <w:tcPr>
            <w:tcW w:w="847" w:type="dxa"/>
            <w:gridSpan w:val="2"/>
          </w:tcPr>
          <w:p w14:paraId="72513DE2" w14:textId="309DC15E" w:rsidR="00D86E38" w:rsidRPr="003A78EA" w:rsidRDefault="00D86E38" w:rsidP="00CC00CD">
            <w:pPr>
              <w:pStyle w:val="tabletext0"/>
              <w:spacing w:before="120" w:after="0" w:line="240" w:lineRule="auto"/>
              <w:rPr>
                <w:sz w:val="24"/>
              </w:rPr>
            </w:pPr>
            <w:r w:rsidRPr="003A78EA">
              <w:rPr>
                <w:sz w:val="24"/>
              </w:rPr>
              <w:t>No</w:t>
            </w:r>
          </w:p>
        </w:tc>
        <w:tc>
          <w:tcPr>
            <w:tcW w:w="3942" w:type="dxa"/>
            <w:gridSpan w:val="2"/>
          </w:tcPr>
          <w:p w14:paraId="31C00EF3" w14:textId="77777777" w:rsidR="00D86E38" w:rsidRPr="003A78EA" w:rsidRDefault="00D86E38" w:rsidP="00CC00CD">
            <w:pPr>
              <w:pStyle w:val="tabletext0"/>
              <w:spacing w:before="120" w:after="0" w:line="240" w:lineRule="auto"/>
              <w:rPr>
                <w:sz w:val="24"/>
              </w:rPr>
            </w:pPr>
          </w:p>
        </w:tc>
      </w:tr>
      <w:tr w:rsidR="00D86E38" w:rsidRPr="003A78EA" w14:paraId="512BBC53" w14:textId="77777777" w:rsidTr="006C05D4">
        <w:trPr>
          <w:trHeight w:val="521"/>
        </w:trPr>
        <w:tc>
          <w:tcPr>
            <w:tcW w:w="422" w:type="dxa"/>
          </w:tcPr>
          <w:p w14:paraId="5980A848" w14:textId="15E49A0A" w:rsidR="00D86E38" w:rsidRPr="003A78EA" w:rsidRDefault="00D86E38" w:rsidP="00CC00CD">
            <w:pPr>
              <w:pStyle w:val="tabletext0"/>
              <w:spacing w:before="120" w:after="0" w:line="240" w:lineRule="auto"/>
              <w:rPr>
                <w:sz w:val="24"/>
              </w:rPr>
            </w:pPr>
            <w:r w:rsidRPr="003A78EA">
              <w:rPr>
                <w:sz w:val="24"/>
              </w:rPr>
              <w:t>8</w:t>
            </w:r>
          </w:p>
        </w:tc>
        <w:tc>
          <w:tcPr>
            <w:tcW w:w="4592" w:type="dxa"/>
          </w:tcPr>
          <w:p w14:paraId="37C4A806" w14:textId="6DF8E4E2" w:rsidR="00D86E38" w:rsidRPr="002403C1" w:rsidRDefault="00D86E38" w:rsidP="002403C1">
            <w:pPr>
              <w:pStyle w:val="tabletext0"/>
              <w:spacing w:before="120" w:line="240" w:lineRule="auto"/>
              <w:jc w:val="left"/>
              <w:rPr>
                <w:sz w:val="24"/>
              </w:rPr>
            </w:pPr>
            <w:r w:rsidRPr="003A78EA">
              <w:rPr>
                <w:sz w:val="24"/>
              </w:rPr>
              <w:t xml:space="preserve">Satisfied with ability to communicate with your </w:t>
            </w:r>
            <w:r w:rsidRPr="002403C1">
              <w:rPr>
                <w:sz w:val="24"/>
              </w:rPr>
              <w:t>organization’s staff members?  If no, please explain.</w:t>
            </w:r>
          </w:p>
        </w:tc>
        <w:tc>
          <w:tcPr>
            <w:tcW w:w="1016" w:type="dxa"/>
          </w:tcPr>
          <w:p w14:paraId="0E6ECE2B" w14:textId="628C0F87" w:rsidR="00D86E38" w:rsidRPr="003A78EA" w:rsidRDefault="00D86E38" w:rsidP="00CC00CD">
            <w:pPr>
              <w:pStyle w:val="tabletext0"/>
              <w:spacing w:before="120" w:after="0" w:line="240" w:lineRule="auto"/>
              <w:rPr>
                <w:sz w:val="24"/>
              </w:rPr>
            </w:pPr>
            <w:r w:rsidRPr="003A78EA">
              <w:rPr>
                <w:sz w:val="24"/>
              </w:rPr>
              <w:t>Yes</w:t>
            </w:r>
          </w:p>
        </w:tc>
        <w:tc>
          <w:tcPr>
            <w:tcW w:w="847" w:type="dxa"/>
            <w:gridSpan w:val="2"/>
          </w:tcPr>
          <w:p w14:paraId="4BE7EEE2" w14:textId="578BF6E4" w:rsidR="00D86E38" w:rsidRPr="003A78EA" w:rsidRDefault="00D86E38" w:rsidP="00CC00CD">
            <w:pPr>
              <w:pStyle w:val="tabletext0"/>
              <w:spacing w:before="120" w:after="0" w:line="240" w:lineRule="auto"/>
              <w:rPr>
                <w:sz w:val="24"/>
              </w:rPr>
            </w:pPr>
            <w:r w:rsidRPr="003A78EA">
              <w:rPr>
                <w:sz w:val="24"/>
              </w:rPr>
              <w:t>No</w:t>
            </w:r>
          </w:p>
        </w:tc>
        <w:tc>
          <w:tcPr>
            <w:tcW w:w="3942" w:type="dxa"/>
            <w:gridSpan w:val="2"/>
          </w:tcPr>
          <w:p w14:paraId="1BC434D6" w14:textId="77777777" w:rsidR="00D86E38" w:rsidRPr="003A78EA" w:rsidRDefault="00D86E38" w:rsidP="00CC00CD">
            <w:pPr>
              <w:pStyle w:val="tabletext0"/>
              <w:spacing w:before="120" w:after="0" w:line="240" w:lineRule="auto"/>
              <w:rPr>
                <w:sz w:val="24"/>
              </w:rPr>
            </w:pPr>
          </w:p>
        </w:tc>
      </w:tr>
      <w:tr w:rsidR="00D86E38" w:rsidRPr="003A78EA" w14:paraId="4D624AE6" w14:textId="77777777" w:rsidTr="006C05D4">
        <w:trPr>
          <w:trHeight w:val="521"/>
        </w:trPr>
        <w:tc>
          <w:tcPr>
            <w:tcW w:w="422" w:type="dxa"/>
          </w:tcPr>
          <w:p w14:paraId="57A6E6AB" w14:textId="4EE032CB" w:rsidR="00D86E38" w:rsidRPr="003A78EA" w:rsidRDefault="00D86E38" w:rsidP="00CC00CD">
            <w:pPr>
              <w:pStyle w:val="tabletext0"/>
              <w:spacing w:before="120" w:after="0" w:line="240" w:lineRule="auto"/>
              <w:rPr>
                <w:sz w:val="24"/>
              </w:rPr>
            </w:pPr>
            <w:r w:rsidRPr="003A78EA">
              <w:rPr>
                <w:sz w:val="24"/>
              </w:rPr>
              <w:t>9</w:t>
            </w:r>
          </w:p>
        </w:tc>
        <w:tc>
          <w:tcPr>
            <w:tcW w:w="4592" w:type="dxa"/>
          </w:tcPr>
          <w:p w14:paraId="38EC0E54" w14:textId="3F64CC35" w:rsidR="00D86E38" w:rsidRPr="003A78EA" w:rsidRDefault="00D86E38" w:rsidP="00CC00CD">
            <w:pPr>
              <w:pStyle w:val="tabletext0"/>
              <w:spacing w:before="120" w:line="240" w:lineRule="auto"/>
              <w:jc w:val="left"/>
              <w:rPr>
                <w:sz w:val="24"/>
              </w:rPr>
            </w:pPr>
            <w:r w:rsidRPr="003A78EA">
              <w:rPr>
                <w:sz w:val="24"/>
              </w:rPr>
              <w:t xml:space="preserve">Would you </w:t>
            </w:r>
            <w:r w:rsidR="00045086" w:rsidRPr="003A78EA">
              <w:rPr>
                <w:sz w:val="24"/>
              </w:rPr>
              <w:t>enter</w:t>
            </w:r>
            <w:r w:rsidRPr="003A78EA">
              <w:rPr>
                <w:sz w:val="24"/>
              </w:rPr>
              <w:t xml:space="preserve"> a contract with this Contractor again?  If no, please explain.</w:t>
            </w:r>
          </w:p>
        </w:tc>
        <w:tc>
          <w:tcPr>
            <w:tcW w:w="1016" w:type="dxa"/>
          </w:tcPr>
          <w:p w14:paraId="52EE8F0C" w14:textId="62846946" w:rsidR="00D86E38" w:rsidRPr="003A78EA" w:rsidRDefault="00D86E38" w:rsidP="00CC00CD">
            <w:pPr>
              <w:pStyle w:val="tabletext0"/>
              <w:spacing w:before="120" w:after="0" w:line="240" w:lineRule="auto"/>
              <w:rPr>
                <w:sz w:val="24"/>
              </w:rPr>
            </w:pPr>
            <w:r w:rsidRPr="003A78EA">
              <w:rPr>
                <w:sz w:val="24"/>
              </w:rPr>
              <w:t>Yes</w:t>
            </w:r>
          </w:p>
        </w:tc>
        <w:tc>
          <w:tcPr>
            <w:tcW w:w="847" w:type="dxa"/>
            <w:gridSpan w:val="2"/>
          </w:tcPr>
          <w:p w14:paraId="24F293BB" w14:textId="5EFC71F3" w:rsidR="00D86E38" w:rsidRPr="003A78EA" w:rsidRDefault="00D86E38" w:rsidP="00CC00CD">
            <w:pPr>
              <w:pStyle w:val="tabletext0"/>
              <w:spacing w:before="120" w:after="0" w:line="240" w:lineRule="auto"/>
              <w:rPr>
                <w:sz w:val="24"/>
              </w:rPr>
            </w:pPr>
            <w:r w:rsidRPr="003A78EA">
              <w:rPr>
                <w:sz w:val="24"/>
              </w:rPr>
              <w:t>No</w:t>
            </w:r>
          </w:p>
        </w:tc>
        <w:tc>
          <w:tcPr>
            <w:tcW w:w="3942" w:type="dxa"/>
            <w:gridSpan w:val="2"/>
          </w:tcPr>
          <w:p w14:paraId="091A34A5" w14:textId="77777777" w:rsidR="00D86E38" w:rsidRPr="003A78EA" w:rsidRDefault="00D86E38" w:rsidP="00CC00CD">
            <w:pPr>
              <w:pStyle w:val="tabletext0"/>
              <w:spacing w:before="120" w:after="0" w:line="240" w:lineRule="auto"/>
              <w:rPr>
                <w:sz w:val="24"/>
              </w:rPr>
            </w:pPr>
          </w:p>
        </w:tc>
      </w:tr>
      <w:tr w:rsidR="00D86E38" w:rsidRPr="003A78EA" w14:paraId="19C9E57D" w14:textId="77777777" w:rsidTr="006C05D4">
        <w:trPr>
          <w:trHeight w:val="521"/>
        </w:trPr>
        <w:tc>
          <w:tcPr>
            <w:tcW w:w="422" w:type="dxa"/>
          </w:tcPr>
          <w:p w14:paraId="604D1BDF" w14:textId="499A6C98" w:rsidR="00D86E38" w:rsidRPr="003A78EA" w:rsidRDefault="00D86E38" w:rsidP="00CC00CD">
            <w:pPr>
              <w:pStyle w:val="tabletext0"/>
              <w:spacing w:before="120" w:after="0" w:line="240" w:lineRule="auto"/>
              <w:rPr>
                <w:sz w:val="24"/>
              </w:rPr>
            </w:pPr>
            <w:r w:rsidRPr="003A78EA">
              <w:rPr>
                <w:sz w:val="24"/>
              </w:rPr>
              <w:t>10</w:t>
            </w:r>
          </w:p>
        </w:tc>
        <w:tc>
          <w:tcPr>
            <w:tcW w:w="4592" w:type="dxa"/>
          </w:tcPr>
          <w:p w14:paraId="0933284F" w14:textId="11F88BCB" w:rsidR="00D86E38" w:rsidRPr="003A78EA" w:rsidRDefault="00D86E38" w:rsidP="00CC00CD">
            <w:pPr>
              <w:pStyle w:val="tabletext0"/>
              <w:spacing w:before="120" w:line="240" w:lineRule="auto"/>
              <w:jc w:val="left"/>
              <w:rPr>
                <w:sz w:val="24"/>
              </w:rPr>
            </w:pPr>
            <w:r w:rsidRPr="003A78EA">
              <w:rPr>
                <w:sz w:val="24"/>
              </w:rPr>
              <w:t>Would you recommend this Contractor?  If no, please explain.</w:t>
            </w:r>
          </w:p>
        </w:tc>
        <w:tc>
          <w:tcPr>
            <w:tcW w:w="1016" w:type="dxa"/>
          </w:tcPr>
          <w:p w14:paraId="0A9E2091" w14:textId="6C52D44A" w:rsidR="00D86E38" w:rsidRPr="003A78EA" w:rsidRDefault="00D86E38" w:rsidP="00CC00CD">
            <w:pPr>
              <w:pStyle w:val="tabletext0"/>
              <w:spacing w:before="120" w:after="0" w:line="240" w:lineRule="auto"/>
              <w:rPr>
                <w:sz w:val="24"/>
              </w:rPr>
            </w:pPr>
            <w:r w:rsidRPr="003A78EA">
              <w:rPr>
                <w:sz w:val="24"/>
              </w:rPr>
              <w:t>Yes</w:t>
            </w:r>
          </w:p>
        </w:tc>
        <w:tc>
          <w:tcPr>
            <w:tcW w:w="847" w:type="dxa"/>
            <w:gridSpan w:val="2"/>
          </w:tcPr>
          <w:p w14:paraId="6F540130" w14:textId="60ED249B" w:rsidR="00D86E38" w:rsidRPr="003A78EA" w:rsidRDefault="00D86E38" w:rsidP="00CC00CD">
            <w:pPr>
              <w:pStyle w:val="tabletext0"/>
              <w:spacing w:before="120" w:after="0" w:line="240" w:lineRule="auto"/>
              <w:rPr>
                <w:sz w:val="24"/>
              </w:rPr>
            </w:pPr>
            <w:r w:rsidRPr="003A78EA">
              <w:rPr>
                <w:sz w:val="24"/>
              </w:rPr>
              <w:t>No</w:t>
            </w:r>
          </w:p>
        </w:tc>
        <w:tc>
          <w:tcPr>
            <w:tcW w:w="3942" w:type="dxa"/>
            <w:gridSpan w:val="2"/>
          </w:tcPr>
          <w:p w14:paraId="04BE7638" w14:textId="77777777" w:rsidR="00D86E38" w:rsidRPr="003A78EA" w:rsidRDefault="00D86E38" w:rsidP="00CC00CD">
            <w:pPr>
              <w:pStyle w:val="tabletext0"/>
              <w:spacing w:before="120" w:after="0" w:line="240" w:lineRule="auto"/>
              <w:rPr>
                <w:sz w:val="24"/>
              </w:rPr>
            </w:pPr>
          </w:p>
        </w:tc>
      </w:tr>
    </w:tbl>
    <w:p w14:paraId="21B8C413" w14:textId="77777777" w:rsidR="00BC1B53" w:rsidRPr="003A78EA" w:rsidRDefault="00BC1B53" w:rsidP="00826B6E">
      <w:pPr>
        <w:spacing w:line="240" w:lineRule="auto"/>
        <w:ind w:right="-570"/>
        <w:rPr>
          <w:i/>
          <w:iCs/>
          <w:sz w:val="20"/>
          <w:szCs w:val="18"/>
        </w:rPr>
      </w:pPr>
    </w:p>
    <w:p w14:paraId="33C0D9E7" w14:textId="77777777" w:rsidR="00CC00CD" w:rsidRPr="003A78EA" w:rsidRDefault="00B33DE3" w:rsidP="00826B6E">
      <w:pPr>
        <w:spacing w:line="240" w:lineRule="auto"/>
        <w:ind w:left="-630" w:right="-570"/>
        <w:rPr>
          <w:b/>
          <w:bCs/>
          <w:sz w:val="24"/>
          <w:szCs w:val="24"/>
        </w:rPr>
      </w:pPr>
      <w:r w:rsidRPr="003A78EA">
        <w:rPr>
          <w:i/>
          <w:iCs/>
          <w:sz w:val="24"/>
          <w:szCs w:val="24"/>
        </w:rPr>
        <w:t xml:space="preserve">Each “Yes” is one point; each “No” is zero points.  Bidder must have a minimum score of 9 from each of the two references (total of 18 points) to be considered responsible and for its bid to be considered.  </w:t>
      </w:r>
      <w:r w:rsidRPr="003A78EA">
        <w:rPr>
          <w:sz w:val="24"/>
          <w:szCs w:val="24"/>
        </w:rPr>
        <w:t xml:space="preserve">         </w:t>
      </w:r>
      <w:r w:rsidRPr="003A78EA">
        <w:rPr>
          <w:b/>
          <w:bCs/>
          <w:sz w:val="24"/>
          <w:szCs w:val="24"/>
        </w:rPr>
        <w:t xml:space="preserve"> </w:t>
      </w:r>
    </w:p>
    <w:p w14:paraId="37C08161" w14:textId="2A88A34C" w:rsidR="00B33DE3" w:rsidRPr="003A78EA" w:rsidRDefault="00B33DE3" w:rsidP="00826B6E">
      <w:pPr>
        <w:spacing w:line="240" w:lineRule="auto"/>
        <w:ind w:left="-630" w:right="-570"/>
        <w:rPr>
          <w:sz w:val="24"/>
          <w:szCs w:val="24"/>
        </w:rPr>
      </w:pPr>
      <w:r w:rsidRPr="003A78EA">
        <w:rPr>
          <w:b/>
          <w:bCs/>
          <w:sz w:val="24"/>
          <w:szCs w:val="24"/>
        </w:rPr>
        <w:t>SCORE</w:t>
      </w:r>
      <w:r w:rsidRPr="003A78EA">
        <w:rPr>
          <w:sz w:val="24"/>
          <w:szCs w:val="24"/>
        </w:rPr>
        <w:t>: _____</w:t>
      </w:r>
      <w:r w:rsidRPr="003A78EA">
        <w:rPr>
          <w:sz w:val="24"/>
          <w:szCs w:val="24"/>
        </w:rPr>
        <w:softHyphen/>
      </w:r>
      <w:r w:rsidRPr="003A78EA">
        <w:rPr>
          <w:sz w:val="24"/>
          <w:szCs w:val="24"/>
        </w:rPr>
        <w:softHyphen/>
      </w:r>
      <w:r w:rsidRPr="003A78EA">
        <w:rPr>
          <w:sz w:val="24"/>
          <w:szCs w:val="24"/>
        </w:rPr>
        <w:softHyphen/>
      </w:r>
      <w:r w:rsidRPr="003A78EA">
        <w:rPr>
          <w:sz w:val="24"/>
          <w:szCs w:val="24"/>
        </w:rPr>
        <w:softHyphen/>
      </w:r>
      <w:r w:rsidRPr="003A78EA">
        <w:rPr>
          <w:sz w:val="24"/>
          <w:szCs w:val="24"/>
        </w:rPr>
        <w:softHyphen/>
      </w:r>
      <w:r w:rsidRPr="003A78EA">
        <w:rPr>
          <w:sz w:val="24"/>
          <w:szCs w:val="24"/>
        </w:rPr>
        <w:softHyphen/>
        <w:t xml:space="preserve">____  </w:t>
      </w:r>
    </w:p>
    <w:p w14:paraId="6F3041B9" w14:textId="77777777" w:rsidR="00B33DE3" w:rsidRPr="003A78EA" w:rsidRDefault="00B33DE3" w:rsidP="00826B6E">
      <w:pPr>
        <w:spacing w:line="240" w:lineRule="auto"/>
        <w:rPr>
          <w:sz w:val="12"/>
          <w:szCs w:val="10"/>
        </w:rPr>
      </w:pPr>
    </w:p>
    <w:tbl>
      <w:tblPr>
        <w:tblStyle w:val="TableGrid"/>
        <w:tblW w:w="10800" w:type="dxa"/>
        <w:tblInd w:w="-635" w:type="dxa"/>
        <w:tblLook w:val="04A0" w:firstRow="1" w:lastRow="0" w:firstColumn="1" w:lastColumn="0" w:noHBand="0" w:noVBand="1"/>
      </w:tblPr>
      <w:tblGrid>
        <w:gridCol w:w="450"/>
        <w:gridCol w:w="4590"/>
        <w:gridCol w:w="990"/>
        <w:gridCol w:w="810"/>
        <w:gridCol w:w="3960"/>
      </w:tblGrid>
      <w:tr w:rsidR="009E503D" w:rsidRPr="003A78EA" w14:paraId="167D7735" w14:textId="77777777" w:rsidTr="009E503D">
        <w:tc>
          <w:tcPr>
            <w:tcW w:w="450" w:type="dxa"/>
          </w:tcPr>
          <w:p w14:paraId="4D9EF995" w14:textId="73B1E102" w:rsidR="009E503D" w:rsidRPr="003A78EA" w:rsidRDefault="009E503D" w:rsidP="00CC00CD">
            <w:pPr>
              <w:pStyle w:val="tabletext0"/>
              <w:spacing w:before="120" w:line="240" w:lineRule="auto"/>
              <w:jc w:val="left"/>
              <w:rPr>
                <w:sz w:val="24"/>
              </w:rPr>
            </w:pPr>
            <w:r w:rsidRPr="003A78EA">
              <w:rPr>
                <w:sz w:val="24"/>
              </w:rPr>
              <w:t>1</w:t>
            </w:r>
          </w:p>
        </w:tc>
        <w:tc>
          <w:tcPr>
            <w:tcW w:w="4590" w:type="dxa"/>
          </w:tcPr>
          <w:p w14:paraId="29564E18" w14:textId="19402A2F" w:rsidR="009E503D" w:rsidRPr="003A78EA" w:rsidRDefault="009E503D" w:rsidP="00CC00CD">
            <w:pPr>
              <w:pStyle w:val="tabletext0"/>
              <w:spacing w:before="120" w:line="240" w:lineRule="auto"/>
              <w:jc w:val="left"/>
              <w:rPr>
                <w:sz w:val="24"/>
              </w:rPr>
            </w:pPr>
            <w:r w:rsidRPr="003A78EA">
              <w:rPr>
                <w:sz w:val="24"/>
              </w:rPr>
              <w:t xml:space="preserve">Do you have any business, professional or personal interest in the Bidder’s organization?  If yes, please explain. </w:t>
            </w:r>
          </w:p>
        </w:tc>
        <w:tc>
          <w:tcPr>
            <w:tcW w:w="990" w:type="dxa"/>
          </w:tcPr>
          <w:p w14:paraId="6EFEBA2B" w14:textId="77777777" w:rsidR="009E503D" w:rsidRPr="003A78EA" w:rsidRDefault="009E503D" w:rsidP="00CC00CD">
            <w:pPr>
              <w:spacing w:before="120" w:line="240" w:lineRule="auto"/>
              <w:jc w:val="left"/>
              <w:rPr>
                <w:sz w:val="24"/>
                <w:szCs w:val="24"/>
              </w:rPr>
            </w:pPr>
            <w:r w:rsidRPr="003A78EA">
              <w:rPr>
                <w:sz w:val="24"/>
                <w:szCs w:val="24"/>
              </w:rPr>
              <w:t>Yes</w:t>
            </w:r>
          </w:p>
        </w:tc>
        <w:tc>
          <w:tcPr>
            <w:tcW w:w="810" w:type="dxa"/>
          </w:tcPr>
          <w:p w14:paraId="3D390074" w14:textId="77777777" w:rsidR="009E503D" w:rsidRPr="003A78EA" w:rsidRDefault="009E503D" w:rsidP="00CC00CD">
            <w:pPr>
              <w:spacing w:before="120" w:line="240" w:lineRule="auto"/>
              <w:jc w:val="left"/>
              <w:rPr>
                <w:sz w:val="24"/>
                <w:szCs w:val="24"/>
              </w:rPr>
            </w:pPr>
            <w:r w:rsidRPr="003A78EA">
              <w:rPr>
                <w:sz w:val="24"/>
                <w:szCs w:val="24"/>
              </w:rPr>
              <w:t>No</w:t>
            </w:r>
          </w:p>
        </w:tc>
        <w:tc>
          <w:tcPr>
            <w:tcW w:w="3960" w:type="dxa"/>
          </w:tcPr>
          <w:p w14:paraId="4ED32D4B" w14:textId="77777777" w:rsidR="009E503D" w:rsidRPr="003A78EA" w:rsidRDefault="009E503D" w:rsidP="00CC00CD">
            <w:pPr>
              <w:spacing w:before="120" w:line="240" w:lineRule="auto"/>
              <w:jc w:val="left"/>
              <w:rPr>
                <w:sz w:val="24"/>
                <w:szCs w:val="24"/>
              </w:rPr>
            </w:pPr>
          </w:p>
        </w:tc>
      </w:tr>
    </w:tbl>
    <w:p w14:paraId="6652E160" w14:textId="77777777" w:rsidR="00B33DE3" w:rsidRPr="003A78EA" w:rsidRDefault="00B33DE3" w:rsidP="0053566D">
      <w:pPr>
        <w:tabs>
          <w:tab w:val="left" w:pos="169"/>
        </w:tabs>
        <w:spacing w:before="100" w:beforeAutospacing="1" w:line="240" w:lineRule="auto"/>
        <w:ind w:left="-630"/>
        <w:rPr>
          <w:rFonts w:eastAsia="Arial"/>
          <w:sz w:val="24"/>
          <w:szCs w:val="24"/>
        </w:rPr>
      </w:pPr>
      <w:r w:rsidRPr="003A78EA">
        <w:rPr>
          <w:i/>
          <w:iCs/>
          <w:sz w:val="24"/>
          <w:szCs w:val="24"/>
        </w:rPr>
        <w:t>A “</w:t>
      </w:r>
      <w:r w:rsidRPr="003A78EA">
        <w:rPr>
          <w:rFonts w:eastAsia="Arial"/>
          <w:i/>
          <w:iCs/>
          <w:sz w:val="24"/>
          <w:szCs w:val="24"/>
        </w:rPr>
        <w:t xml:space="preserve">Yes” to Question 11 above may result in automatic disqualification of the provided reference; therefore, result in a score of zero as responses to previous questions become null and void. </w:t>
      </w:r>
    </w:p>
    <w:p w14:paraId="149D17C3" w14:textId="77777777" w:rsidR="00B33DE3" w:rsidRPr="003A78EA" w:rsidRDefault="00B33DE3" w:rsidP="00826B6E">
      <w:pPr>
        <w:spacing w:before="100" w:beforeAutospacing="1" w:line="240" w:lineRule="auto"/>
        <w:jc w:val="left"/>
        <w:rPr>
          <w:rFonts w:eastAsiaTheme="minorHAnsi"/>
        </w:rPr>
      </w:pPr>
      <w:r w:rsidRPr="003A78EA">
        <w:rPr>
          <w:rFonts w:eastAsia="Arial"/>
          <w:noProof/>
          <w:szCs w:val="22"/>
        </w:rPr>
        <mc:AlternateContent>
          <mc:Choice Requires="wps">
            <w:drawing>
              <wp:anchor distT="45720" distB="45720" distL="114300" distR="114300" simplePos="0" relativeHeight="251658240" behindDoc="1" locked="0" layoutInCell="1" allowOverlap="1" wp14:anchorId="69A55F4A" wp14:editId="6249077B">
                <wp:simplePos x="0" y="0"/>
                <wp:positionH relativeFrom="margin">
                  <wp:posOffset>-414528</wp:posOffset>
                </wp:positionH>
                <wp:positionV relativeFrom="paragraph">
                  <wp:posOffset>59182</wp:posOffset>
                </wp:positionV>
                <wp:extent cx="6893719" cy="1365504"/>
                <wp:effectExtent l="0" t="0" r="21590" b="25400"/>
                <wp:wrapNone/>
                <wp:docPr id="336465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719" cy="1365504"/>
                        </a:xfrm>
                        <a:prstGeom prst="rect">
                          <a:avLst/>
                        </a:prstGeom>
                        <a:solidFill>
                          <a:srgbClr val="FFFFFF"/>
                        </a:solidFill>
                        <a:ln w="9525">
                          <a:solidFill>
                            <a:srgbClr val="000000"/>
                          </a:solidFill>
                          <a:miter lim="800000"/>
                          <a:headEnd/>
                          <a:tailEnd/>
                        </a:ln>
                      </wps:spPr>
                      <wps:txbx>
                        <w:txbxContent>
                          <w:p w14:paraId="31BC0AD3" w14:textId="77777777" w:rsidR="00B33DE3" w:rsidRPr="00CC00CD" w:rsidRDefault="00B33DE3" w:rsidP="00B33DE3">
                            <w:pPr>
                              <w:rPr>
                                <w:rFonts w:ascii="Calibri" w:hAnsi="Calibri" w:cs="Calibri"/>
                                <w:sz w:val="24"/>
                                <w:szCs w:val="24"/>
                              </w:rPr>
                            </w:pPr>
                            <w:r w:rsidRPr="00CC00CD">
                              <w:rPr>
                                <w:rFonts w:ascii="Calibri" w:hAnsi="Calibri" w:cs="Calibri"/>
                                <w:sz w:val="24"/>
                                <w:szCs w:val="24"/>
                              </w:rPr>
                              <w:t>Note:</w:t>
                            </w:r>
                          </w:p>
                          <w:p w14:paraId="2D3C8AFF" w14:textId="77777777" w:rsidR="009028C7" w:rsidRDefault="009028C7" w:rsidP="00B33DE3"/>
                          <w:p w14:paraId="3C106418" w14:textId="77777777" w:rsidR="009028C7" w:rsidRDefault="009028C7" w:rsidP="00B33DE3"/>
                          <w:p w14:paraId="3EEF86C7" w14:textId="77777777" w:rsidR="009028C7" w:rsidRDefault="009028C7" w:rsidP="00B33DE3"/>
                          <w:p w14:paraId="15F81DDE" w14:textId="77777777" w:rsidR="00B33DE3" w:rsidRDefault="00B33DE3" w:rsidP="00B33DE3"/>
                          <w:p w14:paraId="6A9E7FA0" w14:textId="77777777" w:rsidR="00B33DE3" w:rsidRDefault="00B33DE3" w:rsidP="00B33D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55F4A" id="_x0000_t202" coordsize="21600,21600" o:spt="202" path="m,l,21600r21600,l21600,xe">
                <v:stroke joinstyle="miter"/>
                <v:path gradientshapeok="t" o:connecttype="rect"/>
              </v:shapetype>
              <v:shape id="Text Box 2" o:spid="_x0000_s1026" type="#_x0000_t202" style="position:absolute;margin-left:-32.65pt;margin-top:4.65pt;width:542.8pt;height:10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TUEgIAACAEAAAOAAAAZHJzL2Uyb0RvYy54bWysU81u2zAMvg/YOwi6L7bTJE2MOEWXLsOA&#10;7gdo9wCyLMfCZFGTlNjZ04+S3TTbusswHQRSpD6SH8n1Td8qchTWSdAFzSYpJUJzqKTeF/Tr4+7N&#10;k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">
                <v:textbox>
                  <w:txbxContent>
                    <w:p w14:paraId="31BC0AD3" w14:textId="77777777" w:rsidR="00B33DE3" w:rsidRPr="00CC00CD" w:rsidRDefault="00B33DE3" w:rsidP="00B33DE3">
                      <w:pPr>
                        <w:rPr>
                          <w:rFonts w:ascii="Calibri" w:hAnsi="Calibri" w:cs="Calibri"/>
                          <w:sz w:val="24"/>
                          <w:szCs w:val="24"/>
                        </w:rPr>
                      </w:pPr>
                      <w:r w:rsidRPr="00CC00CD">
                        <w:rPr>
                          <w:rFonts w:ascii="Calibri" w:hAnsi="Calibri" w:cs="Calibri"/>
                          <w:sz w:val="24"/>
                          <w:szCs w:val="24"/>
                        </w:rPr>
                        <w:t>Note:</w:t>
                      </w:r>
                    </w:p>
                    <w:p w14:paraId="2D3C8AFF" w14:textId="77777777" w:rsidR="009028C7" w:rsidRDefault="009028C7" w:rsidP="00B33DE3"/>
                    <w:p w14:paraId="3C106418" w14:textId="77777777" w:rsidR="009028C7" w:rsidRDefault="009028C7" w:rsidP="00B33DE3"/>
                    <w:p w14:paraId="3EEF86C7" w14:textId="77777777" w:rsidR="009028C7" w:rsidRDefault="009028C7" w:rsidP="00B33DE3"/>
                    <w:p w14:paraId="15F81DDE" w14:textId="77777777" w:rsidR="00B33DE3" w:rsidRDefault="00B33DE3" w:rsidP="00B33DE3"/>
                    <w:p w14:paraId="6A9E7FA0" w14:textId="77777777" w:rsidR="00B33DE3" w:rsidRDefault="00B33DE3" w:rsidP="00B33DE3"/>
                  </w:txbxContent>
                </v:textbox>
                <w10:wrap anchorx="margin"/>
              </v:shape>
            </w:pict>
          </mc:Fallback>
        </mc:AlternateContent>
      </w:r>
    </w:p>
    <w:bookmarkEnd w:id="324"/>
    <w:bookmarkEnd w:id="325"/>
    <w:bookmarkEnd w:id="326"/>
    <w:p w14:paraId="7C84B96C" w14:textId="6D0F2477" w:rsidR="00F7296D" w:rsidRPr="003A78EA" w:rsidRDefault="00F7296D" w:rsidP="00826B6E">
      <w:pPr>
        <w:spacing w:line="240" w:lineRule="auto"/>
        <w:sectPr w:rsidR="00F7296D" w:rsidRPr="003A78EA" w:rsidSect="003673EF">
          <w:pgSz w:w="12240" w:h="15840" w:code="1"/>
          <w:pgMar w:top="1152" w:right="1440" w:bottom="1152" w:left="1440" w:header="0" w:footer="432" w:gutter="0"/>
          <w:cols w:space="720"/>
          <w:titlePg/>
          <w:docGrid w:linePitch="299"/>
        </w:sectPr>
      </w:pPr>
    </w:p>
    <w:p w14:paraId="5726182E" w14:textId="1D425684" w:rsidR="001149B9" w:rsidRPr="003A78EA" w:rsidRDefault="001149B9" w:rsidP="005342AC">
      <w:pPr>
        <w:pStyle w:val="Heading1"/>
      </w:pPr>
      <w:bookmarkStart w:id="394" w:name="_Toc201045285"/>
      <w:r w:rsidRPr="003A78EA">
        <w:lastRenderedPageBreak/>
        <w:t xml:space="preserve">ATTACHMENT H </w:t>
      </w:r>
      <w:r w:rsidR="00FA453D" w:rsidRPr="003A78EA">
        <w:t>–</w:t>
      </w:r>
      <w:r w:rsidRPr="003A78EA">
        <w:t xml:space="preserve"> </w:t>
      </w:r>
      <w:r w:rsidR="00FA453D" w:rsidRPr="003A78EA">
        <w:t>Amendment</w:t>
      </w:r>
      <w:r w:rsidR="004947F2" w:rsidRPr="003A78EA">
        <w:t xml:space="preserve"> </w:t>
      </w:r>
      <w:r w:rsidR="00FA453D" w:rsidRPr="003A78EA">
        <w:t>Acknowledgement</w:t>
      </w:r>
      <w:bookmarkEnd w:id="394"/>
    </w:p>
    <w:p w14:paraId="29390E1C" w14:textId="77777777" w:rsidR="004947F2" w:rsidRPr="003A78EA" w:rsidRDefault="004947F2" w:rsidP="00494540">
      <w:pPr>
        <w:pStyle w:val="TableHeading"/>
        <w:jc w:val="center"/>
        <w:rPr>
          <w:rFonts w:ascii="Times New Roman" w:hAnsi="Times New Roman" w:cs="Times New Roman"/>
          <w:color w:val="0082C3"/>
          <w:sz w:val="28"/>
          <w:szCs w:val="28"/>
        </w:rPr>
      </w:pPr>
    </w:p>
    <w:p w14:paraId="66845B54" w14:textId="46FE6A19" w:rsidR="00494540" w:rsidRPr="003A78EA" w:rsidRDefault="00494540" w:rsidP="00494540">
      <w:pPr>
        <w:pStyle w:val="TableHeading"/>
        <w:jc w:val="center"/>
        <w:rPr>
          <w:rFonts w:ascii="Times New Roman" w:hAnsi="Times New Roman" w:cs="Times New Roman"/>
          <w:color w:val="0082C3"/>
          <w:sz w:val="28"/>
          <w:szCs w:val="28"/>
        </w:rPr>
      </w:pPr>
      <w:r w:rsidRPr="003A78EA">
        <w:rPr>
          <w:rFonts w:ascii="Times New Roman" w:hAnsi="Times New Roman" w:cs="Times New Roman"/>
          <w:color w:val="0082C3"/>
          <w:sz w:val="28"/>
          <w:szCs w:val="28"/>
        </w:rPr>
        <w:t>AMENDMENT ACKNOWLEDGEMENTS</w:t>
      </w:r>
    </w:p>
    <w:tbl>
      <w:tblPr>
        <w:tblStyle w:val="TableGrid"/>
        <w:tblW w:w="0" w:type="auto"/>
        <w:tblInd w:w="5" w:type="dxa"/>
        <w:tblLook w:val="04A0" w:firstRow="1" w:lastRow="0" w:firstColumn="1" w:lastColumn="0" w:noHBand="0" w:noVBand="1"/>
      </w:tblPr>
      <w:tblGrid>
        <w:gridCol w:w="9350"/>
      </w:tblGrid>
      <w:tr w:rsidR="00E51F95" w:rsidRPr="003A78EA" w14:paraId="4BA660B5" w14:textId="77777777" w:rsidTr="00E51F95">
        <w:tc>
          <w:tcPr>
            <w:tcW w:w="9350" w:type="dxa"/>
            <w:shd w:val="clear" w:color="auto" w:fill="FFFFFF" w:themeFill="background1"/>
          </w:tcPr>
          <w:p w14:paraId="201B1FF9" w14:textId="12189DD6" w:rsidR="00E51F95" w:rsidRPr="003A78EA" w:rsidRDefault="005F472A" w:rsidP="005F472A">
            <w:pPr>
              <w:jc w:val="left"/>
              <w:rPr>
                <w:b/>
                <w:bCs/>
                <w:color w:val="FFFFFF" w:themeColor="background1"/>
              </w:rPr>
            </w:pPr>
            <w:r w:rsidRPr="003A78EA">
              <w:rPr>
                <w:b/>
                <w:bCs/>
                <w:sz w:val="24"/>
                <w:szCs w:val="24"/>
              </w:rPr>
              <w:t xml:space="preserve">The </w:t>
            </w:r>
            <w:r w:rsidR="725F12F6" w:rsidRPr="003A78EA">
              <w:rPr>
                <w:b/>
                <w:bCs/>
                <w:sz w:val="24"/>
                <w:szCs w:val="24"/>
              </w:rPr>
              <w:t>Bidder</w:t>
            </w:r>
            <w:r w:rsidRPr="003A78EA">
              <w:rPr>
                <w:b/>
                <w:bCs/>
                <w:sz w:val="24"/>
                <w:szCs w:val="24"/>
              </w:rPr>
              <w:t xml:space="preserve"> acknowledges receipt of the following amendments and has incorporated the requirements of such amendments into their proposal. Failure to identify and sign for all amendments may subject the </w:t>
            </w:r>
            <w:r w:rsidR="3851FF4A" w:rsidRPr="003A78EA">
              <w:rPr>
                <w:b/>
                <w:bCs/>
                <w:sz w:val="24"/>
                <w:szCs w:val="24"/>
              </w:rPr>
              <w:t>Bidder</w:t>
            </w:r>
            <w:r w:rsidRPr="003A78EA">
              <w:rPr>
                <w:b/>
                <w:bCs/>
                <w:sz w:val="24"/>
                <w:szCs w:val="24"/>
              </w:rPr>
              <w:t xml:space="preserve"> to disqualification. The </w:t>
            </w:r>
            <w:r w:rsidR="2E8E166E" w:rsidRPr="003A78EA">
              <w:rPr>
                <w:b/>
                <w:bCs/>
                <w:sz w:val="24"/>
                <w:szCs w:val="24"/>
              </w:rPr>
              <w:t>Bidder</w:t>
            </w:r>
            <w:r w:rsidRPr="003A78EA">
              <w:rPr>
                <w:b/>
                <w:bCs/>
                <w:sz w:val="24"/>
                <w:szCs w:val="24"/>
              </w:rPr>
              <w:t xml:space="preserve"> must list all amendments (by number), then sign and date to confirm that you have received and incorporated them into your proposal.  </w:t>
            </w:r>
          </w:p>
        </w:tc>
      </w:tr>
      <w:tr w:rsidR="00494540" w:rsidRPr="003A78EA" w14:paraId="15EB021D" w14:textId="77777777" w:rsidTr="006750E3">
        <w:tc>
          <w:tcPr>
            <w:tcW w:w="9350" w:type="dxa"/>
            <w:shd w:val="clear" w:color="auto" w:fill="0082C3"/>
          </w:tcPr>
          <w:p w14:paraId="5842CE23" w14:textId="77777777" w:rsidR="00494540" w:rsidRPr="003A78EA" w:rsidRDefault="00494540" w:rsidP="006750E3">
            <w:pPr>
              <w:jc w:val="center"/>
              <w:rPr>
                <w:b/>
                <w:bCs/>
              </w:rPr>
            </w:pPr>
            <w:r w:rsidRPr="003A78EA">
              <w:rPr>
                <w:b/>
                <w:bCs/>
                <w:color w:val="FFFFFF" w:themeColor="background1"/>
              </w:rPr>
              <w:t>Amendment</w:t>
            </w:r>
          </w:p>
        </w:tc>
      </w:tr>
      <w:tr w:rsidR="00494540" w:rsidRPr="003A78EA" w14:paraId="2D24A5D5" w14:textId="77777777" w:rsidTr="0DB86780">
        <w:tc>
          <w:tcPr>
            <w:tcW w:w="9350" w:type="dxa"/>
            <w:shd w:val="clear" w:color="auto" w:fill="E1EBF7"/>
          </w:tcPr>
          <w:p w14:paraId="73BCCD80" w14:textId="6AC14379" w:rsidR="00494540" w:rsidRPr="003A78EA" w:rsidRDefault="00494540" w:rsidP="006750E3">
            <w:pPr>
              <w:rPr>
                <w:b/>
                <w:bCs/>
                <w:i/>
                <w:iCs/>
              </w:rPr>
            </w:pPr>
            <w:r w:rsidRPr="003A78EA">
              <w:rPr>
                <w:b/>
                <w:bCs/>
                <w:i/>
                <w:iCs/>
              </w:rPr>
              <w:t>Example: Amendment 1 - Questions</w:t>
            </w:r>
          </w:p>
        </w:tc>
      </w:tr>
      <w:tr w:rsidR="00494540" w:rsidRPr="003A78EA" w14:paraId="35DD85AD" w14:textId="77777777" w:rsidTr="006750E3">
        <w:tc>
          <w:tcPr>
            <w:tcW w:w="9350" w:type="dxa"/>
          </w:tcPr>
          <w:p w14:paraId="71FA9971" w14:textId="77777777" w:rsidR="00494540" w:rsidRPr="003A78EA" w:rsidRDefault="00494540" w:rsidP="006750E3"/>
        </w:tc>
      </w:tr>
      <w:tr w:rsidR="00494540" w:rsidRPr="003A78EA" w14:paraId="4C23FC93" w14:textId="77777777" w:rsidTr="006750E3">
        <w:tc>
          <w:tcPr>
            <w:tcW w:w="9350" w:type="dxa"/>
          </w:tcPr>
          <w:p w14:paraId="0E5E20FB" w14:textId="77777777" w:rsidR="00494540" w:rsidRPr="003A78EA" w:rsidRDefault="00494540" w:rsidP="006750E3"/>
        </w:tc>
      </w:tr>
      <w:tr w:rsidR="00494540" w:rsidRPr="003A78EA" w14:paraId="7F8C0B2D" w14:textId="77777777" w:rsidTr="006750E3">
        <w:tc>
          <w:tcPr>
            <w:tcW w:w="9350" w:type="dxa"/>
          </w:tcPr>
          <w:p w14:paraId="1B9D6082" w14:textId="77777777" w:rsidR="00494540" w:rsidRPr="003A78EA" w:rsidRDefault="00494540" w:rsidP="006750E3"/>
        </w:tc>
      </w:tr>
      <w:tr w:rsidR="00494540" w:rsidRPr="003A78EA" w14:paraId="1F058B6B" w14:textId="77777777" w:rsidTr="006750E3">
        <w:tc>
          <w:tcPr>
            <w:tcW w:w="9350" w:type="dxa"/>
          </w:tcPr>
          <w:p w14:paraId="3A95C724" w14:textId="77777777" w:rsidR="00494540" w:rsidRPr="003A78EA" w:rsidRDefault="00494540" w:rsidP="006750E3"/>
        </w:tc>
      </w:tr>
      <w:tr w:rsidR="00494540" w:rsidRPr="003A78EA" w14:paraId="62D59B32" w14:textId="77777777" w:rsidTr="006750E3">
        <w:tc>
          <w:tcPr>
            <w:tcW w:w="9350" w:type="dxa"/>
          </w:tcPr>
          <w:p w14:paraId="32C24B75" w14:textId="77777777" w:rsidR="00494540" w:rsidRPr="003A78EA" w:rsidRDefault="00494540" w:rsidP="006750E3"/>
        </w:tc>
      </w:tr>
      <w:tr w:rsidR="00494540" w:rsidRPr="003A78EA" w14:paraId="6DC847EE" w14:textId="77777777" w:rsidTr="006750E3">
        <w:tc>
          <w:tcPr>
            <w:tcW w:w="9350" w:type="dxa"/>
          </w:tcPr>
          <w:p w14:paraId="37AFC93F" w14:textId="77777777" w:rsidR="00494540" w:rsidRPr="003A78EA" w:rsidRDefault="00494540" w:rsidP="006750E3"/>
        </w:tc>
      </w:tr>
      <w:tr w:rsidR="00494540" w:rsidRPr="003A78EA" w14:paraId="3C22736F" w14:textId="77777777" w:rsidTr="006750E3">
        <w:tc>
          <w:tcPr>
            <w:tcW w:w="9350" w:type="dxa"/>
          </w:tcPr>
          <w:p w14:paraId="377C71B1" w14:textId="77777777" w:rsidR="00494540" w:rsidRPr="003A78EA" w:rsidRDefault="00494540" w:rsidP="006750E3"/>
        </w:tc>
      </w:tr>
      <w:tr w:rsidR="00494540" w:rsidRPr="003A78EA" w14:paraId="486690F4" w14:textId="77777777" w:rsidTr="006750E3">
        <w:tc>
          <w:tcPr>
            <w:tcW w:w="9350" w:type="dxa"/>
          </w:tcPr>
          <w:p w14:paraId="10B344E4" w14:textId="77777777" w:rsidR="00494540" w:rsidRPr="003A78EA" w:rsidRDefault="00494540" w:rsidP="006750E3"/>
        </w:tc>
      </w:tr>
      <w:tr w:rsidR="00494540" w:rsidRPr="003A78EA" w14:paraId="559F9015" w14:textId="77777777" w:rsidTr="006750E3">
        <w:tc>
          <w:tcPr>
            <w:tcW w:w="9350" w:type="dxa"/>
          </w:tcPr>
          <w:p w14:paraId="21D3CE56" w14:textId="77777777" w:rsidR="00494540" w:rsidRPr="003A78EA" w:rsidRDefault="00494540" w:rsidP="006750E3"/>
        </w:tc>
      </w:tr>
      <w:tr w:rsidR="00494540" w:rsidRPr="003A78EA" w14:paraId="4A5FFDBC" w14:textId="77777777" w:rsidTr="006750E3">
        <w:tc>
          <w:tcPr>
            <w:tcW w:w="9350" w:type="dxa"/>
          </w:tcPr>
          <w:p w14:paraId="65676379" w14:textId="77777777" w:rsidR="00494540" w:rsidRPr="003A78EA" w:rsidRDefault="00494540" w:rsidP="006750E3"/>
        </w:tc>
      </w:tr>
      <w:tr w:rsidR="00494540" w:rsidRPr="003A78EA" w14:paraId="17C72F16" w14:textId="77777777" w:rsidTr="006750E3">
        <w:tc>
          <w:tcPr>
            <w:tcW w:w="9350" w:type="dxa"/>
          </w:tcPr>
          <w:p w14:paraId="5F95FAE6" w14:textId="77777777" w:rsidR="00494540" w:rsidRPr="003A78EA" w:rsidRDefault="00494540" w:rsidP="006750E3"/>
        </w:tc>
      </w:tr>
      <w:tr w:rsidR="00494540" w:rsidRPr="003A78EA" w14:paraId="1A946F1F" w14:textId="77777777" w:rsidTr="006750E3">
        <w:tc>
          <w:tcPr>
            <w:tcW w:w="9350" w:type="dxa"/>
          </w:tcPr>
          <w:p w14:paraId="4F661730" w14:textId="77777777" w:rsidR="00494540" w:rsidRPr="003A78EA" w:rsidRDefault="00494540" w:rsidP="006750E3"/>
        </w:tc>
      </w:tr>
      <w:tr w:rsidR="00494540" w:rsidRPr="003A78EA" w14:paraId="4A4914B8" w14:textId="77777777" w:rsidTr="006750E3">
        <w:tc>
          <w:tcPr>
            <w:tcW w:w="9350" w:type="dxa"/>
          </w:tcPr>
          <w:p w14:paraId="4B77B434" w14:textId="77777777" w:rsidR="00494540" w:rsidRPr="003A78EA" w:rsidRDefault="00494540" w:rsidP="006750E3"/>
        </w:tc>
      </w:tr>
      <w:tr w:rsidR="00494540" w:rsidRPr="003A78EA" w14:paraId="2B25A535" w14:textId="77777777" w:rsidTr="006750E3">
        <w:tc>
          <w:tcPr>
            <w:tcW w:w="9350" w:type="dxa"/>
          </w:tcPr>
          <w:p w14:paraId="70ACAAE9" w14:textId="77777777" w:rsidR="00494540" w:rsidRPr="003A78EA" w:rsidRDefault="00494540" w:rsidP="006750E3"/>
        </w:tc>
      </w:tr>
      <w:tr w:rsidR="00494540" w:rsidRPr="003A78EA" w14:paraId="49E12747" w14:textId="77777777" w:rsidTr="006750E3">
        <w:tc>
          <w:tcPr>
            <w:tcW w:w="9350" w:type="dxa"/>
          </w:tcPr>
          <w:p w14:paraId="5E3F9FC5" w14:textId="77777777" w:rsidR="00494540" w:rsidRPr="003A78EA" w:rsidRDefault="00494540" w:rsidP="006750E3"/>
        </w:tc>
      </w:tr>
      <w:tr w:rsidR="00494540" w:rsidRPr="003A78EA" w14:paraId="41783B6C" w14:textId="77777777" w:rsidTr="006750E3">
        <w:tc>
          <w:tcPr>
            <w:tcW w:w="9350" w:type="dxa"/>
          </w:tcPr>
          <w:p w14:paraId="5DAC990C" w14:textId="77777777" w:rsidR="00494540" w:rsidRPr="003A78EA" w:rsidRDefault="00494540" w:rsidP="006750E3"/>
        </w:tc>
      </w:tr>
      <w:tr w:rsidR="00494540" w:rsidRPr="003A78EA" w14:paraId="75CFEC96" w14:textId="77777777" w:rsidTr="006750E3">
        <w:tc>
          <w:tcPr>
            <w:tcW w:w="9350" w:type="dxa"/>
          </w:tcPr>
          <w:p w14:paraId="3C8C84D0" w14:textId="77777777" w:rsidR="00494540" w:rsidRPr="003A78EA" w:rsidRDefault="00494540" w:rsidP="006750E3"/>
        </w:tc>
      </w:tr>
    </w:tbl>
    <w:p w14:paraId="44B42C34" w14:textId="77777777" w:rsidR="00494540" w:rsidRPr="003A78EA" w:rsidRDefault="00494540" w:rsidP="00494540">
      <w:pPr>
        <w:rPr>
          <w:b/>
          <w:bCs/>
          <w:sz w:val="28"/>
          <w:szCs w:val="28"/>
        </w:rPr>
      </w:pPr>
    </w:p>
    <w:p w14:paraId="4E03DFCF" w14:textId="77777777" w:rsidR="00494540" w:rsidRPr="003A78EA" w:rsidRDefault="00494540" w:rsidP="005F472A">
      <w:pPr>
        <w:spacing w:before="0" w:after="0"/>
        <w:rPr>
          <w:sz w:val="28"/>
          <w:szCs w:val="28"/>
        </w:rPr>
      </w:pPr>
      <w:r w:rsidRPr="003A78EA">
        <w:rPr>
          <w:sz w:val="28"/>
          <w:szCs w:val="28"/>
        </w:rPr>
        <w:t>_________________________________</w:t>
      </w:r>
      <w:r w:rsidRPr="003A78EA">
        <w:rPr>
          <w:sz w:val="28"/>
          <w:szCs w:val="28"/>
        </w:rPr>
        <w:tab/>
      </w:r>
      <w:r w:rsidRPr="003A78EA">
        <w:rPr>
          <w:sz w:val="28"/>
          <w:szCs w:val="28"/>
        </w:rPr>
        <w:tab/>
        <w:t>_______________________</w:t>
      </w:r>
    </w:p>
    <w:p w14:paraId="0C688659" w14:textId="320EB8C7" w:rsidR="005F472A" w:rsidRPr="003A78EA" w:rsidRDefault="005F472A" w:rsidP="005F472A">
      <w:pPr>
        <w:spacing w:before="0" w:after="0"/>
        <w:rPr>
          <w:sz w:val="24"/>
          <w:szCs w:val="24"/>
        </w:rPr>
      </w:pPr>
      <w:r w:rsidRPr="003A78EA">
        <w:rPr>
          <w:sz w:val="24"/>
          <w:szCs w:val="24"/>
        </w:rPr>
        <w:t>Signature</w:t>
      </w:r>
      <w:r w:rsidRPr="003A78EA">
        <w:rPr>
          <w:sz w:val="24"/>
          <w:szCs w:val="24"/>
        </w:rPr>
        <w:tab/>
      </w:r>
      <w:r w:rsidRPr="003A78EA">
        <w:rPr>
          <w:sz w:val="24"/>
          <w:szCs w:val="24"/>
        </w:rPr>
        <w:tab/>
      </w:r>
      <w:r w:rsidRPr="003A78EA">
        <w:rPr>
          <w:sz w:val="24"/>
          <w:szCs w:val="24"/>
        </w:rPr>
        <w:tab/>
      </w:r>
      <w:r w:rsidRPr="003A78EA">
        <w:rPr>
          <w:sz w:val="24"/>
          <w:szCs w:val="24"/>
        </w:rPr>
        <w:tab/>
      </w:r>
      <w:r w:rsidRPr="003A78EA">
        <w:rPr>
          <w:sz w:val="24"/>
          <w:szCs w:val="24"/>
        </w:rPr>
        <w:tab/>
      </w:r>
      <w:r w:rsidRPr="003A78EA">
        <w:rPr>
          <w:sz w:val="24"/>
          <w:szCs w:val="24"/>
        </w:rPr>
        <w:tab/>
      </w:r>
      <w:r w:rsidRPr="003A78EA">
        <w:rPr>
          <w:sz w:val="24"/>
          <w:szCs w:val="24"/>
        </w:rPr>
        <w:tab/>
      </w:r>
      <w:r w:rsidRPr="003A78EA">
        <w:rPr>
          <w:sz w:val="24"/>
          <w:szCs w:val="24"/>
        </w:rPr>
        <w:tab/>
      </w:r>
      <w:r w:rsidRPr="003A78EA">
        <w:rPr>
          <w:sz w:val="24"/>
          <w:szCs w:val="24"/>
        </w:rPr>
        <w:tab/>
      </w:r>
      <w:r w:rsidRPr="003A78EA">
        <w:rPr>
          <w:sz w:val="24"/>
          <w:szCs w:val="24"/>
        </w:rPr>
        <w:tab/>
        <w:t>Date</w:t>
      </w:r>
    </w:p>
    <w:p w14:paraId="09E9A28E" w14:textId="77777777" w:rsidR="00AD0B42" w:rsidRPr="003A78EA" w:rsidRDefault="00AD0B42" w:rsidP="00EF7A53">
      <w:pPr>
        <w:sectPr w:rsidR="00AD0B42" w:rsidRPr="003A78EA" w:rsidSect="003673EF">
          <w:pgSz w:w="12240" w:h="15840"/>
          <w:pgMar w:top="1400" w:right="1320" w:bottom="1200" w:left="1320" w:header="0" w:footer="553" w:gutter="0"/>
          <w:cols w:space="720"/>
        </w:sectPr>
      </w:pPr>
    </w:p>
    <w:p w14:paraId="7F18867D" w14:textId="28F71593" w:rsidR="00AD0B42" w:rsidRPr="003A78EA" w:rsidRDefault="00AD0B42" w:rsidP="005342AC">
      <w:pPr>
        <w:pStyle w:val="Heading1"/>
      </w:pPr>
      <w:bookmarkStart w:id="395" w:name="_Toc201045286"/>
      <w:r w:rsidRPr="003A78EA">
        <w:lastRenderedPageBreak/>
        <w:t xml:space="preserve">ATTACHMENT J </w:t>
      </w:r>
      <w:r w:rsidR="009528A0">
        <w:t>–</w:t>
      </w:r>
      <w:r w:rsidRPr="003A78EA">
        <w:t xml:space="preserve"> </w:t>
      </w:r>
      <w:r w:rsidR="009528A0">
        <w:t>Business Associate Agreement</w:t>
      </w:r>
      <w:bookmarkEnd w:id="395"/>
    </w:p>
    <w:p w14:paraId="3A8C6263" w14:textId="77777777" w:rsidR="00F44AD6" w:rsidRPr="003A78EA" w:rsidRDefault="00F44AD6" w:rsidP="00F44AD6">
      <w:pPr>
        <w:spacing w:after="0"/>
        <w:jc w:val="center"/>
        <w:rPr>
          <w:b/>
          <w:bCs/>
          <w:sz w:val="26"/>
          <w:szCs w:val="26"/>
        </w:rPr>
      </w:pPr>
    </w:p>
    <w:p w14:paraId="32605641" w14:textId="002F884B" w:rsidR="00F44AD6" w:rsidRPr="003A78EA" w:rsidRDefault="00F44AD6" w:rsidP="00F44AD6">
      <w:pPr>
        <w:spacing w:after="0"/>
        <w:jc w:val="center"/>
        <w:rPr>
          <w:b/>
          <w:bCs/>
          <w:sz w:val="26"/>
          <w:szCs w:val="26"/>
        </w:rPr>
      </w:pPr>
      <w:r w:rsidRPr="003A78EA">
        <w:rPr>
          <w:b/>
          <w:bCs/>
          <w:sz w:val="26"/>
          <w:szCs w:val="26"/>
        </w:rPr>
        <w:t>MISSISSIPPI DIVISION OF MEDICAID</w:t>
      </w:r>
    </w:p>
    <w:p w14:paraId="34D9D0A8" w14:textId="77777777" w:rsidR="00F44AD6" w:rsidRPr="003A78EA" w:rsidRDefault="00F44AD6" w:rsidP="00F44AD6">
      <w:pPr>
        <w:spacing w:after="0"/>
        <w:jc w:val="center"/>
        <w:rPr>
          <w:b/>
          <w:bCs/>
          <w:sz w:val="26"/>
          <w:szCs w:val="26"/>
        </w:rPr>
      </w:pPr>
      <w:r w:rsidRPr="003A78EA">
        <w:rPr>
          <w:b/>
          <w:bCs/>
          <w:sz w:val="26"/>
          <w:szCs w:val="26"/>
        </w:rPr>
        <w:t>BUSINESS ASSOCIATE AGREEMENT</w:t>
      </w:r>
    </w:p>
    <w:p w14:paraId="1B654FF4" w14:textId="33354079" w:rsidR="00F44AD6" w:rsidRPr="003A78EA" w:rsidRDefault="00F44AD6" w:rsidP="00F44AD6"/>
    <w:p w14:paraId="4B112B47" w14:textId="77777777" w:rsidR="001C7B45" w:rsidRPr="003A78EA" w:rsidRDefault="00F44AD6" w:rsidP="00FD7BCF">
      <w:pPr>
        <w:spacing w:before="0" w:after="0"/>
      </w:pPr>
      <w:r w:rsidRPr="003A78EA">
        <w:t>THE DIVISION OF MEDICAID OFFICE OF THE GOVERNOR STATE OF MISSISSIPPI BUSINESS ASSOCIATE AGREEMENT THIS BUSINESS ASSOCIATE AGREEMENT (“Agreement”) is entered into by and between the DIVISION OF MEDICAID IN THE OFFICE OF THE GOVERNOR, an administrative agency of the STATE OF MISSISSIPPI (hereinafter “DOM”), and _______________________ (hereinafter “Business Associate”), hereinafter collectively referred to as the Parties, and modifies any other prior existing agreement for this purpose. In consideration of the mutual promises below and the exchange of information pursuant to this Agreement and in order to comply with all legal requirements for the protection of this information, the Parties therefore agree as follows:</w:t>
      </w:r>
    </w:p>
    <w:p w14:paraId="18B8F9E4" w14:textId="281BBC3D" w:rsidR="00F44AD6" w:rsidRPr="003A78EA" w:rsidRDefault="00F44AD6" w:rsidP="00FD7BCF">
      <w:pPr>
        <w:spacing w:before="0" w:after="0"/>
      </w:pPr>
      <w:r w:rsidRPr="003A78EA">
        <w:t xml:space="preserve"> </w:t>
      </w:r>
    </w:p>
    <w:p w14:paraId="1012813D" w14:textId="77777777" w:rsidR="001C7B45" w:rsidRPr="003A78EA" w:rsidRDefault="00F44AD6" w:rsidP="001C7B45">
      <w:pPr>
        <w:spacing w:before="0" w:after="0"/>
        <w:rPr>
          <w:b/>
          <w:bCs/>
        </w:rPr>
      </w:pPr>
      <w:r w:rsidRPr="003A78EA">
        <w:rPr>
          <w:b/>
          <w:bCs/>
        </w:rPr>
        <w:t xml:space="preserve">I. </w:t>
      </w:r>
      <w:r w:rsidRPr="003A78EA">
        <w:rPr>
          <w:b/>
          <w:bCs/>
        </w:rPr>
        <w:tab/>
        <w:t>RECITALS:</w:t>
      </w:r>
    </w:p>
    <w:p w14:paraId="0B5766CA" w14:textId="4C55BBCD" w:rsidR="00F44AD6" w:rsidRPr="003A78EA" w:rsidRDefault="00F44AD6" w:rsidP="001C7B45">
      <w:pPr>
        <w:spacing w:before="0" w:after="0"/>
        <w:rPr>
          <w:b/>
          <w:bCs/>
        </w:rPr>
      </w:pPr>
      <w:r w:rsidRPr="003A78EA">
        <w:rPr>
          <w:b/>
          <w:bCs/>
        </w:rPr>
        <w:t xml:space="preserve"> </w:t>
      </w:r>
    </w:p>
    <w:p w14:paraId="330F0762" w14:textId="77777777" w:rsidR="00F44AD6" w:rsidRPr="003A78EA" w:rsidRDefault="00F44AD6" w:rsidP="00156B7C">
      <w:pPr>
        <w:pStyle w:val="ListParagraph"/>
        <w:numPr>
          <w:ilvl w:val="7"/>
          <w:numId w:val="39"/>
        </w:numPr>
        <w:suppressAutoHyphens w:val="0"/>
        <w:spacing w:before="0" w:after="0" w:line="240" w:lineRule="auto"/>
        <w:ind w:left="792"/>
        <w:contextualSpacing/>
        <w:jc w:val="left"/>
      </w:pPr>
      <w:r w:rsidRPr="003A78EA">
        <w:t xml:space="preserve">DOM is a state agency that acts both as an employer and as a Health Plan for public benefit with a principal place of business at 550 High Street, Suite 1000, Jackson, MS 39201. Business Associate is a limited liability company qualified to do business in Mississippi with a principal place of business at __________________________________________________________. </w:t>
      </w:r>
    </w:p>
    <w:p w14:paraId="629B16B0" w14:textId="77777777" w:rsidR="00F44AD6" w:rsidRPr="003A78EA" w:rsidRDefault="00F44AD6" w:rsidP="00FD7BCF">
      <w:pPr>
        <w:spacing w:before="0" w:after="0"/>
      </w:pPr>
    </w:p>
    <w:p w14:paraId="72C240D7" w14:textId="77777777" w:rsidR="00F44AD6" w:rsidRPr="003A78EA" w:rsidRDefault="00F44AD6" w:rsidP="00156B7C">
      <w:pPr>
        <w:pStyle w:val="ListParagraph"/>
        <w:numPr>
          <w:ilvl w:val="7"/>
          <w:numId w:val="39"/>
        </w:numPr>
        <w:suppressAutoHyphens w:val="0"/>
        <w:spacing w:before="0" w:after="0" w:line="240" w:lineRule="auto"/>
        <w:ind w:left="792"/>
        <w:contextualSpacing/>
        <w:jc w:val="left"/>
      </w:pPr>
      <w:r w:rsidRPr="003A78EA">
        <w:t xml:space="preserve">Pursuant to the Health Insurance Portability and Accountability Act (“HIPAA”) of 1996 (as amended by the Genetic Information Nondiscrimination Act (“GINA”) of 2008 and the Health Information Technology for Economic and Clinical Health Act (“HITECH Act”), Title XIII of Division A, and Title IV of Division B of the American Recovery and Reinvestment Act (“ARRA”) of 2009) and its implementing regulations, including 45 C.F.R. Parts 160 and 164, Subparts A and E (“Privacy Rule”), and Subparts A and C (“Security Rule”): </w:t>
      </w:r>
    </w:p>
    <w:p w14:paraId="213E6F52" w14:textId="77777777" w:rsidR="00F44AD6" w:rsidRPr="003A78EA" w:rsidRDefault="00F44AD6" w:rsidP="001C7B45">
      <w:pPr>
        <w:spacing w:before="0" w:after="0"/>
      </w:pPr>
    </w:p>
    <w:p w14:paraId="73414FF6" w14:textId="77777777" w:rsidR="00F44AD6" w:rsidRPr="003A78EA" w:rsidRDefault="00F44AD6" w:rsidP="00156B7C">
      <w:pPr>
        <w:pStyle w:val="ListParagraph"/>
        <w:numPr>
          <w:ilvl w:val="8"/>
          <w:numId w:val="39"/>
        </w:numPr>
        <w:suppressAutoHyphens w:val="0"/>
        <w:spacing w:before="0" w:after="0" w:line="240" w:lineRule="auto"/>
        <w:ind w:left="1224"/>
        <w:contextualSpacing/>
        <w:jc w:val="left"/>
      </w:pPr>
      <w:r w:rsidRPr="003A78EA">
        <w:t xml:space="preserve">DOM, as a Covered Entity, enters into this Agreement to obtain satisfactory assurances that Business Associate will comply with and appropriately safeguard all Protected Health Information (“PHI”) created, received, maintained, or transmitted by Business Associate from or on behalf of DOM, and </w:t>
      </w:r>
    </w:p>
    <w:p w14:paraId="2BA592E5" w14:textId="77777777" w:rsidR="00F44AD6" w:rsidRPr="003A78EA" w:rsidRDefault="00F44AD6" w:rsidP="001C7B45">
      <w:pPr>
        <w:spacing w:before="0" w:after="0"/>
        <w:ind w:left="864"/>
      </w:pPr>
    </w:p>
    <w:p w14:paraId="0A011EDB" w14:textId="77777777" w:rsidR="00F44AD6" w:rsidRPr="003A78EA" w:rsidRDefault="00F44AD6" w:rsidP="00156B7C">
      <w:pPr>
        <w:pStyle w:val="ListParagraph"/>
        <w:numPr>
          <w:ilvl w:val="8"/>
          <w:numId w:val="39"/>
        </w:numPr>
        <w:suppressAutoHyphens w:val="0"/>
        <w:spacing w:before="0" w:after="0" w:line="240" w:lineRule="auto"/>
        <w:ind w:left="1224"/>
        <w:contextualSpacing/>
        <w:jc w:val="left"/>
      </w:pPr>
      <w:r w:rsidRPr="003A78EA">
        <w:t xml:space="preserve">Certain provisions of HIPAA and its implementing regulations apply to Business Associate in the same manner as they apply to DOM and such provisions are incorporated into this Agreement. </w:t>
      </w:r>
    </w:p>
    <w:p w14:paraId="68096BDB" w14:textId="77777777" w:rsidR="00F44AD6" w:rsidRPr="003A78EA" w:rsidRDefault="00F44AD6" w:rsidP="001C7B45">
      <w:pPr>
        <w:spacing w:before="0" w:after="0"/>
      </w:pPr>
    </w:p>
    <w:p w14:paraId="4C7BA885" w14:textId="439F57DA" w:rsidR="00F44AD6" w:rsidRPr="003A78EA" w:rsidRDefault="00D218F8" w:rsidP="00D218F8">
      <w:pPr>
        <w:spacing w:before="0" w:after="0" w:line="240" w:lineRule="auto"/>
        <w:ind w:left="860" w:hanging="500"/>
        <w:contextualSpacing/>
        <w:jc w:val="left"/>
      </w:pPr>
      <w:r w:rsidRPr="003A78EA">
        <w:t>c.</w:t>
      </w:r>
      <w:r w:rsidRPr="003A78EA">
        <w:tab/>
      </w:r>
      <w:r w:rsidR="00F44AD6" w:rsidRPr="003A78EA">
        <w:t xml:space="preserve">DOM desires to engage Business Associate to perform certain functions, activities, or services to, for, or on behalf of DOM involving the Disclosure of PHI by DOM to Business Associate, and/or the creation, receipt, maintenance, or transmission of PHI by Business Associate, and Business Associate desires to perform such functions, activities, or services, as set forth in the Service Agreements, and wholly incorporated herein. </w:t>
      </w:r>
    </w:p>
    <w:p w14:paraId="3EFCC8BD" w14:textId="77777777" w:rsidR="00F44AD6" w:rsidRPr="003A78EA" w:rsidRDefault="00F44AD6" w:rsidP="00BF7EA1">
      <w:pPr>
        <w:spacing w:before="0" w:after="0"/>
      </w:pPr>
    </w:p>
    <w:p w14:paraId="02ADCD03" w14:textId="77777777" w:rsidR="00F44AD6" w:rsidRPr="003A78EA" w:rsidRDefault="00F44AD6" w:rsidP="00BF7EA1">
      <w:pPr>
        <w:spacing w:before="0" w:after="0"/>
        <w:rPr>
          <w:b/>
          <w:bCs/>
        </w:rPr>
      </w:pPr>
      <w:r w:rsidRPr="003A78EA">
        <w:rPr>
          <w:b/>
          <w:bCs/>
        </w:rPr>
        <w:lastRenderedPageBreak/>
        <w:t xml:space="preserve">II. </w:t>
      </w:r>
      <w:r w:rsidRPr="003A78EA">
        <w:rPr>
          <w:b/>
          <w:bCs/>
        </w:rPr>
        <w:tab/>
        <w:t xml:space="preserve">DEFINITIONS: </w:t>
      </w:r>
    </w:p>
    <w:p w14:paraId="609E911A" w14:textId="77777777" w:rsidR="00F44AD6" w:rsidRPr="003A78EA" w:rsidRDefault="00F44AD6" w:rsidP="00BF7EA1">
      <w:pPr>
        <w:spacing w:before="0" w:after="0"/>
        <w:rPr>
          <w:b/>
          <w:bCs/>
        </w:rPr>
      </w:pPr>
    </w:p>
    <w:p w14:paraId="3E31884F"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“Breach” shall mean the acquisition, access, use or disclosure of PHI in a manner not permitted by the Privacy Rule which compromises the security or privacy of the PHI, and subject to the exceptions set forth in 45 C.F.R. § 164.402. </w:t>
      </w:r>
    </w:p>
    <w:p w14:paraId="0D4724D4" w14:textId="77777777" w:rsidR="00F44AD6" w:rsidRPr="003A78EA" w:rsidRDefault="00F44AD6" w:rsidP="00BF7EA1">
      <w:pPr>
        <w:spacing w:before="0" w:after="0"/>
      </w:pPr>
    </w:p>
    <w:p w14:paraId="7D5CA297"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“Business Associate” shall mean _____________________________ including all workforce members, representatives, agents, successors, heirs, and permitted assigns. </w:t>
      </w:r>
    </w:p>
    <w:p w14:paraId="65D6894B" w14:textId="77777777" w:rsidR="00F44AD6" w:rsidRPr="003A78EA" w:rsidRDefault="00F44AD6" w:rsidP="00BF7EA1">
      <w:pPr>
        <w:spacing w:before="0" w:after="0"/>
      </w:pPr>
    </w:p>
    <w:p w14:paraId="725DE79F"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“Covered Entity” shall mean the Division of Medicaid in the Office of the Governor, an administrative agency of the State of Mississippi. </w:t>
      </w:r>
    </w:p>
    <w:p w14:paraId="178BB5C0" w14:textId="77777777" w:rsidR="00F44AD6" w:rsidRPr="003A78EA" w:rsidRDefault="00F44AD6" w:rsidP="00BF7EA1">
      <w:pPr>
        <w:spacing w:before="0" w:after="0"/>
      </w:pPr>
    </w:p>
    <w:p w14:paraId="65C84B4F"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“Data Aggregation” shall have the same meaning as the term “Data aggregation” in 45 C.F.R. § 164.501. </w:t>
      </w:r>
    </w:p>
    <w:p w14:paraId="4FFDF741" w14:textId="77777777" w:rsidR="00F44AD6" w:rsidRPr="003A78EA" w:rsidRDefault="00F44AD6" w:rsidP="00BF7EA1">
      <w:pPr>
        <w:spacing w:before="0" w:after="0"/>
      </w:pPr>
    </w:p>
    <w:p w14:paraId="5D03657C"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“Designated Record Set” shall have the same meaning as the term “Designated record set” in 45 C.F.R. § 164.501. </w:t>
      </w:r>
    </w:p>
    <w:p w14:paraId="66591CF6" w14:textId="77777777" w:rsidR="00F44AD6" w:rsidRPr="003A78EA" w:rsidRDefault="00F44AD6" w:rsidP="00BF7EA1">
      <w:pPr>
        <w:spacing w:before="0" w:after="0"/>
      </w:pPr>
    </w:p>
    <w:p w14:paraId="03B8FE2F"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“Disclosure” shall have the same meaning as the term “Disclosure” in 45 C.F.R. § 160.103. </w:t>
      </w:r>
    </w:p>
    <w:p w14:paraId="6AFC0B5E" w14:textId="77777777" w:rsidR="00F44AD6" w:rsidRPr="003A78EA" w:rsidRDefault="00F44AD6" w:rsidP="00BF7EA1">
      <w:pPr>
        <w:spacing w:before="0" w:after="0"/>
      </w:pPr>
    </w:p>
    <w:p w14:paraId="624CFB20"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“DOM” shall mean the Division of Medicaid in the Office of the Governor, an administrative agency of the State of Mississippi. </w:t>
      </w:r>
    </w:p>
    <w:p w14:paraId="3E4ADCB5" w14:textId="77777777" w:rsidR="00F44AD6" w:rsidRPr="003A78EA" w:rsidRDefault="00F44AD6" w:rsidP="00BF7EA1">
      <w:pPr>
        <w:spacing w:before="0" w:after="0"/>
      </w:pPr>
    </w:p>
    <w:p w14:paraId="5901DCAD"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“Health Plan” shall have the same meaning as the term “Health plan” in 45 C.F.R. § 160.103. </w:t>
      </w:r>
    </w:p>
    <w:p w14:paraId="377BB948" w14:textId="77777777" w:rsidR="00F44AD6" w:rsidRPr="003A78EA" w:rsidRDefault="00F44AD6" w:rsidP="00BF7EA1">
      <w:pPr>
        <w:spacing w:before="0" w:after="0"/>
      </w:pPr>
    </w:p>
    <w:p w14:paraId="207FD03B"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“Individual” shall have the same meaning as the term “Individual” in 45 C.F.R. § 160.103 and shall include a person who qualifies as a personal representative in accordance with 45 C.F.R. § 164.502(g). </w:t>
      </w:r>
    </w:p>
    <w:p w14:paraId="62642F70" w14:textId="77777777" w:rsidR="00F44AD6" w:rsidRPr="003A78EA" w:rsidRDefault="00F44AD6" w:rsidP="007B54DC">
      <w:pPr>
        <w:spacing w:before="0" w:after="0"/>
      </w:pPr>
    </w:p>
    <w:p w14:paraId="387CCAE2"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“Privacy Rule” shall mean the Standards for Privacy of Individually Identifiable Health Information at 45 C.F.R. Parts 160 and 164, Subparts A and E. </w:t>
      </w:r>
    </w:p>
    <w:p w14:paraId="268008DC" w14:textId="77777777" w:rsidR="00F44AD6" w:rsidRPr="003A78EA" w:rsidRDefault="00F44AD6" w:rsidP="007B54DC">
      <w:pPr>
        <w:spacing w:before="0" w:after="0"/>
      </w:pPr>
    </w:p>
    <w:p w14:paraId="18E0A1B6"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“Protected Health Information” shall have the same meaning as the term “Protected health information” in 45 C.F.R. § 160.103. </w:t>
      </w:r>
    </w:p>
    <w:p w14:paraId="7CA88906" w14:textId="77777777" w:rsidR="00F44AD6" w:rsidRPr="003A78EA" w:rsidRDefault="00F44AD6" w:rsidP="007B54DC">
      <w:pPr>
        <w:spacing w:before="0" w:after="0"/>
      </w:pPr>
    </w:p>
    <w:p w14:paraId="689D9713"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“Required by Law” shall have the same meaning as the term “Required by law” in 45 C.F.R. § 164.103. </w:t>
      </w:r>
    </w:p>
    <w:p w14:paraId="00B9A353" w14:textId="77777777" w:rsidR="00F44AD6" w:rsidRPr="003A78EA" w:rsidRDefault="00F44AD6" w:rsidP="007B54DC">
      <w:pPr>
        <w:spacing w:before="0" w:after="0"/>
      </w:pPr>
    </w:p>
    <w:p w14:paraId="6CBB5E72"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“Secretary” shall mean the Secretary of the Department of Health and Human Services or his/her designee. </w:t>
      </w:r>
    </w:p>
    <w:p w14:paraId="6B233D90" w14:textId="77777777" w:rsidR="00F44AD6" w:rsidRPr="003A78EA" w:rsidRDefault="00F44AD6" w:rsidP="007B54DC">
      <w:pPr>
        <w:spacing w:before="0" w:after="0"/>
      </w:pPr>
    </w:p>
    <w:p w14:paraId="41FDB652"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“Security Incident” shall have the same meaning as the term “Security incident” in 45 C.F.R. § 164.304. </w:t>
      </w:r>
    </w:p>
    <w:p w14:paraId="3D484F1E" w14:textId="77777777" w:rsidR="00F44AD6" w:rsidRPr="003A78EA" w:rsidRDefault="00F44AD6" w:rsidP="007B54DC">
      <w:pPr>
        <w:spacing w:before="0" w:after="0"/>
      </w:pPr>
    </w:p>
    <w:p w14:paraId="1A0FF7E2"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“Security Rule” shall mean the Security Standards for the Protection of Electronic Protected Health Information at 45 C.F.R. Parts 160 and 164, Subparts A and C. </w:t>
      </w:r>
    </w:p>
    <w:p w14:paraId="71A5659A" w14:textId="77777777" w:rsidR="00F44AD6" w:rsidRPr="003A78EA" w:rsidRDefault="00F44AD6" w:rsidP="00916E0C">
      <w:pPr>
        <w:spacing w:before="0" w:after="0"/>
      </w:pPr>
    </w:p>
    <w:p w14:paraId="7137B03D"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lastRenderedPageBreak/>
        <w:t xml:space="preserve">“Service Agreements” shall mean any applicable Memorandum of Understanding (“MOU”), agreement, contract, or any other similar device, and any proposal or Request for Proposal (“RFP”) related thereto and agreed upon between the Parties, entered into between DOM and Business Associate. </w:t>
      </w:r>
    </w:p>
    <w:p w14:paraId="00711890" w14:textId="77777777" w:rsidR="00F44AD6" w:rsidRPr="003A78EA" w:rsidRDefault="00F44AD6" w:rsidP="00916E0C">
      <w:pPr>
        <w:spacing w:before="0" w:after="0"/>
      </w:pPr>
    </w:p>
    <w:p w14:paraId="0DC7FE4B"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“Standard” shall have the same meaning as the term “Standard” in 45 C.F.R. § 160.103. </w:t>
      </w:r>
    </w:p>
    <w:p w14:paraId="4C733CA4" w14:textId="77777777" w:rsidR="00F44AD6" w:rsidRPr="003A78EA" w:rsidRDefault="00F44AD6" w:rsidP="00916E0C">
      <w:pPr>
        <w:spacing w:before="0" w:after="0"/>
      </w:pPr>
    </w:p>
    <w:p w14:paraId="7BEA4A29"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“Subcontractor” shall have the same meaning as the term “Subcontractor” in 45 C. F. R. § 160.103. </w:t>
      </w:r>
    </w:p>
    <w:p w14:paraId="662C02AD" w14:textId="77777777" w:rsidR="00F44AD6" w:rsidRPr="003A78EA" w:rsidRDefault="00F44AD6" w:rsidP="00916E0C">
      <w:pPr>
        <w:spacing w:before="0" w:after="0"/>
      </w:pPr>
    </w:p>
    <w:p w14:paraId="416F8362"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“Unsecured Protected Health Information” shall have the same meaning as the term “Unsecured protected health information” in 45 C.F.R. § 164.402. </w:t>
      </w:r>
    </w:p>
    <w:p w14:paraId="6E102CF3" w14:textId="77777777" w:rsidR="00F44AD6" w:rsidRPr="003A78EA" w:rsidRDefault="00F44AD6" w:rsidP="00916E0C">
      <w:pPr>
        <w:spacing w:before="0" w:after="0"/>
      </w:pPr>
    </w:p>
    <w:p w14:paraId="7D996B1F"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“Use” shall have the same meaning as the term “use” in 45 C.F.R. § 160.103. </w:t>
      </w:r>
    </w:p>
    <w:p w14:paraId="01AF866B" w14:textId="77777777" w:rsidR="00F44AD6" w:rsidRPr="003A78EA" w:rsidRDefault="00F44AD6" w:rsidP="00916E0C">
      <w:pPr>
        <w:spacing w:before="0" w:after="0"/>
      </w:pPr>
    </w:p>
    <w:p w14:paraId="45C4579D" w14:textId="77777777" w:rsidR="00F44AD6" w:rsidRPr="003A78EA" w:rsidRDefault="00F44AD6" w:rsidP="00156B7C">
      <w:pPr>
        <w:pStyle w:val="ListParagraph"/>
        <w:numPr>
          <w:ilvl w:val="3"/>
          <w:numId w:val="41"/>
        </w:numPr>
        <w:suppressAutoHyphens w:val="0"/>
        <w:spacing w:before="0" w:after="0" w:line="240" w:lineRule="auto"/>
        <w:ind w:left="792"/>
        <w:contextualSpacing/>
        <w:jc w:val="left"/>
      </w:pPr>
      <w:r w:rsidRPr="003A78EA">
        <w:t xml:space="preserve">“Violation” or “Violate” shall have the same meaning as the terms “Violation” or “violate” in 45 C.F.R. § 160.103. </w:t>
      </w:r>
    </w:p>
    <w:p w14:paraId="18620A57" w14:textId="77777777" w:rsidR="00F44AD6" w:rsidRPr="003A78EA" w:rsidRDefault="00F44AD6" w:rsidP="00916E0C">
      <w:pPr>
        <w:spacing w:before="0" w:after="0"/>
      </w:pPr>
    </w:p>
    <w:p w14:paraId="04337018" w14:textId="77777777" w:rsidR="00F44AD6" w:rsidRPr="003A78EA" w:rsidRDefault="00F44AD6" w:rsidP="00916E0C">
      <w:pPr>
        <w:spacing w:before="0" w:after="0"/>
      </w:pPr>
      <w:r w:rsidRPr="003A78EA">
        <w:t xml:space="preserve">All other terms not defined herein shall have the meanings assigned in HIPAA and its implementing regulations. </w:t>
      </w:r>
    </w:p>
    <w:p w14:paraId="445FFCF2" w14:textId="77777777" w:rsidR="00F44AD6" w:rsidRPr="003A78EA" w:rsidRDefault="00F44AD6" w:rsidP="00916E0C">
      <w:pPr>
        <w:spacing w:before="0" w:after="0"/>
      </w:pPr>
    </w:p>
    <w:p w14:paraId="31779A8B" w14:textId="77777777" w:rsidR="00F44AD6" w:rsidRPr="003A78EA" w:rsidRDefault="00F44AD6" w:rsidP="00916E0C">
      <w:pPr>
        <w:spacing w:before="0" w:after="0"/>
        <w:rPr>
          <w:b/>
          <w:bCs/>
        </w:rPr>
      </w:pPr>
      <w:r w:rsidRPr="003A78EA">
        <w:rPr>
          <w:b/>
          <w:bCs/>
        </w:rPr>
        <w:t xml:space="preserve">III. </w:t>
      </w:r>
      <w:r w:rsidRPr="003A78EA">
        <w:rPr>
          <w:b/>
          <w:bCs/>
        </w:rPr>
        <w:tab/>
        <w:t xml:space="preserve">OBLIGATIONS AND ACTIVITIES OF BUSINESS ASSOCIATE: </w:t>
      </w:r>
    </w:p>
    <w:p w14:paraId="4619260B" w14:textId="77777777" w:rsidR="00916E0C" w:rsidRPr="003A78EA" w:rsidRDefault="00916E0C" w:rsidP="00916E0C">
      <w:pPr>
        <w:spacing w:before="0" w:after="0"/>
        <w:rPr>
          <w:b/>
          <w:bCs/>
        </w:rPr>
      </w:pPr>
    </w:p>
    <w:p w14:paraId="54709D0A"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to not Use or Disclose PHI other than as permitted or required by the Service Agreement or as Required by Law. </w:t>
      </w:r>
    </w:p>
    <w:p w14:paraId="7F455A9A" w14:textId="77777777" w:rsidR="00F44AD6" w:rsidRPr="003A78EA" w:rsidRDefault="00F44AD6" w:rsidP="00916E0C">
      <w:pPr>
        <w:spacing w:before="0" w:after="0"/>
      </w:pPr>
    </w:p>
    <w:p w14:paraId="22B1BB36"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shall use appropriate safeguards and comply with Subpart C of 45 C.F.R. Part 164 with respect to electronic PHI to prevent use or disclosure of PHI other than as provided for by this Agreement. </w:t>
      </w:r>
    </w:p>
    <w:p w14:paraId="1767C470" w14:textId="77777777" w:rsidR="00F44AD6" w:rsidRPr="003A78EA" w:rsidRDefault="00F44AD6" w:rsidP="00916E0C">
      <w:pPr>
        <w:spacing w:before="0" w:after="0"/>
      </w:pPr>
    </w:p>
    <w:p w14:paraId="02E7AA8C"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to notify DOM without unreasonable delay and no later than seventy-two (72) hours after discovery, of any Use or Disclosure of PHI not provided for by this Agreement of which it becomes aware, and any Security Incident of which it becomes aware. </w:t>
      </w:r>
    </w:p>
    <w:p w14:paraId="0C8676A2" w14:textId="77777777" w:rsidR="00F44AD6" w:rsidRPr="003A78EA" w:rsidRDefault="00F44AD6" w:rsidP="00916E0C">
      <w:pPr>
        <w:spacing w:before="0" w:after="0"/>
      </w:pPr>
    </w:p>
    <w:p w14:paraId="1D81DA0E"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to mitigate, to the extent practicable, any harmful effect that is known to Business Associate of a use or disclosure of PHI by Business Associate in Violation of the requirements of this Agreement. </w:t>
      </w:r>
    </w:p>
    <w:p w14:paraId="19971436" w14:textId="77777777" w:rsidR="00F44AD6" w:rsidRPr="003A78EA" w:rsidRDefault="00F44AD6" w:rsidP="00916E0C">
      <w:pPr>
        <w:spacing w:before="0" w:after="0"/>
      </w:pPr>
    </w:p>
    <w:p w14:paraId="53EF0AA2"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to notify DOM without unreasonable delay, and no later than seventy-two (72) hours after discovery of any actual or suspected Breach of Unsecured PHI, all in accordance with 45 C.F.R. § 164.410. The notification shall include, to the extent possible and subsequently as the information becomes available, the identification of all Individuals whose Unsecured PHI is reasonably believed by Business Associate to have been Breached along with any other available information that is required to be included in the notification to the Individual, HHS, and/or the media, all in accordance with the data Breach notification requirements set forth in 45 C.F.R.§ 164.410. </w:t>
      </w:r>
    </w:p>
    <w:p w14:paraId="1477D517" w14:textId="77777777" w:rsidR="00F44AD6" w:rsidRPr="003A78EA" w:rsidRDefault="00F44AD6" w:rsidP="00916E0C">
      <w:pPr>
        <w:spacing w:before="0" w:after="0"/>
      </w:pPr>
    </w:p>
    <w:p w14:paraId="54368242"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lastRenderedPageBreak/>
        <w:t xml:space="preserve">Once an actual or suspected Breach is reported to DOM, Business Associate agrees to provide a written assessment to determine whether the incident is reportable within ten (10) working days. An impermissible use or disclosure of protected health information is presumed to be a Breach unless the Covered Entity or Business Associate, as applicable, demonstrates there is a low probability the PHI has been compromised or one of the exceptions to the definition of Breach applies, all in accordance with 45 C.F.R. §164.410. </w:t>
      </w:r>
    </w:p>
    <w:p w14:paraId="4A3012F0" w14:textId="77777777" w:rsidR="00F44AD6" w:rsidRPr="003A78EA" w:rsidRDefault="00F44AD6" w:rsidP="00315B42">
      <w:pPr>
        <w:spacing w:before="0" w:after="0"/>
      </w:pPr>
    </w:p>
    <w:p w14:paraId="31536FC8"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In accordance with 45 C.F.R. §§ 164.502(e)(1)(ii) and 164.308(b)(2), Business Associate agrees to ensure that any subcontractors that create, receive, maintain, or transmit protected health information on behalf of the business associate agree to the same restrictions, conditions, and requirements that apply to Business Associate with respect to such information. Business Associate agrees to ensure that any Subcontractors that create, receive, maintain, or transmit electronic PHI on behalf of Business Associate will agree to comply with the applicable requirements of the Security Rule and Privacy Rule by entering into a Business Associate Agreement and Business Associate shall provide DOM with a copy of all such executed agreements between Business Associate and Business Associate’s Subcontractors at least thirty (30) calendar days prior to disclosing any of DOM’s PHI pursuant to said agreements by submitting a written or electronic copy to DOM’s Privacy Officer at the address included in Section VII(f) of this Agreement. Business Associate understands that submission of their Subcontractors’ Business Associate Agreement(s) to DOM does not constitute DOM approval of any kind, including of the use of such Subcontractors or of the adequacy of such agreements. </w:t>
      </w:r>
    </w:p>
    <w:p w14:paraId="68F42964" w14:textId="77777777" w:rsidR="00F44AD6" w:rsidRPr="003A78EA" w:rsidRDefault="00F44AD6" w:rsidP="00315B42">
      <w:pPr>
        <w:spacing w:before="0" w:after="0"/>
      </w:pPr>
    </w:p>
    <w:p w14:paraId="79E4C415"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to provide access, at the request of DOM, and in the time and manner designated by DOM, to PHI in a Designated Record Set, to DOM or, as directed by DOM, to an Individual in order to meet the requirements under 45 CFR § 164.524. </w:t>
      </w:r>
    </w:p>
    <w:p w14:paraId="584342E7" w14:textId="77777777" w:rsidR="00F44AD6" w:rsidRPr="003A78EA" w:rsidRDefault="00F44AD6" w:rsidP="00315B42">
      <w:pPr>
        <w:spacing w:before="0" w:after="0"/>
      </w:pPr>
    </w:p>
    <w:p w14:paraId="276A79B4"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to make any amendment(s) to PHI in a Designated Record Set that DOM directs or agrees to pursuant to 45 CFR § 164.526 at the request of DOM or an Individual, and in the time and manner designated by DOM. </w:t>
      </w:r>
    </w:p>
    <w:p w14:paraId="3ACBA371" w14:textId="77777777" w:rsidR="00F44AD6" w:rsidRPr="003A78EA" w:rsidRDefault="00F44AD6" w:rsidP="00315B42">
      <w:pPr>
        <w:spacing w:before="0" w:after="0"/>
      </w:pPr>
    </w:p>
    <w:p w14:paraId="3149F09B"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to document such Disclosures of PHI and information related to such Disclosures as would be required for DOM to respond to a request by an Individual for an accounting of Disclosures of PHI in accordance with 45 CFR § 164.528. Business Associate agrees to retain such documentation for at least six (6) years after the date of disclosure or provide a full accounting and relevant documentation to DOM at the time of termination. </w:t>
      </w:r>
    </w:p>
    <w:p w14:paraId="7CA039E1" w14:textId="77777777" w:rsidR="00F44AD6" w:rsidRPr="003A78EA" w:rsidRDefault="00F44AD6" w:rsidP="00315B42">
      <w:pPr>
        <w:pStyle w:val="ListParagraph"/>
        <w:spacing w:before="0" w:after="0"/>
      </w:pPr>
    </w:p>
    <w:p w14:paraId="29D96932"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that it shall only use or disclose the minimum PHI necessary to perform functions, activities, or services for, or on behalf of, DOM as specified in the Service Agreements. Business Associate agrees to comply with any guidance issued by the Secretary on what constitutes “minimum necessary” for purposes of the Privacy Rule, and any minimum necessary policies and procedures communicated to Business Associate by DOM. </w:t>
      </w:r>
    </w:p>
    <w:p w14:paraId="14A571C4" w14:textId="77777777" w:rsidR="00F44AD6" w:rsidRPr="003A78EA" w:rsidRDefault="00F44AD6" w:rsidP="00315B42">
      <w:pPr>
        <w:spacing w:before="0" w:after="0"/>
      </w:pPr>
    </w:p>
    <w:p w14:paraId="2A0A3470"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that to the extent that Business Associate carries out DOM’s obligations under the Privacy Rule, Business Associate will comply with the requirements of the Privacy Rule that apply to DOM in the performance of such obligation. </w:t>
      </w:r>
    </w:p>
    <w:p w14:paraId="648A640F" w14:textId="77777777" w:rsidR="00F44AD6" w:rsidRPr="003A78EA" w:rsidRDefault="00F44AD6" w:rsidP="00F44AD6">
      <w:pPr>
        <w:pStyle w:val="ListParagraph"/>
        <w:spacing w:after="0"/>
        <w:ind w:left="432"/>
      </w:pPr>
    </w:p>
    <w:p w14:paraId="2C2D7635"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lastRenderedPageBreak/>
        <w:t xml:space="preserve">Business Associate agrees to make internal practices, books, and records, including policies and procedures, available to the Secretary for purposes of determining Business Associate’s and/or DOM's compliance with the Privacy Rule pursuant to 45 C.F.R. § 160.310. </w:t>
      </w:r>
    </w:p>
    <w:p w14:paraId="671C922A" w14:textId="77777777" w:rsidR="00F44AD6" w:rsidRPr="003A78EA" w:rsidRDefault="00F44AD6" w:rsidP="00315B42">
      <w:pPr>
        <w:pStyle w:val="ListParagraph"/>
        <w:spacing w:before="0" w:after="0"/>
      </w:pPr>
    </w:p>
    <w:p w14:paraId="4E2036F7" w14:textId="77777777" w:rsidR="00F44AD6" w:rsidRPr="003A78EA" w:rsidRDefault="00F44AD6" w:rsidP="00156B7C">
      <w:pPr>
        <w:pStyle w:val="ListParagraph"/>
        <w:numPr>
          <w:ilvl w:val="3"/>
          <w:numId w:val="40"/>
        </w:numPr>
        <w:suppressAutoHyphens w:val="0"/>
        <w:spacing w:before="0" w:after="0" w:line="240" w:lineRule="auto"/>
        <w:ind w:left="792"/>
        <w:contextualSpacing/>
        <w:jc w:val="left"/>
      </w:pPr>
      <w:r w:rsidRPr="003A78EA">
        <w:t xml:space="preserve">Business Associate agrees that nothing in this Agreement shall permit Business Associate to access, store, share, maintain, transmit or use or disclose PHI in any form via any medium with any third party, including Business Associate’s Subcontractors, beyond the boundaries and jurisdiction of the United States without express written authorization from DOM. </w:t>
      </w:r>
    </w:p>
    <w:p w14:paraId="44E9762D" w14:textId="77777777" w:rsidR="00F44AD6" w:rsidRPr="003A78EA" w:rsidRDefault="00F44AD6" w:rsidP="00315B42">
      <w:pPr>
        <w:spacing w:before="0" w:after="0"/>
      </w:pPr>
    </w:p>
    <w:p w14:paraId="4B676B06" w14:textId="77777777" w:rsidR="00F44AD6" w:rsidRPr="003A78EA" w:rsidRDefault="00F44AD6" w:rsidP="00315B42">
      <w:pPr>
        <w:spacing w:before="0" w:after="0"/>
        <w:rPr>
          <w:b/>
          <w:bCs/>
        </w:rPr>
      </w:pPr>
      <w:r w:rsidRPr="003A78EA">
        <w:rPr>
          <w:b/>
          <w:bCs/>
        </w:rPr>
        <w:t xml:space="preserve">IV. </w:t>
      </w:r>
      <w:r w:rsidRPr="003A78EA">
        <w:rPr>
          <w:b/>
          <w:bCs/>
        </w:rPr>
        <w:tab/>
        <w:t xml:space="preserve">PERMITTED USES AND DISCLOSURES BY BUSINESS ASSOCIATE: </w:t>
      </w:r>
    </w:p>
    <w:p w14:paraId="54586018" w14:textId="77777777" w:rsidR="00315B42" w:rsidRPr="003A78EA" w:rsidRDefault="00315B42" w:rsidP="00315B42">
      <w:pPr>
        <w:spacing w:before="0" w:after="0"/>
        <w:rPr>
          <w:b/>
          <w:bCs/>
        </w:rPr>
      </w:pPr>
    </w:p>
    <w:p w14:paraId="59819461" w14:textId="77777777" w:rsidR="00F44AD6" w:rsidRPr="003A78EA" w:rsidRDefault="00F44AD6" w:rsidP="00156B7C">
      <w:pPr>
        <w:pStyle w:val="ListParagraph"/>
        <w:numPr>
          <w:ilvl w:val="0"/>
          <w:numId w:val="47"/>
        </w:numPr>
        <w:suppressAutoHyphens w:val="0"/>
        <w:spacing w:before="0" w:after="0" w:line="240" w:lineRule="auto"/>
        <w:ind w:left="792"/>
        <w:contextualSpacing/>
        <w:jc w:val="left"/>
      </w:pPr>
      <w:r w:rsidRPr="003A78EA">
        <w:t xml:space="preserve">General Use and Disclosure Provisions: Subject to the terms of this Agreement, Business Associate may Use or Disclose PHI to perform functions, activities, or services for, or on behalf of, DOM as specified in the Service Agreements, provided that such Use or Disclosure would not violate what is required by Law or the Privacy Rule if done by DOM. </w:t>
      </w:r>
    </w:p>
    <w:p w14:paraId="5B2626DA" w14:textId="77777777" w:rsidR="00F44AD6" w:rsidRPr="003A78EA" w:rsidRDefault="00F44AD6" w:rsidP="00315B42">
      <w:pPr>
        <w:spacing w:before="0" w:after="0"/>
      </w:pPr>
    </w:p>
    <w:p w14:paraId="61AD5C53" w14:textId="77777777" w:rsidR="00F44AD6" w:rsidRPr="003A78EA" w:rsidRDefault="00F44AD6" w:rsidP="00156B7C">
      <w:pPr>
        <w:pStyle w:val="ListParagraph"/>
        <w:numPr>
          <w:ilvl w:val="0"/>
          <w:numId w:val="47"/>
        </w:numPr>
        <w:suppressAutoHyphens w:val="0"/>
        <w:spacing w:before="0" w:after="0" w:line="240" w:lineRule="auto"/>
        <w:ind w:left="792"/>
        <w:contextualSpacing/>
        <w:jc w:val="left"/>
      </w:pPr>
      <w:r w:rsidRPr="003A78EA">
        <w:t xml:space="preserve">Specific Use and Disclosure Provisions: </w:t>
      </w:r>
    </w:p>
    <w:p w14:paraId="52BBC1E7" w14:textId="77777777" w:rsidR="00F44AD6" w:rsidRPr="003A78EA" w:rsidRDefault="00F44AD6" w:rsidP="00315B42">
      <w:pPr>
        <w:spacing w:before="0" w:after="0"/>
      </w:pPr>
    </w:p>
    <w:p w14:paraId="080AAE63" w14:textId="77777777" w:rsidR="00F44AD6" w:rsidRPr="003A78EA" w:rsidRDefault="00F44AD6" w:rsidP="00156B7C">
      <w:pPr>
        <w:pStyle w:val="ListParagraph"/>
        <w:numPr>
          <w:ilvl w:val="1"/>
          <w:numId w:val="42"/>
        </w:numPr>
        <w:suppressAutoHyphens w:val="0"/>
        <w:spacing w:before="0" w:after="0" w:line="240" w:lineRule="auto"/>
        <w:contextualSpacing/>
        <w:jc w:val="left"/>
      </w:pPr>
      <w:r w:rsidRPr="003A78EA">
        <w:t xml:space="preserve">Business Associate may use PHI, if necessary, for the proper management and administration of the Business Associate or to carry out the legal responsibilities of the Business Associate under the Service Agreements entered into between DOM and Business Associate. </w:t>
      </w:r>
    </w:p>
    <w:p w14:paraId="1CD0BBEC" w14:textId="77777777" w:rsidR="00F44AD6" w:rsidRPr="003A78EA" w:rsidRDefault="00F44AD6" w:rsidP="00315B42">
      <w:pPr>
        <w:pStyle w:val="ListParagraph"/>
        <w:spacing w:before="0" w:after="0"/>
        <w:ind w:left="1800"/>
      </w:pPr>
    </w:p>
    <w:p w14:paraId="0EC609CE" w14:textId="77777777" w:rsidR="00F44AD6" w:rsidRPr="003A78EA" w:rsidRDefault="00F44AD6" w:rsidP="00156B7C">
      <w:pPr>
        <w:pStyle w:val="ListParagraph"/>
        <w:numPr>
          <w:ilvl w:val="1"/>
          <w:numId w:val="42"/>
        </w:numPr>
        <w:suppressAutoHyphens w:val="0"/>
        <w:spacing w:before="0" w:after="0" w:line="240" w:lineRule="auto"/>
        <w:contextualSpacing/>
        <w:jc w:val="left"/>
      </w:pPr>
      <w:r w:rsidRPr="003A78EA">
        <w:t xml:space="preserve">If Business Associate must disclose PHI pursuant to law or legal process, Business Associate shall notify DOM without unreasonable delay and at least five (5) days in advance of any disclosure so that DOM may take appropriate steps to address the disclosure, if needed. </w:t>
      </w:r>
    </w:p>
    <w:p w14:paraId="5E72D8BC" w14:textId="77777777" w:rsidR="00F44AD6" w:rsidRPr="003A78EA" w:rsidRDefault="00F44AD6" w:rsidP="00315B42">
      <w:pPr>
        <w:spacing w:before="0" w:after="0"/>
      </w:pPr>
    </w:p>
    <w:p w14:paraId="76F18746" w14:textId="77777777" w:rsidR="00F44AD6" w:rsidRPr="003A78EA" w:rsidRDefault="00F44AD6" w:rsidP="00156B7C">
      <w:pPr>
        <w:pStyle w:val="ListParagraph"/>
        <w:numPr>
          <w:ilvl w:val="1"/>
          <w:numId w:val="42"/>
        </w:numPr>
        <w:suppressAutoHyphens w:val="0"/>
        <w:spacing w:before="0" w:after="0" w:line="240" w:lineRule="auto"/>
        <w:contextualSpacing/>
        <w:jc w:val="left"/>
      </w:pPr>
      <w:r w:rsidRPr="003A78EA">
        <w:t xml:space="preserve">iii. Business Associate may use PHI to provide Data Aggregation services exclusively to DOM as permitted by 42 C.F.R. § 164.504(e)(2)(i)(B). </w:t>
      </w:r>
    </w:p>
    <w:p w14:paraId="00A74307" w14:textId="77777777" w:rsidR="00F44AD6" w:rsidRPr="003A78EA" w:rsidRDefault="00F44AD6" w:rsidP="00315B42">
      <w:pPr>
        <w:spacing w:before="0" w:after="0"/>
      </w:pPr>
    </w:p>
    <w:p w14:paraId="2BC3014B" w14:textId="77777777" w:rsidR="00F44AD6" w:rsidRPr="003A78EA" w:rsidRDefault="00F44AD6" w:rsidP="00F44AD6">
      <w:pPr>
        <w:spacing w:after="0"/>
        <w:rPr>
          <w:b/>
          <w:bCs/>
        </w:rPr>
      </w:pPr>
      <w:r w:rsidRPr="003A78EA">
        <w:rPr>
          <w:b/>
          <w:bCs/>
        </w:rPr>
        <w:t xml:space="preserve">V. </w:t>
      </w:r>
      <w:r w:rsidRPr="003A78EA">
        <w:rPr>
          <w:b/>
          <w:bCs/>
        </w:rPr>
        <w:tab/>
        <w:t xml:space="preserve">OBLIGATIONS OF DOM: </w:t>
      </w:r>
    </w:p>
    <w:p w14:paraId="731551FE" w14:textId="77777777" w:rsidR="00F44AD6" w:rsidRPr="003A78EA" w:rsidRDefault="00F44AD6" w:rsidP="00315B42">
      <w:pPr>
        <w:spacing w:before="0" w:after="0"/>
        <w:rPr>
          <w:b/>
          <w:bCs/>
        </w:rPr>
      </w:pPr>
    </w:p>
    <w:p w14:paraId="13F76803" w14:textId="77777777" w:rsidR="00F44AD6" w:rsidRPr="003A78EA" w:rsidRDefault="00F44AD6" w:rsidP="00156B7C">
      <w:pPr>
        <w:pStyle w:val="ListParagraph"/>
        <w:numPr>
          <w:ilvl w:val="0"/>
          <w:numId w:val="48"/>
        </w:numPr>
        <w:suppressAutoHyphens w:val="0"/>
        <w:spacing w:before="0" w:after="0" w:line="240" w:lineRule="auto"/>
        <w:contextualSpacing/>
        <w:jc w:val="left"/>
      </w:pPr>
      <w:r w:rsidRPr="003A78EA">
        <w:t xml:space="preserve">DOM shall provide Business Associate with the Notice of Privacy Practices that DOM produces in accordance with 45 C.F.R. § 164.520, accessible via its external website at Medicaid.ms.gov. </w:t>
      </w:r>
    </w:p>
    <w:p w14:paraId="155DF829" w14:textId="77777777" w:rsidR="00F44AD6" w:rsidRPr="003A78EA" w:rsidRDefault="00F44AD6" w:rsidP="00315B42">
      <w:pPr>
        <w:spacing w:before="0" w:after="0"/>
      </w:pPr>
    </w:p>
    <w:p w14:paraId="5105F1CB" w14:textId="77777777" w:rsidR="00F44AD6" w:rsidRPr="003A78EA" w:rsidRDefault="00F44AD6" w:rsidP="00156B7C">
      <w:pPr>
        <w:pStyle w:val="ListParagraph"/>
        <w:numPr>
          <w:ilvl w:val="0"/>
          <w:numId w:val="48"/>
        </w:numPr>
        <w:suppressAutoHyphens w:val="0"/>
        <w:spacing w:before="0" w:after="0" w:line="240" w:lineRule="auto"/>
        <w:contextualSpacing/>
        <w:jc w:val="left"/>
      </w:pPr>
      <w:r w:rsidRPr="003A78EA">
        <w:t xml:space="preserve">DOM shall notify Business Associate of any limitation(s) in its Notice of Privacy Practices to the extent that such limitation may affect Business Associate's use or disclosure of PHI. </w:t>
      </w:r>
    </w:p>
    <w:p w14:paraId="6C19DBB9" w14:textId="77777777" w:rsidR="00F44AD6" w:rsidRPr="003A78EA" w:rsidRDefault="00F44AD6" w:rsidP="00315B42">
      <w:pPr>
        <w:spacing w:before="0" w:after="0"/>
      </w:pPr>
    </w:p>
    <w:p w14:paraId="370F4663" w14:textId="77777777" w:rsidR="00F44AD6" w:rsidRPr="003A78EA" w:rsidRDefault="00F44AD6" w:rsidP="00156B7C">
      <w:pPr>
        <w:pStyle w:val="ListParagraph"/>
        <w:numPr>
          <w:ilvl w:val="0"/>
          <w:numId w:val="48"/>
        </w:numPr>
        <w:suppressAutoHyphens w:val="0"/>
        <w:spacing w:before="0" w:after="0" w:line="240" w:lineRule="auto"/>
        <w:contextualSpacing/>
        <w:jc w:val="left"/>
      </w:pPr>
      <w:r w:rsidRPr="003A78EA">
        <w:t xml:space="preserve">DOM shall notify Business Associate of any changes in, or revocation of, permission by an Individual to use or disclose PHI, to the extent that such changes may affect Business Associate's use or disclosure of PHI. </w:t>
      </w:r>
    </w:p>
    <w:p w14:paraId="600C194E" w14:textId="77777777" w:rsidR="00F44AD6" w:rsidRPr="003A78EA" w:rsidRDefault="00F44AD6" w:rsidP="00315B42">
      <w:pPr>
        <w:spacing w:before="0" w:after="0"/>
      </w:pPr>
    </w:p>
    <w:p w14:paraId="4B33C144" w14:textId="77777777" w:rsidR="00F44AD6" w:rsidRPr="003A78EA" w:rsidRDefault="00F44AD6" w:rsidP="00156B7C">
      <w:pPr>
        <w:pStyle w:val="ListParagraph"/>
        <w:numPr>
          <w:ilvl w:val="0"/>
          <w:numId w:val="48"/>
        </w:numPr>
        <w:suppressAutoHyphens w:val="0"/>
        <w:spacing w:before="0" w:after="0" w:line="240" w:lineRule="auto"/>
        <w:contextualSpacing/>
        <w:jc w:val="left"/>
      </w:pPr>
      <w:r w:rsidRPr="003A78EA">
        <w:t xml:space="preserve">DOM shall notify Business Associate of any restriction to the use or disclosure of PHI that DOM has agreed to in accordance with 45 C.F.R. § 164.522, to the extent that such restriction may affect Business Associate's use or disclosure of PHI. </w:t>
      </w:r>
    </w:p>
    <w:p w14:paraId="1B8A382E" w14:textId="77777777" w:rsidR="00F44AD6" w:rsidRPr="003A78EA" w:rsidRDefault="00F44AD6" w:rsidP="00315B42">
      <w:pPr>
        <w:spacing w:before="0" w:after="0"/>
      </w:pPr>
    </w:p>
    <w:p w14:paraId="2099F476" w14:textId="77777777" w:rsidR="00F44AD6" w:rsidRPr="003A78EA" w:rsidRDefault="00F44AD6" w:rsidP="00156B7C">
      <w:pPr>
        <w:pStyle w:val="ListParagraph"/>
        <w:numPr>
          <w:ilvl w:val="0"/>
          <w:numId w:val="48"/>
        </w:numPr>
        <w:suppressAutoHyphens w:val="0"/>
        <w:spacing w:before="0" w:after="0" w:line="240" w:lineRule="auto"/>
        <w:contextualSpacing/>
        <w:jc w:val="left"/>
      </w:pPr>
      <w:r w:rsidRPr="003A78EA">
        <w:lastRenderedPageBreak/>
        <w:t xml:space="preserve">Permissible Requests by DOM: DOM shall not request Business Associate to use or disclose PHI in any manner that would not be permissible under the Privacy Rule if done by DOM. </w:t>
      </w:r>
    </w:p>
    <w:p w14:paraId="4D440BBD" w14:textId="77777777" w:rsidR="00F44AD6" w:rsidRPr="003A78EA" w:rsidRDefault="00F44AD6" w:rsidP="00315B42">
      <w:pPr>
        <w:spacing w:before="0" w:after="0"/>
      </w:pPr>
    </w:p>
    <w:p w14:paraId="46832654" w14:textId="77777777" w:rsidR="00F44AD6" w:rsidRPr="003A78EA" w:rsidRDefault="00F44AD6" w:rsidP="00315B42">
      <w:pPr>
        <w:spacing w:before="0" w:after="0"/>
        <w:rPr>
          <w:b/>
          <w:bCs/>
        </w:rPr>
      </w:pPr>
      <w:r w:rsidRPr="003A78EA">
        <w:rPr>
          <w:b/>
          <w:bCs/>
        </w:rPr>
        <w:t xml:space="preserve">VI. </w:t>
      </w:r>
      <w:r w:rsidRPr="003A78EA">
        <w:rPr>
          <w:b/>
          <w:bCs/>
        </w:rPr>
        <w:tab/>
        <w:t xml:space="preserve">TERM AND TERMINATION: </w:t>
      </w:r>
    </w:p>
    <w:p w14:paraId="26468986" w14:textId="77777777" w:rsidR="00315B42" w:rsidRPr="003A78EA" w:rsidRDefault="00315B42" w:rsidP="00315B42">
      <w:pPr>
        <w:spacing w:before="0" w:after="0"/>
        <w:rPr>
          <w:b/>
          <w:bCs/>
        </w:rPr>
      </w:pPr>
    </w:p>
    <w:p w14:paraId="30624819" w14:textId="77777777" w:rsidR="00F44AD6" w:rsidRPr="003A78EA" w:rsidRDefault="00F44AD6" w:rsidP="00156B7C">
      <w:pPr>
        <w:pStyle w:val="ListParagraph"/>
        <w:numPr>
          <w:ilvl w:val="0"/>
          <w:numId w:val="49"/>
        </w:numPr>
        <w:suppressAutoHyphens w:val="0"/>
        <w:spacing w:before="0" w:after="0" w:line="240" w:lineRule="auto"/>
        <w:contextualSpacing/>
        <w:jc w:val="left"/>
      </w:pPr>
      <w:r w:rsidRPr="003A78EA">
        <w:t xml:space="preserve">Term. For all new Service Agreements entered into between DOM and Business Associate, the effective date of this Agreement is the first day that a Business Associate is provided, or has access to, PHI. For any ongoing Service Agreements entered into between DOM and Business Associate, the effective date of this Agreement is the first day that Business Associate is provided, or has access to, PHI under the applicable Service Agreement. This Agreement shall terminate when all of the PHI provided by DOM to Business Associate or created or received by Business Associate on behalf of DOM, is destroyed or returned to DOM, or if it is infeasible to return or destroy PHI, protections are extended to such information, in accordance with the termination provisions of this section. </w:t>
      </w:r>
    </w:p>
    <w:p w14:paraId="4574A9EB" w14:textId="77777777" w:rsidR="00F44AD6" w:rsidRPr="003A78EA" w:rsidRDefault="00F44AD6" w:rsidP="00315B42">
      <w:pPr>
        <w:spacing w:before="0" w:after="0"/>
      </w:pPr>
    </w:p>
    <w:p w14:paraId="27A7771C" w14:textId="77777777" w:rsidR="00F44AD6" w:rsidRPr="003A78EA" w:rsidRDefault="00F44AD6" w:rsidP="00156B7C">
      <w:pPr>
        <w:pStyle w:val="ListParagraph"/>
        <w:numPr>
          <w:ilvl w:val="0"/>
          <w:numId w:val="49"/>
        </w:numPr>
        <w:suppressAutoHyphens w:val="0"/>
        <w:spacing w:before="0" w:after="0" w:line="240" w:lineRule="auto"/>
        <w:contextualSpacing/>
        <w:jc w:val="left"/>
      </w:pPr>
      <w:r w:rsidRPr="003A78EA">
        <w:t xml:space="preserve">Termination for Cause. Upon DOM's knowledge of a material Breach or Violation by Business Associate, DOM shall, at its discretion, either: </w:t>
      </w:r>
    </w:p>
    <w:p w14:paraId="5E9145BC" w14:textId="77777777" w:rsidR="00F44AD6" w:rsidRPr="003A78EA" w:rsidRDefault="00F44AD6" w:rsidP="00315B42">
      <w:pPr>
        <w:spacing w:before="0" w:after="0"/>
      </w:pPr>
    </w:p>
    <w:p w14:paraId="062D31F7" w14:textId="77777777" w:rsidR="00F44AD6" w:rsidRPr="003A78EA" w:rsidRDefault="00F44AD6" w:rsidP="00156B7C">
      <w:pPr>
        <w:pStyle w:val="ListParagraph"/>
        <w:numPr>
          <w:ilvl w:val="0"/>
          <w:numId w:val="43"/>
        </w:numPr>
        <w:suppressAutoHyphens w:val="0"/>
        <w:spacing w:before="0" w:after="0" w:line="240" w:lineRule="auto"/>
        <w:contextualSpacing/>
        <w:jc w:val="left"/>
      </w:pPr>
      <w:r w:rsidRPr="003A78EA">
        <w:t xml:space="preserve">provide an opportunity for Business Associate to cure the Breach or end the Violation and terminate this Agreement and the associated Service Agreements, if Business Associate does not cure the Breach or end the Violation within the time specified by DOM, or </w:t>
      </w:r>
    </w:p>
    <w:p w14:paraId="0EE27D17" w14:textId="77777777" w:rsidR="00F44AD6" w:rsidRPr="003A78EA" w:rsidRDefault="00F44AD6" w:rsidP="00315B42">
      <w:pPr>
        <w:pStyle w:val="ListParagraph"/>
        <w:spacing w:before="0" w:after="0"/>
        <w:ind w:left="1440"/>
      </w:pPr>
    </w:p>
    <w:p w14:paraId="21E5A337" w14:textId="77777777" w:rsidR="00F44AD6" w:rsidRPr="003A78EA" w:rsidRDefault="00F44AD6" w:rsidP="00156B7C">
      <w:pPr>
        <w:pStyle w:val="ListParagraph"/>
        <w:numPr>
          <w:ilvl w:val="0"/>
          <w:numId w:val="43"/>
        </w:numPr>
        <w:suppressAutoHyphens w:val="0"/>
        <w:spacing w:before="0" w:after="0" w:line="240" w:lineRule="auto"/>
        <w:contextualSpacing/>
        <w:jc w:val="left"/>
      </w:pPr>
      <w:r w:rsidRPr="003A78EA">
        <w:t xml:space="preserve">immediately terminate this Agreement and the associated Service Agreements if Business Associate has Breached a material term of this Agreement and cure is not possible. </w:t>
      </w:r>
    </w:p>
    <w:p w14:paraId="01B32FE1" w14:textId="77777777" w:rsidR="00F44AD6" w:rsidRPr="003A78EA" w:rsidRDefault="00F44AD6" w:rsidP="00315B42">
      <w:pPr>
        <w:spacing w:before="0" w:after="0"/>
      </w:pPr>
    </w:p>
    <w:p w14:paraId="5240755F" w14:textId="77777777" w:rsidR="00F44AD6" w:rsidRPr="003A78EA" w:rsidRDefault="00F44AD6" w:rsidP="00156B7C">
      <w:pPr>
        <w:pStyle w:val="ListParagraph"/>
        <w:numPr>
          <w:ilvl w:val="0"/>
          <w:numId w:val="49"/>
        </w:numPr>
        <w:suppressAutoHyphens w:val="0"/>
        <w:spacing w:before="0" w:after="0" w:line="240" w:lineRule="auto"/>
        <w:contextualSpacing/>
        <w:jc w:val="left"/>
      </w:pPr>
      <w:r w:rsidRPr="003A78EA">
        <w:t xml:space="preserve">Effect of Termination. </w:t>
      </w:r>
    </w:p>
    <w:p w14:paraId="0DE3A4EB" w14:textId="77777777" w:rsidR="00F44AD6" w:rsidRPr="003A78EA" w:rsidRDefault="00F44AD6" w:rsidP="00315B42">
      <w:pPr>
        <w:spacing w:before="0" w:after="0"/>
      </w:pPr>
    </w:p>
    <w:p w14:paraId="713A88F6" w14:textId="77777777" w:rsidR="00F44AD6" w:rsidRPr="003A78EA" w:rsidRDefault="00F44AD6" w:rsidP="00156B7C">
      <w:pPr>
        <w:pStyle w:val="ListParagraph"/>
        <w:numPr>
          <w:ilvl w:val="0"/>
          <w:numId w:val="44"/>
        </w:numPr>
        <w:suppressAutoHyphens w:val="0"/>
        <w:spacing w:before="0" w:after="0" w:line="240" w:lineRule="auto"/>
        <w:contextualSpacing/>
        <w:jc w:val="left"/>
      </w:pPr>
      <w:r w:rsidRPr="003A78EA">
        <w:t xml:space="preserve">Upon termination of this Agreement, for any reason, Business Associate shall return or destroy all PHI received from or created or received by Business Associate on behalf of, DOM in accordance with Privacy and Security Rule guidelines. This provision shall apply to PHI that is in the possession of Subcontractors or agents of Business Associate. Business Associate shall retain no copies of the PHI. </w:t>
      </w:r>
    </w:p>
    <w:p w14:paraId="6DA52B0B" w14:textId="77777777" w:rsidR="00F44AD6" w:rsidRPr="003A78EA" w:rsidRDefault="00F44AD6" w:rsidP="00315B42">
      <w:pPr>
        <w:pStyle w:val="ListParagraph"/>
        <w:spacing w:before="0" w:after="0"/>
        <w:ind w:left="1080"/>
      </w:pPr>
    </w:p>
    <w:p w14:paraId="74713190" w14:textId="77777777" w:rsidR="00F44AD6" w:rsidRPr="003A78EA" w:rsidRDefault="00F44AD6" w:rsidP="00156B7C">
      <w:pPr>
        <w:pStyle w:val="ListParagraph"/>
        <w:numPr>
          <w:ilvl w:val="0"/>
          <w:numId w:val="44"/>
        </w:numPr>
        <w:suppressAutoHyphens w:val="0"/>
        <w:spacing w:before="0" w:after="0" w:line="240" w:lineRule="auto"/>
        <w:contextualSpacing/>
        <w:jc w:val="left"/>
      </w:pPr>
      <w:r w:rsidRPr="003A78EA">
        <w:t xml:space="preserve">In the event that Business Associate determines that returning or destroying the PHI is infeasible, Business Associate shall provide to DOM notification of the conditions that make return or destruction infeasible. Upon notification in writing that return, or destruction of PHI is infeasible, Business Associate shall extend the protections of this Agreement to such PHI and limit further Uses and Disclosures to those purposes that make the return or destruction infeasible, for so long as Business Associate maintains such PHI. </w:t>
      </w:r>
    </w:p>
    <w:p w14:paraId="35876929" w14:textId="77777777" w:rsidR="00F44AD6" w:rsidRPr="003A78EA" w:rsidRDefault="00F44AD6" w:rsidP="00315B42">
      <w:pPr>
        <w:spacing w:before="0" w:after="0"/>
      </w:pPr>
    </w:p>
    <w:p w14:paraId="26DA0983" w14:textId="77777777" w:rsidR="00F44AD6" w:rsidRPr="003A78EA" w:rsidRDefault="00F44AD6" w:rsidP="00315B42">
      <w:pPr>
        <w:spacing w:before="0" w:after="0"/>
        <w:rPr>
          <w:b/>
          <w:bCs/>
        </w:rPr>
      </w:pPr>
      <w:r w:rsidRPr="003A78EA">
        <w:rPr>
          <w:b/>
          <w:bCs/>
        </w:rPr>
        <w:t xml:space="preserve">VII. </w:t>
      </w:r>
      <w:r w:rsidRPr="003A78EA">
        <w:rPr>
          <w:b/>
          <w:bCs/>
        </w:rPr>
        <w:tab/>
        <w:t xml:space="preserve">MISCELLANEOUS: </w:t>
      </w:r>
    </w:p>
    <w:p w14:paraId="4E54A966" w14:textId="77777777" w:rsidR="00315B42" w:rsidRPr="003A78EA" w:rsidRDefault="00315B42" w:rsidP="00315B42">
      <w:pPr>
        <w:spacing w:before="0" w:after="0"/>
        <w:rPr>
          <w:b/>
          <w:bCs/>
        </w:rPr>
      </w:pPr>
    </w:p>
    <w:p w14:paraId="15ABA23C"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Statutory and Regulatory References. A reference in this Agreement to a section in HIPAA, its implementing regulations, or other applicable law means the section as in effect or as amended, and for which compliance is required. </w:t>
      </w:r>
    </w:p>
    <w:p w14:paraId="747BA1C0" w14:textId="77777777" w:rsidR="00F44AD6" w:rsidRPr="003A78EA" w:rsidRDefault="00F44AD6" w:rsidP="00315B42">
      <w:pPr>
        <w:pStyle w:val="ListParagraph"/>
        <w:spacing w:before="0" w:after="0"/>
        <w:ind w:left="1080"/>
      </w:pPr>
    </w:p>
    <w:p w14:paraId="45F9274E"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Amendments/Changes in Law. </w:t>
      </w:r>
    </w:p>
    <w:p w14:paraId="0265AC30" w14:textId="77777777" w:rsidR="00F44AD6" w:rsidRPr="003A78EA" w:rsidRDefault="00F44AD6" w:rsidP="00315B42">
      <w:pPr>
        <w:spacing w:before="0" w:after="0"/>
      </w:pPr>
    </w:p>
    <w:p w14:paraId="118B608B" w14:textId="77777777" w:rsidR="00F44AD6" w:rsidRPr="003A78EA" w:rsidRDefault="00F44AD6" w:rsidP="00156B7C">
      <w:pPr>
        <w:pStyle w:val="ListParagraph"/>
        <w:numPr>
          <w:ilvl w:val="0"/>
          <w:numId w:val="45"/>
        </w:numPr>
        <w:suppressAutoHyphens w:val="0"/>
        <w:spacing w:before="0" w:after="0" w:line="240" w:lineRule="auto"/>
        <w:contextualSpacing/>
        <w:jc w:val="left"/>
      </w:pPr>
      <w:r w:rsidRPr="003A78EA">
        <w:t xml:space="preserve">General. Modifications or amendments to this Agreement may be made upon mutual agreement of the Parties, in writing signed by the Parties hereto and approved as required by law. No oral statement of any person shall modify or otherwise affect the terms, conditions, or specifications stated in this Agreement. Such modifications or amendments signed by the Parties shall be attached to and become part of this Agreement. </w:t>
      </w:r>
    </w:p>
    <w:p w14:paraId="2B036355" w14:textId="77777777" w:rsidR="00F44AD6" w:rsidRPr="003A78EA" w:rsidRDefault="00F44AD6" w:rsidP="00315B42">
      <w:pPr>
        <w:pStyle w:val="ListParagraph"/>
        <w:spacing w:before="0" w:after="0"/>
        <w:ind w:left="1800"/>
      </w:pPr>
    </w:p>
    <w:p w14:paraId="3C066C27" w14:textId="77777777" w:rsidR="00F44AD6" w:rsidRPr="003A78EA" w:rsidRDefault="00F44AD6" w:rsidP="00156B7C">
      <w:pPr>
        <w:pStyle w:val="ListParagraph"/>
        <w:numPr>
          <w:ilvl w:val="0"/>
          <w:numId w:val="45"/>
        </w:numPr>
        <w:suppressAutoHyphens w:val="0"/>
        <w:spacing w:before="0" w:after="0" w:line="240" w:lineRule="auto"/>
        <w:contextualSpacing/>
        <w:jc w:val="left"/>
      </w:pPr>
      <w:r w:rsidRPr="003A78EA">
        <w:t xml:space="preserve">Amendments as a Result of Changes in the Law. The Parties agree to take such action as is necessary to amend this Agreement as is necessary to effectively comply with any subsequent changes or clarifications of statutes, regulations, or rules related to this Agreement. The Parties further agree to take such action as is necessary to comply with the requirements of HIPAA, its implementing regulations, and other applicable law relating to the security and privacy of PHI. </w:t>
      </w:r>
    </w:p>
    <w:p w14:paraId="5D6FD774" w14:textId="77777777" w:rsidR="00F44AD6" w:rsidRPr="003A78EA" w:rsidRDefault="00F44AD6" w:rsidP="00315B42">
      <w:pPr>
        <w:spacing w:before="0" w:after="0"/>
      </w:pPr>
    </w:p>
    <w:p w14:paraId="26A95B54" w14:textId="77777777" w:rsidR="00F44AD6" w:rsidRPr="003A78EA" w:rsidRDefault="00F44AD6" w:rsidP="00156B7C">
      <w:pPr>
        <w:pStyle w:val="ListParagraph"/>
        <w:numPr>
          <w:ilvl w:val="0"/>
          <w:numId w:val="45"/>
        </w:numPr>
        <w:suppressAutoHyphens w:val="0"/>
        <w:spacing w:before="0" w:after="0" w:line="240" w:lineRule="auto"/>
        <w:contextualSpacing/>
        <w:jc w:val="left"/>
      </w:pPr>
      <w:r w:rsidRPr="003A78EA">
        <w:t xml:space="preserve">Procedure for Implementing Amendments as a Result of Changes in Law. In the event that there are subsequent changes or clarifications of statutes, regulations or rules relating to this Agreement, or the Parties’ compliance with the laws referenced in section (VII)(c)(ii) of this Agreement necessitates an amendment, the requesting party shall notify the other party of any actions it reasonably deems are necessary to comply with such changes or to ensure compliance, and the Parties promptly shall take such actions. In the event that there shall be a change in the federal or state laws, rules or regulations, or any interpretation of any such law, rule, regulation, or general instructions which may render any of the material terms of this Agreement unlawful or unenforceable, or materially affects the financial arrangement contained in this Agreement, the Parties may, by providing advanced written notice, propose an amendment to this Agreement addressing such issues. </w:t>
      </w:r>
    </w:p>
    <w:p w14:paraId="4A21655B" w14:textId="77777777" w:rsidR="00F44AD6" w:rsidRPr="003A78EA" w:rsidRDefault="00F44AD6" w:rsidP="00315B42">
      <w:pPr>
        <w:spacing w:before="0" w:after="0"/>
        <w:ind w:left="360"/>
      </w:pPr>
    </w:p>
    <w:p w14:paraId="7E3A249A"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Interpretation. Any ambiguity in this Agreement shall be resolved to permit DOM to comply with HIPAA, its implementing regulations, and other applicable law relating to the security and privacy of PHI. </w:t>
      </w:r>
    </w:p>
    <w:p w14:paraId="179B3244" w14:textId="77777777" w:rsidR="00F44AD6" w:rsidRPr="003A78EA" w:rsidRDefault="00F44AD6" w:rsidP="00315B42">
      <w:pPr>
        <w:spacing w:before="0" w:after="0"/>
      </w:pPr>
    </w:p>
    <w:p w14:paraId="37E41A2B"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Indemnification. </w:t>
      </w:r>
    </w:p>
    <w:p w14:paraId="44CCB7B1" w14:textId="77777777" w:rsidR="00F44AD6" w:rsidRPr="003A78EA" w:rsidRDefault="00F44AD6" w:rsidP="00315B42">
      <w:pPr>
        <w:spacing w:before="0" w:after="0"/>
        <w:ind w:left="360"/>
      </w:pPr>
    </w:p>
    <w:p w14:paraId="7CAFD37E" w14:textId="77777777" w:rsidR="00F44AD6" w:rsidRPr="003A78EA" w:rsidRDefault="00F44AD6" w:rsidP="00156B7C">
      <w:pPr>
        <w:pStyle w:val="ListParagraph"/>
        <w:numPr>
          <w:ilvl w:val="0"/>
          <w:numId w:val="46"/>
        </w:numPr>
        <w:suppressAutoHyphens w:val="0"/>
        <w:spacing w:before="0" w:after="0" w:line="240" w:lineRule="auto"/>
        <w:contextualSpacing/>
        <w:jc w:val="left"/>
      </w:pPr>
      <w:r w:rsidRPr="003A78EA">
        <w:t xml:space="preserve">To the fullest extent allowed by law, Business Associate shall indemnify, defend, save and hold harmless, protect, and exonerate DOM, its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Business Associate and/or its partners, principals, agents, and employees in the performance of or failure to perform this Agreement. In DOM’s sole discretion, Business Associate may be allowed to control the defense of any such claim, suit, etc. In the event Business Associate defends said claim, suit, etc., Business Associate shall use legal counsel acceptable to DOM. Business Associate shall be solely responsible for all costs and/or expenses associated with such defense, and DOM shall be entitled to participate in said defense. Business Associate shall not settle any claim, suit, etc. without DOM’s concurrence, which DOM shall not unreasonably withhold. </w:t>
      </w:r>
    </w:p>
    <w:p w14:paraId="005192F2" w14:textId="77777777" w:rsidR="00F44AD6" w:rsidRPr="003A78EA" w:rsidRDefault="00F44AD6" w:rsidP="00315B42">
      <w:pPr>
        <w:pStyle w:val="ListParagraph"/>
        <w:spacing w:before="0" w:after="0"/>
        <w:ind w:left="1800"/>
      </w:pPr>
    </w:p>
    <w:p w14:paraId="547EFF4A" w14:textId="77777777" w:rsidR="00F44AD6" w:rsidRPr="003A78EA" w:rsidRDefault="00F44AD6" w:rsidP="00156B7C">
      <w:pPr>
        <w:pStyle w:val="ListParagraph"/>
        <w:numPr>
          <w:ilvl w:val="0"/>
          <w:numId w:val="46"/>
        </w:numPr>
        <w:suppressAutoHyphens w:val="0"/>
        <w:spacing w:before="0" w:after="0" w:line="240" w:lineRule="auto"/>
        <w:contextualSpacing/>
        <w:jc w:val="left"/>
      </w:pPr>
      <w:r w:rsidRPr="003A78EA">
        <w:lastRenderedPageBreak/>
        <w:t xml:space="preserve">DOM’s liability, as an entity of the State of Mississippi, is determined and controlled in accordance with Mississippi Code Annotated § 11-46-1 et seq., including all defenses and exceptions contained therein. Nothing in this Agreement shall have the effect of changing or altering the liability or of eliminating any defense available to the State under statute. </w:t>
      </w:r>
    </w:p>
    <w:p w14:paraId="2714AEA0" w14:textId="77777777" w:rsidR="00F44AD6" w:rsidRPr="003A78EA" w:rsidRDefault="00F44AD6" w:rsidP="00315B42">
      <w:pPr>
        <w:spacing w:before="0" w:after="0"/>
      </w:pPr>
    </w:p>
    <w:p w14:paraId="5F7BF1D6"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Disclaimer. DOM makes no warranty or representation that compliance by Business Associate with this Agreement, HIPAA, its implementing regulations, or other applicable law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 </w:t>
      </w:r>
    </w:p>
    <w:p w14:paraId="30F9840C" w14:textId="77777777" w:rsidR="00F44AD6" w:rsidRPr="003A78EA" w:rsidRDefault="00F44AD6" w:rsidP="00315B42">
      <w:pPr>
        <w:spacing w:before="0" w:after="0"/>
        <w:ind w:left="360"/>
      </w:pPr>
    </w:p>
    <w:p w14:paraId="6F4B8A03"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Notices. Any notice from one party to the other under this Agreement shall be in writing and may be either personally delivered, emailed, or sent by registered or certified mail in the United States Postal Service, Return Receipt Requested, postage prepaid, addressed to each party at the addresses which follow, or to such other addresses provided for in this Agreement, or as the Parties may hereinafter designate in writing. Any such notice shall be deemed to have been given as of the date transmitted. </w:t>
      </w:r>
    </w:p>
    <w:p w14:paraId="3FFA8422" w14:textId="77777777" w:rsidR="00F44AD6" w:rsidRPr="003A78EA" w:rsidRDefault="00F44AD6" w:rsidP="00315B42">
      <w:pPr>
        <w:pStyle w:val="ListParagraph"/>
        <w:spacing w:before="0" w:after="0"/>
      </w:pPr>
    </w:p>
    <w:p w14:paraId="0FCE23AF" w14:textId="6F22E0D8" w:rsidR="00315B42" w:rsidRPr="003A78EA" w:rsidRDefault="00F44AD6" w:rsidP="00180161">
      <w:pPr>
        <w:spacing w:before="0" w:after="0"/>
        <w:ind w:firstLine="432"/>
      </w:pPr>
      <w:r w:rsidRPr="003A78EA">
        <w:t xml:space="preserve">For Mississippi Division of Medicaid: </w:t>
      </w:r>
    </w:p>
    <w:p w14:paraId="46CA2A8A" w14:textId="77777777" w:rsidR="00F44AD6" w:rsidRPr="003A78EA" w:rsidRDefault="00F44AD6" w:rsidP="00180161">
      <w:pPr>
        <w:pStyle w:val="ListParagraph"/>
        <w:spacing w:after="120"/>
        <w:ind w:firstLine="432"/>
      </w:pPr>
      <w:r w:rsidRPr="003A78EA">
        <w:t xml:space="preserve">DOM Privacy Officer </w:t>
      </w:r>
    </w:p>
    <w:p w14:paraId="54CED369" w14:textId="77777777" w:rsidR="00F44AD6" w:rsidRPr="003A78EA" w:rsidRDefault="00F44AD6" w:rsidP="00180161">
      <w:pPr>
        <w:pStyle w:val="ListParagraph"/>
        <w:spacing w:after="120"/>
        <w:ind w:firstLine="432"/>
      </w:pPr>
      <w:r w:rsidRPr="003A78EA">
        <w:t xml:space="preserve">Mississippi Division of Medicaid </w:t>
      </w:r>
    </w:p>
    <w:p w14:paraId="1D9156D6" w14:textId="77777777" w:rsidR="00F44AD6" w:rsidRPr="003A78EA" w:rsidRDefault="00F44AD6" w:rsidP="00180161">
      <w:pPr>
        <w:pStyle w:val="ListParagraph"/>
        <w:spacing w:after="120"/>
        <w:ind w:firstLine="432"/>
      </w:pPr>
      <w:r w:rsidRPr="003A78EA">
        <w:t xml:space="preserve">550 High Street, Suite 1000 </w:t>
      </w:r>
    </w:p>
    <w:p w14:paraId="6BBD1499" w14:textId="77777777" w:rsidR="00F44AD6" w:rsidRPr="003A78EA" w:rsidRDefault="00F44AD6" w:rsidP="00F44AD6">
      <w:pPr>
        <w:pStyle w:val="ListParagraph"/>
        <w:ind w:firstLine="432"/>
      </w:pPr>
      <w:r w:rsidRPr="003A78EA">
        <w:t xml:space="preserve">Jackson, MS 39201 </w:t>
      </w:r>
    </w:p>
    <w:p w14:paraId="4FCC2F03" w14:textId="77777777" w:rsidR="00F44AD6" w:rsidRPr="003A78EA" w:rsidRDefault="00F44AD6" w:rsidP="00F44AD6">
      <w:pPr>
        <w:pStyle w:val="ListParagraph"/>
        <w:spacing w:after="0"/>
      </w:pPr>
    </w:p>
    <w:p w14:paraId="673462A0" w14:textId="77777777" w:rsidR="00F44AD6" w:rsidRPr="003A78EA" w:rsidRDefault="00F44AD6" w:rsidP="00180161">
      <w:pPr>
        <w:pStyle w:val="ListParagraph"/>
        <w:spacing w:after="120"/>
        <w:ind w:firstLine="432"/>
      </w:pPr>
      <w:r w:rsidRPr="003A78EA">
        <w:t xml:space="preserve">For Business Associate: </w:t>
      </w:r>
    </w:p>
    <w:p w14:paraId="5FB87A7A" w14:textId="77777777" w:rsidR="00F44AD6" w:rsidRPr="003A78EA" w:rsidRDefault="00F44AD6" w:rsidP="00180161">
      <w:pPr>
        <w:pStyle w:val="ListParagraph"/>
        <w:spacing w:after="120"/>
        <w:ind w:firstLine="432"/>
      </w:pPr>
      <w:r w:rsidRPr="003A78EA">
        <w:t xml:space="preserve">____________________________ </w:t>
      </w:r>
    </w:p>
    <w:p w14:paraId="433F78CE" w14:textId="77777777" w:rsidR="00F44AD6" w:rsidRPr="003A78EA" w:rsidRDefault="00F44AD6" w:rsidP="00180161">
      <w:pPr>
        <w:pStyle w:val="ListParagraph"/>
        <w:spacing w:after="120"/>
        <w:ind w:firstLine="432"/>
      </w:pPr>
      <w:r w:rsidRPr="003A78EA">
        <w:t xml:space="preserve">____________________________ </w:t>
      </w:r>
    </w:p>
    <w:p w14:paraId="750A528C" w14:textId="77777777" w:rsidR="00F44AD6" w:rsidRPr="003A78EA" w:rsidRDefault="00F44AD6" w:rsidP="00180161">
      <w:pPr>
        <w:pStyle w:val="ListParagraph"/>
        <w:spacing w:after="120"/>
        <w:ind w:firstLine="432"/>
      </w:pPr>
      <w:r w:rsidRPr="003A78EA">
        <w:t xml:space="preserve">____________________________ </w:t>
      </w:r>
    </w:p>
    <w:p w14:paraId="280DAB4A" w14:textId="77777777" w:rsidR="00F44AD6" w:rsidRPr="003A78EA" w:rsidRDefault="00F44AD6" w:rsidP="00180161">
      <w:pPr>
        <w:pStyle w:val="ListParagraph"/>
        <w:spacing w:after="120"/>
        <w:ind w:firstLine="432"/>
      </w:pPr>
      <w:r w:rsidRPr="003A78EA">
        <w:t xml:space="preserve">____________________________ </w:t>
      </w:r>
    </w:p>
    <w:p w14:paraId="2F70F50C" w14:textId="77777777" w:rsidR="00F44AD6" w:rsidRPr="003A78EA" w:rsidRDefault="00F44AD6" w:rsidP="00180161">
      <w:pPr>
        <w:spacing w:before="0" w:after="0"/>
        <w:ind w:left="360"/>
      </w:pPr>
    </w:p>
    <w:p w14:paraId="1B75ABEC"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Severability. It is understood and agreed by the Parties hereto that if any part, term, or provision of this Agreement is by the courts or other judicial body held to be illegal or in conflict with any law of the State of Mississippi or any federal law, the validity of the remaining portions or provisions shall not be affected and the obligations of the parties shall be construed in full force as if the Agreement did not contain that particular part, term, or provision held to be invalid. </w:t>
      </w:r>
    </w:p>
    <w:p w14:paraId="0C51390E" w14:textId="77777777" w:rsidR="00F44AD6" w:rsidRPr="003A78EA" w:rsidRDefault="00F44AD6" w:rsidP="00F44AD6">
      <w:pPr>
        <w:spacing w:after="0"/>
        <w:ind w:left="360"/>
      </w:pPr>
    </w:p>
    <w:p w14:paraId="23068A08"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lastRenderedPageBreak/>
        <w:t xml:space="preserve">Applicable Law. This Agreement shall be construed broadly to implement and comply with the requirements relating to HIPAA and its implementing regulations. All other aspects of this Agreement shall be governed by and construed in accordance with the laws of the State of Mississippi, excluding its conflicts of law’s provisions, and any litigation with respect thereto shall be brought in the courts of the State. Business Associate shall comply with applicable federal, state, and local laws, regulations, policies, and procedures as now existing and as may be amended or modified. Where provisions of this Agreement differ from those mandated by such laws and regulations, but are nonetheless permitted by such laws and regulations, the provisions of this Agreement shall control. </w:t>
      </w:r>
    </w:p>
    <w:p w14:paraId="4CEA145F" w14:textId="77777777" w:rsidR="00F44AD6" w:rsidRPr="003A78EA" w:rsidRDefault="00F44AD6" w:rsidP="00180161">
      <w:pPr>
        <w:spacing w:before="0" w:after="0"/>
        <w:ind w:left="360"/>
      </w:pPr>
    </w:p>
    <w:p w14:paraId="4B1C5495"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Non-Assignment and Subcontracting. Business Associate shall not assign, subcontract, or otherwise transfer this Agreement, in whole or in part, without the prior written consent of DOM. Any attempted assignment or transfer of its obligations without such consent shall be null and void. No such approval by DOM of any subcontract shall be deemed in any way to provide for the incurrence of any obligation of DOM in addition to the total compensation agreed upon in this Agreement. Subcontracts shall be subject to the terms and conditions of this Agreement and to any conditions of approval that DOM may deem necessary. Subject to the foregoing, this Agreement shall be binding upon the respective successors and assigns of the parties. DOM may assign its rights and obligations under this Agreement to any successor or affiliated entity. </w:t>
      </w:r>
    </w:p>
    <w:p w14:paraId="18E5AA54" w14:textId="77777777" w:rsidR="00F44AD6" w:rsidRPr="003A78EA" w:rsidRDefault="00F44AD6" w:rsidP="00180161">
      <w:pPr>
        <w:spacing w:before="0" w:after="0"/>
        <w:ind w:left="360"/>
      </w:pPr>
    </w:p>
    <w:p w14:paraId="3DC415F5"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Entire Agreement. This Agreement contains the entire agreement between the Parties and supersedes all prior discussions, instructions, directions, understandings, negotiations, agreements, and services for like services. </w:t>
      </w:r>
    </w:p>
    <w:p w14:paraId="268B2FBF" w14:textId="77777777" w:rsidR="00F44AD6" w:rsidRPr="003A78EA" w:rsidRDefault="00F44AD6" w:rsidP="00180161">
      <w:pPr>
        <w:spacing w:before="0" w:after="0"/>
        <w:ind w:left="360"/>
      </w:pPr>
    </w:p>
    <w:p w14:paraId="44B380C3"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No Third-Party Beneficiaries. Nothing express or implied in this Agreement is intended to confer, nor shall anything herein confer, upon any person other than the Parties and their respective successors, heirs, or permitted assigns, any rights, remedies, obligations, or liabilities whatsoever. </w:t>
      </w:r>
    </w:p>
    <w:p w14:paraId="355F9288" w14:textId="77777777" w:rsidR="00F44AD6" w:rsidRPr="003A78EA" w:rsidRDefault="00F44AD6" w:rsidP="00180161">
      <w:pPr>
        <w:spacing w:before="0" w:after="0"/>
        <w:ind w:left="360"/>
      </w:pPr>
    </w:p>
    <w:p w14:paraId="2E852F25" w14:textId="77777777" w:rsidR="00F44AD6" w:rsidRPr="003A78EA" w:rsidRDefault="00F44AD6" w:rsidP="00156B7C">
      <w:pPr>
        <w:pStyle w:val="ListParagraph"/>
        <w:numPr>
          <w:ilvl w:val="0"/>
          <w:numId w:val="50"/>
        </w:numPr>
        <w:suppressAutoHyphens w:val="0"/>
        <w:spacing w:before="0" w:after="0" w:line="240" w:lineRule="auto"/>
        <w:ind w:left="1152"/>
        <w:contextualSpacing/>
        <w:jc w:val="left"/>
      </w:pPr>
      <w:r w:rsidRPr="003A78EA">
        <w:t xml:space="preserve">Assistance in Litigation or Administrative Proceedings. Business Associate shall make itself and any workforce members, contractors, subcontractors, representatives, agents, affiliates, or subsidiaries assisting Business Associate in the fulfillment of its obligations under this Agreement, available to DOM, at no cost to DOM, to testify as witnesses, or otherwise, in the event of litigation or administrative proceedings being commenced against DOM, its directors, officers, or any other workforce member based upon claimed Violation of HIPAA, its implementing regulations, or other applicable law, except where Business Associate or its workforce members, contractors, subcontractors, representatives, agents, affiliates, or subsidiaries are a named adverse party. </w:t>
      </w:r>
    </w:p>
    <w:p w14:paraId="7078A6BE" w14:textId="77777777" w:rsidR="00114764" w:rsidRPr="003A78EA" w:rsidRDefault="00114764" w:rsidP="00180161">
      <w:pPr>
        <w:spacing w:before="0" w:after="0"/>
        <w:sectPr w:rsidR="00114764" w:rsidRPr="003A78EA" w:rsidSect="003673EF">
          <w:pgSz w:w="12240" w:h="15840"/>
          <w:pgMar w:top="1440" w:right="1440" w:bottom="1440" w:left="1440" w:header="720" w:footer="720" w:gutter="0"/>
          <w:cols w:space="720"/>
          <w:docGrid w:linePitch="360"/>
        </w:sectPr>
      </w:pPr>
    </w:p>
    <w:p w14:paraId="466E59B6" w14:textId="77777777" w:rsidR="00F44AD6" w:rsidRPr="003A78EA" w:rsidRDefault="00F44AD6" w:rsidP="00180161">
      <w:pPr>
        <w:spacing w:before="0" w:after="0"/>
      </w:pPr>
    </w:p>
    <w:p w14:paraId="16DD6204" w14:textId="77777777" w:rsidR="00F44AD6" w:rsidRPr="003A78EA" w:rsidRDefault="00F44AD6" w:rsidP="00114764">
      <w:pPr>
        <w:spacing w:before="0"/>
        <w:ind w:left="360"/>
      </w:pPr>
      <w:r w:rsidRPr="003A78EA">
        <w:t xml:space="preserve">IN WITNESS WHEREOF, the Parties hereto have duly executed this Business Associate Agreement to be effective on the date provided for in section (VI)(a) of this Agreement. </w:t>
      </w:r>
    </w:p>
    <w:p w14:paraId="46060247" w14:textId="77777777" w:rsidR="00F44AD6" w:rsidRPr="003A78EA" w:rsidRDefault="00F44AD6" w:rsidP="00F44AD6">
      <w:pPr>
        <w:ind w:left="360"/>
      </w:pPr>
    </w:p>
    <w:p w14:paraId="6F923AED" w14:textId="77777777" w:rsidR="00F44AD6" w:rsidRPr="003A78EA" w:rsidRDefault="00F44AD6" w:rsidP="00F44AD6">
      <w:pPr>
        <w:ind w:left="360"/>
      </w:pPr>
      <w:r w:rsidRPr="003A78EA">
        <w:t>Mississippi Division of Medicaid:</w:t>
      </w:r>
      <w:r w:rsidRPr="003A78EA">
        <w:tab/>
      </w:r>
      <w:r w:rsidRPr="003A78EA">
        <w:tab/>
      </w:r>
      <w:r w:rsidRPr="003A78EA">
        <w:tab/>
        <w:t xml:space="preserve">Business Associate By: </w:t>
      </w:r>
    </w:p>
    <w:p w14:paraId="57EB8DD5" w14:textId="77777777" w:rsidR="00F44AD6" w:rsidRPr="003A78EA" w:rsidRDefault="00F44AD6" w:rsidP="00F44AD6">
      <w:pPr>
        <w:ind w:left="360"/>
      </w:pPr>
    </w:p>
    <w:p w14:paraId="02AD086A" w14:textId="77777777" w:rsidR="00F44AD6" w:rsidRPr="003A78EA" w:rsidRDefault="00F44AD6" w:rsidP="00F44AD6">
      <w:pPr>
        <w:ind w:left="360"/>
      </w:pPr>
      <w:r w:rsidRPr="003A78EA">
        <w:t>_____________________________</w:t>
      </w:r>
      <w:r w:rsidRPr="003A78EA">
        <w:tab/>
      </w:r>
      <w:r w:rsidRPr="003A78EA">
        <w:tab/>
        <w:t>_____________________________</w:t>
      </w:r>
    </w:p>
    <w:p w14:paraId="43286A6D" w14:textId="036899F8" w:rsidR="00F44AD6" w:rsidRPr="003A78EA" w:rsidRDefault="00F44AD6" w:rsidP="00114764">
      <w:pPr>
        <w:spacing w:before="0" w:after="0"/>
        <w:ind w:left="360"/>
      </w:pPr>
      <w:r w:rsidRPr="003A78EA">
        <w:t xml:space="preserve">Cindy Bradshaw </w:t>
      </w:r>
      <w:r w:rsidRPr="003A78EA">
        <w:tab/>
      </w:r>
      <w:r w:rsidRPr="003A78EA">
        <w:tab/>
      </w:r>
      <w:r w:rsidRPr="003A78EA">
        <w:tab/>
      </w:r>
      <w:r w:rsidRPr="003A78EA">
        <w:tab/>
      </w:r>
      <w:r w:rsidRPr="003A78EA">
        <w:tab/>
      </w:r>
      <w:r w:rsidR="00114764" w:rsidRPr="003A78EA">
        <w:tab/>
      </w:r>
      <w:r w:rsidRPr="003A78EA">
        <w:t>Name:</w:t>
      </w:r>
    </w:p>
    <w:p w14:paraId="0087BFFB" w14:textId="1086D88E" w:rsidR="00F44AD6" w:rsidRPr="003A78EA" w:rsidRDefault="00F44AD6" w:rsidP="00114764">
      <w:pPr>
        <w:spacing w:before="0"/>
        <w:ind w:left="360"/>
        <w:sectPr w:rsidR="00F44AD6" w:rsidRPr="003A78EA" w:rsidSect="003673EF">
          <w:pgSz w:w="12240" w:h="15840"/>
          <w:pgMar w:top="1440" w:right="1440" w:bottom="1440" w:left="1440" w:header="720" w:footer="720" w:gutter="0"/>
          <w:cols w:space="720"/>
          <w:docGrid w:linePitch="360"/>
        </w:sectPr>
      </w:pPr>
      <w:r w:rsidRPr="003A78EA">
        <w:t xml:space="preserve">Executive Director </w:t>
      </w:r>
      <w:r w:rsidRPr="003A78EA">
        <w:tab/>
      </w:r>
      <w:r w:rsidRPr="003A78EA">
        <w:tab/>
      </w:r>
      <w:r w:rsidRPr="003A78EA">
        <w:tab/>
      </w:r>
      <w:r w:rsidRPr="003A78EA">
        <w:tab/>
      </w:r>
      <w:r w:rsidR="00114764" w:rsidRPr="003A78EA">
        <w:tab/>
      </w:r>
      <w:r w:rsidR="00114764" w:rsidRPr="003A78EA">
        <w:tab/>
      </w:r>
      <w:r w:rsidRPr="003A78EA">
        <w:t>Title:</w:t>
      </w:r>
    </w:p>
    <w:p w14:paraId="47DAA949" w14:textId="06B17059" w:rsidR="00811D7F" w:rsidRPr="003A78EA" w:rsidRDefault="004D23D6" w:rsidP="005342AC">
      <w:pPr>
        <w:pStyle w:val="Heading1"/>
      </w:pPr>
      <w:bookmarkStart w:id="396" w:name="_Toc201045287"/>
      <w:r w:rsidRPr="003A78EA">
        <w:lastRenderedPageBreak/>
        <w:t>A</w:t>
      </w:r>
      <w:r w:rsidR="00521EE8" w:rsidRPr="003A78EA">
        <w:t>TTACHMENT K</w:t>
      </w:r>
      <w:r w:rsidR="00D47372" w:rsidRPr="003A78EA">
        <w:t xml:space="preserve"> - </w:t>
      </w:r>
      <w:r w:rsidR="005535A7" w:rsidRPr="003A78EA">
        <w:t>Bid Response Checklist</w:t>
      </w:r>
      <w:bookmarkEnd w:id="396"/>
    </w:p>
    <w:p w14:paraId="2A9D2758" w14:textId="77777777" w:rsidR="00811D7F" w:rsidRPr="003A78EA" w:rsidRDefault="00811D7F" w:rsidP="00811D7F">
      <w:pPr>
        <w:spacing w:before="0" w:after="0" w:line="240" w:lineRule="auto"/>
        <w:jc w:val="center"/>
        <w:rPr>
          <w:b/>
          <w:bCs/>
          <w:sz w:val="24"/>
          <w:szCs w:val="24"/>
        </w:rPr>
      </w:pPr>
      <w:r w:rsidRPr="003A78EA">
        <w:rPr>
          <w:b/>
          <w:bCs/>
          <w:sz w:val="24"/>
          <w:szCs w:val="24"/>
        </w:rPr>
        <w:t>All Attachment are to remain unmodified.</w:t>
      </w:r>
    </w:p>
    <w:p w14:paraId="69FB1BEE" w14:textId="77777777" w:rsidR="00811D7F" w:rsidRPr="003A78EA" w:rsidRDefault="00811D7F" w:rsidP="00811D7F">
      <w:pPr>
        <w:spacing w:before="0" w:after="0"/>
        <w:rPr>
          <w:b/>
          <w:bCs/>
          <w:sz w:val="24"/>
          <w:szCs w:val="24"/>
        </w:rPr>
      </w:pPr>
    </w:p>
    <w:tbl>
      <w:tblPr>
        <w:tblStyle w:val="TableGrid"/>
        <w:tblW w:w="10710" w:type="dxa"/>
        <w:tblInd w:w="-545" w:type="dxa"/>
        <w:tblLook w:val="04A0" w:firstRow="1" w:lastRow="0" w:firstColumn="1" w:lastColumn="0" w:noHBand="0" w:noVBand="1"/>
      </w:tblPr>
      <w:tblGrid>
        <w:gridCol w:w="890"/>
        <w:gridCol w:w="376"/>
        <w:gridCol w:w="8427"/>
        <w:gridCol w:w="456"/>
        <w:gridCol w:w="561"/>
      </w:tblGrid>
      <w:tr w:rsidR="005D4755" w:rsidRPr="003A78EA" w14:paraId="1BCAB719" w14:textId="77777777" w:rsidTr="00EE5D64">
        <w:tc>
          <w:tcPr>
            <w:tcW w:w="9696" w:type="dxa"/>
            <w:gridSpan w:val="3"/>
          </w:tcPr>
          <w:p w14:paraId="03E53027" w14:textId="64D4B005" w:rsidR="005D4755" w:rsidRPr="003A78EA" w:rsidRDefault="005D4755" w:rsidP="005D4755">
            <w:pPr>
              <w:jc w:val="left"/>
            </w:pPr>
            <w:r w:rsidRPr="003A78EA">
              <w:t>Bidder Name:</w:t>
            </w:r>
          </w:p>
        </w:tc>
        <w:tc>
          <w:tcPr>
            <w:tcW w:w="456" w:type="dxa"/>
          </w:tcPr>
          <w:p w14:paraId="0A74F714" w14:textId="5398B0B8" w:rsidR="005D4755" w:rsidRPr="003A78EA" w:rsidRDefault="005D4755" w:rsidP="00845266">
            <w:pPr>
              <w:jc w:val="center"/>
            </w:pPr>
            <w:r w:rsidRPr="003A78EA">
              <w:rPr>
                <w:b/>
                <w:bCs/>
                <w:noProof/>
              </w:rPr>
              <w:drawing>
                <wp:inline distT="0" distB="0" distL="0" distR="0" wp14:anchorId="23C07530" wp14:editId="295C6CF5">
                  <wp:extent cx="152400" cy="152400"/>
                  <wp:effectExtent l="0" t="0" r="0" b="0"/>
                  <wp:docPr id="191378871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08202" name="Graphic 1704808202" descr="Checkmark with solid fill"/>
                          <pic:cNvPicPr/>
                        </pic:nvPicPr>
                        <pic:blipFill>
                          <a:blip r:embed="rId53">
                            <a:extLst>
                              <a:ext uri="{96DAC541-7B7A-43D3-8B79-37D633B846F1}">
                                <asvg:svgBlip xmlns:asvg="http://schemas.microsoft.com/office/drawing/2016/SVG/main" r:embed="rId54"/>
                              </a:ext>
                            </a:extLst>
                          </a:blip>
                          <a:stretch>
                            <a:fillRect/>
                          </a:stretch>
                        </pic:blipFill>
                        <pic:spPr>
                          <a:xfrm>
                            <a:off x="0" y="0"/>
                            <a:ext cx="152400" cy="152400"/>
                          </a:xfrm>
                          <a:prstGeom prst="rect">
                            <a:avLst/>
                          </a:prstGeom>
                        </pic:spPr>
                      </pic:pic>
                    </a:graphicData>
                  </a:graphic>
                </wp:inline>
              </w:drawing>
            </w:r>
          </w:p>
        </w:tc>
        <w:tc>
          <w:tcPr>
            <w:tcW w:w="558" w:type="dxa"/>
          </w:tcPr>
          <w:p w14:paraId="44376281" w14:textId="4D4F43E6" w:rsidR="005D4755" w:rsidRPr="003A78EA" w:rsidRDefault="005D4755" w:rsidP="00845266">
            <w:pPr>
              <w:jc w:val="center"/>
            </w:pPr>
            <w:r w:rsidRPr="003A78EA">
              <w:t>N/A</w:t>
            </w:r>
          </w:p>
        </w:tc>
      </w:tr>
      <w:tr w:rsidR="009A1BCC" w:rsidRPr="003A78EA" w14:paraId="5F2A7D86" w14:textId="77777777" w:rsidTr="00791D10">
        <w:tc>
          <w:tcPr>
            <w:tcW w:w="10710" w:type="dxa"/>
            <w:gridSpan w:val="5"/>
            <w:shd w:val="clear" w:color="auto" w:fill="0082C3"/>
          </w:tcPr>
          <w:p w14:paraId="2BF488A2" w14:textId="01994175" w:rsidR="009A1BCC" w:rsidRPr="003A78EA" w:rsidRDefault="009A1BCC" w:rsidP="00F31DA6">
            <w:pPr>
              <w:spacing w:after="0" w:line="240" w:lineRule="auto"/>
              <w:jc w:val="center"/>
            </w:pPr>
            <w:r w:rsidRPr="003A78EA">
              <w:rPr>
                <w:color w:val="FFFFFF" w:themeColor="background1"/>
              </w:rPr>
              <w:t>QUESTIONS / CLARIFICATIONS</w:t>
            </w:r>
          </w:p>
        </w:tc>
      </w:tr>
      <w:tr w:rsidR="008E6805" w:rsidRPr="003A78EA" w14:paraId="72F11A41" w14:textId="77777777" w:rsidTr="00EE5D64">
        <w:tc>
          <w:tcPr>
            <w:tcW w:w="890" w:type="dxa"/>
          </w:tcPr>
          <w:p w14:paraId="7C1E733D" w14:textId="4C1ADBAF" w:rsidR="008E6805" w:rsidRPr="003A78EA" w:rsidRDefault="008E6805" w:rsidP="00E52AF2">
            <w:pPr>
              <w:spacing w:after="0"/>
              <w:jc w:val="center"/>
            </w:pPr>
            <w:r w:rsidRPr="003A78EA">
              <w:t>1</w:t>
            </w:r>
          </w:p>
        </w:tc>
        <w:tc>
          <w:tcPr>
            <w:tcW w:w="8806" w:type="dxa"/>
            <w:gridSpan w:val="2"/>
          </w:tcPr>
          <w:p w14:paraId="58890389" w14:textId="31EB5005" w:rsidR="008E6805" w:rsidRPr="00AD799F" w:rsidRDefault="005D623B" w:rsidP="00F31DA6">
            <w:pPr>
              <w:spacing w:after="0" w:line="240" w:lineRule="auto"/>
              <w:jc w:val="left"/>
              <w:rPr>
                <w:color w:val="FF0000"/>
              </w:rPr>
            </w:pPr>
            <w:r w:rsidRPr="00AD799F">
              <w:t xml:space="preserve">Attachment L - </w:t>
            </w:r>
            <w:r w:rsidR="008E6805" w:rsidRPr="00AD799F">
              <w:t xml:space="preserve">Mandatory Letter of Intent </w:t>
            </w:r>
            <w:r w:rsidR="008E6805" w:rsidRPr="00AD799F">
              <w:rPr>
                <w:color w:val="FF0000"/>
              </w:rPr>
              <w:t xml:space="preserve">(Signature Required) </w:t>
            </w:r>
            <w:r w:rsidR="008E6805" w:rsidRPr="00AD799F">
              <w:t xml:space="preserve">submitted to </w:t>
            </w:r>
            <w:hyperlink r:id="rId55" w:history="1">
              <w:r w:rsidR="00C97E7A" w:rsidRPr="00AD799F">
                <w:rPr>
                  <w:rStyle w:val="Hyperlink"/>
                  <w:b/>
                  <w:bCs/>
                  <w:color w:val="0082C3"/>
                </w:rPr>
                <w:t>procurement@medicaid.ms.gov</w:t>
              </w:r>
            </w:hyperlink>
            <w:r w:rsidR="008E6805" w:rsidRPr="00AD799F">
              <w:rPr>
                <w:color w:val="0082C3"/>
              </w:rPr>
              <w:t xml:space="preserve">. </w:t>
            </w:r>
          </w:p>
          <w:p w14:paraId="774480D8" w14:textId="236A5D47" w:rsidR="008E6805" w:rsidRPr="00AD799F" w:rsidRDefault="008E6805" w:rsidP="00F31DA6">
            <w:pPr>
              <w:spacing w:after="0" w:line="240" w:lineRule="auto"/>
              <w:jc w:val="left"/>
            </w:pPr>
            <w:r w:rsidRPr="00AD799F">
              <w:rPr>
                <w:b/>
                <w:bCs/>
              </w:rPr>
              <w:t xml:space="preserve">Due Date: </w:t>
            </w:r>
            <w:r w:rsidR="00490620" w:rsidRPr="00AD799F">
              <w:rPr>
                <w:b/>
                <w:bCs/>
              </w:rPr>
              <w:t>Monday</w:t>
            </w:r>
            <w:r w:rsidR="0081433B" w:rsidRPr="00AD799F">
              <w:rPr>
                <w:b/>
                <w:bCs/>
              </w:rPr>
              <w:t xml:space="preserve">, </w:t>
            </w:r>
            <w:r w:rsidR="00490620" w:rsidRPr="00AD799F">
              <w:rPr>
                <w:b/>
                <w:bCs/>
              </w:rPr>
              <w:t xml:space="preserve">July </w:t>
            </w:r>
            <w:r w:rsidR="00302A7C" w:rsidRPr="00AD799F">
              <w:rPr>
                <w:b/>
                <w:bCs/>
              </w:rPr>
              <w:t>14</w:t>
            </w:r>
            <w:r w:rsidRPr="00AD799F">
              <w:rPr>
                <w:b/>
                <w:bCs/>
              </w:rPr>
              <w:t>, 2025, by 2:00 p.m. CST</w:t>
            </w:r>
          </w:p>
        </w:tc>
        <w:tc>
          <w:tcPr>
            <w:tcW w:w="456" w:type="dxa"/>
          </w:tcPr>
          <w:p w14:paraId="1A0FC439" w14:textId="77777777" w:rsidR="008E6805" w:rsidRPr="003A78EA" w:rsidRDefault="008E6805" w:rsidP="00E52AF2">
            <w:pPr>
              <w:spacing w:after="0"/>
              <w:jc w:val="center"/>
            </w:pPr>
          </w:p>
        </w:tc>
        <w:tc>
          <w:tcPr>
            <w:tcW w:w="558" w:type="dxa"/>
          </w:tcPr>
          <w:p w14:paraId="69E78BF5" w14:textId="77777777" w:rsidR="008E6805" w:rsidRPr="003A78EA" w:rsidRDefault="008E6805" w:rsidP="00E52AF2">
            <w:pPr>
              <w:spacing w:after="0"/>
              <w:jc w:val="center"/>
            </w:pPr>
          </w:p>
        </w:tc>
      </w:tr>
      <w:tr w:rsidR="003371B9" w:rsidRPr="003A78EA" w14:paraId="686A3878" w14:textId="77777777" w:rsidTr="00EE5D64">
        <w:tc>
          <w:tcPr>
            <w:tcW w:w="890" w:type="dxa"/>
          </w:tcPr>
          <w:p w14:paraId="52B01164" w14:textId="6BA040B0" w:rsidR="003371B9" w:rsidRPr="003A78EA" w:rsidRDefault="003371B9" w:rsidP="00E52AF2">
            <w:pPr>
              <w:spacing w:after="0"/>
              <w:jc w:val="center"/>
            </w:pPr>
            <w:r>
              <w:t>2</w:t>
            </w:r>
          </w:p>
        </w:tc>
        <w:tc>
          <w:tcPr>
            <w:tcW w:w="8806" w:type="dxa"/>
            <w:gridSpan w:val="2"/>
          </w:tcPr>
          <w:p w14:paraId="7652FA4C" w14:textId="77777777" w:rsidR="003371B9" w:rsidRPr="00AD799F" w:rsidRDefault="003371B9" w:rsidP="00F31DA6">
            <w:pPr>
              <w:spacing w:after="0" w:line="240" w:lineRule="auto"/>
            </w:pPr>
            <w:r w:rsidRPr="00AD799F">
              <w:t>Pre-Bid Conference (optional)</w:t>
            </w:r>
          </w:p>
          <w:p w14:paraId="4797F934" w14:textId="250BE1AF" w:rsidR="003371B9" w:rsidRPr="00AD799F" w:rsidRDefault="00295016" w:rsidP="00F31DA6">
            <w:pPr>
              <w:spacing w:after="0" w:line="240" w:lineRule="auto"/>
              <w:rPr>
                <w:b/>
                <w:bCs/>
              </w:rPr>
            </w:pPr>
            <w:r w:rsidRPr="00AD799F">
              <w:rPr>
                <w:b/>
                <w:bCs/>
              </w:rPr>
              <w:t>Wednesday</w:t>
            </w:r>
            <w:r w:rsidR="003371B9" w:rsidRPr="00AD799F">
              <w:rPr>
                <w:b/>
                <w:bCs/>
              </w:rPr>
              <w:t xml:space="preserve">, </w:t>
            </w:r>
            <w:r w:rsidR="00490620" w:rsidRPr="00AD799F">
              <w:rPr>
                <w:b/>
                <w:bCs/>
              </w:rPr>
              <w:t>July 1</w:t>
            </w:r>
            <w:r w:rsidRPr="00AD799F">
              <w:rPr>
                <w:b/>
                <w:bCs/>
              </w:rPr>
              <w:t>6</w:t>
            </w:r>
            <w:r w:rsidR="003371B9" w:rsidRPr="00AD799F">
              <w:rPr>
                <w:b/>
                <w:bCs/>
              </w:rPr>
              <w:t>, 2025, at 2:00 p.m. CST</w:t>
            </w:r>
          </w:p>
        </w:tc>
        <w:tc>
          <w:tcPr>
            <w:tcW w:w="456" w:type="dxa"/>
          </w:tcPr>
          <w:p w14:paraId="2C400B7F" w14:textId="77777777" w:rsidR="003371B9" w:rsidRPr="003A78EA" w:rsidRDefault="003371B9" w:rsidP="00E52AF2">
            <w:pPr>
              <w:spacing w:after="0"/>
              <w:jc w:val="center"/>
            </w:pPr>
          </w:p>
        </w:tc>
        <w:tc>
          <w:tcPr>
            <w:tcW w:w="558" w:type="dxa"/>
          </w:tcPr>
          <w:p w14:paraId="3005C52E" w14:textId="77777777" w:rsidR="003371B9" w:rsidRPr="003A78EA" w:rsidRDefault="003371B9" w:rsidP="00E52AF2">
            <w:pPr>
              <w:spacing w:after="0"/>
              <w:jc w:val="center"/>
            </w:pPr>
          </w:p>
        </w:tc>
      </w:tr>
      <w:tr w:rsidR="008E6805" w:rsidRPr="003A78EA" w14:paraId="785A412D" w14:textId="77777777" w:rsidTr="00EE5D64">
        <w:tc>
          <w:tcPr>
            <w:tcW w:w="890" w:type="dxa"/>
          </w:tcPr>
          <w:p w14:paraId="2689312B" w14:textId="5A01F719" w:rsidR="008E6805" w:rsidRPr="003A78EA" w:rsidRDefault="003371B9" w:rsidP="00E52AF2">
            <w:pPr>
              <w:spacing w:after="0"/>
              <w:jc w:val="center"/>
            </w:pPr>
            <w:r>
              <w:t>3</w:t>
            </w:r>
          </w:p>
        </w:tc>
        <w:tc>
          <w:tcPr>
            <w:tcW w:w="8806" w:type="dxa"/>
            <w:gridSpan w:val="2"/>
          </w:tcPr>
          <w:p w14:paraId="2E510BEC" w14:textId="77777777" w:rsidR="008E6805" w:rsidRPr="00AD799F" w:rsidRDefault="008E6805" w:rsidP="00F31DA6">
            <w:pPr>
              <w:spacing w:after="0" w:line="240" w:lineRule="auto"/>
            </w:pPr>
            <w:r w:rsidRPr="00AD799F">
              <w:t xml:space="preserve">Questions or Clarifications regarding IFB submitted to </w:t>
            </w:r>
            <w:hyperlink r:id="rId56" w:history="1">
              <w:r w:rsidRPr="00AD799F">
                <w:rPr>
                  <w:rStyle w:val="Hyperlink"/>
                  <w:b/>
                  <w:bCs/>
                  <w:color w:val="0082C3"/>
                </w:rPr>
                <w:t>procurement@medicaid.ms.gov</w:t>
              </w:r>
            </w:hyperlink>
            <w:r w:rsidRPr="00AD799F">
              <w:t xml:space="preserve">. </w:t>
            </w:r>
          </w:p>
          <w:p w14:paraId="62BDB6DF" w14:textId="5239AD8A" w:rsidR="008E6805" w:rsidRPr="00AD799F" w:rsidRDefault="008E6805" w:rsidP="00F31DA6">
            <w:pPr>
              <w:spacing w:after="0" w:line="240" w:lineRule="auto"/>
              <w:jc w:val="left"/>
            </w:pPr>
            <w:r w:rsidRPr="00AD799F">
              <w:rPr>
                <w:b/>
                <w:bCs/>
              </w:rPr>
              <w:t xml:space="preserve">Due Date: </w:t>
            </w:r>
            <w:r w:rsidR="0081433B" w:rsidRPr="00AD799F">
              <w:rPr>
                <w:b/>
                <w:bCs/>
              </w:rPr>
              <w:t xml:space="preserve">Friday, </w:t>
            </w:r>
            <w:r w:rsidR="00490620" w:rsidRPr="00AD799F">
              <w:rPr>
                <w:b/>
                <w:bCs/>
              </w:rPr>
              <w:t>July 18</w:t>
            </w:r>
            <w:r w:rsidR="0081433B" w:rsidRPr="00AD799F">
              <w:rPr>
                <w:b/>
                <w:bCs/>
              </w:rPr>
              <w:t xml:space="preserve">, 2025, </w:t>
            </w:r>
            <w:r w:rsidRPr="00AD799F">
              <w:rPr>
                <w:b/>
                <w:bCs/>
              </w:rPr>
              <w:t>by 2:00 p.m. CST</w:t>
            </w:r>
          </w:p>
        </w:tc>
        <w:tc>
          <w:tcPr>
            <w:tcW w:w="456" w:type="dxa"/>
          </w:tcPr>
          <w:p w14:paraId="231D803A" w14:textId="77777777" w:rsidR="008E6805" w:rsidRPr="003A78EA" w:rsidRDefault="008E6805" w:rsidP="00E52AF2">
            <w:pPr>
              <w:spacing w:after="0"/>
              <w:jc w:val="center"/>
            </w:pPr>
          </w:p>
        </w:tc>
        <w:tc>
          <w:tcPr>
            <w:tcW w:w="558" w:type="dxa"/>
          </w:tcPr>
          <w:p w14:paraId="3DCCE42C" w14:textId="77777777" w:rsidR="008E6805" w:rsidRPr="003A78EA" w:rsidRDefault="008E6805" w:rsidP="00E52AF2">
            <w:pPr>
              <w:spacing w:after="0"/>
              <w:jc w:val="center"/>
            </w:pPr>
          </w:p>
        </w:tc>
      </w:tr>
      <w:tr w:rsidR="00C97E7A" w:rsidRPr="003A78EA" w14:paraId="3D84940E" w14:textId="77777777" w:rsidTr="00791D10">
        <w:tc>
          <w:tcPr>
            <w:tcW w:w="10710" w:type="dxa"/>
            <w:gridSpan w:val="5"/>
            <w:shd w:val="clear" w:color="auto" w:fill="0082C3"/>
          </w:tcPr>
          <w:p w14:paraId="13E118E4" w14:textId="4515613D" w:rsidR="00C97E7A" w:rsidRPr="003A78EA" w:rsidRDefault="00C97E7A" w:rsidP="00F31DA6">
            <w:pPr>
              <w:spacing w:after="0" w:line="240" w:lineRule="auto"/>
              <w:jc w:val="center"/>
            </w:pPr>
            <w:r w:rsidRPr="003A78EA">
              <w:rPr>
                <w:color w:val="FFFFFF" w:themeColor="background1"/>
              </w:rPr>
              <w:t>ACKNOWLEDGEMENT OF AMENDMENTS</w:t>
            </w:r>
          </w:p>
        </w:tc>
      </w:tr>
      <w:tr w:rsidR="008719CF" w:rsidRPr="003A78EA" w14:paraId="39FC913B" w14:textId="77777777" w:rsidTr="00EE5D64">
        <w:tc>
          <w:tcPr>
            <w:tcW w:w="890" w:type="dxa"/>
          </w:tcPr>
          <w:p w14:paraId="2230C3E4" w14:textId="4CD4B298" w:rsidR="008719CF" w:rsidRPr="003A78EA" w:rsidRDefault="00A32C12" w:rsidP="00E52AF2">
            <w:pPr>
              <w:spacing w:after="0"/>
              <w:jc w:val="center"/>
            </w:pPr>
            <w:r>
              <w:t>4</w:t>
            </w:r>
          </w:p>
        </w:tc>
        <w:tc>
          <w:tcPr>
            <w:tcW w:w="8806" w:type="dxa"/>
            <w:gridSpan w:val="2"/>
          </w:tcPr>
          <w:p w14:paraId="4689B50A" w14:textId="15668B83" w:rsidR="008719CF" w:rsidRPr="003A78EA" w:rsidRDefault="008719CF" w:rsidP="00BA48EB">
            <w:pPr>
              <w:spacing w:after="0" w:line="240" w:lineRule="auto"/>
            </w:pPr>
            <w:r w:rsidRPr="003A78EA">
              <w:t>Amendment – Answers to Questions are received and acknowledgement of receipt has been submitted to</w:t>
            </w:r>
            <w:r w:rsidR="00DB49ED" w:rsidRPr="003A78EA">
              <w:t>:</w:t>
            </w:r>
            <w:r w:rsidRPr="003A78EA">
              <w:t xml:space="preserve"> </w:t>
            </w:r>
            <w:hyperlink r:id="rId57" w:history="1">
              <w:r w:rsidRPr="003A78EA">
                <w:rPr>
                  <w:rStyle w:val="Hyperlink"/>
                  <w:b/>
                  <w:bCs/>
                  <w:color w:val="0082C3"/>
                </w:rPr>
                <w:t>procurement@medicaid.ms.gov</w:t>
              </w:r>
            </w:hyperlink>
            <w:r w:rsidR="00BA48EB" w:rsidRPr="003A78EA">
              <w:rPr>
                <w:rStyle w:val="Hyperlink"/>
                <w:color w:val="0082C3"/>
                <w:u w:val="none"/>
              </w:rPr>
              <w:t xml:space="preserve"> </w:t>
            </w:r>
            <w:r w:rsidR="00BA48EB" w:rsidRPr="003A78EA">
              <w:rPr>
                <w:rStyle w:val="Hyperlink"/>
                <w:color w:val="auto"/>
                <w:u w:val="none"/>
              </w:rPr>
              <w:t>by</w:t>
            </w:r>
            <w:r w:rsidR="00BA48EB" w:rsidRPr="003A78EA">
              <w:rPr>
                <w:rStyle w:val="Hyperlink"/>
                <w:color w:val="0082C3"/>
                <w:u w:val="none"/>
              </w:rPr>
              <w:t xml:space="preserve"> </w:t>
            </w:r>
            <w:r w:rsidRPr="003A78EA">
              <w:rPr>
                <w:b/>
                <w:bCs/>
              </w:rPr>
              <w:t>Due Date Notated on Acknowledgement of Receipt Form</w:t>
            </w:r>
            <w:r w:rsidR="00791D10" w:rsidRPr="003A78EA">
              <w:rPr>
                <w:b/>
                <w:bCs/>
              </w:rPr>
              <w:t>.</w:t>
            </w:r>
          </w:p>
        </w:tc>
        <w:tc>
          <w:tcPr>
            <w:tcW w:w="456" w:type="dxa"/>
          </w:tcPr>
          <w:p w14:paraId="2BF3294F" w14:textId="77777777" w:rsidR="008719CF" w:rsidRPr="003A78EA" w:rsidRDefault="008719CF" w:rsidP="00E52AF2">
            <w:pPr>
              <w:spacing w:after="0"/>
              <w:jc w:val="center"/>
            </w:pPr>
          </w:p>
        </w:tc>
        <w:tc>
          <w:tcPr>
            <w:tcW w:w="558" w:type="dxa"/>
          </w:tcPr>
          <w:p w14:paraId="2A848C06" w14:textId="77777777" w:rsidR="008719CF" w:rsidRPr="003A78EA" w:rsidRDefault="008719CF" w:rsidP="00E52AF2">
            <w:pPr>
              <w:spacing w:after="0"/>
              <w:jc w:val="center"/>
            </w:pPr>
          </w:p>
        </w:tc>
      </w:tr>
      <w:tr w:rsidR="00515991" w:rsidRPr="003A78EA" w14:paraId="632F3E7D" w14:textId="77777777" w:rsidTr="00791D10">
        <w:tc>
          <w:tcPr>
            <w:tcW w:w="10710" w:type="dxa"/>
            <w:gridSpan w:val="5"/>
            <w:shd w:val="clear" w:color="auto" w:fill="0082C3"/>
          </w:tcPr>
          <w:p w14:paraId="25AC6F1C" w14:textId="45D03E99" w:rsidR="00515991" w:rsidRPr="003A78EA" w:rsidRDefault="00515991" w:rsidP="00791D10">
            <w:pPr>
              <w:spacing w:after="0" w:line="240" w:lineRule="auto"/>
              <w:jc w:val="center"/>
            </w:pPr>
            <w:r w:rsidRPr="003A78EA">
              <w:rPr>
                <w:color w:val="FFFFFF" w:themeColor="background1"/>
              </w:rPr>
              <w:t>SHAREPOINT REGISTRATION VERIFICATION</w:t>
            </w:r>
          </w:p>
        </w:tc>
      </w:tr>
      <w:tr w:rsidR="008719CF" w:rsidRPr="003A78EA" w14:paraId="7006FC80" w14:textId="77777777" w:rsidTr="00EE5D64">
        <w:tc>
          <w:tcPr>
            <w:tcW w:w="890" w:type="dxa"/>
          </w:tcPr>
          <w:p w14:paraId="267D3FE4" w14:textId="16D457E0" w:rsidR="008719CF" w:rsidRPr="003A78EA" w:rsidRDefault="00A32C12" w:rsidP="00E52AF2">
            <w:pPr>
              <w:spacing w:after="0"/>
              <w:jc w:val="center"/>
            </w:pPr>
            <w:r>
              <w:t>5</w:t>
            </w:r>
          </w:p>
        </w:tc>
        <w:tc>
          <w:tcPr>
            <w:tcW w:w="8806" w:type="dxa"/>
            <w:gridSpan w:val="2"/>
          </w:tcPr>
          <w:p w14:paraId="789AF795" w14:textId="77777777" w:rsidR="008719CF" w:rsidRPr="003A78EA" w:rsidRDefault="008719CF" w:rsidP="00F31DA6">
            <w:pPr>
              <w:spacing w:after="0" w:line="240" w:lineRule="auto"/>
            </w:pPr>
            <w:r w:rsidRPr="003A78EA">
              <w:t xml:space="preserve">Vendor verifies receipt of SharePoint registration for Bid Submission and has accessed the site.  </w:t>
            </w:r>
          </w:p>
          <w:p w14:paraId="246D76A9" w14:textId="6C19165F" w:rsidR="008719CF" w:rsidRPr="003A78EA" w:rsidRDefault="008719CF" w:rsidP="00F31DA6">
            <w:pPr>
              <w:spacing w:after="0" w:line="240" w:lineRule="auto"/>
              <w:jc w:val="left"/>
            </w:pPr>
            <w:r w:rsidRPr="003A78EA">
              <w:t>(Assistance must be requested at least two (2) business days prior to due date.)</w:t>
            </w:r>
          </w:p>
        </w:tc>
        <w:tc>
          <w:tcPr>
            <w:tcW w:w="456" w:type="dxa"/>
          </w:tcPr>
          <w:p w14:paraId="166DF701" w14:textId="77777777" w:rsidR="008719CF" w:rsidRPr="003A78EA" w:rsidRDefault="008719CF" w:rsidP="00E52AF2">
            <w:pPr>
              <w:spacing w:after="0"/>
              <w:jc w:val="center"/>
            </w:pPr>
          </w:p>
        </w:tc>
        <w:tc>
          <w:tcPr>
            <w:tcW w:w="558" w:type="dxa"/>
          </w:tcPr>
          <w:p w14:paraId="13A9B164" w14:textId="77777777" w:rsidR="008719CF" w:rsidRPr="003A78EA" w:rsidRDefault="008719CF" w:rsidP="00E52AF2">
            <w:pPr>
              <w:spacing w:after="0"/>
              <w:jc w:val="center"/>
            </w:pPr>
          </w:p>
        </w:tc>
      </w:tr>
      <w:tr w:rsidR="00515991" w:rsidRPr="003A78EA" w14:paraId="5A096CCF" w14:textId="77777777" w:rsidTr="00791D10">
        <w:tc>
          <w:tcPr>
            <w:tcW w:w="10710" w:type="dxa"/>
            <w:gridSpan w:val="5"/>
            <w:shd w:val="clear" w:color="auto" w:fill="0082C3"/>
          </w:tcPr>
          <w:p w14:paraId="0238D9D5" w14:textId="7C1EE8E6" w:rsidR="00515991" w:rsidRPr="003A78EA" w:rsidRDefault="00515991" w:rsidP="00F31DA6">
            <w:pPr>
              <w:spacing w:after="0" w:line="240" w:lineRule="auto"/>
              <w:jc w:val="center"/>
            </w:pPr>
            <w:r w:rsidRPr="003A78EA">
              <w:rPr>
                <w:color w:val="FFFFFF" w:themeColor="background1"/>
              </w:rPr>
              <w:t>BID SUBMISSION PACKET</w:t>
            </w:r>
          </w:p>
        </w:tc>
      </w:tr>
      <w:tr w:rsidR="008719CF" w:rsidRPr="003A78EA" w14:paraId="56B7DD00" w14:textId="77777777" w:rsidTr="00EE5D64">
        <w:tc>
          <w:tcPr>
            <w:tcW w:w="890" w:type="dxa"/>
          </w:tcPr>
          <w:p w14:paraId="1AEC0066" w14:textId="6B3BDA01" w:rsidR="008719CF" w:rsidRPr="003A78EA" w:rsidRDefault="00A32C12" w:rsidP="00E52AF2">
            <w:pPr>
              <w:spacing w:after="0"/>
              <w:jc w:val="center"/>
            </w:pPr>
            <w:r>
              <w:t>6</w:t>
            </w:r>
          </w:p>
        </w:tc>
        <w:tc>
          <w:tcPr>
            <w:tcW w:w="376" w:type="dxa"/>
          </w:tcPr>
          <w:p w14:paraId="6AD800E0" w14:textId="757DECEE" w:rsidR="008719CF" w:rsidRPr="003A78EA" w:rsidRDefault="008719CF" w:rsidP="00F31DA6">
            <w:pPr>
              <w:spacing w:after="0" w:line="240" w:lineRule="auto"/>
              <w:jc w:val="center"/>
            </w:pPr>
            <w:r w:rsidRPr="003A78EA">
              <w:t>a</w:t>
            </w:r>
          </w:p>
        </w:tc>
        <w:tc>
          <w:tcPr>
            <w:tcW w:w="8430" w:type="dxa"/>
          </w:tcPr>
          <w:p w14:paraId="7BA67793" w14:textId="6B615494" w:rsidR="008719CF" w:rsidRPr="003A78EA" w:rsidRDefault="008719CF" w:rsidP="00F31DA6">
            <w:pPr>
              <w:spacing w:after="0" w:line="240" w:lineRule="auto"/>
              <w:jc w:val="left"/>
            </w:pPr>
            <w:r w:rsidRPr="003A78EA">
              <w:t xml:space="preserve">Attachment A – Bid Cover Sheet </w:t>
            </w:r>
            <w:r w:rsidRPr="003A78EA">
              <w:rPr>
                <w:color w:val="FF0000"/>
              </w:rPr>
              <w:t>(Signature Required)</w:t>
            </w:r>
          </w:p>
        </w:tc>
        <w:tc>
          <w:tcPr>
            <w:tcW w:w="456" w:type="dxa"/>
          </w:tcPr>
          <w:p w14:paraId="3C463950" w14:textId="77777777" w:rsidR="008719CF" w:rsidRPr="003A78EA" w:rsidRDefault="008719CF" w:rsidP="00E52AF2">
            <w:pPr>
              <w:spacing w:after="0"/>
              <w:jc w:val="center"/>
            </w:pPr>
          </w:p>
        </w:tc>
        <w:tc>
          <w:tcPr>
            <w:tcW w:w="558" w:type="dxa"/>
          </w:tcPr>
          <w:p w14:paraId="6D119617" w14:textId="77777777" w:rsidR="008719CF" w:rsidRPr="003A78EA" w:rsidRDefault="008719CF" w:rsidP="00E52AF2">
            <w:pPr>
              <w:spacing w:after="0"/>
              <w:jc w:val="center"/>
            </w:pPr>
          </w:p>
        </w:tc>
      </w:tr>
      <w:tr w:rsidR="008719CF" w:rsidRPr="003A78EA" w14:paraId="1A8BD809" w14:textId="77777777" w:rsidTr="00EE5D64">
        <w:tc>
          <w:tcPr>
            <w:tcW w:w="890" w:type="dxa"/>
          </w:tcPr>
          <w:p w14:paraId="7C9543B8" w14:textId="77777777" w:rsidR="008719CF" w:rsidRPr="003A78EA" w:rsidRDefault="008719CF" w:rsidP="00E52AF2">
            <w:pPr>
              <w:spacing w:after="0"/>
              <w:jc w:val="center"/>
            </w:pPr>
          </w:p>
        </w:tc>
        <w:tc>
          <w:tcPr>
            <w:tcW w:w="376" w:type="dxa"/>
          </w:tcPr>
          <w:p w14:paraId="0553E9E6" w14:textId="76A27084" w:rsidR="008719CF" w:rsidRPr="003A78EA" w:rsidRDefault="008719CF" w:rsidP="00F31DA6">
            <w:pPr>
              <w:spacing w:after="0" w:line="240" w:lineRule="auto"/>
              <w:jc w:val="center"/>
            </w:pPr>
            <w:r w:rsidRPr="003A78EA">
              <w:t>b</w:t>
            </w:r>
          </w:p>
        </w:tc>
        <w:tc>
          <w:tcPr>
            <w:tcW w:w="8430" w:type="dxa"/>
          </w:tcPr>
          <w:p w14:paraId="7F40E05C" w14:textId="02FA26D2" w:rsidR="008719CF" w:rsidRPr="003A78EA" w:rsidRDefault="008719CF" w:rsidP="00F31DA6">
            <w:pPr>
              <w:spacing w:after="0" w:line="240" w:lineRule="auto"/>
              <w:jc w:val="left"/>
            </w:pPr>
            <w:r w:rsidRPr="003A78EA">
              <w:t xml:space="preserve">Attachment B – Bid Form </w:t>
            </w:r>
            <w:r w:rsidRPr="003A78EA">
              <w:rPr>
                <w:color w:val="FF0000"/>
              </w:rPr>
              <w:t>(Signature Required)</w:t>
            </w:r>
          </w:p>
        </w:tc>
        <w:tc>
          <w:tcPr>
            <w:tcW w:w="456" w:type="dxa"/>
          </w:tcPr>
          <w:p w14:paraId="76EC3862" w14:textId="77777777" w:rsidR="008719CF" w:rsidRPr="003A78EA" w:rsidRDefault="008719CF" w:rsidP="00E52AF2">
            <w:pPr>
              <w:spacing w:after="0"/>
              <w:jc w:val="center"/>
            </w:pPr>
          </w:p>
        </w:tc>
        <w:tc>
          <w:tcPr>
            <w:tcW w:w="558" w:type="dxa"/>
          </w:tcPr>
          <w:p w14:paraId="5F3BF751" w14:textId="77777777" w:rsidR="008719CF" w:rsidRPr="003A78EA" w:rsidRDefault="008719CF" w:rsidP="00E52AF2">
            <w:pPr>
              <w:spacing w:after="0"/>
              <w:jc w:val="center"/>
            </w:pPr>
          </w:p>
        </w:tc>
      </w:tr>
      <w:tr w:rsidR="008719CF" w:rsidRPr="003A78EA" w14:paraId="5F6F22E0" w14:textId="77777777" w:rsidTr="00EE5D64">
        <w:tc>
          <w:tcPr>
            <w:tcW w:w="890" w:type="dxa"/>
          </w:tcPr>
          <w:p w14:paraId="4D5284CF" w14:textId="77777777" w:rsidR="008719CF" w:rsidRPr="003A78EA" w:rsidRDefault="008719CF" w:rsidP="00E52AF2">
            <w:pPr>
              <w:spacing w:after="0"/>
              <w:jc w:val="center"/>
            </w:pPr>
          </w:p>
        </w:tc>
        <w:tc>
          <w:tcPr>
            <w:tcW w:w="376" w:type="dxa"/>
          </w:tcPr>
          <w:p w14:paraId="71BDDCA0" w14:textId="073576F4" w:rsidR="008719CF" w:rsidRPr="003A78EA" w:rsidRDefault="008719CF" w:rsidP="00F31DA6">
            <w:pPr>
              <w:spacing w:after="0" w:line="240" w:lineRule="auto"/>
              <w:jc w:val="center"/>
            </w:pPr>
            <w:r w:rsidRPr="003A78EA">
              <w:t>c</w:t>
            </w:r>
          </w:p>
        </w:tc>
        <w:tc>
          <w:tcPr>
            <w:tcW w:w="8430" w:type="dxa"/>
          </w:tcPr>
          <w:p w14:paraId="31CE082C" w14:textId="77777777" w:rsidR="008719CF" w:rsidRPr="003A78EA" w:rsidRDefault="008719CF" w:rsidP="00F31DA6">
            <w:pPr>
              <w:spacing w:after="0" w:line="240" w:lineRule="auto"/>
            </w:pPr>
            <w:r w:rsidRPr="003A78EA">
              <w:t>Attachment B – Addendum 1: Minimum Qualifications</w:t>
            </w:r>
          </w:p>
          <w:p w14:paraId="1BC5E7C1" w14:textId="481C5D6B" w:rsidR="008719CF" w:rsidRPr="003A78EA" w:rsidRDefault="008719CF" w:rsidP="00F31DA6">
            <w:pPr>
              <w:spacing w:after="0" w:line="240" w:lineRule="auto"/>
              <w:jc w:val="left"/>
            </w:pPr>
            <w:r w:rsidRPr="003A78EA">
              <w:t>Adhere to required information to be submitted and submission format.</w:t>
            </w:r>
          </w:p>
        </w:tc>
        <w:tc>
          <w:tcPr>
            <w:tcW w:w="456" w:type="dxa"/>
          </w:tcPr>
          <w:p w14:paraId="125893E2" w14:textId="77777777" w:rsidR="008719CF" w:rsidRPr="003A78EA" w:rsidRDefault="008719CF" w:rsidP="00E52AF2">
            <w:pPr>
              <w:spacing w:after="0"/>
              <w:jc w:val="center"/>
            </w:pPr>
          </w:p>
        </w:tc>
        <w:tc>
          <w:tcPr>
            <w:tcW w:w="558" w:type="dxa"/>
          </w:tcPr>
          <w:p w14:paraId="6B2E047D" w14:textId="77777777" w:rsidR="008719CF" w:rsidRPr="003A78EA" w:rsidRDefault="008719CF" w:rsidP="00E52AF2">
            <w:pPr>
              <w:spacing w:after="0"/>
              <w:jc w:val="center"/>
            </w:pPr>
          </w:p>
        </w:tc>
      </w:tr>
      <w:tr w:rsidR="008719CF" w:rsidRPr="003A78EA" w14:paraId="3D5944FC" w14:textId="77777777" w:rsidTr="00EE5D64">
        <w:tc>
          <w:tcPr>
            <w:tcW w:w="890" w:type="dxa"/>
          </w:tcPr>
          <w:p w14:paraId="398DE73A" w14:textId="77777777" w:rsidR="008719CF" w:rsidRPr="003A78EA" w:rsidRDefault="008719CF" w:rsidP="00E52AF2">
            <w:pPr>
              <w:spacing w:after="0"/>
              <w:jc w:val="center"/>
            </w:pPr>
          </w:p>
        </w:tc>
        <w:tc>
          <w:tcPr>
            <w:tcW w:w="376" w:type="dxa"/>
          </w:tcPr>
          <w:p w14:paraId="13EC7384" w14:textId="1BE96253" w:rsidR="008719CF" w:rsidRPr="003A78EA" w:rsidRDefault="008719CF" w:rsidP="00F31DA6">
            <w:pPr>
              <w:spacing w:after="0" w:line="240" w:lineRule="auto"/>
              <w:jc w:val="center"/>
            </w:pPr>
            <w:r w:rsidRPr="003A78EA">
              <w:t>d</w:t>
            </w:r>
          </w:p>
        </w:tc>
        <w:tc>
          <w:tcPr>
            <w:tcW w:w="8430" w:type="dxa"/>
          </w:tcPr>
          <w:p w14:paraId="608D0170" w14:textId="77777777" w:rsidR="008719CF" w:rsidRPr="003A78EA" w:rsidRDefault="008719CF" w:rsidP="00F31DA6">
            <w:pPr>
              <w:spacing w:after="0" w:line="240" w:lineRule="auto"/>
            </w:pPr>
            <w:r w:rsidRPr="003A78EA">
              <w:t>Attachment B – Addendum 2: Capability to Provide Services –</w:t>
            </w:r>
          </w:p>
          <w:p w14:paraId="71184174" w14:textId="1C7D170E" w:rsidR="008719CF" w:rsidRPr="003A78EA" w:rsidRDefault="008719CF" w:rsidP="00F31DA6">
            <w:pPr>
              <w:spacing w:after="0" w:line="240" w:lineRule="auto"/>
              <w:jc w:val="left"/>
            </w:pPr>
            <w:r w:rsidRPr="003A78EA">
              <w:t>Adhere to required information to be submitted as well as page limitations and submission format.</w:t>
            </w:r>
          </w:p>
        </w:tc>
        <w:tc>
          <w:tcPr>
            <w:tcW w:w="456" w:type="dxa"/>
          </w:tcPr>
          <w:p w14:paraId="4A93E950" w14:textId="77777777" w:rsidR="008719CF" w:rsidRPr="003A78EA" w:rsidRDefault="008719CF" w:rsidP="00E52AF2">
            <w:pPr>
              <w:spacing w:after="0"/>
              <w:jc w:val="center"/>
            </w:pPr>
          </w:p>
        </w:tc>
        <w:tc>
          <w:tcPr>
            <w:tcW w:w="558" w:type="dxa"/>
          </w:tcPr>
          <w:p w14:paraId="276A8ABD" w14:textId="77777777" w:rsidR="008719CF" w:rsidRPr="003A78EA" w:rsidRDefault="008719CF" w:rsidP="00E52AF2">
            <w:pPr>
              <w:spacing w:after="0"/>
              <w:jc w:val="center"/>
            </w:pPr>
          </w:p>
        </w:tc>
      </w:tr>
      <w:tr w:rsidR="008719CF" w:rsidRPr="003A78EA" w14:paraId="29A8F026" w14:textId="77777777" w:rsidTr="00EE5D64">
        <w:tc>
          <w:tcPr>
            <w:tcW w:w="890" w:type="dxa"/>
          </w:tcPr>
          <w:p w14:paraId="72885F34" w14:textId="77777777" w:rsidR="008719CF" w:rsidRPr="003A78EA" w:rsidRDefault="008719CF" w:rsidP="00E52AF2">
            <w:pPr>
              <w:spacing w:after="0"/>
              <w:jc w:val="center"/>
            </w:pPr>
          </w:p>
        </w:tc>
        <w:tc>
          <w:tcPr>
            <w:tcW w:w="376" w:type="dxa"/>
          </w:tcPr>
          <w:p w14:paraId="74B9348A" w14:textId="115B5ACB" w:rsidR="008719CF" w:rsidRPr="003A78EA" w:rsidRDefault="008719CF" w:rsidP="00F31DA6">
            <w:pPr>
              <w:spacing w:after="0" w:line="240" w:lineRule="auto"/>
              <w:jc w:val="center"/>
            </w:pPr>
            <w:r w:rsidRPr="003A78EA">
              <w:t>e</w:t>
            </w:r>
          </w:p>
        </w:tc>
        <w:tc>
          <w:tcPr>
            <w:tcW w:w="8430" w:type="dxa"/>
          </w:tcPr>
          <w:p w14:paraId="00218CA5" w14:textId="4AEBB99B" w:rsidR="008719CF" w:rsidRPr="003A78EA" w:rsidRDefault="008719CF" w:rsidP="00F31DA6">
            <w:pPr>
              <w:spacing w:after="0" w:line="240" w:lineRule="auto"/>
              <w:jc w:val="left"/>
            </w:pPr>
            <w:r w:rsidRPr="003A78EA">
              <w:t>Attachment B – Addendum 3: Additional Supporting Documentation (if required).</w:t>
            </w:r>
          </w:p>
        </w:tc>
        <w:tc>
          <w:tcPr>
            <w:tcW w:w="456" w:type="dxa"/>
          </w:tcPr>
          <w:p w14:paraId="221D48D2" w14:textId="77777777" w:rsidR="008719CF" w:rsidRPr="003A78EA" w:rsidRDefault="008719CF" w:rsidP="00E52AF2">
            <w:pPr>
              <w:spacing w:after="0"/>
              <w:jc w:val="center"/>
            </w:pPr>
          </w:p>
        </w:tc>
        <w:tc>
          <w:tcPr>
            <w:tcW w:w="558" w:type="dxa"/>
          </w:tcPr>
          <w:p w14:paraId="587F6094" w14:textId="77777777" w:rsidR="008719CF" w:rsidRPr="003A78EA" w:rsidRDefault="008719CF" w:rsidP="00E52AF2">
            <w:pPr>
              <w:spacing w:after="0"/>
              <w:jc w:val="center"/>
            </w:pPr>
          </w:p>
        </w:tc>
      </w:tr>
      <w:tr w:rsidR="00D02348" w:rsidRPr="003A78EA" w14:paraId="09397F13" w14:textId="77777777" w:rsidTr="00EE5D64">
        <w:tc>
          <w:tcPr>
            <w:tcW w:w="890" w:type="dxa"/>
          </w:tcPr>
          <w:p w14:paraId="204427FE" w14:textId="77777777" w:rsidR="00D02348" w:rsidRPr="003A78EA" w:rsidRDefault="00D02348" w:rsidP="00E52AF2">
            <w:pPr>
              <w:spacing w:after="0"/>
              <w:jc w:val="center"/>
            </w:pPr>
          </w:p>
        </w:tc>
        <w:tc>
          <w:tcPr>
            <w:tcW w:w="376" w:type="dxa"/>
          </w:tcPr>
          <w:p w14:paraId="71BF036D" w14:textId="02A3EEE2" w:rsidR="00D02348" w:rsidRPr="003A78EA" w:rsidRDefault="00D02348" w:rsidP="00F31DA6">
            <w:pPr>
              <w:spacing w:after="0" w:line="240" w:lineRule="auto"/>
              <w:jc w:val="center"/>
            </w:pPr>
            <w:r w:rsidRPr="003A78EA">
              <w:t>f</w:t>
            </w:r>
          </w:p>
        </w:tc>
        <w:tc>
          <w:tcPr>
            <w:tcW w:w="8430" w:type="dxa"/>
          </w:tcPr>
          <w:p w14:paraId="47F369BA" w14:textId="1581D35E" w:rsidR="00D02348" w:rsidRPr="003A78EA" w:rsidRDefault="00D02348" w:rsidP="00F31DA6">
            <w:pPr>
              <w:spacing w:after="0" w:line="240" w:lineRule="auto"/>
              <w:jc w:val="left"/>
            </w:pPr>
            <w:r w:rsidRPr="003A78EA">
              <w:t>Attachment C – Disclosure of Subcontractor Information (if required).</w:t>
            </w:r>
          </w:p>
        </w:tc>
        <w:tc>
          <w:tcPr>
            <w:tcW w:w="456" w:type="dxa"/>
          </w:tcPr>
          <w:p w14:paraId="602BEB98" w14:textId="77777777" w:rsidR="00D02348" w:rsidRPr="003A78EA" w:rsidRDefault="00D02348" w:rsidP="00E52AF2">
            <w:pPr>
              <w:spacing w:after="0"/>
              <w:jc w:val="center"/>
            </w:pPr>
          </w:p>
        </w:tc>
        <w:tc>
          <w:tcPr>
            <w:tcW w:w="558" w:type="dxa"/>
          </w:tcPr>
          <w:p w14:paraId="0FFA1D0F" w14:textId="77777777" w:rsidR="00D02348" w:rsidRPr="003A78EA" w:rsidRDefault="00D02348" w:rsidP="00E52AF2">
            <w:pPr>
              <w:spacing w:after="0"/>
              <w:jc w:val="center"/>
            </w:pPr>
          </w:p>
        </w:tc>
      </w:tr>
      <w:tr w:rsidR="00D02348" w:rsidRPr="003A78EA" w14:paraId="6EBE40BA" w14:textId="77777777" w:rsidTr="00EE5D64">
        <w:tc>
          <w:tcPr>
            <w:tcW w:w="890" w:type="dxa"/>
          </w:tcPr>
          <w:p w14:paraId="39F58915" w14:textId="77777777" w:rsidR="00D02348" w:rsidRPr="003A78EA" w:rsidRDefault="00D02348" w:rsidP="00E52AF2">
            <w:pPr>
              <w:spacing w:after="0"/>
              <w:jc w:val="center"/>
            </w:pPr>
          </w:p>
        </w:tc>
        <w:tc>
          <w:tcPr>
            <w:tcW w:w="376" w:type="dxa"/>
          </w:tcPr>
          <w:p w14:paraId="1B98B0FD" w14:textId="62CCC1F2" w:rsidR="00D02348" w:rsidRPr="003A78EA" w:rsidRDefault="00D02348" w:rsidP="00F31DA6">
            <w:pPr>
              <w:spacing w:after="0" w:line="240" w:lineRule="auto"/>
              <w:jc w:val="center"/>
            </w:pPr>
            <w:r w:rsidRPr="003A78EA">
              <w:t>g</w:t>
            </w:r>
          </w:p>
        </w:tc>
        <w:tc>
          <w:tcPr>
            <w:tcW w:w="8430" w:type="dxa"/>
          </w:tcPr>
          <w:p w14:paraId="4BCAA2E4" w14:textId="0B249148" w:rsidR="00D02348" w:rsidRPr="003A78EA" w:rsidRDefault="00D02348" w:rsidP="00F31DA6">
            <w:pPr>
              <w:spacing w:after="0" w:line="240" w:lineRule="auto"/>
              <w:jc w:val="left"/>
            </w:pPr>
            <w:r w:rsidRPr="003A78EA">
              <w:t xml:space="preserve">Attachment D – DHHS Certification Drug-Free Workplace </w:t>
            </w:r>
            <w:r w:rsidRPr="003A78EA">
              <w:rPr>
                <w:color w:val="FF0000"/>
              </w:rPr>
              <w:t>(Signature Required)</w:t>
            </w:r>
          </w:p>
        </w:tc>
        <w:tc>
          <w:tcPr>
            <w:tcW w:w="456" w:type="dxa"/>
          </w:tcPr>
          <w:p w14:paraId="37D7DB85" w14:textId="77777777" w:rsidR="00D02348" w:rsidRPr="003A78EA" w:rsidRDefault="00D02348" w:rsidP="00E52AF2">
            <w:pPr>
              <w:spacing w:after="0"/>
              <w:jc w:val="center"/>
            </w:pPr>
          </w:p>
        </w:tc>
        <w:tc>
          <w:tcPr>
            <w:tcW w:w="558" w:type="dxa"/>
          </w:tcPr>
          <w:p w14:paraId="6F0D5D39" w14:textId="77777777" w:rsidR="00D02348" w:rsidRPr="003A78EA" w:rsidRDefault="00D02348" w:rsidP="00E52AF2">
            <w:pPr>
              <w:spacing w:after="0"/>
              <w:jc w:val="center"/>
            </w:pPr>
          </w:p>
        </w:tc>
      </w:tr>
      <w:tr w:rsidR="00D02348" w:rsidRPr="003A78EA" w14:paraId="5E1C3A87" w14:textId="77777777" w:rsidTr="00EE5D64">
        <w:tc>
          <w:tcPr>
            <w:tcW w:w="890" w:type="dxa"/>
          </w:tcPr>
          <w:p w14:paraId="1EEA7CBC" w14:textId="77777777" w:rsidR="00D02348" w:rsidRPr="003A78EA" w:rsidRDefault="00D02348" w:rsidP="00E52AF2">
            <w:pPr>
              <w:spacing w:after="0"/>
              <w:jc w:val="center"/>
            </w:pPr>
          </w:p>
        </w:tc>
        <w:tc>
          <w:tcPr>
            <w:tcW w:w="376" w:type="dxa"/>
          </w:tcPr>
          <w:p w14:paraId="24C00D58" w14:textId="4D80F305" w:rsidR="00D02348" w:rsidRPr="003A78EA" w:rsidRDefault="00D02348" w:rsidP="00F31DA6">
            <w:pPr>
              <w:spacing w:after="0" w:line="240" w:lineRule="auto"/>
              <w:jc w:val="center"/>
            </w:pPr>
            <w:r w:rsidRPr="003A78EA">
              <w:t>h</w:t>
            </w:r>
          </w:p>
        </w:tc>
        <w:tc>
          <w:tcPr>
            <w:tcW w:w="8430" w:type="dxa"/>
          </w:tcPr>
          <w:p w14:paraId="76CCA2A9" w14:textId="0C8AA13D" w:rsidR="00D02348" w:rsidRPr="003A78EA" w:rsidRDefault="00D02348" w:rsidP="00F31DA6">
            <w:pPr>
              <w:spacing w:after="0" w:line="240" w:lineRule="auto"/>
              <w:jc w:val="left"/>
            </w:pPr>
            <w:r w:rsidRPr="003A78EA">
              <w:t xml:space="preserve">Attachment E – Certification Debarment, Suspension, and Other Responsibility Matters </w:t>
            </w:r>
            <w:r w:rsidRPr="003A78EA">
              <w:rPr>
                <w:color w:val="FF0000"/>
              </w:rPr>
              <w:t>(Signature Required)</w:t>
            </w:r>
          </w:p>
        </w:tc>
        <w:tc>
          <w:tcPr>
            <w:tcW w:w="456" w:type="dxa"/>
          </w:tcPr>
          <w:p w14:paraId="2389285B" w14:textId="77777777" w:rsidR="00D02348" w:rsidRPr="003A78EA" w:rsidRDefault="00D02348" w:rsidP="00E52AF2">
            <w:pPr>
              <w:spacing w:after="0"/>
              <w:jc w:val="center"/>
            </w:pPr>
          </w:p>
        </w:tc>
        <w:tc>
          <w:tcPr>
            <w:tcW w:w="558" w:type="dxa"/>
          </w:tcPr>
          <w:p w14:paraId="5FDDE161" w14:textId="77777777" w:rsidR="00D02348" w:rsidRPr="003A78EA" w:rsidRDefault="00D02348" w:rsidP="00E52AF2">
            <w:pPr>
              <w:spacing w:after="0"/>
              <w:jc w:val="center"/>
            </w:pPr>
          </w:p>
        </w:tc>
      </w:tr>
      <w:tr w:rsidR="00D0066B" w:rsidRPr="003A78EA" w14:paraId="54941CA9" w14:textId="77777777" w:rsidTr="00EE5D64">
        <w:tc>
          <w:tcPr>
            <w:tcW w:w="890" w:type="dxa"/>
          </w:tcPr>
          <w:p w14:paraId="20EDC373" w14:textId="77777777" w:rsidR="00D0066B" w:rsidRPr="003A78EA" w:rsidRDefault="00D0066B" w:rsidP="00E52AF2">
            <w:pPr>
              <w:spacing w:after="0"/>
              <w:jc w:val="center"/>
            </w:pPr>
          </w:p>
        </w:tc>
        <w:tc>
          <w:tcPr>
            <w:tcW w:w="376" w:type="dxa"/>
          </w:tcPr>
          <w:p w14:paraId="5C6FD40A" w14:textId="1CB8AE8E" w:rsidR="00D0066B" w:rsidRPr="003A78EA" w:rsidRDefault="00C55D90" w:rsidP="00F31DA6">
            <w:pPr>
              <w:spacing w:after="0" w:line="240" w:lineRule="auto"/>
              <w:jc w:val="center"/>
            </w:pPr>
            <w:r w:rsidRPr="003A78EA">
              <w:t>i</w:t>
            </w:r>
          </w:p>
        </w:tc>
        <w:tc>
          <w:tcPr>
            <w:tcW w:w="8430" w:type="dxa"/>
          </w:tcPr>
          <w:p w14:paraId="4DDAD783" w14:textId="593229D3" w:rsidR="00D0066B" w:rsidRPr="003A78EA" w:rsidRDefault="00D0066B" w:rsidP="00F31DA6">
            <w:pPr>
              <w:spacing w:after="0" w:line="240" w:lineRule="auto"/>
              <w:jc w:val="left"/>
            </w:pPr>
            <w:r w:rsidRPr="003A78EA">
              <w:t xml:space="preserve">Attachment </w:t>
            </w:r>
            <w:r w:rsidR="00EE5D64" w:rsidRPr="003A78EA">
              <w:t>F</w:t>
            </w:r>
            <w:r w:rsidRPr="003A78EA">
              <w:t xml:space="preserve"> – Proprietary Information Form </w:t>
            </w:r>
            <w:r w:rsidRPr="003A78EA">
              <w:rPr>
                <w:color w:val="FF0000"/>
              </w:rPr>
              <w:t>(Signature Required)</w:t>
            </w:r>
          </w:p>
          <w:p w14:paraId="4926657D" w14:textId="5F8AA0C4" w:rsidR="00D0066B" w:rsidRPr="003A78EA" w:rsidRDefault="00D0066B" w:rsidP="00F31DA6">
            <w:pPr>
              <w:spacing w:after="0" w:line="240" w:lineRule="auto"/>
              <w:jc w:val="left"/>
            </w:pPr>
            <w:r w:rsidRPr="003A78EA">
              <w:t>If redacted copy is submitted, it is clearly marked “Public Copy”. Submitted in searchable format and not password protected. Provide the required indication for Public Records release.</w:t>
            </w:r>
          </w:p>
        </w:tc>
        <w:tc>
          <w:tcPr>
            <w:tcW w:w="456" w:type="dxa"/>
          </w:tcPr>
          <w:p w14:paraId="61104ECA" w14:textId="77777777" w:rsidR="00D0066B" w:rsidRPr="003A78EA" w:rsidRDefault="00D0066B" w:rsidP="00E52AF2">
            <w:pPr>
              <w:spacing w:after="0"/>
              <w:jc w:val="center"/>
            </w:pPr>
          </w:p>
        </w:tc>
        <w:tc>
          <w:tcPr>
            <w:tcW w:w="558" w:type="dxa"/>
          </w:tcPr>
          <w:p w14:paraId="49AB882E" w14:textId="77777777" w:rsidR="00D0066B" w:rsidRPr="003A78EA" w:rsidRDefault="00D0066B" w:rsidP="00E52AF2">
            <w:pPr>
              <w:spacing w:after="0"/>
              <w:jc w:val="center"/>
            </w:pPr>
          </w:p>
        </w:tc>
      </w:tr>
      <w:tr w:rsidR="00D0066B" w:rsidRPr="003A78EA" w14:paraId="0F231EEE" w14:textId="77777777" w:rsidTr="00EE5D64">
        <w:tc>
          <w:tcPr>
            <w:tcW w:w="890" w:type="dxa"/>
          </w:tcPr>
          <w:p w14:paraId="3A2B47A1" w14:textId="77777777" w:rsidR="00D0066B" w:rsidRPr="003A78EA" w:rsidRDefault="00D0066B" w:rsidP="00E52AF2">
            <w:pPr>
              <w:spacing w:after="0"/>
              <w:jc w:val="center"/>
            </w:pPr>
          </w:p>
        </w:tc>
        <w:tc>
          <w:tcPr>
            <w:tcW w:w="376" w:type="dxa"/>
          </w:tcPr>
          <w:p w14:paraId="2967B020" w14:textId="4C44D26E" w:rsidR="00D0066B" w:rsidRPr="003A78EA" w:rsidRDefault="00EE5D64" w:rsidP="00F31DA6">
            <w:pPr>
              <w:spacing w:after="0" w:line="240" w:lineRule="auto"/>
              <w:jc w:val="center"/>
            </w:pPr>
            <w:r w:rsidRPr="003A78EA">
              <w:t>j</w:t>
            </w:r>
          </w:p>
        </w:tc>
        <w:tc>
          <w:tcPr>
            <w:tcW w:w="8430" w:type="dxa"/>
          </w:tcPr>
          <w:p w14:paraId="4C8D589E" w14:textId="76CF3FB2" w:rsidR="00D0066B" w:rsidRPr="003A78EA" w:rsidRDefault="00D0066B" w:rsidP="00F31DA6">
            <w:pPr>
              <w:spacing w:after="0" w:line="240" w:lineRule="auto"/>
              <w:jc w:val="left"/>
            </w:pPr>
            <w:r w:rsidRPr="003A78EA">
              <w:t xml:space="preserve">Attachment </w:t>
            </w:r>
            <w:r w:rsidR="00EE5D64" w:rsidRPr="003A78EA">
              <w:t>G</w:t>
            </w:r>
            <w:r w:rsidRPr="003A78EA">
              <w:t xml:space="preserve"> – References</w:t>
            </w:r>
          </w:p>
          <w:p w14:paraId="09DC7DCA" w14:textId="658D83F5" w:rsidR="00D0066B" w:rsidRPr="003A78EA" w:rsidRDefault="00D0066B" w:rsidP="00F31DA6">
            <w:pPr>
              <w:spacing w:after="0" w:line="240" w:lineRule="auto"/>
              <w:jc w:val="left"/>
            </w:pPr>
            <w:r w:rsidRPr="003A78EA">
              <w:t>You must provide a minimum of three references and DOM must be able to contact references within 3 days of bid opening.</w:t>
            </w:r>
          </w:p>
        </w:tc>
        <w:tc>
          <w:tcPr>
            <w:tcW w:w="456" w:type="dxa"/>
          </w:tcPr>
          <w:p w14:paraId="6AD270C4" w14:textId="77777777" w:rsidR="00D0066B" w:rsidRPr="003A78EA" w:rsidRDefault="00D0066B" w:rsidP="00E52AF2">
            <w:pPr>
              <w:spacing w:after="0"/>
              <w:jc w:val="center"/>
            </w:pPr>
          </w:p>
        </w:tc>
        <w:tc>
          <w:tcPr>
            <w:tcW w:w="558" w:type="dxa"/>
          </w:tcPr>
          <w:p w14:paraId="263D0CDC" w14:textId="77777777" w:rsidR="00D0066B" w:rsidRPr="003A78EA" w:rsidRDefault="00D0066B" w:rsidP="00E52AF2">
            <w:pPr>
              <w:spacing w:after="0"/>
              <w:jc w:val="center"/>
            </w:pPr>
          </w:p>
        </w:tc>
      </w:tr>
      <w:tr w:rsidR="00EE5D64" w:rsidRPr="003A78EA" w14:paraId="0C38CAF7" w14:textId="77777777" w:rsidTr="00EE5D64">
        <w:tc>
          <w:tcPr>
            <w:tcW w:w="890" w:type="dxa"/>
          </w:tcPr>
          <w:p w14:paraId="0938F57B" w14:textId="77777777" w:rsidR="00EE5D64" w:rsidRPr="003A78EA" w:rsidRDefault="00EE5D64" w:rsidP="00EE5D64">
            <w:pPr>
              <w:spacing w:after="0"/>
              <w:jc w:val="center"/>
            </w:pPr>
          </w:p>
        </w:tc>
        <w:tc>
          <w:tcPr>
            <w:tcW w:w="376" w:type="dxa"/>
          </w:tcPr>
          <w:p w14:paraId="692E1C6A" w14:textId="673EA9D0" w:rsidR="00EE5D64" w:rsidRPr="003A78EA" w:rsidRDefault="00EE5D64" w:rsidP="00EE5D64">
            <w:pPr>
              <w:spacing w:after="0" w:line="240" w:lineRule="auto"/>
              <w:jc w:val="center"/>
            </w:pPr>
            <w:r w:rsidRPr="003A78EA">
              <w:t>k</w:t>
            </w:r>
          </w:p>
        </w:tc>
        <w:tc>
          <w:tcPr>
            <w:tcW w:w="8430" w:type="dxa"/>
          </w:tcPr>
          <w:p w14:paraId="2904F935" w14:textId="74FC8BDE" w:rsidR="00EE5D64" w:rsidRPr="003A78EA" w:rsidRDefault="00EE5D64" w:rsidP="00EE5D64">
            <w:pPr>
              <w:spacing w:after="0" w:line="240" w:lineRule="auto"/>
              <w:jc w:val="left"/>
            </w:pPr>
            <w:r w:rsidRPr="003A78EA">
              <w:t>Attachment H – Amendment Acknowledgements (if applicable) MUST be acknowledged and returned with bid</w:t>
            </w:r>
            <w:r w:rsidR="00D2516D">
              <w:t xml:space="preserve"> </w:t>
            </w:r>
            <w:r w:rsidR="00D2516D" w:rsidRPr="003A78EA">
              <w:rPr>
                <w:color w:val="FF0000"/>
              </w:rPr>
              <w:t>(Signature Required)</w:t>
            </w:r>
          </w:p>
        </w:tc>
        <w:tc>
          <w:tcPr>
            <w:tcW w:w="456" w:type="dxa"/>
          </w:tcPr>
          <w:p w14:paraId="3ED932E8" w14:textId="77777777" w:rsidR="00EE5D64" w:rsidRPr="003A78EA" w:rsidRDefault="00EE5D64" w:rsidP="00EE5D64">
            <w:pPr>
              <w:spacing w:after="0"/>
              <w:jc w:val="center"/>
            </w:pPr>
          </w:p>
        </w:tc>
        <w:tc>
          <w:tcPr>
            <w:tcW w:w="558" w:type="dxa"/>
          </w:tcPr>
          <w:p w14:paraId="2D82C127" w14:textId="77777777" w:rsidR="00EE5D64" w:rsidRPr="003A78EA" w:rsidRDefault="00EE5D64" w:rsidP="00EE5D64">
            <w:pPr>
              <w:spacing w:after="0"/>
              <w:jc w:val="center"/>
            </w:pPr>
          </w:p>
        </w:tc>
      </w:tr>
      <w:tr w:rsidR="00EE5D64" w:rsidRPr="003A78EA" w14:paraId="20F2E8CE" w14:textId="77777777" w:rsidTr="00EE5D64">
        <w:tc>
          <w:tcPr>
            <w:tcW w:w="890" w:type="dxa"/>
          </w:tcPr>
          <w:p w14:paraId="33B63194" w14:textId="77777777" w:rsidR="00EE5D64" w:rsidRPr="003A78EA" w:rsidRDefault="00EE5D64" w:rsidP="00EE5D64">
            <w:pPr>
              <w:spacing w:after="0"/>
              <w:jc w:val="center"/>
            </w:pPr>
          </w:p>
        </w:tc>
        <w:tc>
          <w:tcPr>
            <w:tcW w:w="376" w:type="dxa"/>
          </w:tcPr>
          <w:p w14:paraId="6F98C684" w14:textId="7F42EEDB" w:rsidR="00EE5D64" w:rsidRPr="003A78EA" w:rsidRDefault="00EE5D64" w:rsidP="00EE5D64">
            <w:pPr>
              <w:spacing w:after="0" w:line="240" w:lineRule="auto"/>
              <w:jc w:val="center"/>
            </w:pPr>
            <w:r w:rsidRPr="003A78EA">
              <w:t>l</w:t>
            </w:r>
          </w:p>
        </w:tc>
        <w:tc>
          <w:tcPr>
            <w:tcW w:w="8430" w:type="dxa"/>
          </w:tcPr>
          <w:p w14:paraId="5304A84B" w14:textId="1623CFCD" w:rsidR="00EE5D64" w:rsidRPr="003A78EA" w:rsidRDefault="00EE5D64" w:rsidP="00EE5D64">
            <w:pPr>
              <w:spacing w:after="0" w:line="240" w:lineRule="auto"/>
              <w:jc w:val="left"/>
            </w:pPr>
            <w:r w:rsidRPr="003A78EA">
              <w:t>Attachment I – Financial Statements (Prior 3 Years)</w:t>
            </w:r>
          </w:p>
        </w:tc>
        <w:tc>
          <w:tcPr>
            <w:tcW w:w="456" w:type="dxa"/>
          </w:tcPr>
          <w:p w14:paraId="74B92646" w14:textId="77777777" w:rsidR="00EE5D64" w:rsidRPr="003A78EA" w:rsidRDefault="00EE5D64" w:rsidP="00EE5D64">
            <w:pPr>
              <w:spacing w:after="0"/>
              <w:jc w:val="center"/>
            </w:pPr>
          </w:p>
        </w:tc>
        <w:tc>
          <w:tcPr>
            <w:tcW w:w="558" w:type="dxa"/>
          </w:tcPr>
          <w:p w14:paraId="7DFE543F" w14:textId="77777777" w:rsidR="00EE5D64" w:rsidRPr="003A78EA" w:rsidRDefault="00EE5D64" w:rsidP="00EE5D64">
            <w:pPr>
              <w:spacing w:after="0"/>
              <w:jc w:val="center"/>
            </w:pPr>
          </w:p>
        </w:tc>
      </w:tr>
      <w:tr w:rsidR="00521EE8" w:rsidRPr="003A78EA" w14:paraId="569E6DF2" w14:textId="77777777" w:rsidTr="00EE5D64">
        <w:tc>
          <w:tcPr>
            <w:tcW w:w="890" w:type="dxa"/>
          </w:tcPr>
          <w:p w14:paraId="2C3A7DA9" w14:textId="77777777" w:rsidR="00521EE8" w:rsidRPr="003A78EA" w:rsidRDefault="00521EE8" w:rsidP="00EE5D64">
            <w:pPr>
              <w:spacing w:after="0"/>
              <w:jc w:val="center"/>
            </w:pPr>
          </w:p>
        </w:tc>
        <w:tc>
          <w:tcPr>
            <w:tcW w:w="376" w:type="dxa"/>
          </w:tcPr>
          <w:p w14:paraId="5AF381C7" w14:textId="16126C04" w:rsidR="00521EE8" w:rsidRPr="003A78EA" w:rsidRDefault="00521EE8" w:rsidP="00EE5D64">
            <w:pPr>
              <w:spacing w:after="0" w:line="240" w:lineRule="auto"/>
              <w:jc w:val="center"/>
            </w:pPr>
            <w:r w:rsidRPr="003A78EA">
              <w:t>m</w:t>
            </w:r>
          </w:p>
        </w:tc>
        <w:tc>
          <w:tcPr>
            <w:tcW w:w="8430" w:type="dxa"/>
          </w:tcPr>
          <w:p w14:paraId="4AC690C6" w14:textId="2EC45B17" w:rsidR="00521EE8" w:rsidRPr="003A78EA" w:rsidRDefault="00521EE8" w:rsidP="00EE5D64">
            <w:pPr>
              <w:spacing w:after="0" w:line="240" w:lineRule="auto"/>
              <w:jc w:val="left"/>
            </w:pPr>
            <w:r w:rsidRPr="003A78EA">
              <w:t xml:space="preserve">Attachment J – Business Associate Agreement </w:t>
            </w:r>
            <w:r w:rsidRPr="00D2516D">
              <w:rPr>
                <w:color w:val="FF0000"/>
              </w:rPr>
              <w:t>(Signature Required)</w:t>
            </w:r>
          </w:p>
        </w:tc>
        <w:tc>
          <w:tcPr>
            <w:tcW w:w="456" w:type="dxa"/>
          </w:tcPr>
          <w:p w14:paraId="3EACE1D5" w14:textId="77777777" w:rsidR="00521EE8" w:rsidRPr="003A78EA" w:rsidRDefault="00521EE8" w:rsidP="00EE5D64">
            <w:pPr>
              <w:spacing w:after="0"/>
              <w:jc w:val="center"/>
            </w:pPr>
          </w:p>
        </w:tc>
        <w:tc>
          <w:tcPr>
            <w:tcW w:w="558" w:type="dxa"/>
          </w:tcPr>
          <w:p w14:paraId="0960836C" w14:textId="77777777" w:rsidR="00521EE8" w:rsidRPr="003A78EA" w:rsidRDefault="00521EE8" w:rsidP="00EE5D64">
            <w:pPr>
              <w:spacing w:after="0"/>
              <w:jc w:val="center"/>
            </w:pPr>
          </w:p>
        </w:tc>
      </w:tr>
      <w:tr w:rsidR="00EE5D64" w:rsidRPr="003A78EA" w14:paraId="5C029E20" w14:textId="77777777" w:rsidTr="00EE5D64">
        <w:tc>
          <w:tcPr>
            <w:tcW w:w="890" w:type="dxa"/>
          </w:tcPr>
          <w:p w14:paraId="17A76F3B" w14:textId="77777777" w:rsidR="00EE5D64" w:rsidRPr="003A78EA" w:rsidRDefault="00EE5D64" w:rsidP="00EE5D64">
            <w:pPr>
              <w:spacing w:after="0"/>
              <w:jc w:val="center"/>
            </w:pPr>
          </w:p>
        </w:tc>
        <w:tc>
          <w:tcPr>
            <w:tcW w:w="376" w:type="dxa"/>
          </w:tcPr>
          <w:p w14:paraId="0D62D6A5" w14:textId="420C5072" w:rsidR="00EE5D64" w:rsidRPr="003A78EA" w:rsidRDefault="00521EE8" w:rsidP="00EE5D64">
            <w:pPr>
              <w:spacing w:after="0" w:line="240" w:lineRule="auto"/>
              <w:jc w:val="center"/>
            </w:pPr>
            <w:r w:rsidRPr="003A78EA">
              <w:t>n</w:t>
            </w:r>
          </w:p>
        </w:tc>
        <w:tc>
          <w:tcPr>
            <w:tcW w:w="8430" w:type="dxa"/>
          </w:tcPr>
          <w:p w14:paraId="23D131DD" w14:textId="1C11C4FD" w:rsidR="00EE5D64" w:rsidRPr="003A78EA" w:rsidRDefault="00EE5D64" w:rsidP="00EE5D64">
            <w:pPr>
              <w:spacing w:after="0" w:line="240" w:lineRule="auto"/>
              <w:jc w:val="left"/>
            </w:pPr>
            <w:r w:rsidRPr="003A78EA">
              <w:t>A</w:t>
            </w:r>
            <w:r w:rsidR="00521EE8" w:rsidRPr="003A78EA">
              <w:t>ttachment K</w:t>
            </w:r>
            <w:r w:rsidRPr="003A78EA">
              <w:t xml:space="preserve"> – Bid </w:t>
            </w:r>
            <w:r w:rsidR="00ED6159">
              <w:t xml:space="preserve">Response </w:t>
            </w:r>
            <w:r w:rsidRPr="003A78EA">
              <w:t xml:space="preserve">Checklist </w:t>
            </w:r>
            <w:r w:rsidRPr="003A78EA">
              <w:rPr>
                <w:color w:val="FF0000"/>
              </w:rPr>
              <w:t>(Signature Required)</w:t>
            </w:r>
          </w:p>
        </w:tc>
        <w:tc>
          <w:tcPr>
            <w:tcW w:w="456" w:type="dxa"/>
          </w:tcPr>
          <w:p w14:paraId="2B72AE6C" w14:textId="77777777" w:rsidR="00EE5D64" w:rsidRPr="003A78EA" w:rsidRDefault="00EE5D64" w:rsidP="00EE5D64">
            <w:pPr>
              <w:spacing w:after="0"/>
              <w:jc w:val="center"/>
            </w:pPr>
          </w:p>
        </w:tc>
        <w:tc>
          <w:tcPr>
            <w:tcW w:w="558" w:type="dxa"/>
          </w:tcPr>
          <w:p w14:paraId="699A357B" w14:textId="77777777" w:rsidR="00EE5D64" w:rsidRPr="003A78EA" w:rsidRDefault="00EE5D64" w:rsidP="00EE5D64">
            <w:pPr>
              <w:spacing w:after="0"/>
              <w:jc w:val="center"/>
            </w:pPr>
          </w:p>
        </w:tc>
      </w:tr>
      <w:tr w:rsidR="00EE5D64" w:rsidRPr="003A78EA" w14:paraId="6E7FF3FE" w14:textId="77777777" w:rsidTr="00EE5D64">
        <w:tc>
          <w:tcPr>
            <w:tcW w:w="890" w:type="dxa"/>
          </w:tcPr>
          <w:p w14:paraId="41667433" w14:textId="77777777" w:rsidR="00EE5D64" w:rsidRPr="003A78EA" w:rsidRDefault="00EE5D64" w:rsidP="00EE5D64">
            <w:pPr>
              <w:spacing w:after="0"/>
              <w:jc w:val="center"/>
            </w:pPr>
          </w:p>
        </w:tc>
        <w:tc>
          <w:tcPr>
            <w:tcW w:w="376" w:type="dxa"/>
          </w:tcPr>
          <w:p w14:paraId="12849854" w14:textId="2E680C36" w:rsidR="00EE5D64" w:rsidRPr="003A78EA" w:rsidRDefault="00521EE8" w:rsidP="00EE5D64">
            <w:pPr>
              <w:spacing w:after="0" w:line="240" w:lineRule="auto"/>
              <w:jc w:val="center"/>
            </w:pPr>
            <w:r w:rsidRPr="003A78EA">
              <w:t>o</w:t>
            </w:r>
          </w:p>
        </w:tc>
        <w:tc>
          <w:tcPr>
            <w:tcW w:w="8430" w:type="dxa"/>
          </w:tcPr>
          <w:p w14:paraId="03D49327" w14:textId="11335ED3" w:rsidR="00EE5D64" w:rsidRPr="003A78EA" w:rsidRDefault="00EE5D64" w:rsidP="00EE5D64">
            <w:pPr>
              <w:spacing w:after="0" w:line="240" w:lineRule="auto"/>
              <w:jc w:val="left"/>
            </w:pPr>
            <w:r w:rsidRPr="003A78EA">
              <w:t>Follow the bid submission format for all require</w:t>
            </w:r>
            <w:r w:rsidR="00C55D90" w:rsidRPr="003A78EA">
              <w:t>d</w:t>
            </w:r>
            <w:r w:rsidRPr="003A78EA">
              <w:t xml:space="preserve"> documents. Ensure each page of the bid and attachments are numbered and identified with the Bidder’s name in the header, with the exception of financial statements and other pre-existing documents.</w:t>
            </w:r>
          </w:p>
        </w:tc>
        <w:tc>
          <w:tcPr>
            <w:tcW w:w="456" w:type="dxa"/>
          </w:tcPr>
          <w:p w14:paraId="0D1E0155" w14:textId="77777777" w:rsidR="00EE5D64" w:rsidRPr="003A78EA" w:rsidRDefault="00EE5D64" w:rsidP="00EE5D64">
            <w:pPr>
              <w:spacing w:after="0"/>
              <w:jc w:val="center"/>
            </w:pPr>
          </w:p>
        </w:tc>
        <w:tc>
          <w:tcPr>
            <w:tcW w:w="558" w:type="dxa"/>
          </w:tcPr>
          <w:p w14:paraId="5325DC44" w14:textId="77777777" w:rsidR="00EE5D64" w:rsidRPr="003A78EA" w:rsidRDefault="00EE5D64" w:rsidP="00EE5D64">
            <w:pPr>
              <w:spacing w:after="0"/>
              <w:jc w:val="center"/>
            </w:pPr>
          </w:p>
        </w:tc>
      </w:tr>
      <w:tr w:rsidR="00EE5D64" w:rsidRPr="003A78EA" w14:paraId="2489C1B9" w14:textId="77777777" w:rsidTr="00EE5D64">
        <w:tc>
          <w:tcPr>
            <w:tcW w:w="890" w:type="dxa"/>
          </w:tcPr>
          <w:p w14:paraId="241B3955" w14:textId="722749F4" w:rsidR="00EE5D64" w:rsidRPr="003A78EA" w:rsidRDefault="00A32C12" w:rsidP="00EE5D64">
            <w:pPr>
              <w:spacing w:after="0"/>
              <w:jc w:val="center"/>
            </w:pPr>
            <w:r>
              <w:t>7</w:t>
            </w:r>
          </w:p>
        </w:tc>
        <w:tc>
          <w:tcPr>
            <w:tcW w:w="8806" w:type="dxa"/>
            <w:gridSpan w:val="2"/>
          </w:tcPr>
          <w:p w14:paraId="4C55B03C" w14:textId="77777777" w:rsidR="00EE5D64" w:rsidRPr="003A78EA" w:rsidRDefault="00EE5D64" w:rsidP="00EE5D64">
            <w:pPr>
              <w:spacing w:after="0" w:line="240" w:lineRule="auto"/>
            </w:pPr>
            <w:r w:rsidRPr="003A78EA">
              <w:t xml:space="preserve">Unredacted and redacted bid responses (if vendor submits a redacted copy) are to be submitted via </w:t>
            </w:r>
            <w:r w:rsidRPr="003A78EA">
              <w:rPr>
                <w:b/>
                <w:bCs/>
                <w:color w:val="0082C3"/>
              </w:rPr>
              <w:t>SharePoint ONLY</w:t>
            </w:r>
            <w:r w:rsidRPr="003A78EA">
              <w:t xml:space="preserve"> as separate PDF files. Both files must be in a searchable format and must not include any embedded web links. Bid submissions must be received by the due date and time. Email submissions will not be accepted.</w:t>
            </w:r>
          </w:p>
          <w:p w14:paraId="265CFD1D" w14:textId="1346684E" w:rsidR="00EE5D64" w:rsidRPr="003A78EA" w:rsidRDefault="00EE5D64" w:rsidP="00EE5D64">
            <w:pPr>
              <w:spacing w:after="0" w:line="240" w:lineRule="auto"/>
              <w:jc w:val="left"/>
            </w:pPr>
            <w:r w:rsidRPr="003A78EA">
              <w:rPr>
                <w:b/>
                <w:bCs/>
              </w:rPr>
              <w:t xml:space="preserve">Due Date and Time: </w:t>
            </w:r>
            <w:r w:rsidR="00295016" w:rsidRPr="00AD799F">
              <w:rPr>
                <w:b/>
                <w:bCs/>
              </w:rPr>
              <w:t>Monday</w:t>
            </w:r>
            <w:r w:rsidRPr="00AD799F">
              <w:rPr>
                <w:b/>
                <w:bCs/>
              </w:rPr>
              <w:t xml:space="preserve">, </w:t>
            </w:r>
            <w:r w:rsidR="00490620" w:rsidRPr="00AD799F">
              <w:rPr>
                <w:b/>
                <w:bCs/>
              </w:rPr>
              <w:t>August 1</w:t>
            </w:r>
            <w:r w:rsidR="00295016" w:rsidRPr="00AD799F">
              <w:rPr>
                <w:b/>
                <w:bCs/>
              </w:rPr>
              <w:t>1</w:t>
            </w:r>
            <w:r w:rsidRPr="00AD799F">
              <w:rPr>
                <w:b/>
                <w:bCs/>
              </w:rPr>
              <w:t>, 2025,</w:t>
            </w:r>
            <w:r w:rsidRPr="003A78EA">
              <w:rPr>
                <w:b/>
                <w:bCs/>
              </w:rPr>
              <w:t xml:space="preserve"> by 2:00 p.m. CST</w:t>
            </w:r>
          </w:p>
        </w:tc>
        <w:tc>
          <w:tcPr>
            <w:tcW w:w="456" w:type="dxa"/>
          </w:tcPr>
          <w:p w14:paraId="58671501" w14:textId="77777777" w:rsidR="00EE5D64" w:rsidRPr="003A78EA" w:rsidRDefault="00EE5D64" w:rsidP="00EE5D64">
            <w:pPr>
              <w:spacing w:after="0"/>
              <w:jc w:val="center"/>
            </w:pPr>
          </w:p>
        </w:tc>
        <w:tc>
          <w:tcPr>
            <w:tcW w:w="558" w:type="dxa"/>
          </w:tcPr>
          <w:p w14:paraId="4408E6C4" w14:textId="0099C667" w:rsidR="00EE5D64" w:rsidRPr="003A78EA" w:rsidRDefault="00EE5D64" w:rsidP="00EE5D64">
            <w:pPr>
              <w:spacing w:after="0"/>
              <w:jc w:val="center"/>
            </w:pPr>
          </w:p>
        </w:tc>
      </w:tr>
    </w:tbl>
    <w:p w14:paraId="69F9FD5F" w14:textId="77777777" w:rsidR="00F62FF2" w:rsidRPr="003A78EA" w:rsidRDefault="00F62FF2" w:rsidP="00F62FF2">
      <w:pPr>
        <w:spacing w:before="0" w:after="0"/>
        <w:rPr>
          <w:szCs w:val="22"/>
        </w:rPr>
      </w:pPr>
    </w:p>
    <w:p w14:paraId="16F8DF88" w14:textId="19EE6734" w:rsidR="00F62FF2" w:rsidRPr="003A78EA" w:rsidRDefault="00F62FF2" w:rsidP="00F62FF2">
      <w:pPr>
        <w:spacing w:before="0" w:after="0"/>
        <w:rPr>
          <w:szCs w:val="22"/>
        </w:rPr>
      </w:pPr>
      <w:r w:rsidRPr="003A78EA">
        <w:rPr>
          <w:szCs w:val="22"/>
        </w:rPr>
        <w:t>Bid submitted by:</w:t>
      </w:r>
      <w:r w:rsidRPr="003A78EA">
        <w:rPr>
          <w:szCs w:val="22"/>
        </w:rPr>
        <w:tab/>
      </w:r>
      <w:r w:rsidRPr="003A78EA">
        <w:rPr>
          <w:szCs w:val="22"/>
        </w:rPr>
        <w:tab/>
        <w:t>____________________________________</w:t>
      </w:r>
      <w:r w:rsidRPr="003A78EA">
        <w:rPr>
          <w:szCs w:val="22"/>
        </w:rPr>
        <w:tab/>
      </w:r>
      <w:r w:rsidRPr="003A78EA">
        <w:rPr>
          <w:szCs w:val="22"/>
        </w:rPr>
        <w:tab/>
        <w:t>_________________</w:t>
      </w:r>
    </w:p>
    <w:p w14:paraId="619941BA" w14:textId="2D5210C4" w:rsidR="00E8007F" w:rsidRPr="003A78EA" w:rsidRDefault="00F62FF2" w:rsidP="00791D10">
      <w:pPr>
        <w:spacing w:before="0" w:after="0"/>
        <w:ind w:left="1728" w:firstLine="432"/>
        <w:rPr>
          <w:szCs w:val="22"/>
        </w:rPr>
      </w:pPr>
      <w:r w:rsidRPr="003A78EA">
        <w:rPr>
          <w:szCs w:val="22"/>
        </w:rPr>
        <w:t>Authorized Signature</w:t>
      </w:r>
      <w:r w:rsidRPr="003A78EA">
        <w:rPr>
          <w:szCs w:val="22"/>
        </w:rPr>
        <w:tab/>
      </w:r>
      <w:r w:rsidRPr="003A78EA">
        <w:rPr>
          <w:szCs w:val="22"/>
        </w:rPr>
        <w:tab/>
      </w:r>
      <w:r w:rsidRPr="003A78EA">
        <w:rPr>
          <w:szCs w:val="22"/>
        </w:rPr>
        <w:tab/>
      </w:r>
      <w:r w:rsidRPr="003A78EA">
        <w:rPr>
          <w:szCs w:val="22"/>
        </w:rPr>
        <w:tab/>
      </w:r>
      <w:r w:rsidRPr="003A78EA">
        <w:rPr>
          <w:szCs w:val="22"/>
        </w:rPr>
        <w:tab/>
      </w:r>
      <w:r w:rsidRPr="003A78EA">
        <w:rPr>
          <w:szCs w:val="22"/>
        </w:rPr>
        <w:tab/>
      </w:r>
      <w:r w:rsidRPr="003A78EA">
        <w:rPr>
          <w:szCs w:val="22"/>
        </w:rPr>
        <w:tab/>
        <w:t>Date</w:t>
      </w:r>
    </w:p>
    <w:p w14:paraId="4D283F5F" w14:textId="77777777" w:rsidR="00521EE8" w:rsidRPr="003A78EA" w:rsidRDefault="00521EE8" w:rsidP="00791D10">
      <w:pPr>
        <w:spacing w:before="0" w:after="0"/>
        <w:ind w:left="1728" w:firstLine="432"/>
        <w:rPr>
          <w:szCs w:val="22"/>
        </w:rPr>
      </w:pPr>
    </w:p>
    <w:p w14:paraId="1F9D5CD3" w14:textId="3C6C4A90" w:rsidR="00521EE8" w:rsidRPr="003A78EA" w:rsidRDefault="005D623B" w:rsidP="005342AC">
      <w:pPr>
        <w:pStyle w:val="Heading1"/>
      </w:pPr>
      <w:bookmarkStart w:id="397" w:name="_Toc201045288"/>
      <w:r w:rsidRPr="003A78EA">
        <w:t>ATTACHMENT L</w:t>
      </w:r>
      <w:r w:rsidR="00521EE8" w:rsidRPr="003A78EA">
        <w:t xml:space="preserve"> - Mandatory Letter of Intent</w:t>
      </w:r>
      <w:bookmarkEnd w:id="397"/>
    </w:p>
    <w:p w14:paraId="72FEC22C" w14:textId="77777777" w:rsidR="00521EE8" w:rsidRPr="003A78EA" w:rsidRDefault="00521EE8" w:rsidP="00521EE8">
      <w:pPr>
        <w:spacing w:before="0" w:after="0" w:line="240" w:lineRule="auto"/>
      </w:pPr>
    </w:p>
    <w:p w14:paraId="326C19AE" w14:textId="7CF6622E" w:rsidR="00521EE8" w:rsidRPr="003A78EA" w:rsidRDefault="00521EE8" w:rsidP="00521EE8">
      <w:pPr>
        <w:spacing w:line="240" w:lineRule="auto"/>
        <w:ind w:left="-720"/>
        <w:rPr>
          <w:sz w:val="24"/>
          <w:szCs w:val="24"/>
        </w:rPr>
      </w:pPr>
      <w:r w:rsidRPr="003A78EA">
        <w:rPr>
          <w:sz w:val="24"/>
          <w:szCs w:val="24"/>
          <w:lang w:eastAsia="ar-SA"/>
        </w:rPr>
        <w:t xml:space="preserve">The Bidder must submit this document, via email in PDF format, no later than </w:t>
      </w:r>
      <w:r w:rsidR="00490620">
        <w:rPr>
          <w:b/>
          <w:bCs/>
          <w:sz w:val="24"/>
          <w:szCs w:val="24"/>
          <w:lang w:eastAsia="ar-SA"/>
        </w:rPr>
        <w:t xml:space="preserve">Monday, July </w:t>
      </w:r>
      <w:r w:rsidR="002A52F0">
        <w:rPr>
          <w:b/>
          <w:bCs/>
          <w:sz w:val="24"/>
          <w:szCs w:val="24"/>
          <w:lang w:eastAsia="ar-SA"/>
        </w:rPr>
        <w:t>14</w:t>
      </w:r>
      <w:r w:rsidR="006536E6" w:rsidRPr="00AD799F">
        <w:rPr>
          <w:b/>
          <w:bCs/>
          <w:sz w:val="24"/>
          <w:szCs w:val="24"/>
          <w:lang w:eastAsia="ar-SA"/>
        </w:rPr>
        <w:t>, 2025,</w:t>
      </w:r>
      <w:r w:rsidR="006536E6" w:rsidRPr="003A78EA">
        <w:rPr>
          <w:b/>
          <w:bCs/>
          <w:sz w:val="24"/>
          <w:szCs w:val="24"/>
          <w:lang w:eastAsia="ar-SA"/>
        </w:rPr>
        <w:t xml:space="preserve"> by</w:t>
      </w:r>
      <w:r w:rsidR="006536E6" w:rsidRPr="003A78EA">
        <w:rPr>
          <w:sz w:val="24"/>
          <w:szCs w:val="24"/>
          <w:lang w:eastAsia="ar-SA"/>
        </w:rPr>
        <w:t xml:space="preserve"> </w:t>
      </w:r>
      <w:r w:rsidRPr="003A78EA">
        <w:rPr>
          <w:b/>
          <w:bCs/>
          <w:sz w:val="24"/>
          <w:szCs w:val="24"/>
          <w:lang w:eastAsia="ar-SA"/>
        </w:rPr>
        <w:t xml:space="preserve">2:00 p.m. CST, </w:t>
      </w:r>
      <w:r w:rsidRPr="003A78EA">
        <w:rPr>
          <w:sz w:val="24"/>
          <w:szCs w:val="24"/>
          <w:lang w:eastAsia="ar-SA"/>
        </w:rPr>
        <w:t xml:space="preserve">to email address: </w:t>
      </w:r>
      <w:hyperlink r:id="rId58" w:history="1">
        <w:r w:rsidRPr="003A78EA">
          <w:rPr>
            <w:rStyle w:val="Hyperlink"/>
            <w:rFonts w:eastAsiaTheme="majorEastAsia"/>
            <w:b/>
            <w:bCs/>
            <w:color w:val="0082C3"/>
            <w:sz w:val="24"/>
            <w:szCs w:val="24"/>
          </w:rPr>
          <w:t>procurement@medicaid.ms.gov</w:t>
        </w:r>
      </w:hyperlink>
      <w:r w:rsidRPr="003A78EA">
        <w:rPr>
          <w:sz w:val="24"/>
          <w:szCs w:val="24"/>
          <w:lang w:eastAsia="ar-SA"/>
        </w:rPr>
        <w:t xml:space="preserve">.  The Bidder bears all risk of delivery and all responsibility for submitting the Letter of Intent timely.  Failure to timely submit the Letter of Intent will disqualify the Bidder from participating in this IFB. </w:t>
      </w:r>
    </w:p>
    <w:tbl>
      <w:tblPr>
        <w:tblStyle w:val="TableGrid"/>
        <w:tblW w:w="10345" w:type="dxa"/>
        <w:tblInd w:w="-720" w:type="dxa"/>
        <w:tblLook w:val="04A0" w:firstRow="1" w:lastRow="0" w:firstColumn="1" w:lastColumn="0" w:noHBand="0" w:noVBand="1"/>
      </w:tblPr>
      <w:tblGrid>
        <w:gridCol w:w="5215"/>
        <w:gridCol w:w="5130"/>
      </w:tblGrid>
      <w:tr w:rsidR="00521EE8" w:rsidRPr="003A78EA" w14:paraId="3624D4DB" w14:textId="77777777" w:rsidTr="006750E3">
        <w:trPr>
          <w:trHeight w:val="577"/>
        </w:trPr>
        <w:tc>
          <w:tcPr>
            <w:tcW w:w="10345" w:type="dxa"/>
            <w:gridSpan w:val="2"/>
          </w:tcPr>
          <w:p w14:paraId="78220040" w14:textId="77777777" w:rsidR="00521EE8" w:rsidRPr="003A78EA" w:rsidRDefault="00521EE8" w:rsidP="006750E3">
            <w:pPr>
              <w:spacing w:before="120" w:line="240" w:lineRule="auto"/>
              <w:jc w:val="left"/>
              <w:rPr>
                <w:b/>
                <w:sz w:val="24"/>
                <w:szCs w:val="24"/>
              </w:rPr>
            </w:pPr>
            <w:r w:rsidRPr="003A78EA">
              <w:rPr>
                <w:b/>
                <w:sz w:val="24"/>
                <w:szCs w:val="24"/>
              </w:rPr>
              <w:t>Company Name:</w:t>
            </w:r>
          </w:p>
          <w:p w14:paraId="4B70817F" w14:textId="77777777" w:rsidR="00521EE8" w:rsidRPr="003A78EA" w:rsidRDefault="00521EE8" w:rsidP="006750E3">
            <w:pPr>
              <w:spacing w:before="120" w:line="240" w:lineRule="auto"/>
              <w:jc w:val="left"/>
              <w:rPr>
                <w:b/>
                <w:sz w:val="24"/>
                <w:szCs w:val="24"/>
              </w:rPr>
            </w:pPr>
          </w:p>
        </w:tc>
      </w:tr>
      <w:tr w:rsidR="00521EE8" w:rsidRPr="003A78EA" w14:paraId="2083D93D" w14:textId="77777777" w:rsidTr="006750E3">
        <w:trPr>
          <w:trHeight w:val="514"/>
        </w:trPr>
        <w:tc>
          <w:tcPr>
            <w:tcW w:w="10345" w:type="dxa"/>
            <w:gridSpan w:val="2"/>
          </w:tcPr>
          <w:p w14:paraId="3E06A8BB" w14:textId="77777777" w:rsidR="00521EE8" w:rsidRPr="003A78EA" w:rsidRDefault="00521EE8" w:rsidP="006750E3">
            <w:pPr>
              <w:spacing w:before="120" w:line="240" w:lineRule="auto"/>
              <w:jc w:val="left"/>
              <w:rPr>
                <w:b/>
                <w:sz w:val="24"/>
                <w:szCs w:val="24"/>
              </w:rPr>
            </w:pPr>
            <w:r w:rsidRPr="003A78EA">
              <w:rPr>
                <w:b/>
                <w:sz w:val="24"/>
                <w:szCs w:val="24"/>
              </w:rPr>
              <w:t>Address:</w:t>
            </w:r>
          </w:p>
        </w:tc>
      </w:tr>
      <w:tr w:rsidR="00B83DCB" w:rsidRPr="003A78EA" w14:paraId="78E0768B" w14:textId="77777777" w:rsidTr="006750E3">
        <w:trPr>
          <w:trHeight w:val="226"/>
        </w:trPr>
        <w:tc>
          <w:tcPr>
            <w:tcW w:w="10345" w:type="dxa"/>
            <w:gridSpan w:val="2"/>
            <w:shd w:val="clear" w:color="auto" w:fill="0082C3"/>
          </w:tcPr>
          <w:p w14:paraId="7D31C1B0" w14:textId="77777777" w:rsidR="00521EE8" w:rsidRPr="003A78EA" w:rsidRDefault="00521EE8" w:rsidP="006750E3">
            <w:pPr>
              <w:spacing w:before="120" w:line="240" w:lineRule="auto"/>
              <w:jc w:val="center"/>
              <w:rPr>
                <w:b/>
                <w:sz w:val="24"/>
                <w:szCs w:val="24"/>
              </w:rPr>
            </w:pPr>
            <w:r w:rsidRPr="003A78EA">
              <w:rPr>
                <w:b/>
                <w:color w:val="FFFFFF" w:themeColor="background1"/>
                <w:sz w:val="24"/>
                <w:szCs w:val="24"/>
              </w:rPr>
              <w:t>AUTHORIZED CONTACT INFORMATION</w:t>
            </w:r>
          </w:p>
        </w:tc>
      </w:tr>
      <w:tr w:rsidR="00521EE8" w:rsidRPr="003A78EA" w14:paraId="350D8539" w14:textId="77777777" w:rsidTr="006750E3">
        <w:trPr>
          <w:trHeight w:val="620"/>
        </w:trPr>
        <w:tc>
          <w:tcPr>
            <w:tcW w:w="5215" w:type="dxa"/>
          </w:tcPr>
          <w:p w14:paraId="5630AB34" w14:textId="77777777" w:rsidR="00521EE8" w:rsidRPr="003A78EA" w:rsidRDefault="00521EE8" w:rsidP="006750E3">
            <w:pPr>
              <w:spacing w:before="120" w:line="240" w:lineRule="auto"/>
              <w:jc w:val="left"/>
              <w:rPr>
                <w:b/>
                <w:sz w:val="24"/>
                <w:szCs w:val="24"/>
              </w:rPr>
            </w:pPr>
            <w:r w:rsidRPr="003A78EA">
              <w:rPr>
                <w:b/>
                <w:sz w:val="24"/>
                <w:szCs w:val="24"/>
              </w:rPr>
              <w:t>Authorized Contact:</w:t>
            </w:r>
          </w:p>
        </w:tc>
        <w:tc>
          <w:tcPr>
            <w:tcW w:w="5130" w:type="dxa"/>
          </w:tcPr>
          <w:p w14:paraId="2424DBB5" w14:textId="77777777" w:rsidR="00521EE8" w:rsidRPr="003A78EA" w:rsidRDefault="00521EE8" w:rsidP="006750E3">
            <w:pPr>
              <w:spacing w:before="120" w:line="240" w:lineRule="auto"/>
              <w:jc w:val="left"/>
              <w:rPr>
                <w:b/>
                <w:sz w:val="24"/>
                <w:szCs w:val="24"/>
              </w:rPr>
            </w:pPr>
            <w:r w:rsidRPr="003A78EA">
              <w:rPr>
                <w:b/>
                <w:sz w:val="24"/>
                <w:szCs w:val="24"/>
              </w:rPr>
              <w:t>Authorized Contact Title:</w:t>
            </w:r>
          </w:p>
        </w:tc>
      </w:tr>
      <w:tr w:rsidR="00521EE8" w:rsidRPr="003A78EA" w14:paraId="57101F43" w14:textId="77777777" w:rsidTr="006750E3">
        <w:trPr>
          <w:trHeight w:val="620"/>
        </w:trPr>
        <w:tc>
          <w:tcPr>
            <w:tcW w:w="5215" w:type="dxa"/>
          </w:tcPr>
          <w:p w14:paraId="62BCA6B5" w14:textId="77777777" w:rsidR="00521EE8" w:rsidRPr="003A78EA" w:rsidRDefault="00521EE8" w:rsidP="006750E3">
            <w:pPr>
              <w:spacing w:before="120" w:line="240" w:lineRule="auto"/>
              <w:jc w:val="left"/>
              <w:rPr>
                <w:b/>
                <w:sz w:val="24"/>
                <w:szCs w:val="24"/>
              </w:rPr>
            </w:pPr>
            <w:r w:rsidRPr="003A78EA">
              <w:rPr>
                <w:b/>
                <w:sz w:val="24"/>
                <w:szCs w:val="24"/>
              </w:rPr>
              <w:t>Authorized Contact Phone Number:</w:t>
            </w:r>
          </w:p>
          <w:p w14:paraId="7A546722" w14:textId="77777777" w:rsidR="00521EE8" w:rsidRPr="003A78EA" w:rsidRDefault="00521EE8" w:rsidP="006750E3">
            <w:pPr>
              <w:spacing w:before="120" w:line="240" w:lineRule="auto"/>
              <w:jc w:val="left"/>
              <w:rPr>
                <w:b/>
                <w:sz w:val="24"/>
                <w:szCs w:val="24"/>
              </w:rPr>
            </w:pPr>
          </w:p>
        </w:tc>
        <w:tc>
          <w:tcPr>
            <w:tcW w:w="5130" w:type="dxa"/>
          </w:tcPr>
          <w:p w14:paraId="13058D73" w14:textId="77777777" w:rsidR="00521EE8" w:rsidRPr="003A78EA" w:rsidRDefault="00521EE8" w:rsidP="006750E3">
            <w:pPr>
              <w:spacing w:before="120" w:line="240" w:lineRule="auto"/>
              <w:jc w:val="left"/>
              <w:rPr>
                <w:b/>
                <w:sz w:val="24"/>
                <w:szCs w:val="24"/>
              </w:rPr>
            </w:pPr>
            <w:r w:rsidRPr="003A78EA">
              <w:rPr>
                <w:b/>
                <w:sz w:val="24"/>
                <w:szCs w:val="24"/>
              </w:rPr>
              <w:t>Authorized Contact Email Address:</w:t>
            </w:r>
          </w:p>
        </w:tc>
      </w:tr>
      <w:tr w:rsidR="00B83DCB" w:rsidRPr="003A78EA" w14:paraId="56BE3489" w14:textId="77777777" w:rsidTr="006750E3">
        <w:trPr>
          <w:trHeight w:val="521"/>
        </w:trPr>
        <w:tc>
          <w:tcPr>
            <w:tcW w:w="10345" w:type="dxa"/>
            <w:gridSpan w:val="2"/>
            <w:shd w:val="clear" w:color="auto" w:fill="0082C3"/>
          </w:tcPr>
          <w:p w14:paraId="208C26CE" w14:textId="77777777" w:rsidR="00521EE8" w:rsidRPr="003A78EA" w:rsidRDefault="00521EE8" w:rsidP="006750E3">
            <w:pPr>
              <w:spacing w:before="120" w:line="240" w:lineRule="auto"/>
              <w:jc w:val="center"/>
              <w:rPr>
                <w:b/>
                <w:color w:val="FFFFFF" w:themeColor="background1"/>
                <w:sz w:val="24"/>
                <w:szCs w:val="24"/>
              </w:rPr>
            </w:pPr>
            <w:r w:rsidRPr="003A78EA">
              <w:rPr>
                <w:b/>
                <w:color w:val="FFFFFF" w:themeColor="background1"/>
                <w:sz w:val="24"/>
                <w:szCs w:val="24"/>
              </w:rPr>
              <w:t>SUBMISSION EMAILS OF THE BID TO SHAREPOINT SITE</w:t>
            </w:r>
          </w:p>
          <w:p w14:paraId="3BB98208" w14:textId="77777777" w:rsidR="00521EE8" w:rsidRPr="003A78EA" w:rsidRDefault="00521EE8" w:rsidP="006750E3">
            <w:pPr>
              <w:spacing w:before="120" w:line="240" w:lineRule="auto"/>
              <w:jc w:val="center"/>
              <w:rPr>
                <w:b/>
                <w:sz w:val="24"/>
                <w:szCs w:val="24"/>
              </w:rPr>
            </w:pPr>
            <w:r w:rsidRPr="003A78EA">
              <w:rPr>
                <w:b/>
                <w:color w:val="FFFFFF" w:themeColor="background1"/>
                <w:sz w:val="24"/>
                <w:szCs w:val="24"/>
              </w:rPr>
              <w:t>(ONE EMAIL ADDRESS IS PREFERRED – SHARED EMAILS NOT ACCEPTED)</w:t>
            </w:r>
          </w:p>
        </w:tc>
      </w:tr>
      <w:tr w:rsidR="00521EE8" w:rsidRPr="003A78EA" w14:paraId="5126B40F" w14:textId="77777777" w:rsidTr="006750E3">
        <w:trPr>
          <w:trHeight w:val="721"/>
        </w:trPr>
        <w:tc>
          <w:tcPr>
            <w:tcW w:w="5215" w:type="dxa"/>
          </w:tcPr>
          <w:p w14:paraId="59F25E7C" w14:textId="77777777" w:rsidR="00521EE8" w:rsidRPr="003A78EA" w:rsidRDefault="00521EE8" w:rsidP="006750E3">
            <w:pPr>
              <w:spacing w:before="120" w:line="240" w:lineRule="auto"/>
              <w:jc w:val="left"/>
              <w:rPr>
                <w:b/>
                <w:sz w:val="24"/>
                <w:szCs w:val="24"/>
              </w:rPr>
            </w:pPr>
            <w:r w:rsidRPr="003A78EA">
              <w:rPr>
                <w:b/>
                <w:sz w:val="24"/>
                <w:szCs w:val="24"/>
              </w:rPr>
              <w:t>Email Address #1:</w:t>
            </w:r>
          </w:p>
        </w:tc>
        <w:tc>
          <w:tcPr>
            <w:tcW w:w="5130" w:type="dxa"/>
          </w:tcPr>
          <w:p w14:paraId="421F9868" w14:textId="77777777" w:rsidR="00521EE8" w:rsidRPr="003A78EA" w:rsidRDefault="00521EE8" w:rsidP="006750E3">
            <w:pPr>
              <w:spacing w:before="120" w:line="240" w:lineRule="auto"/>
              <w:jc w:val="left"/>
              <w:rPr>
                <w:b/>
                <w:sz w:val="24"/>
                <w:szCs w:val="24"/>
              </w:rPr>
            </w:pPr>
            <w:r w:rsidRPr="003A78EA">
              <w:rPr>
                <w:b/>
                <w:sz w:val="24"/>
                <w:szCs w:val="24"/>
              </w:rPr>
              <w:t>Email #2 (optional):</w:t>
            </w:r>
          </w:p>
        </w:tc>
      </w:tr>
    </w:tbl>
    <w:p w14:paraId="54D67AF7" w14:textId="77777777" w:rsidR="00521EE8" w:rsidRPr="003A78EA" w:rsidRDefault="00521EE8" w:rsidP="00521EE8">
      <w:pPr>
        <w:spacing w:before="0" w:after="0" w:line="240" w:lineRule="auto"/>
        <w:rPr>
          <w:b/>
          <w:sz w:val="24"/>
          <w:szCs w:val="24"/>
        </w:rPr>
      </w:pPr>
    </w:p>
    <w:p w14:paraId="43383590" w14:textId="77777777" w:rsidR="00521EE8" w:rsidRPr="003A78EA" w:rsidRDefault="00521EE8" w:rsidP="00521EE8">
      <w:pPr>
        <w:spacing w:line="240" w:lineRule="auto"/>
        <w:ind w:left="-720"/>
        <w:rPr>
          <w:sz w:val="24"/>
          <w:szCs w:val="24"/>
        </w:rPr>
      </w:pPr>
      <w:r w:rsidRPr="003A78EA">
        <w:rPr>
          <w:sz w:val="24"/>
          <w:szCs w:val="24"/>
        </w:rPr>
        <w:t>By submitting this Letter of Intent, the Bidder acknowledges the following:</w:t>
      </w:r>
    </w:p>
    <w:p w14:paraId="5E6BBB5D" w14:textId="77777777" w:rsidR="00521EE8" w:rsidRPr="003A78EA" w:rsidRDefault="00521EE8" w:rsidP="00156B7C">
      <w:pPr>
        <w:pStyle w:val="ListParagraph"/>
        <w:numPr>
          <w:ilvl w:val="0"/>
          <w:numId w:val="29"/>
        </w:numPr>
        <w:spacing w:after="0" w:line="240" w:lineRule="auto"/>
        <w:rPr>
          <w:sz w:val="24"/>
          <w:szCs w:val="24"/>
        </w:rPr>
      </w:pPr>
      <w:r w:rsidRPr="003A78EA">
        <w:rPr>
          <w:sz w:val="24"/>
          <w:szCs w:val="24"/>
        </w:rPr>
        <w:t>The Bidder must abide by PPRB rules, the rules stated in the IFB, and any other federal or state rules applying to this procurement.</w:t>
      </w:r>
    </w:p>
    <w:p w14:paraId="65FFC7C2" w14:textId="77777777" w:rsidR="00521EE8" w:rsidRPr="003A78EA" w:rsidRDefault="00521EE8" w:rsidP="00156B7C">
      <w:pPr>
        <w:pStyle w:val="ListParagraph"/>
        <w:numPr>
          <w:ilvl w:val="0"/>
          <w:numId w:val="29"/>
        </w:numPr>
        <w:spacing w:after="0" w:line="240" w:lineRule="auto"/>
        <w:rPr>
          <w:sz w:val="24"/>
          <w:szCs w:val="24"/>
        </w:rPr>
      </w:pPr>
      <w:r w:rsidRPr="003A78EA">
        <w:rPr>
          <w:sz w:val="24"/>
          <w:szCs w:val="24"/>
        </w:rPr>
        <w:t>The Bidder understands that submitting this Letter of Intent does not obligate it to submit a bid.</w:t>
      </w:r>
    </w:p>
    <w:p w14:paraId="209F49AD" w14:textId="3D811735" w:rsidR="00521EE8" w:rsidRPr="003A78EA" w:rsidRDefault="00521EE8" w:rsidP="00156B7C">
      <w:pPr>
        <w:pStyle w:val="ListParagraph"/>
        <w:numPr>
          <w:ilvl w:val="0"/>
          <w:numId w:val="29"/>
        </w:numPr>
        <w:spacing w:after="0" w:line="240" w:lineRule="auto"/>
        <w:rPr>
          <w:sz w:val="24"/>
          <w:szCs w:val="24"/>
        </w:rPr>
      </w:pPr>
      <w:r w:rsidRPr="003A78EA">
        <w:rPr>
          <w:sz w:val="24"/>
          <w:szCs w:val="24"/>
        </w:rPr>
        <w:t xml:space="preserve">If the Bidder does submit a Bid, the </w:t>
      </w:r>
      <w:r w:rsidR="14AEEFFD" w:rsidRPr="003A78EA">
        <w:rPr>
          <w:sz w:val="24"/>
          <w:szCs w:val="24"/>
        </w:rPr>
        <w:t>Bidder</w:t>
      </w:r>
      <w:r w:rsidRPr="003A78EA">
        <w:rPr>
          <w:sz w:val="24"/>
          <w:szCs w:val="24"/>
        </w:rPr>
        <w:t xml:space="preserve"> will follow the format required within the IFB.</w:t>
      </w:r>
    </w:p>
    <w:p w14:paraId="19DA306A" w14:textId="13217B78" w:rsidR="00521EE8" w:rsidRPr="003A78EA" w:rsidRDefault="00521EE8" w:rsidP="00156B7C">
      <w:pPr>
        <w:pStyle w:val="ListParagraph"/>
        <w:numPr>
          <w:ilvl w:val="0"/>
          <w:numId w:val="29"/>
        </w:numPr>
        <w:spacing w:after="0" w:line="240" w:lineRule="auto"/>
        <w:rPr>
          <w:sz w:val="24"/>
          <w:szCs w:val="24"/>
        </w:rPr>
      </w:pPr>
      <w:r w:rsidRPr="003A78EA">
        <w:rPr>
          <w:sz w:val="24"/>
          <w:szCs w:val="24"/>
        </w:rPr>
        <w:t xml:space="preserve">The Bidder understands that the </w:t>
      </w:r>
      <w:r w:rsidRPr="003A78EA">
        <w:rPr>
          <w:b/>
          <w:bCs/>
          <w:sz w:val="24"/>
          <w:szCs w:val="24"/>
        </w:rPr>
        <w:t xml:space="preserve">Bid must be submitted via SharePoint no later than </w:t>
      </w:r>
      <w:r w:rsidR="002A52F0">
        <w:rPr>
          <w:b/>
          <w:bCs/>
          <w:sz w:val="24"/>
          <w:szCs w:val="24"/>
        </w:rPr>
        <w:t>Monday</w:t>
      </w:r>
      <w:r w:rsidR="00F0202E" w:rsidRPr="003A78EA">
        <w:rPr>
          <w:b/>
          <w:bCs/>
          <w:sz w:val="24"/>
          <w:szCs w:val="24"/>
        </w:rPr>
        <w:t xml:space="preserve">, </w:t>
      </w:r>
      <w:r w:rsidR="00490620" w:rsidRPr="006F7F60">
        <w:rPr>
          <w:b/>
          <w:bCs/>
          <w:sz w:val="24"/>
          <w:szCs w:val="24"/>
        </w:rPr>
        <w:t>August 1</w:t>
      </w:r>
      <w:r w:rsidR="002A52F0" w:rsidRPr="006F7F60">
        <w:rPr>
          <w:b/>
          <w:bCs/>
          <w:sz w:val="24"/>
          <w:szCs w:val="24"/>
        </w:rPr>
        <w:t>1</w:t>
      </w:r>
      <w:r w:rsidR="00F0202E" w:rsidRPr="006F7F60">
        <w:rPr>
          <w:b/>
          <w:bCs/>
          <w:sz w:val="24"/>
          <w:szCs w:val="24"/>
        </w:rPr>
        <w:t>, 2025</w:t>
      </w:r>
      <w:r w:rsidR="00F0202E" w:rsidRPr="003A78EA">
        <w:rPr>
          <w:b/>
          <w:bCs/>
          <w:sz w:val="24"/>
          <w:szCs w:val="24"/>
        </w:rPr>
        <w:t xml:space="preserve">, by </w:t>
      </w:r>
      <w:r w:rsidRPr="003A78EA">
        <w:rPr>
          <w:b/>
          <w:bCs/>
          <w:sz w:val="24"/>
          <w:szCs w:val="24"/>
        </w:rPr>
        <w:t>2:00 p.m. CST</w:t>
      </w:r>
      <w:r w:rsidRPr="003A78EA">
        <w:rPr>
          <w:sz w:val="24"/>
          <w:szCs w:val="24"/>
        </w:rPr>
        <w:t>.  The Bidder understands that it bears all risks of timely delivery.  The Bidder understands that failure to timely submit its Bid will disqualify the Bidder from participating in the solicitation.</w:t>
      </w:r>
    </w:p>
    <w:p w14:paraId="62801FAF" w14:textId="77777777" w:rsidR="00521EE8" w:rsidRPr="003A78EA" w:rsidRDefault="00521EE8" w:rsidP="00521EE8">
      <w:pPr>
        <w:pStyle w:val="ListParagraph"/>
        <w:spacing w:line="240" w:lineRule="auto"/>
        <w:ind w:left="-720"/>
        <w:rPr>
          <w:sz w:val="24"/>
          <w:szCs w:val="24"/>
        </w:rPr>
      </w:pPr>
      <w:r w:rsidRPr="003A78EA">
        <w:rPr>
          <w:sz w:val="24"/>
          <w:szCs w:val="24"/>
        </w:rPr>
        <w:t xml:space="preserve">To prevent last minute registration/submission issues in SharePoint on Bid due date, assistance must be requested at least two days prior to Bid due date. </w:t>
      </w:r>
    </w:p>
    <w:tbl>
      <w:tblPr>
        <w:tblStyle w:val="TableGrid"/>
        <w:tblW w:w="0" w:type="auto"/>
        <w:tblInd w:w="-725" w:type="dxa"/>
        <w:tblLook w:val="04A0" w:firstRow="1" w:lastRow="0" w:firstColumn="1" w:lastColumn="0" w:noHBand="0" w:noVBand="1"/>
      </w:tblPr>
      <w:tblGrid>
        <w:gridCol w:w="5040"/>
        <w:gridCol w:w="5035"/>
      </w:tblGrid>
      <w:tr w:rsidR="00521EE8" w:rsidRPr="003A78EA" w14:paraId="714DAF11" w14:textId="77777777" w:rsidTr="006750E3">
        <w:tc>
          <w:tcPr>
            <w:tcW w:w="5040" w:type="dxa"/>
          </w:tcPr>
          <w:p w14:paraId="684C59DC" w14:textId="77777777" w:rsidR="00521EE8" w:rsidRPr="003A78EA" w:rsidRDefault="00521EE8" w:rsidP="006750E3">
            <w:pPr>
              <w:spacing w:before="100" w:beforeAutospacing="1" w:line="240" w:lineRule="auto"/>
              <w:rPr>
                <w:rStyle w:val="Heading3Char"/>
                <w:color w:val="000000" w:themeColor="text1"/>
                <w:sz w:val="24"/>
                <w:szCs w:val="24"/>
              </w:rPr>
            </w:pPr>
            <w:r w:rsidRPr="003A78EA">
              <w:rPr>
                <w:rStyle w:val="Heading3Char"/>
                <w:b w:val="0"/>
                <w:color w:val="000000" w:themeColor="text1"/>
                <w:sz w:val="24"/>
                <w:szCs w:val="24"/>
              </w:rPr>
              <w:t>N</w:t>
            </w:r>
            <w:r w:rsidRPr="003A78EA">
              <w:rPr>
                <w:rStyle w:val="Heading3Char"/>
                <w:color w:val="000000" w:themeColor="text1"/>
                <w:sz w:val="24"/>
                <w:szCs w:val="24"/>
              </w:rPr>
              <w:t>ame (Submission by):</w:t>
            </w:r>
          </w:p>
        </w:tc>
        <w:tc>
          <w:tcPr>
            <w:tcW w:w="5035" w:type="dxa"/>
          </w:tcPr>
          <w:p w14:paraId="54202C3B" w14:textId="77777777" w:rsidR="00521EE8" w:rsidRPr="003A78EA" w:rsidRDefault="00521EE8" w:rsidP="006750E3">
            <w:pPr>
              <w:spacing w:before="100" w:beforeAutospacing="1" w:line="240" w:lineRule="auto"/>
              <w:rPr>
                <w:rStyle w:val="Heading3Char"/>
                <w:bCs/>
                <w:color w:val="000000" w:themeColor="text1"/>
                <w:sz w:val="24"/>
                <w:szCs w:val="24"/>
              </w:rPr>
            </w:pPr>
            <w:r w:rsidRPr="003A78EA">
              <w:rPr>
                <w:rStyle w:val="Heading3Char"/>
                <w:bCs/>
                <w:color w:val="000000" w:themeColor="text1"/>
                <w:sz w:val="24"/>
                <w:szCs w:val="24"/>
              </w:rPr>
              <w:t>Title:</w:t>
            </w:r>
          </w:p>
        </w:tc>
      </w:tr>
      <w:tr w:rsidR="00521EE8" w:rsidRPr="003A78EA" w14:paraId="23EF9294" w14:textId="77777777" w:rsidTr="006750E3">
        <w:tc>
          <w:tcPr>
            <w:tcW w:w="5040" w:type="dxa"/>
          </w:tcPr>
          <w:p w14:paraId="4C4224FF" w14:textId="77777777" w:rsidR="00521EE8" w:rsidRPr="003A78EA" w:rsidRDefault="00521EE8" w:rsidP="00434892">
            <w:pPr>
              <w:spacing w:before="100" w:beforeAutospacing="1" w:line="240" w:lineRule="auto"/>
              <w:rPr>
                <w:rStyle w:val="Heading3Char"/>
                <w:bCs/>
                <w:color w:val="000000" w:themeColor="text1"/>
                <w:sz w:val="24"/>
                <w:szCs w:val="24"/>
              </w:rPr>
            </w:pPr>
            <w:r w:rsidRPr="003A78EA">
              <w:rPr>
                <w:rStyle w:val="Heading3Char"/>
                <w:bCs/>
                <w:color w:val="000000" w:themeColor="text1"/>
                <w:sz w:val="24"/>
                <w:szCs w:val="24"/>
              </w:rPr>
              <w:t>Signature:</w:t>
            </w:r>
          </w:p>
        </w:tc>
        <w:tc>
          <w:tcPr>
            <w:tcW w:w="5035" w:type="dxa"/>
          </w:tcPr>
          <w:p w14:paraId="2092345D" w14:textId="77777777" w:rsidR="00521EE8" w:rsidRPr="003A78EA" w:rsidRDefault="00521EE8" w:rsidP="006750E3">
            <w:pPr>
              <w:spacing w:before="100" w:beforeAutospacing="1" w:line="240" w:lineRule="auto"/>
              <w:rPr>
                <w:rStyle w:val="Heading3Char"/>
                <w:bCs/>
                <w:color w:val="000000" w:themeColor="text1"/>
                <w:sz w:val="24"/>
                <w:szCs w:val="24"/>
              </w:rPr>
            </w:pPr>
            <w:r w:rsidRPr="003A78EA">
              <w:rPr>
                <w:rStyle w:val="Heading3Char"/>
                <w:bCs/>
                <w:color w:val="000000" w:themeColor="text1"/>
                <w:sz w:val="24"/>
                <w:szCs w:val="24"/>
              </w:rPr>
              <w:t>Date:</w:t>
            </w:r>
          </w:p>
        </w:tc>
      </w:tr>
    </w:tbl>
    <w:p w14:paraId="0A1DFBC4" w14:textId="77777777" w:rsidR="00521EE8" w:rsidRPr="003A78EA" w:rsidRDefault="00521EE8" w:rsidP="00434892">
      <w:pPr>
        <w:spacing w:before="0" w:after="0"/>
        <w:rPr>
          <w:szCs w:val="22"/>
        </w:rPr>
      </w:pPr>
    </w:p>
    <w:sectPr w:rsidR="00521EE8" w:rsidRPr="003A78EA" w:rsidSect="003673EF">
      <w:pgSz w:w="12240" w:h="15840"/>
      <w:pgMar w:top="1400" w:right="1320" w:bottom="1200" w:left="1320" w:header="0"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714ED" w14:textId="77777777" w:rsidR="00F12CAD" w:rsidRDefault="00F12CAD" w:rsidP="00F72BB1">
      <w:r>
        <w:separator/>
      </w:r>
    </w:p>
  </w:endnote>
  <w:endnote w:type="continuationSeparator" w:id="0">
    <w:p w14:paraId="537128D5" w14:textId="77777777" w:rsidR="00F12CAD" w:rsidRDefault="00F12CAD" w:rsidP="00F72BB1">
      <w:r>
        <w:continuationSeparator/>
      </w:r>
    </w:p>
  </w:endnote>
  <w:endnote w:type="continuationNotice" w:id="1">
    <w:p w14:paraId="089AB0A1" w14:textId="77777777" w:rsidR="00F12CAD" w:rsidRDefault="00F12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GJPB A+ Baskerville B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83F6" w14:textId="1809B002" w:rsidR="002311D2" w:rsidRPr="006E1EE6" w:rsidRDefault="002311D2" w:rsidP="00121BCF">
    <w:pPr>
      <w:pStyle w:val="Footer"/>
      <w:jc w:val="center"/>
      <w:rPr>
        <w:sz w:val="20"/>
        <w:szCs w:val="18"/>
      </w:rPr>
    </w:pPr>
    <w:r w:rsidRPr="006E1EE6">
      <w:rPr>
        <w:sz w:val="20"/>
        <w:szCs w:val="18"/>
      </w:rPr>
      <w:t xml:space="preserve">Page </w:t>
    </w:r>
    <w:r w:rsidRPr="006E1EE6">
      <w:rPr>
        <w:sz w:val="20"/>
        <w:szCs w:val="18"/>
      </w:rPr>
      <w:fldChar w:fldCharType="begin"/>
    </w:r>
    <w:r w:rsidRPr="006E1EE6">
      <w:rPr>
        <w:sz w:val="20"/>
        <w:szCs w:val="18"/>
      </w:rPr>
      <w:instrText xml:space="preserve"> PAGE  \* Arabic  \* MERGEFORMAT </w:instrText>
    </w:r>
    <w:r w:rsidRPr="006E1EE6">
      <w:rPr>
        <w:sz w:val="20"/>
        <w:szCs w:val="18"/>
      </w:rPr>
      <w:fldChar w:fldCharType="separate"/>
    </w:r>
    <w:r w:rsidRPr="006E1EE6">
      <w:rPr>
        <w:noProof/>
        <w:sz w:val="20"/>
        <w:szCs w:val="18"/>
      </w:rPr>
      <w:t>2</w:t>
    </w:r>
    <w:r w:rsidRPr="006E1EE6">
      <w:rPr>
        <w:sz w:val="20"/>
        <w:szCs w:val="18"/>
      </w:rPr>
      <w:fldChar w:fldCharType="end"/>
    </w:r>
    <w:r w:rsidRPr="006E1EE6">
      <w:rPr>
        <w:sz w:val="20"/>
        <w:szCs w:val="18"/>
      </w:rPr>
      <w:t xml:space="preserve"> of </w:t>
    </w:r>
    <w:r w:rsidRPr="006E1EE6">
      <w:rPr>
        <w:sz w:val="20"/>
        <w:szCs w:val="18"/>
      </w:rPr>
      <w:fldChar w:fldCharType="begin"/>
    </w:r>
    <w:r w:rsidRPr="006E1EE6">
      <w:rPr>
        <w:sz w:val="20"/>
        <w:szCs w:val="18"/>
      </w:rPr>
      <w:instrText xml:space="preserve"> NUMPAGES  \* Arabic  \* MERGEFORMAT </w:instrText>
    </w:r>
    <w:r w:rsidRPr="006E1EE6">
      <w:rPr>
        <w:sz w:val="20"/>
        <w:szCs w:val="18"/>
      </w:rPr>
      <w:fldChar w:fldCharType="separate"/>
    </w:r>
    <w:r w:rsidRPr="006E1EE6">
      <w:rPr>
        <w:noProof/>
        <w:sz w:val="20"/>
        <w:szCs w:val="18"/>
      </w:rPr>
      <w:t>2</w:t>
    </w:r>
    <w:r w:rsidRPr="006E1EE6">
      <w:rPr>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1BE4" w14:textId="29DEC3E5" w:rsidR="00C54EC6" w:rsidRDefault="00C54EC6">
    <w:pPr>
      <w:pStyle w:val="Footer"/>
      <w:jc w:val="center"/>
    </w:pPr>
  </w:p>
  <w:p w14:paraId="6E8E3568" w14:textId="77777777" w:rsidR="00A12123" w:rsidRDefault="00A12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765224"/>
      <w:docPartObj>
        <w:docPartGallery w:val="Page Numbers (Bottom of Page)"/>
        <w:docPartUnique/>
      </w:docPartObj>
    </w:sdtPr>
    <w:sdtContent>
      <w:sdt>
        <w:sdtPr>
          <w:id w:val="-1950074510"/>
          <w:docPartObj>
            <w:docPartGallery w:val="Page Numbers (Top of Page)"/>
            <w:docPartUnique/>
          </w:docPartObj>
        </w:sdtPr>
        <w:sdtContent>
          <w:p w14:paraId="067673B8" w14:textId="77777777" w:rsidR="00790F9F" w:rsidRDefault="00790F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4213C4" w14:textId="77777777" w:rsidR="00790F9F" w:rsidRDefault="0079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0E50C" w14:textId="77777777" w:rsidR="00F12CAD" w:rsidRDefault="00F12CAD" w:rsidP="00F72BB1">
      <w:r>
        <w:separator/>
      </w:r>
    </w:p>
  </w:footnote>
  <w:footnote w:type="continuationSeparator" w:id="0">
    <w:p w14:paraId="295236E8" w14:textId="77777777" w:rsidR="00F12CAD" w:rsidRDefault="00F12CAD" w:rsidP="00F72BB1">
      <w:r>
        <w:continuationSeparator/>
      </w:r>
    </w:p>
  </w:footnote>
  <w:footnote w:type="continuationNotice" w:id="1">
    <w:p w14:paraId="799B4A2C" w14:textId="77777777" w:rsidR="00F12CAD" w:rsidRDefault="00F12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4B0F" w14:textId="77777777" w:rsidR="00DD27C2" w:rsidRDefault="00DD27C2" w:rsidP="00DD27C2">
    <w:pPr>
      <w:pStyle w:val="Header"/>
      <w:spacing w:before="0" w:after="0" w:line="240" w:lineRule="auto"/>
    </w:pPr>
  </w:p>
  <w:p w14:paraId="7C58174A" w14:textId="77777777" w:rsidR="005E0B65" w:rsidRPr="00560A0C" w:rsidRDefault="00D32DA0" w:rsidP="00DD27C2">
    <w:pPr>
      <w:pStyle w:val="Header"/>
      <w:spacing w:before="0" w:after="0" w:line="240" w:lineRule="auto"/>
      <w:jc w:val="center"/>
    </w:pPr>
    <w:r w:rsidRPr="00560A0C">
      <w:t>P</w:t>
    </w:r>
    <w:r w:rsidR="00FE10B2" w:rsidRPr="00560A0C">
      <w:t>re</w:t>
    </w:r>
    <w:r w:rsidRPr="00560A0C">
      <w:t>-A</w:t>
    </w:r>
    <w:r w:rsidR="00FE10B2" w:rsidRPr="00560A0C">
      <w:t>dmission</w:t>
    </w:r>
    <w:r w:rsidRPr="00560A0C">
      <w:t xml:space="preserve"> S</w:t>
    </w:r>
    <w:r w:rsidR="00FE10B2" w:rsidRPr="00560A0C">
      <w:t>creening</w:t>
    </w:r>
    <w:r w:rsidRPr="00560A0C">
      <w:t xml:space="preserve"> &amp; </w:t>
    </w:r>
    <w:r w:rsidR="00FE10B2" w:rsidRPr="00560A0C">
      <w:t>Resident Review (PASRR)</w:t>
    </w:r>
  </w:p>
  <w:p w14:paraId="5AD7F5EA" w14:textId="703B9E87" w:rsidR="005E0B65" w:rsidRPr="00560A0C" w:rsidRDefault="006963B2" w:rsidP="005E0B65">
    <w:pPr>
      <w:pStyle w:val="Header"/>
      <w:spacing w:before="0" w:after="0" w:line="240" w:lineRule="auto"/>
      <w:jc w:val="center"/>
    </w:pPr>
    <w:r w:rsidRPr="00560A0C">
      <w:t>IFB #2025</w:t>
    </w:r>
    <w:r w:rsidR="00490620" w:rsidRPr="00560A0C">
      <w:t>0627</w:t>
    </w:r>
  </w:p>
  <w:p w14:paraId="05682FA1" w14:textId="3492DC02" w:rsidR="00FE10B2" w:rsidRPr="00560A0C" w:rsidRDefault="00606C5B" w:rsidP="005E0B65">
    <w:pPr>
      <w:pStyle w:val="Header"/>
      <w:spacing w:before="0" w:after="0" w:line="240" w:lineRule="auto"/>
      <w:jc w:val="center"/>
    </w:pPr>
    <w:r w:rsidRPr="00560A0C">
      <w:t xml:space="preserve">Mississippi </w:t>
    </w:r>
    <w:r w:rsidR="00FE10B2" w:rsidRPr="00560A0C">
      <w:t>Division of Medicaid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C208" w14:textId="77777777" w:rsidR="00642A51" w:rsidRDefault="00642A51" w:rsidP="00642A51">
    <w:pPr>
      <w:pStyle w:val="Header"/>
      <w:spacing w:before="0" w:after="0" w:line="240" w:lineRule="auto"/>
      <w:jc w:val="center"/>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9484F" w14:textId="77777777" w:rsidR="008A69F6" w:rsidRDefault="008A69F6" w:rsidP="00642A51">
    <w:pPr>
      <w:pStyle w:val="Header"/>
      <w:spacing w:before="0" w:after="0" w:line="240" w:lineRule="auto"/>
      <w:jc w:val="center"/>
      <w:rPr>
        <w:rFonts w:asciiTheme="majorHAnsi" w:hAnsiTheme="majorHAnsi"/>
      </w:rPr>
    </w:pPr>
  </w:p>
  <w:p w14:paraId="04EE0488" w14:textId="77777777" w:rsidR="00560A0C" w:rsidRPr="00560A0C" w:rsidRDefault="00560A0C" w:rsidP="00560A0C">
    <w:pPr>
      <w:pStyle w:val="Header"/>
      <w:spacing w:before="0" w:after="0" w:line="240" w:lineRule="auto"/>
      <w:jc w:val="center"/>
    </w:pPr>
    <w:r w:rsidRPr="00560A0C">
      <w:t>Pre-Admission Screening &amp; Resident Review (PASRR)</w:t>
    </w:r>
  </w:p>
  <w:p w14:paraId="3A30764D" w14:textId="77777777" w:rsidR="00560A0C" w:rsidRPr="00560A0C" w:rsidRDefault="00560A0C" w:rsidP="00560A0C">
    <w:pPr>
      <w:pStyle w:val="Header"/>
      <w:spacing w:before="0" w:after="0" w:line="240" w:lineRule="auto"/>
      <w:jc w:val="center"/>
    </w:pPr>
    <w:r w:rsidRPr="00560A0C">
      <w:t>IFB #20250627</w:t>
    </w:r>
  </w:p>
  <w:p w14:paraId="703737D8" w14:textId="77777777" w:rsidR="00560A0C" w:rsidRPr="00560A0C" w:rsidRDefault="00560A0C" w:rsidP="00560A0C">
    <w:pPr>
      <w:pStyle w:val="Header"/>
      <w:spacing w:before="0" w:after="0" w:line="240" w:lineRule="auto"/>
      <w:jc w:val="center"/>
    </w:pPr>
    <w:r w:rsidRPr="00560A0C">
      <w:t>Mississippi Division of Medicaid</w:t>
    </w:r>
  </w:p>
  <w:p w14:paraId="4F6B8FC0" w14:textId="77777777" w:rsidR="00560A0C" w:rsidRDefault="00560A0C" w:rsidP="00642A51">
    <w:pPr>
      <w:pStyle w:val="Header"/>
      <w:spacing w:before="0" w:after="0" w:line="240" w:lineRule="auto"/>
      <w:jc w:val="center"/>
      <w:rPr>
        <w:rFonts w:asciiTheme="majorHAnsi" w:hAnsiTheme="maj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B148" w14:textId="77777777" w:rsidR="008A69F6" w:rsidRDefault="008A69F6" w:rsidP="00642A51">
    <w:pPr>
      <w:pStyle w:val="Header"/>
      <w:spacing w:before="0" w:after="0" w:line="240" w:lineRule="auto"/>
      <w:jc w:val="center"/>
      <w:rPr>
        <w:rFonts w:asciiTheme="majorHAnsi" w:hAnsiTheme="majorHAnsi"/>
      </w:rPr>
    </w:pPr>
  </w:p>
  <w:p w14:paraId="26E68BB2" w14:textId="77777777" w:rsidR="00560A0C" w:rsidRPr="00560A0C" w:rsidRDefault="00560A0C" w:rsidP="00560A0C">
    <w:pPr>
      <w:pStyle w:val="Header"/>
      <w:spacing w:before="0" w:after="0" w:line="240" w:lineRule="auto"/>
      <w:jc w:val="center"/>
    </w:pPr>
    <w:r w:rsidRPr="00560A0C">
      <w:t>Pre-Admission Screening &amp; Resident Review (PASRR)</w:t>
    </w:r>
  </w:p>
  <w:p w14:paraId="7589E07C" w14:textId="77777777" w:rsidR="00560A0C" w:rsidRPr="00560A0C" w:rsidRDefault="00560A0C" w:rsidP="00560A0C">
    <w:pPr>
      <w:pStyle w:val="Header"/>
      <w:spacing w:before="0" w:after="0" w:line="240" w:lineRule="auto"/>
      <w:jc w:val="center"/>
    </w:pPr>
    <w:r w:rsidRPr="00560A0C">
      <w:t>IFB #20250627</w:t>
    </w:r>
  </w:p>
  <w:p w14:paraId="4575F76C" w14:textId="77777777" w:rsidR="00560A0C" w:rsidRPr="00560A0C" w:rsidRDefault="00560A0C" w:rsidP="00560A0C">
    <w:pPr>
      <w:pStyle w:val="Header"/>
      <w:spacing w:before="0" w:after="0" w:line="240" w:lineRule="auto"/>
      <w:jc w:val="center"/>
    </w:pPr>
    <w:r w:rsidRPr="00560A0C">
      <w:t>Mississippi Division of Medicaid</w:t>
    </w:r>
  </w:p>
  <w:p w14:paraId="4F722B5A" w14:textId="77777777" w:rsidR="00560A0C" w:rsidRDefault="00560A0C" w:rsidP="00642A51">
    <w:pPr>
      <w:pStyle w:val="Header"/>
      <w:spacing w:before="0" w:after="0" w:line="240" w:lineRule="auto"/>
      <w:jc w:val="center"/>
      <w:rPr>
        <w:rFonts w:asciiTheme="majorHAnsi" w:hAnsiTheme="majorHAns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D5AE" w14:textId="77777777" w:rsidR="00560A0C" w:rsidRDefault="00560A0C" w:rsidP="00560A0C">
    <w:pPr>
      <w:pStyle w:val="Header"/>
      <w:spacing w:before="0" w:after="0" w:line="240" w:lineRule="auto"/>
      <w:jc w:val="center"/>
      <w:rPr>
        <w:rFonts w:asciiTheme="majorHAnsi" w:hAnsiTheme="majorHAnsi"/>
      </w:rPr>
    </w:pPr>
  </w:p>
  <w:p w14:paraId="3FCE523F" w14:textId="76FA7740" w:rsidR="00560A0C" w:rsidRPr="000546C0" w:rsidRDefault="00560A0C" w:rsidP="00560A0C">
    <w:pPr>
      <w:pStyle w:val="Header"/>
      <w:spacing w:before="0" w:after="0" w:line="240" w:lineRule="auto"/>
      <w:jc w:val="center"/>
    </w:pPr>
    <w:r w:rsidRPr="000546C0">
      <w:t>Pre-Admission Screening &amp; Resident Review (PASRR)</w:t>
    </w:r>
  </w:p>
  <w:p w14:paraId="69361745" w14:textId="77777777" w:rsidR="00560A0C" w:rsidRPr="000546C0" w:rsidRDefault="00560A0C" w:rsidP="00560A0C">
    <w:pPr>
      <w:pStyle w:val="Header"/>
      <w:spacing w:before="0" w:after="0" w:line="240" w:lineRule="auto"/>
      <w:jc w:val="center"/>
    </w:pPr>
    <w:r w:rsidRPr="000546C0">
      <w:t>IFB #20250627</w:t>
    </w:r>
  </w:p>
  <w:p w14:paraId="5B27B0D8" w14:textId="77777777" w:rsidR="00560A0C" w:rsidRPr="000546C0" w:rsidRDefault="00560A0C" w:rsidP="00560A0C">
    <w:pPr>
      <w:pStyle w:val="Header"/>
      <w:spacing w:before="0" w:after="0" w:line="240" w:lineRule="auto"/>
      <w:jc w:val="center"/>
    </w:pPr>
    <w:r w:rsidRPr="000546C0">
      <w:t>Mississippi Division of Medicaid</w:t>
    </w:r>
  </w:p>
  <w:p w14:paraId="6F41FF63" w14:textId="77777777" w:rsidR="00594B61" w:rsidRDefault="00594B61" w:rsidP="00642A51">
    <w:pPr>
      <w:pStyle w:val="Header"/>
      <w:spacing w:before="0" w:after="0" w:line="240" w:lineRule="auto"/>
      <w:jc w:val="center"/>
      <w:rPr>
        <w:rFonts w:asciiTheme="majorHAnsi" w:hAnsiTheme="majorHAns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871B" w14:textId="77777777" w:rsidR="00365448" w:rsidRDefault="00365448" w:rsidP="000B37A8">
    <w:pPr>
      <w:pStyle w:val="Header"/>
      <w:spacing w:before="0" w:after="0" w:line="240" w:lineRule="auto"/>
      <w:jc w:val="center"/>
      <w:rPr>
        <w:sz w:val="20"/>
      </w:rPr>
    </w:pPr>
  </w:p>
  <w:p w14:paraId="36AC3518" w14:textId="77777777" w:rsidR="009B4AD1" w:rsidRPr="009B4AD1" w:rsidRDefault="009B4AD1" w:rsidP="009B4AD1">
    <w:pPr>
      <w:pStyle w:val="Header"/>
      <w:spacing w:before="0" w:after="0" w:line="240" w:lineRule="auto"/>
      <w:jc w:val="center"/>
    </w:pPr>
    <w:r w:rsidRPr="009B4AD1">
      <w:t>Pre-Admission Screening &amp; Resident Review (PASRR)</w:t>
    </w:r>
  </w:p>
  <w:p w14:paraId="077D997D" w14:textId="77777777" w:rsidR="009B4AD1" w:rsidRPr="009B4AD1" w:rsidRDefault="009B4AD1" w:rsidP="009B4AD1">
    <w:pPr>
      <w:pStyle w:val="Header"/>
      <w:spacing w:before="0" w:after="0" w:line="240" w:lineRule="auto"/>
      <w:jc w:val="center"/>
    </w:pPr>
    <w:r w:rsidRPr="009B4AD1">
      <w:t>IFB #20250627</w:t>
    </w:r>
  </w:p>
  <w:p w14:paraId="7875F3A0" w14:textId="77777777" w:rsidR="009B4AD1" w:rsidRPr="009B4AD1" w:rsidRDefault="009B4AD1" w:rsidP="009B4AD1">
    <w:pPr>
      <w:pStyle w:val="Header"/>
      <w:spacing w:before="0" w:after="0" w:line="240" w:lineRule="auto"/>
      <w:jc w:val="center"/>
    </w:pPr>
    <w:r w:rsidRPr="009B4AD1">
      <w:t>Mississippi Division of Medicaid</w:t>
    </w:r>
  </w:p>
  <w:p w14:paraId="184BAFE5" w14:textId="77777777" w:rsidR="00365448" w:rsidRDefault="00365448" w:rsidP="000B37A8">
    <w:pPr>
      <w:pStyle w:val="Header"/>
      <w:spacing w:before="0" w:after="0" w:line="240" w:lineRule="auto"/>
      <w:jc w:val="center"/>
      <w:rPr>
        <w:sz w:val="20"/>
      </w:rPr>
    </w:pPr>
  </w:p>
  <w:p w14:paraId="2AA7B15F" w14:textId="77777777" w:rsidR="00365448" w:rsidRDefault="00365448" w:rsidP="000B37A8">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F552F158"/>
    <w:name w:val="Numbers 2"/>
    <w:lvl w:ilvl="0">
      <w:start w:val="1"/>
      <w:numFmt w:val="decimal"/>
      <w:pStyle w:val="Legal1"/>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8"/>
    <w:multiLevelType w:val="multilevel"/>
    <w:tmpl w:val="00000000"/>
    <w:name w:val="rfp"/>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33"/>
    <w:multiLevelType w:val="multilevel"/>
    <w:tmpl w:val="1D467588"/>
    <w:name w:val="AutoList4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4" w15:restartNumberingAfterBreak="0">
    <w:nsid w:val="018E59A7"/>
    <w:multiLevelType w:val="hybridMultilevel"/>
    <w:tmpl w:val="32009EC0"/>
    <w:lvl w:ilvl="0" w:tplc="04090019">
      <w:start w:val="1"/>
      <w:numFmt w:val="lowerLetter"/>
      <w:lvlText w:val="%1."/>
      <w:lvlJc w:val="left"/>
      <w:pPr>
        <w:ind w:left="3528" w:hanging="360"/>
      </w:pPr>
    </w:lvl>
    <w:lvl w:ilvl="1" w:tplc="04090019">
      <w:start w:val="1"/>
      <w:numFmt w:val="lowerLetter"/>
      <w:lvlText w:val="%2."/>
      <w:lvlJc w:val="left"/>
      <w:pPr>
        <w:ind w:left="4248" w:hanging="360"/>
      </w:pPr>
    </w:lvl>
    <w:lvl w:ilvl="2" w:tplc="0409001B" w:tentative="1">
      <w:start w:val="1"/>
      <w:numFmt w:val="lowerRoman"/>
      <w:lvlText w:val="%3."/>
      <w:lvlJc w:val="right"/>
      <w:pPr>
        <w:ind w:left="4968" w:hanging="180"/>
      </w:pPr>
    </w:lvl>
    <w:lvl w:ilvl="3" w:tplc="0409000F" w:tentative="1">
      <w:start w:val="1"/>
      <w:numFmt w:val="decimal"/>
      <w:lvlText w:val="%4."/>
      <w:lvlJc w:val="left"/>
      <w:pPr>
        <w:ind w:left="5688" w:hanging="360"/>
      </w:pPr>
    </w:lvl>
    <w:lvl w:ilvl="4" w:tplc="04090019" w:tentative="1">
      <w:start w:val="1"/>
      <w:numFmt w:val="lowerLetter"/>
      <w:lvlText w:val="%5."/>
      <w:lvlJc w:val="left"/>
      <w:pPr>
        <w:ind w:left="6408" w:hanging="360"/>
      </w:pPr>
    </w:lvl>
    <w:lvl w:ilvl="5" w:tplc="0409001B" w:tentative="1">
      <w:start w:val="1"/>
      <w:numFmt w:val="lowerRoman"/>
      <w:lvlText w:val="%6."/>
      <w:lvlJc w:val="right"/>
      <w:pPr>
        <w:ind w:left="7128" w:hanging="180"/>
      </w:pPr>
    </w:lvl>
    <w:lvl w:ilvl="6" w:tplc="0409000F" w:tentative="1">
      <w:start w:val="1"/>
      <w:numFmt w:val="decimal"/>
      <w:lvlText w:val="%7."/>
      <w:lvlJc w:val="left"/>
      <w:pPr>
        <w:ind w:left="7848" w:hanging="360"/>
      </w:pPr>
    </w:lvl>
    <w:lvl w:ilvl="7" w:tplc="04090019" w:tentative="1">
      <w:start w:val="1"/>
      <w:numFmt w:val="lowerLetter"/>
      <w:lvlText w:val="%8."/>
      <w:lvlJc w:val="left"/>
      <w:pPr>
        <w:ind w:left="8568" w:hanging="360"/>
      </w:pPr>
    </w:lvl>
    <w:lvl w:ilvl="8" w:tplc="0409001B" w:tentative="1">
      <w:start w:val="1"/>
      <w:numFmt w:val="lowerRoman"/>
      <w:lvlText w:val="%9."/>
      <w:lvlJc w:val="right"/>
      <w:pPr>
        <w:ind w:left="9288" w:hanging="180"/>
      </w:pPr>
    </w:lvl>
  </w:abstractNum>
  <w:abstractNum w:abstractNumId="5" w15:restartNumberingAfterBreak="0">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6" w15:restartNumberingAfterBreak="0">
    <w:nsid w:val="02CA338A"/>
    <w:multiLevelType w:val="hybridMultilevel"/>
    <w:tmpl w:val="C8783C4C"/>
    <w:lvl w:ilvl="0" w:tplc="096A64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45308A7"/>
    <w:multiLevelType w:val="hybridMultilevel"/>
    <w:tmpl w:val="511045D0"/>
    <w:lvl w:ilvl="0" w:tplc="BCD4ABAE">
      <w:start w:val="1"/>
      <w:numFmt w:val="decimal"/>
      <w:lvlText w:val="%1)"/>
      <w:lvlJc w:val="left"/>
      <w:pPr>
        <w:ind w:left="1020" w:hanging="360"/>
      </w:pPr>
    </w:lvl>
    <w:lvl w:ilvl="1" w:tplc="E3361810">
      <w:start w:val="1"/>
      <w:numFmt w:val="decimal"/>
      <w:lvlText w:val="%2)"/>
      <w:lvlJc w:val="left"/>
      <w:pPr>
        <w:ind w:left="1020" w:hanging="360"/>
      </w:pPr>
    </w:lvl>
    <w:lvl w:ilvl="2" w:tplc="9F24AB1C">
      <w:start w:val="1"/>
      <w:numFmt w:val="decimal"/>
      <w:lvlText w:val="%3)"/>
      <w:lvlJc w:val="left"/>
      <w:pPr>
        <w:ind w:left="1020" w:hanging="360"/>
      </w:pPr>
    </w:lvl>
    <w:lvl w:ilvl="3" w:tplc="C298EC7E">
      <w:start w:val="1"/>
      <w:numFmt w:val="decimal"/>
      <w:lvlText w:val="%4)"/>
      <w:lvlJc w:val="left"/>
      <w:pPr>
        <w:ind w:left="1020" w:hanging="360"/>
      </w:pPr>
    </w:lvl>
    <w:lvl w:ilvl="4" w:tplc="59B4D12A">
      <w:start w:val="1"/>
      <w:numFmt w:val="decimal"/>
      <w:lvlText w:val="%5)"/>
      <w:lvlJc w:val="left"/>
      <w:pPr>
        <w:ind w:left="1020" w:hanging="360"/>
      </w:pPr>
    </w:lvl>
    <w:lvl w:ilvl="5" w:tplc="E83851F2">
      <w:start w:val="1"/>
      <w:numFmt w:val="decimal"/>
      <w:lvlText w:val="%6)"/>
      <w:lvlJc w:val="left"/>
      <w:pPr>
        <w:ind w:left="1020" w:hanging="360"/>
      </w:pPr>
    </w:lvl>
    <w:lvl w:ilvl="6" w:tplc="3F980406">
      <w:start w:val="1"/>
      <w:numFmt w:val="decimal"/>
      <w:lvlText w:val="%7)"/>
      <w:lvlJc w:val="left"/>
      <w:pPr>
        <w:ind w:left="1020" w:hanging="360"/>
      </w:pPr>
    </w:lvl>
    <w:lvl w:ilvl="7" w:tplc="A1860542">
      <w:start w:val="1"/>
      <w:numFmt w:val="decimal"/>
      <w:lvlText w:val="%8)"/>
      <w:lvlJc w:val="left"/>
      <w:pPr>
        <w:ind w:left="1020" w:hanging="360"/>
      </w:pPr>
    </w:lvl>
    <w:lvl w:ilvl="8" w:tplc="0E3C57AE">
      <w:start w:val="1"/>
      <w:numFmt w:val="decimal"/>
      <w:lvlText w:val="%9)"/>
      <w:lvlJc w:val="left"/>
      <w:pPr>
        <w:ind w:left="1020" w:hanging="360"/>
      </w:pPr>
    </w:lvl>
  </w:abstractNum>
  <w:abstractNum w:abstractNumId="8" w15:restartNumberingAfterBreak="0">
    <w:nsid w:val="087802E0"/>
    <w:multiLevelType w:val="hybridMultilevel"/>
    <w:tmpl w:val="F7F29F3A"/>
    <w:lvl w:ilvl="0" w:tplc="E1B2031C">
      <w:start w:val="1"/>
      <w:numFmt w:val="decimal"/>
      <w:pStyle w:val="Heading9"/>
      <w:lvlText w:val="%1."/>
      <w:lvlJc w:val="left"/>
      <w:pPr>
        <w:ind w:left="2160" w:hanging="360"/>
      </w:pPr>
      <w:rPr>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0021D2"/>
    <w:multiLevelType w:val="hybridMultilevel"/>
    <w:tmpl w:val="DF402846"/>
    <w:lvl w:ilvl="0" w:tplc="E4182614">
      <w:start w:val="1"/>
      <w:numFmt w:val="lowerLetter"/>
      <w:lvlText w:val="%1)"/>
      <w:lvlJc w:val="left"/>
      <w:pPr>
        <w:ind w:left="1080" w:hanging="720"/>
      </w:pPr>
      <w:rPr>
        <w:rFonts w:hint="default"/>
      </w:rPr>
    </w:lvl>
    <w:lvl w:ilvl="1" w:tplc="A6547744">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884A0464">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F2712"/>
    <w:multiLevelType w:val="hybridMultilevel"/>
    <w:tmpl w:val="2B34B0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164036"/>
    <w:multiLevelType w:val="hybridMultilevel"/>
    <w:tmpl w:val="36DE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D3A5A"/>
    <w:multiLevelType w:val="hybridMultilevel"/>
    <w:tmpl w:val="B2E8E2C4"/>
    <w:lvl w:ilvl="0" w:tplc="43C068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15:restartNumberingAfterBreak="0">
    <w:nsid w:val="24D52DD4"/>
    <w:multiLevelType w:val="multilevel"/>
    <w:tmpl w:val="9BCA42FA"/>
    <w:lvl w:ilvl="0">
      <w:start w:val="1"/>
      <w:numFmt w:val="decimal"/>
      <w:lvlText w:val="%1."/>
      <w:lvlJc w:val="left"/>
      <w:pPr>
        <w:ind w:left="2016" w:hanging="360"/>
      </w:pPr>
      <w:rPr>
        <w:rFonts w:hint="default"/>
      </w:rPr>
    </w:lvl>
    <w:lvl w:ilvl="1">
      <w:start w:val="19"/>
      <w:numFmt w:val="decimal"/>
      <w:isLgl/>
      <w:lvlText w:val="%1.%2"/>
      <w:lvlJc w:val="left"/>
      <w:pPr>
        <w:ind w:left="2376" w:hanging="720"/>
      </w:pPr>
      <w:rPr>
        <w:rFonts w:hint="default"/>
      </w:rPr>
    </w:lvl>
    <w:lvl w:ilvl="2">
      <w:start w:val="1"/>
      <w:numFmt w:val="decimal"/>
      <w:isLgl/>
      <w:lvlText w:val="%1.%2.%3"/>
      <w:lvlJc w:val="left"/>
      <w:pPr>
        <w:ind w:left="2376"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736"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096" w:hanging="1440"/>
      </w:pPr>
      <w:rPr>
        <w:rFonts w:hint="default"/>
      </w:rPr>
    </w:lvl>
  </w:abstractNum>
  <w:abstractNum w:abstractNumId="15" w15:restartNumberingAfterBreak="0">
    <w:nsid w:val="25415DF6"/>
    <w:multiLevelType w:val="hybridMultilevel"/>
    <w:tmpl w:val="D362CD96"/>
    <w:lvl w:ilvl="0" w:tplc="E4182614">
      <w:start w:val="1"/>
      <w:numFmt w:val="lowerLetter"/>
      <w:lvlText w:val="%1)"/>
      <w:lvlJc w:val="left"/>
      <w:pPr>
        <w:ind w:left="1080" w:hanging="720"/>
      </w:pPr>
      <w:rPr>
        <w:rFonts w:hint="default"/>
      </w:rPr>
    </w:lvl>
    <w:lvl w:ilvl="1" w:tplc="5B264AFC">
      <w:start w:val="1"/>
      <w:numFmt w:val="lowerRoman"/>
      <w:lvlText w:val="%2."/>
      <w:lvlJc w:val="left"/>
      <w:pPr>
        <w:ind w:left="1800" w:hanging="720"/>
      </w:pPr>
      <w:rPr>
        <w:rFonts w:hint="default"/>
      </w:rPr>
    </w:lvl>
    <w:lvl w:ilvl="2" w:tplc="BC30F5F0">
      <w:start w:val="1"/>
      <w:numFmt w:val="lowerRoman"/>
      <w:lvlText w:val="%3."/>
      <w:lvlJc w:val="right"/>
      <w:pPr>
        <w:ind w:left="2160" w:hanging="180"/>
      </w:pPr>
      <w:rPr>
        <w:rFonts w:ascii="Times New Roman" w:eastAsia="Times New Roman" w:hAnsi="Times New Roman" w:cs="Times New Roman"/>
      </w:rPr>
    </w:lvl>
    <w:lvl w:ilvl="3" w:tplc="A094E73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D5612"/>
    <w:multiLevelType w:val="multilevel"/>
    <w:tmpl w:val="B4FE2250"/>
    <w:lvl w:ilvl="0">
      <w:start w:val="3"/>
      <w:numFmt w:val="decimal"/>
      <w:lvlText w:val="%1"/>
      <w:lvlJc w:val="left"/>
      <w:pPr>
        <w:ind w:left="1640" w:hanging="540"/>
      </w:pPr>
      <w:rPr>
        <w:rFonts w:hint="default"/>
        <w:lang w:val="en-US" w:eastAsia="en-US" w:bidi="ar-SA"/>
      </w:rPr>
    </w:lvl>
    <w:lvl w:ilvl="1">
      <w:start w:val="5"/>
      <w:numFmt w:val="decimal"/>
      <w:lvlText w:val="%1.%2"/>
      <w:lvlJc w:val="left"/>
      <w:pPr>
        <w:ind w:left="1640" w:hanging="540"/>
      </w:pPr>
      <w:rPr>
        <w:rFonts w:ascii="Times New Roman" w:eastAsia="Times New Roman" w:hAnsi="Times New Roman" w:cs="Times New Roman" w:hint="default"/>
        <w:b/>
        <w:bCs/>
        <w:i w:val="0"/>
        <w:iCs w:val="0"/>
        <w:color w:val="2E5395"/>
        <w:w w:val="99"/>
        <w:sz w:val="26"/>
        <w:szCs w:val="26"/>
        <w:lang w:val="en-US" w:eastAsia="en-US" w:bidi="ar-SA"/>
      </w:rPr>
    </w:lvl>
    <w:lvl w:ilvl="2">
      <w:start w:val="1"/>
      <w:numFmt w:val="decimal"/>
      <w:pStyle w:val="Style2"/>
      <w:lvlText w:val="%1.%2.%3"/>
      <w:lvlJc w:val="left"/>
      <w:pPr>
        <w:ind w:left="2360" w:hanging="720"/>
      </w:pPr>
      <w:rPr>
        <w:rFonts w:hint="default"/>
        <w:spacing w:val="-1"/>
        <w:w w:val="100"/>
        <w:lang w:val="en-US" w:eastAsia="en-US" w:bidi="ar-SA"/>
      </w:rPr>
    </w:lvl>
    <w:lvl w:ilvl="3">
      <w:start w:val="1"/>
      <w:numFmt w:val="decimal"/>
      <w:lvlText w:val="%1.%2.%3.%4"/>
      <w:lvlJc w:val="left"/>
      <w:pPr>
        <w:ind w:left="3060" w:hanging="720"/>
      </w:pPr>
      <w:rPr>
        <w:rFonts w:hint="default"/>
        <w:w w:val="100"/>
        <w:lang w:val="en-US" w:eastAsia="en-US" w:bidi="ar-SA"/>
      </w:rPr>
    </w:lvl>
    <w:lvl w:ilvl="4">
      <w:start w:val="1"/>
      <w:numFmt w:val="decimal"/>
      <w:lvlText w:val="%5."/>
      <w:lvlJc w:val="left"/>
      <w:pPr>
        <w:ind w:left="3440" w:hanging="720"/>
      </w:pPr>
      <w:rPr>
        <w:rFonts w:ascii="Times New Roman" w:eastAsia="Times New Roman" w:hAnsi="Times New Roman" w:cs="Times New Roman" w:hint="default"/>
        <w:b w:val="0"/>
        <w:bCs w:val="0"/>
        <w:i w:val="0"/>
        <w:iCs w:val="0"/>
        <w:w w:val="100"/>
        <w:sz w:val="22"/>
        <w:szCs w:val="22"/>
        <w:lang w:val="en-US" w:eastAsia="en-US" w:bidi="ar-SA"/>
      </w:rPr>
    </w:lvl>
    <w:lvl w:ilvl="5">
      <w:start w:val="1"/>
      <w:numFmt w:val="lowerLetter"/>
      <w:lvlText w:val="%6."/>
      <w:lvlJc w:val="left"/>
      <w:pPr>
        <w:ind w:left="3801" w:hanging="720"/>
      </w:pPr>
      <w:rPr>
        <w:rFonts w:ascii="Times New Roman" w:eastAsia="Times New Roman" w:hAnsi="Times New Roman" w:cs="Times New Roman" w:hint="default"/>
        <w:b w:val="0"/>
        <w:bCs w:val="0"/>
        <w:i w:val="0"/>
        <w:iCs w:val="0"/>
        <w:w w:val="100"/>
        <w:sz w:val="22"/>
        <w:szCs w:val="22"/>
        <w:lang w:val="en-US" w:eastAsia="en-US" w:bidi="ar-SA"/>
      </w:rPr>
    </w:lvl>
    <w:lvl w:ilvl="6">
      <w:numFmt w:val="bullet"/>
      <w:lvlText w:val="•"/>
      <w:lvlJc w:val="left"/>
      <w:pPr>
        <w:ind w:left="6360" w:hanging="720"/>
      </w:pPr>
      <w:rPr>
        <w:rFonts w:hint="default"/>
        <w:lang w:val="en-US" w:eastAsia="en-US" w:bidi="ar-SA"/>
      </w:rPr>
    </w:lvl>
    <w:lvl w:ilvl="7">
      <w:numFmt w:val="bullet"/>
      <w:lvlText w:val="•"/>
      <w:lvlJc w:val="left"/>
      <w:pPr>
        <w:ind w:left="7640" w:hanging="720"/>
      </w:pPr>
      <w:rPr>
        <w:rFonts w:hint="default"/>
        <w:lang w:val="en-US" w:eastAsia="en-US" w:bidi="ar-SA"/>
      </w:rPr>
    </w:lvl>
    <w:lvl w:ilvl="8">
      <w:numFmt w:val="bullet"/>
      <w:lvlText w:val="•"/>
      <w:lvlJc w:val="left"/>
      <w:pPr>
        <w:ind w:left="8920" w:hanging="720"/>
      </w:pPr>
      <w:rPr>
        <w:rFonts w:hint="default"/>
        <w:lang w:val="en-US" w:eastAsia="en-US" w:bidi="ar-SA"/>
      </w:rPr>
    </w:lvl>
  </w:abstractNum>
  <w:abstractNum w:abstractNumId="17" w15:restartNumberingAfterBreak="0">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8" w15:restartNumberingAfterBreak="0">
    <w:nsid w:val="2A425B37"/>
    <w:multiLevelType w:val="hybridMultilevel"/>
    <w:tmpl w:val="7D06C48E"/>
    <w:name w:val="rfp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BEC3073"/>
    <w:multiLevelType w:val="hybridMultilevel"/>
    <w:tmpl w:val="2CF8719E"/>
    <w:lvl w:ilvl="0" w:tplc="04090019">
      <w:start w:val="1"/>
      <w:numFmt w:val="lowerLetter"/>
      <w:lvlText w:val="%1."/>
      <w:lvlJc w:val="left"/>
      <w:pPr>
        <w:ind w:left="2808" w:hanging="360"/>
      </w:pPr>
      <w:rPr>
        <w:rFonts w:hint="default"/>
        <w:b w:val="0"/>
        <w:bCs w:val="0"/>
        <w:color w:val="000000" w:themeColor="text1"/>
      </w:rPr>
    </w:lvl>
    <w:lvl w:ilvl="1" w:tplc="2DD0F85E">
      <w:start w:val="1"/>
      <w:numFmt w:val="decimal"/>
      <w:lvlText w:val="%2."/>
      <w:lvlJc w:val="left"/>
      <w:pPr>
        <w:ind w:left="3528" w:hanging="360"/>
      </w:pPr>
      <w:rPr>
        <w:rFonts w:hint="default"/>
      </w:rPr>
    </w:lvl>
    <w:lvl w:ilvl="2" w:tplc="FFFFFFFF" w:tentative="1">
      <w:start w:val="1"/>
      <w:numFmt w:val="lowerRoman"/>
      <w:lvlText w:val="%3."/>
      <w:lvlJc w:val="right"/>
      <w:pPr>
        <w:ind w:left="4248" w:hanging="180"/>
      </w:pPr>
    </w:lvl>
    <w:lvl w:ilvl="3" w:tplc="FFFFFFFF" w:tentative="1">
      <w:start w:val="1"/>
      <w:numFmt w:val="decimal"/>
      <w:lvlText w:val="%4."/>
      <w:lvlJc w:val="left"/>
      <w:pPr>
        <w:ind w:left="4968" w:hanging="360"/>
      </w:pPr>
    </w:lvl>
    <w:lvl w:ilvl="4" w:tplc="FFFFFFFF" w:tentative="1">
      <w:start w:val="1"/>
      <w:numFmt w:val="lowerLetter"/>
      <w:lvlText w:val="%5."/>
      <w:lvlJc w:val="left"/>
      <w:pPr>
        <w:ind w:left="5688" w:hanging="360"/>
      </w:pPr>
    </w:lvl>
    <w:lvl w:ilvl="5" w:tplc="FFFFFFFF" w:tentative="1">
      <w:start w:val="1"/>
      <w:numFmt w:val="lowerRoman"/>
      <w:lvlText w:val="%6."/>
      <w:lvlJc w:val="right"/>
      <w:pPr>
        <w:ind w:left="6408" w:hanging="180"/>
      </w:pPr>
    </w:lvl>
    <w:lvl w:ilvl="6" w:tplc="FFFFFFFF" w:tentative="1">
      <w:start w:val="1"/>
      <w:numFmt w:val="decimal"/>
      <w:lvlText w:val="%7."/>
      <w:lvlJc w:val="left"/>
      <w:pPr>
        <w:ind w:left="7128" w:hanging="360"/>
      </w:pPr>
    </w:lvl>
    <w:lvl w:ilvl="7" w:tplc="FFFFFFFF" w:tentative="1">
      <w:start w:val="1"/>
      <w:numFmt w:val="lowerLetter"/>
      <w:lvlText w:val="%8."/>
      <w:lvlJc w:val="left"/>
      <w:pPr>
        <w:ind w:left="7848" w:hanging="360"/>
      </w:pPr>
    </w:lvl>
    <w:lvl w:ilvl="8" w:tplc="FFFFFFFF" w:tentative="1">
      <w:start w:val="1"/>
      <w:numFmt w:val="lowerRoman"/>
      <w:lvlText w:val="%9."/>
      <w:lvlJc w:val="right"/>
      <w:pPr>
        <w:ind w:left="8568" w:hanging="180"/>
      </w:pPr>
    </w:lvl>
  </w:abstractNum>
  <w:abstractNum w:abstractNumId="20" w15:restartNumberingAfterBreak="0">
    <w:nsid w:val="32BC06D6"/>
    <w:multiLevelType w:val="hybridMultilevel"/>
    <w:tmpl w:val="E3A86A10"/>
    <w:lvl w:ilvl="0" w:tplc="04090017">
      <w:start w:val="1"/>
      <w:numFmt w:val="lowerLetter"/>
      <w:lvlText w:val="%1)"/>
      <w:lvlJc w:val="left"/>
      <w:pPr>
        <w:ind w:left="2708" w:hanging="360"/>
      </w:pPr>
    </w:lvl>
    <w:lvl w:ilvl="1" w:tplc="04090019" w:tentative="1">
      <w:start w:val="1"/>
      <w:numFmt w:val="lowerLetter"/>
      <w:lvlText w:val="%2."/>
      <w:lvlJc w:val="left"/>
      <w:pPr>
        <w:ind w:left="3428" w:hanging="360"/>
      </w:pPr>
    </w:lvl>
    <w:lvl w:ilvl="2" w:tplc="0409001B" w:tentative="1">
      <w:start w:val="1"/>
      <w:numFmt w:val="lowerRoman"/>
      <w:lvlText w:val="%3."/>
      <w:lvlJc w:val="right"/>
      <w:pPr>
        <w:ind w:left="4148" w:hanging="180"/>
      </w:pPr>
    </w:lvl>
    <w:lvl w:ilvl="3" w:tplc="0409000F" w:tentative="1">
      <w:start w:val="1"/>
      <w:numFmt w:val="decimal"/>
      <w:lvlText w:val="%4."/>
      <w:lvlJc w:val="left"/>
      <w:pPr>
        <w:ind w:left="4868" w:hanging="360"/>
      </w:pPr>
    </w:lvl>
    <w:lvl w:ilvl="4" w:tplc="04090019" w:tentative="1">
      <w:start w:val="1"/>
      <w:numFmt w:val="lowerLetter"/>
      <w:lvlText w:val="%5."/>
      <w:lvlJc w:val="left"/>
      <w:pPr>
        <w:ind w:left="5588" w:hanging="360"/>
      </w:pPr>
    </w:lvl>
    <w:lvl w:ilvl="5" w:tplc="0409001B" w:tentative="1">
      <w:start w:val="1"/>
      <w:numFmt w:val="lowerRoman"/>
      <w:lvlText w:val="%6."/>
      <w:lvlJc w:val="right"/>
      <w:pPr>
        <w:ind w:left="6308" w:hanging="180"/>
      </w:pPr>
    </w:lvl>
    <w:lvl w:ilvl="6" w:tplc="0409000F" w:tentative="1">
      <w:start w:val="1"/>
      <w:numFmt w:val="decimal"/>
      <w:lvlText w:val="%7."/>
      <w:lvlJc w:val="left"/>
      <w:pPr>
        <w:ind w:left="7028" w:hanging="360"/>
      </w:pPr>
    </w:lvl>
    <w:lvl w:ilvl="7" w:tplc="04090019" w:tentative="1">
      <w:start w:val="1"/>
      <w:numFmt w:val="lowerLetter"/>
      <w:lvlText w:val="%8."/>
      <w:lvlJc w:val="left"/>
      <w:pPr>
        <w:ind w:left="7748" w:hanging="360"/>
      </w:pPr>
    </w:lvl>
    <w:lvl w:ilvl="8" w:tplc="0409001B" w:tentative="1">
      <w:start w:val="1"/>
      <w:numFmt w:val="lowerRoman"/>
      <w:lvlText w:val="%9."/>
      <w:lvlJc w:val="right"/>
      <w:pPr>
        <w:ind w:left="8468" w:hanging="180"/>
      </w:pPr>
    </w:lvl>
  </w:abstractNum>
  <w:abstractNum w:abstractNumId="21" w15:restartNumberingAfterBreak="0">
    <w:nsid w:val="32C850C1"/>
    <w:multiLevelType w:val="multilevel"/>
    <w:tmpl w:val="ED2E7B82"/>
    <w:lvl w:ilvl="0">
      <w:start w:val="1"/>
      <w:numFmt w:val="decimal"/>
      <w:lvlText w:val="%1."/>
      <w:lvlJc w:val="left"/>
      <w:pPr>
        <w:ind w:left="3384" w:hanging="540"/>
      </w:pPr>
      <w:rPr>
        <w:rFonts w:hint="default"/>
        <w:sz w:val="22"/>
      </w:rPr>
    </w:lvl>
    <w:lvl w:ilvl="1">
      <w:start w:val="2"/>
      <w:numFmt w:val="decimal"/>
      <w:isLgl/>
      <w:lvlText w:val="%1.%2"/>
      <w:lvlJc w:val="left"/>
      <w:pPr>
        <w:ind w:left="3324" w:hanging="480"/>
      </w:pPr>
      <w:rPr>
        <w:rFonts w:hint="default"/>
      </w:rPr>
    </w:lvl>
    <w:lvl w:ilvl="2">
      <w:start w:val="1"/>
      <w:numFmt w:val="decimal"/>
      <w:isLgl/>
      <w:lvlText w:val="%1.%2.%3"/>
      <w:lvlJc w:val="left"/>
      <w:pPr>
        <w:ind w:left="3564" w:hanging="720"/>
      </w:pPr>
      <w:rPr>
        <w:rFonts w:hint="default"/>
      </w:rPr>
    </w:lvl>
    <w:lvl w:ilvl="3">
      <w:start w:val="1"/>
      <w:numFmt w:val="decimal"/>
      <w:isLgl/>
      <w:lvlText w:val="%1.%2.%3.%4"/>
      <w:lvlJc w:val="left"/>
      <w:pPr>
        <w:ind w:left="3564" w:hanging="72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3924"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4644" w:hanging="1800"/>
      </w:pPr>
      <w:rPr>
        <w:rFonts w:hint="default"/>
      </w:rPr>
    </w:lvl>
  </w:abstractNum>
  <w:abstractNum w:abstractNumId="22" w15:restartNumberingAfterBreak="0">
    <w:nsid w:val="36261909"/>
    <w:multiLevelType w:val="hybridMultilevel"/>
    <w:tmpl w:val="474EE8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A4D5B09"/>
    <w:multiLevelType w:val="hybridMultilevel"/>
    <w:tmpl w:val="01C2F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823964"/>
    <w:multiLevelType w:val="hybridMultilevel"/>
    <w:tmpl w:val="2B68B0D2"/>
    <w:lvl w:ilvl="0" w:tplc="04090001">
      <w:start w:val="1"/>
      <w:numFmt w:val="bullet"/>
      <w:lvlText w:val=""/>
      <w:lvlJc w:val="left"/>
      <w:pPr>
        <w:ind w:left="360" w:hanging="360"/>
      </w:pPr>
      <w:rPr>
        <w:rFonts w:ascii="Symbol" w:hAnsi="Symbol" w:hint="default"/>
      </w:rPr>
    </w:lvl>
    <w:lvl w:ilvl="1" w:tplc="E8A21802">
      <w:start w:val="1"/>
      <w:numFmt w:val="bullet"/>
      <w:pStyle w:val="Bullets1inden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E56D37"/>
    <w:multiLevelType w:val="multilevel"/>
    <w:tmpl w:val="2062C508"/>
    <w:lvl w:ilvl="0">
      <w:start w:val="1"/>
      <w:numFmt w:val="decimal"/>
      <w:lvlText w:val="%1."/>
      <w:lvlJc w:val="left"/>
      <w:pPr>
        <w:ind w:left="1224" w:hanging="360"/>
      </w:pPr>
      <w:rPr>
        <w:rFonts w:hint="default"/>
      </w:rPr>
    </w:lvl>
    <w:lvl w:ilvl="1">
      <w:start w:val="3"/>
      <w:numFmt w:val="decimal"/>
      <w:isLgl/>
      <w:lvlText w:val="%1.%2"/>
      <w:lvlJc w:val="left"/>
      <w:pPr>
        <w:ind w:left="1734" w:hanging="870"/>
      </w:pPr>
      <w:rPr>
        <w:rFonts w:hint="default"/>
      </w:rPr>
    </w:lvl>
    <w:lvl w:ilvl="2">
      <w:start w:val="6"/>
      <w:numFmt w:val="decimal"/>
      <w:isLgl/>
      <w:lvlText w:val="%1.%2.%3"/>
      <w:lvlJc w:val="left"/>
      <w:pPr>
        <w:ind w:left="1734" w:hanging="870"/>
      </w:pPr>
      <w:rPr>
        <w:rFonts w:hint="default"/>
      </w:rPr>
    </w:lvl>
    <w:lvl w:ilvl="3">
      <w:start w:val="1"/>
      <w:numFmt w:val="decimal"/>
      <w:isLgl/>
      <w:lvlText w:val="%1.%2.%3.%4"/>
      <w:lvlJc w:val="left"/>
      <w:pPr>
        <w:ind w:left="1734" w:hanging="87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04" w:hanging="1440"/>
      </w:pPr>
      <w:rPr>
        <w:rFonts w:hint="default"/>
      </w:rPr>
    </w:lvl>
  </w:abstractNum>
  <w:abstractNum w:abstractNumId="26" w15:restartNumberingAfterBreak="0">
    <w:nsid w:val="3D07065A"/>
    <w:multiLevelType w:val="multilevel"/>
    <w:tmpl w:val="120A8CDA"/>
    <w:lvl w:ilvl="0">
      <w:start w:val="1"/>
      <w:numFmt w:val="bullet"/>
      <w:lvlText w:val=""/>
      <w:lvlJc w:val="left"/>
      <w:pPr>
        <w:tabs>
          <w:tab w:val="num" w:pos="288"/>
        </w:tabs>
        <w:ind w:left="288" w:hanging="720"/>
      </w:pPr>
      <w:rPr>
        <w:rFonts w:ascii="Symbol" w:hAnsi="Symbol" w:hint="default"/>
      </w:rPr>
    </w:lvl>
    <w:lvl w:ilvl="1">
      <w:start w:val="1"/>
      <w:numFmt w:val="decimal"/>
      <w:lvlText w:val="%2."/>
      <w:lvlJc w:val="left"/>
      <w:pPr>
        <w:tabs>
          <w:tab w:val="num" w:pos="1008"/>
        </w:tabs>
        <w:ind w:left="1008" w:hanging="720"/>
      </w:pPr>
    </w:lvl>
    <w:lvl w:ilvl="2">
      <w:start w:val="1"/>
      <w:numFmt w:val="decimal"/>
      <w:lvlText w:val="%3."/>
      <w:lvlJc w:val="left"/>
      <w:pPr>
        <w:tabs>
          <w:tab w:val="num" w:pos="1728"/>
        </w:tabs>
        <w:ind w:left="1728" w:hanging="720"/>
      </w:pPr>
    </w:lvl>
    <w:lvl w:ilvl="3">
      <w:start w:val="1"/>
      <w:numFmt w:val="decimal"/>
      <w:lvlText w:val="%4."/>
      <w:lvlJc w:val="left"/>
      <w:pPr>
        <w:tabs>
          <w:tab w:val="num" w:pos="2448"/>
        </w:tabs>
        <w:ind w:left="2448" w:hanging="720"/>
      </w:pPr>
    </w:lvl>
    <w:lvl w:ilvl="4">
      <w:start w:val="1"/>
      <w:numFmt w:val="decimal"/>
      <w:lvlText w:val="%5."/>
      <w:lvlJc w:val="left"/>
      <w:pPr>
        <w:tabs>
          <w:tab w:val="num" w:pos="3168"/>
        </w:tabs>
        <w:ind w:left="3168" w:hanging="720"/>
      </w:pPr>
    </w:lvl>
    <w:lvl w:ilvl="5">
      <w:start w:val="1"/>
      <w:numFmt w:val="decimal"/>
      <w:lvlText w:val="%6."/>
      <w:lvlJc w:val="left"/>
      <w:pPr>
        <w:tabs>
          <w:tab w:val="num" w:pos="3888"/>
        </w:tabs>
        <w:ind w:left="3888" w:hanging="720"/>
      </w:pPr>
    </w:lvl>
    <w:lvl w:ilvl="6">
      <w:start w:val="1"/>
      <w:numFmt w:val="decimal"/>
      <w:lvlText w:val="%7."/>
      <w:lvlJc w:val="left"/>
      <w:pPr>
        <w:tabs>
          <w:tab w:val="num" w:pos="4608"/>
        </w:tabs>
        <w:ind w:left="4608" w:hanging="720"/>
      </w:pPr>
    </w:lvl>
    <w:lvl w:ilvl="7">
      <w:start w:val="1"/>
      <w:numFmt w:val="decimal"/>
      <w:lvlText w:val="%8."/>
      <w:lvlJc w:val="left"/>
      <w:pPr>
        <w:tabs>
          <w:tab w:val="num" w:pos="5328"/>
        </w:tabs>
        <w:ind w:left="5328" w:hanging="720"/>
      </w:pPr>
    </w:lvl>
    <w:lvl w:ilvl="8">
      <w:start w:val="1"/>
      <w:numFmt w:val="decimal"/>
      <w:lvlText w:val="%9."/>
      <w:lvlJc w:val="left"/>
      <w:pPr>
        <w:tabs>
          <w:tab w:val="num" w:pos="6048"/>
        </w:tabs>
        <w:ind w:left="6048" w:hanging="720"/>
      </w:pPr>
    </w:lvl>
  </w:abstractNum>
  <w:abstractNum w:abstractNumId="27" w15:restartNumberingAfterBreak="0">
    <w:nsid w:val="3D122AF9"/>
    <w:multiLevelType w:val="hybridMultilevel"/>
    <w:tmpl w:val="47BEBFBC"/>
    <w:lvl w:ilvl="0" w:tplc="822AF462">
      <w:start w:val="1"/>
      <w:numFmt w:val="upperLetter"/>
      <w:pStyle w:val="HeadingA"/>
      <w:lvlText w:val="%1."/>
      <w:lvlJc w:val="left"/>
      <w:pPr>
        <w:ind w:left="2160" w:hanging="360"/>
      </w:pPr>
      <w:rPr>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15">
      <w:start w:val="1"/>
      <w:numFmt w:val="upperLetter"/>
      <w:pStyle w:val="HeadingA"/>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E660199"/>
    <w:multiLevelType w:val="hybridMultilevel"/>
    <w:tmpl w:val="E070B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C2957C">
      <w:start w:val="1"/>
      <w:numFmt w:val="decimal"/>
      <w:lvlText w:val="%3"/>
      <w:lvlJc w:val="left"/>
      <w:pPr>
        <w:ind w:left="2340" w:hanging="360"/>
      </w:pPr>
      <w:rPr>
        <w:rFonts w:hint="default"/>
      </w:rPr>
    </w:lvl>
    <w:lvl w:ilvl="3" w:tplc="EC4A8020">
      <w:start w:val="6"/>
      <w:numFmt w:val="decimal"/>
      <w:lvlText w:val="%4)"/>
      <w:lvlJc w:val="left"/>
      <w:pPr>
        <w:ind w:left="2880" w:hanging="360"/>
      </w:pPr>
      <w:rPr>
        <w:rFonts w:hint="default"/>
      </w:rPr>
    </w:lvl>
    <w:lvl w:ilvl="4" w:tplc="2934F470">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C57B9"/>
    <w:multiLevelType w:val="hybridMultilevel"/>
    <w:tmpl w:val="285EF9A4"/>
    <w:name w:val="rfp222"/>
    <w:lvl w:ilvl="0" w:tplc="0409000F">
      <w:start w:val="1"/>
      <w:numFmt w:val="bullet"/>
      <w:pStyle w:val="FOXBullets"/>
      <w:lvlText w:val=""/>
      <w:lvlJc w:val="left"/>
      <w:pPr>
        <w:tabs>
          <w:tab w:val="num" w:pos="360"/>
        </w:tabs>
        <w:ind w:left="360" w:hanging="360"/>
      </w:pPr>
      <w:rPr>
        <w:rFonts w:ascii="Wingdings" w:hAnsi="Wingdings" w:hint="default"/>
        <w:color w:val="000080"/>
        <w:sz w:val="2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D04223"/>
    <w:multiLevelType w:val="singleLevel"/>
    <w:tmpl w:val="04090015"/>
    <w:name w:val="rfp32"/>
    <w:lvl w:ilvl="0">
      <w:start w:val="1"/>
      <w:numFmt w:val="upperLetter"/>
      <w:pStyle w:val="Bullet"/>
      <w:lvlText w:val="%1."/>
      <w:lvlJc w:val="left"/>
      <w:pPr>
        <w:tabs>
          <w:tab w:val="num" w:pos="360"/>
        </w:tabs>
        <w:ind w:left="360" w:hanging="360"/>
      </w:pPr>
      <w:rPr>
        <w:rFonts w:hint="default"/>
      </w:rPr>
    </w:lvl>
  </w:abstractNum>
  <w:abstractNum w:abstractNumId="31"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33" w15:restartNumberingAfterBreak="0">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A44FB7"/>
    <w:multiLevelType w:val="hybridMultilevel"/>
    <w:tmpl w:val="0368F338"/>
    <w:lvl w:ilvl="0" w:tplc="CA4EB688">
      <w:start w:val="1"/>
      <w:numFmt w:val="decimal"/>
      <w:pStyle w:val="FOXNumbers"/>
      <w:lvlText w:val="%1."/>
      <w:lvlJc w:val="left"/>
      <w:pPr>
        <w:tabs>
          <w:tab w:val="num" w:pos="360"/>
        </w:tabs>
        <w:ind w:left="360" w:hanging="360"/>
      </w:pPr>
      <w:rPr>
        <w:rFonts w:hint="default"/>
        <w:b w:val="0"/>
        <w:bCs w:val="0"/>
        <w:color w:val="000000" w:themeColor="text1"/>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503C958A">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C3C4C25"/>
    <w:multiLevelType w:val="hybridMultilevel"/>
    <w:tmpl w:val="FDE86462"/>
    <w:styleLink w:val="CurrentList1"/>
    <w:lvl w:ilvl="0" w:tplc="0AEA25AC">
      <w:start w:val="1"/>
      <w:numFmt w:val="lowerLetter"/>
      <w:pStyle w:val="NumberA"/>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C8145E9"/>
    <w:multiLevelType w:val="hybridMultilevel"/>
    <w:tmpl w:val="47DE8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EB0CDE"/>
    <w:multiLevelType w:val="hybridMultilevel"/>
    <w:tmpl w:val="10C6B888"/>
    <w:lvl w:ilvl="0" w:tplc="C966D5AA">
      <w:start w:val="1"/>
      <w:numFmt w:val="bullet"/>
      <w:pStyle w:val="Bullets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0E0C00"/>
    <w:multiLevelType w:val="hybridMultilevel"/>
    <w:tmpl w:val="F528819E"/>
    <w:lvl w:ilvl="0" w:tplc="08C2407A">
      <w:start w:val="1"/>
      <w:numFmt w:val="decimal"/>
      <w:pStyle w:val="Header3"/>
      <w:lvlText w:val="4.20.%1"/>
      <w:lvlJc w:val="left"/>
      <w:pPr>
        <w:ind w:left="1710" w:hanging="360"/>
      </w:pPr>
      <w:rPr>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5A540B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E8301C"/>
    <w:multiLevelType w:val="hybridMultilevel"/>
    <w:tmpl w:val="57A26B4C"/>
    <w:lvl w:ilvl="0" w:tplc="C09E15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B89508F"/>
    <w:multiLevelType w:val="hybridMultilevel"/>
    <w:tmpl w:val="71CE6A76"/>
    <w:lvl w:ilvl="0" w:tplc="7064334E">
      <w:start w:val="1"/>
      <w:numFmt w:val="decimal"/>
      <w:lvlText w:val="%1."/>
      <w:lvlJc w:val="left"/>
      <w:pPr>
        <w:ind w:left="45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42" w15:restartNumberingAfterBreak="0">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2274E0"/>
    <w:multiLevelType w:val="hybridMultilevel"/>
    <w:tmpl w:val="1F8205A8"/>
    <w:name w:val="NumberText122222244"/>
    <w:lvl w:ilvl="0" w:tplc="9AA42180">
      <w:start w:val="1"/>
      <w:numFmt w:val="bullet"/>
      <w:lvlText w:val=""/>
      <w:lvlJc w:val="left"/>
      <w:pPr>
        <w:ind w:left="1080" w:hanging="360"/>
      </w:pPr>
      <w:rPr>
        <w:rFonts w:ascii="Symbol" w:hAnsi="Symbol" w:hint="default"/>
      </w:rPr>
    </w:lvl>
    <w:lvl w:ilvl="1" w:tplc="81727530" w:tentative="1">
      <w:start w:val="1"/>
      <w:numFmt w:val="bullet"/>
      <w:lvlText w:val="o"/>
      <w:lvlJc w:val="left"/>
      <w:pPr>
        <w:ind w:left="1800" w:hanging="360"/>
      </w:pPr>
      <w:rPr>
        <w:rFonts w:ascii="Courier New" w:hAnsi="Courier New" w:cs="Courier New" w:hint="default"/>
      </w:rPr>
    </w:lvl>
    <w:lvl w:ilvl="2" w:tplc="50927BE0" w:tentative="1">
      <w:start w:val="1"/>
      <w:numFmt w:val="bullet"/>
      <w:lvlText w:val=""/>
      <w:lvlJc w:val="left"/>
      <w:pPr>
        <w:ind w:left="2520" w:hanging="360"/>
      </w:pPr>
      <w:rPr>
        <w:rFonts w:ascii="Wingdings" w:hAnsi="Wingdings" w:hint="default"/>
      </w:rPr>
    </w:lvl>
    <w:lvl w:ilvl="3" w:tplc="AE54392E" w:tentative="1">
      <w:start w:val="1"/>
      <w:numFmt w:val="bullet"/>
      <w:lvlText w:val=""/>
      <w:lvlJc w:val="left"/>
      <w:pPr>
        <w:ind w:left="3240" w:hanging="360"/>
      </w:pPr>
      <w:rPr>
        <w:rFonts w:ascii="Symbol" w:hAnsi="Symbol" w:hint="default"/>
      </w:rPr>
    </w:lvl>
    <w:lvl w:ilvl="4" w:tplc="EC2E6686" w:tentative="1">
      <w:start w:val="1"/>
      <w:numFmt w:val="bullet"/>
      <w:lvlText w:val="o"/>
      <w:lvlJc w:val="left"/>
      <w:pPr>
        <w:ind w:left="3960" w:hanging="360"/>
      </w:pPr>
      <w:rPr>
        <w:rFonts w:ascii="Courier New" w:hAnsi="Courier New" w:cs="Courier New" w:hint="default"/>
      </w:rPr>
    </w:lvl>
    <w:lvl w:ilvl="5" w:tplc="B23AD786" w:tentative="1">
      <w:start w:val="1"/>
      <w:numFmt w:val="bullet"/>
      <w:lvlText w:val=""/>
      <w:lvlJc w:val="left"/>
      <w:pPr>
        <w:ind w:left="4680" w:hanging="360"/>
      </w:pPr>
      <w:rPr>
        <w:rFonts w:ascii="Wingdings" w:hAnsi="Wingdings" w:hint="default"/>
      </w:rPr>
    </w:lvl>
    <w:lvl w:ilvl="6" w:tplc="E146D9C6" w:tentative="1">
      <w:start w:val="1"/>
      <w:numFmt w:val="bullet"/>
      <w:lvlText w:val=""/>
      <w:lvlJc w:val="left"/>
      <w:pPr>
        <w:ind w:left="5400" w:hanging="360"/>
      </w:pPr>
      <w:rPr>
        <w:rFonts w:ascii="Symbol" w:hAnsi="Symbol" w:hint="default"/>
      </w:rPr>
    </w:lvl>
    <w:lvl w:ilvl="7" w:tplc="3880E826" w:tentative="1">
      <w:start w:val="1"/>
      <w:numFmt w:val="bullet"/>
      <w:lvlText w:val="o"/>
      <w:lvlJc w:val="left"/>
      <w:pPr>
        <w:ind w:left="6120" w:hanging="360"/>
      </w:pPr>
      <w:rPr>
        <w:rFonts w:ascii="Courier New" w:hAnsi="Courier New" w:cs="Courier New" w:hint="default"/>
      </w:rPr>
    </w:lvl>
    <w:lvl w:ilvl="8" w:tplc="B17C51B0" w:tentative="1">
      <w:start w:val="1"/>
      <w:numFmt w:val="bullet"/>
      <w:lvlText w:val=""/>
      <w:lvlJc w:val="left"/>
      <w:pPr>
        <w:ind w:left="6840" w:hanging="360"/>
      </w:pPr>
      <w:rPr>
        <w:rFonts w:ascii="Wingdings" w:hAnsi="Wingdings" w:hint="default"/>
      </w:rPr>
    </w:lvl>
  </w:abstractNum>
  <w:abstractNum w:abstractNumId="44" w15:restartNumberingAfterBreak="0">
    <w:nsid w:val="609D2E12"/>
    <w:multiLevelType w:val="hybridMultilevel"/>
    <w:tmpl w:val="80221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C05492"/>
    <w:multiLevelType w:val="hybridMultilevel"/>
    <w:tmpl w:val="183C21A0"/>
    <w:lvl w:ilvl="0" w:tplc="04090019">
      <w:start w:val="1"/>
      <w:numFmt w:val="lowerLetter"/>
      <w:lvlText w:val="%1."/>
      <w:lvlJc w:val="left"/>
      <w:pPr>
        <w:ind w:left="2016" w:hanging="360"/>
      </w:pPr>
      <w:rPr>
        <w:rFonts w:hint="default"/>
      </w:rPr>
    </w:lvl>
    <w:lvl w:ilvl="1" w:tplc="04090019">
      <w:start w:val="1"/>
      <w:numFmt w:val="lowerLetter"/>
      <w:lvlText w:val="%2."/>
      <w:lvlJc w:val="left"/>
      <w:pPr>
        <w:ind w:left="2736" w:hanging="360"/>
      </w:pPr>
    </w:lvl>
    <w:lvl w:ilvl="2" w:tplc="81867814">
      <w:start w:val="1"/>
      <w:numFmt w:val="decimal"/>
      <w:lvlText w:val="%3."/>
      <w:lvlJc w:val="left"/>
      <w:pPr>
        <w:ind w:left="3636" w:hanging="360"/>
      </w:pPr>
      <w:rPr>
        <w:rFonts w:hint="default"/>
      </w:r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6" w15:restartNumberingAfterBreak="0">
    <w:nsid w:val="66A1772F"/>
    <w:multiLevelType w:val="multilevel"/>
    <w:tmpl w:val="B8A06934"/>
    <w:lvl w:ilvl="0">
      <w:start w:val="2"/>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7DE0AF0"/>
    <w:multiLevelType w:val="hybridMultilevel"/>
    <w:tmpl w:val="864465B0"/>
    <w:lvl w:ilvl="0" w:tplc="523C3F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E42012"/>
    <w:multiLevelType w:val="hybridMultilevel"/>
    <w:tmpl w:val="0F3E0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FEB6223"/>
    <w:multiLevelType w:val="hybridMultilevel"/>
    <w:tmpl w:val="7E18CAF8"/>
    <w:lvl w:ilvl="0" w:tplc="8CB22E16">
      <w:start w:val="1"/>
      <w:numFmt w:val="lowerLetter"/>
      <w:lvlText w:val="%1."/>
      <w:lvlJc w:val="left"/>
      <w:pPr>
        <w:ind w:left="5850" w:hanging="360"/>
      </w:pPr>
      <w:rPr>
        <w:rFonts w:hint="default"/>
      </w:rPr>
    </w:lvl>
    <w:lvl w:ilvl="1" w:tplc="04090019">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50" w15:restartNumberingAfterBreak="0">
    <w:nsid w:val="72F45210"/>
    <w:multiLevelType w:val="hybridMultilevel"/>
    <w:tmpl w:val="B6AA4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FB4281"/>
    <w:multiLevelType w:val="hybridMultilevel"/>
    <w:tmpl w:val="FA5058B8"/>
    <w:lvl w:ilvl="0" w:tplc="E6CCA2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E0266AF"/>
    <w:multiLevelType w:val="hybridMultilevel"/>
    <w:tmpl w:val="40426D64"/>
    <w:lvl w:ilvl="0" w:tplc="984C016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0029876">
    <w:abstractNumId w:val="29"/>
  </w:num>
  <w:num w:numId="2" w16cid:durableId="398134527">
    <w:abstractNumId w:val="0"/>
    <w:lvlOverride w:ilvl="0">
      <w:lvl w:ilvl="0">
        <w:start w:val="1"/>
        <w:numFmt w:val="decimal"/>
        <w:pStyle w:val="Legal1"/>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sz w:val="22"/>
          <w:szCs w:val="22"/>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 w16cid:durableId="1812094033">
    <w:abstractNumId w:val="1"/>
    <w:lvlOverride w:ilvl="0">
      <w:lvl w:ilvl="0">
        <w:start w:val="1"/>
        <w:numFmt w:val="decimal"/>
        <w:lvlText w:val="%1."/>
        <w:lvlJc w:val="left"/>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4" w16cid:durableId="586886959">
    <w:abstractNumId w:val="2"/>
    <w:lvlOverride w:ilvl="0">
      <w:startOverride w:val="15"/>
      <w:lvl w:ilvl="0">
        <w:start w:val="15"/>
        <w:numFmt w:val="lowerLetter"/>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27220237">
    <w:abstractNumId w:val="42"/>
  </w:num>
  <w:num w:numId="6" w16cid:durableId="250940429">
    <w:abstractNumId w:val="13"/>
  </w:num>
  <w:num w:numId="7" w16cid:durableId="240263815">
    <w:abstractNumId w:val="32"/>
  </w:num>
  <w:num w:numId="8" w16cid:durableId="1322081091">
    <w:abstractNumId w:val="33"/>
  </w:num>
  <w:num w:numId="9" w16cid:durableId="1523935920">
    <w:abstractNumId w:val="3"/>
  </w:num>
  <w:num w:numId="10" w16cid:durableId="804083481">
    <w:abstractNumId w:val="17"/>
  </w:num>
  <w:num w:numId="11" w16cid:durableId="893586975">
    <w:abstractNumId w:val="5"/>
  </w:num>
  <w:num w:numId="12" w16cid:durableId="411245300">
    <w:abstractNumId w:val="31"/>
  </w:num>
  <w:num w:numId="13" w16cid:durableId="839810938">
    <w:abstractNumId w:val="37"/>
  </w:num>
  <w:num w:numId="14" w16cid:durableId="95760068">
    <w:abstractNumId w:val="24"/>
  </w:num>
  <w:num w:numId="15" w16cid:durableId="564875827">
    <w:abstractNumId w:val="27"/>
  </w:num>
  <w:num w:numId="16" w16cid:durableId="1630668439">
    <w:abstractNumId w:val="8"/>
  </w:num>
  <w:num w:numId="17" w16cid:durableId="1581406035">
    <w:abstractNumId w:val="30"/>
  </w:num>
  <w:num w:numId="18" w16cid:durableId="1430537964">
    <w:abstractNumId w:val="16"/>
  </w:num>
  <w:num w:numId="19" w16cid:durableId="105514114">
    <w:abstractNumId w:val="35"/>
  </w:num>
  <w:num w:numId="20" w16cid:durableId="2072266562">
    <w:abstractNumId w:val="40"/>
  </w:num>
  <w:num w:numId="21" w16cid:durableId="1620916567">
    <w:abstractNumId w:val="38"/>
  </w:num>
  <w:num w:numId="22" w16cid:durableId="2009359531">
    <w:abstractNumId w:val="34"/>
  </w:num>
  <w:num w:numId="23" w16cid:durableId="1870416550">
    <w:abstractNumId w:val="4"/>
  </w:num>
  <w:num w:numId="24" w16cid:durableId="1414665762">
    <w:abstractNumId w:val="28"/>
  </w:num>
  <w:num w:numId="25" w16cid:durableId="2070684034">
    <w:abstractNumId w:val="21"/>
  </w:num>
  <w:num w:numId="26" w16cid:durableId="764957601">
    <w:abstractNumId w:val="23"/>
  </w:num>
  <w:num w:numId="27" w16cid:durableId="241837761">
    <w:abstractNumId w:val="48"/>
  </w:num>
  <w:num w:numId="28" w16cid:durableId="1335231630">
    <w:abstractNumId w:val="41"/>
  </w:num>
  <w:num w:numId="29" w16cid:durableId="1643147612">
    <w:abstractNumId w:val="22"/>
  </w:num>
  <w:num w:numId="30" w16cid:durableId="676004808">
    <w:abstractNumId w:val="20"/>
  </w:num>
  <w:num w:numId="31" w16cid:durableId="1749690426">
    <w:abstractNumId w:val="45"/>
  </w:num>
  <w:num w:numId="32" w16cid:durableId="1155682390">
    <w:abstractNumId w:val="25"/>
  </w:num>
  <w:num w:numId="33" w16cid:durableId="839975611">
    <w:abstractNumId w:val="14"/>
  </w:num>
  <w:num w:numId="34" w16cid:durableId="2064211944">
    <w:abstractNumId w:val="19"/>
  </w:num>
  <w:num w:numId="35" w16cid:durableId="82265516">
    <w:abstractNumId w:val="10"/>
  </w:num>
  <w:num w:numId="36" w16cid:durableId="224800374">
    <w:abstractNumId w:val="26"/>
  </w:num>
  <w:num w:numId="37" w16cid:durableId="257179950">
    <w:abstractNumId w:val="49"/>
  </w:num>
  <w:num w:numId="38" w16cid:durableId="647132698">
    <w:abstractNumId w:val="11"/>
  </w:num>
  <w:num w:numId="39" w16cid:durableId="1443761171">
    <w:abstractNumId w:val="39"/>
  </w:num>
  <w:num w:numId="40" w16cid:durableId="1598976895">
    <w:abstractNumId w:val="9"/>
  </w:num>
  <w:num w:numId="41" w16cid:durableId="1323774382">
    <w:abstractNumId w:val="15"/>
  </w:num>
  <w:num w:numId="42" w16cid:durableId="153448045">
    <w:abstractNumId w:val="46"/>
  </w:num>
  <w:num w:numId="43" w16cid:durableId="1798915639">
    <w:abstractNumId w:val="51"/>
  </w:num>
  <w:num w:numId="44" w16cid:durableId="296766960">
    <w:abstractNumId w:val="47"/>
  </w:num>
  <w:num w:numId="45" w16cid:durableId="231164479">
    <w:abstractNumId w:val="6"/>
  </w:num>
  <w:num w:numId="46" w16cid:durableId="1421370496">
    <w:abstractNumId w:val="52"/>
  </w:num>
  <w:num w:numId="47" w16cid:durableId="1010183167">
    <w:abstractNumId w:val="36"/>
  </w:num>
  <w:num w:numId="48" w16cid:durableId="1563982397">
    <w:abstractNumId w:val="44"/>
  </w:num>
  <w:num w:numId="49" w16cid:durableId="1017392189">
    <w:abstractNumId w:val="50"/>
  </w:num>
  <w:num w:numId="50" w16cid:durableId="2015952912">
    <w:abstractNumId w:val="12"/>
  </w:num>
  <w:num w:numId="51" w16cid:durableId="539248036">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trackRevisions/>
  <w:doNotTrackFormatting/>
  <w:defaultTabStop w:val="432"/>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29"/>
    <w:rsid w:val="00000261"/>
    <w:rsid w:val="000003FF"/>
    <w:rsid w:val="00000620"/>
    <w:rsid w:val="00000851"/>
    <w:rsid w:val="00000985"/>
    <w:rsid w:val="00000C9E"/>
    <w:rsid w:val="00000DF0"/>
    <w:rsid w:val="000012A2"/>
    <w:rsid w:val="000013FB"/>
    <w:rsid w:val="00001432"/>
    <w:rsid w:val="0000153A"/>
    <w:rsid w:val="000015DC"/>
    <w:rsid w:val="00001882"/>
    <w:rsid w:val="00001AD3"/>
    <w:rsid w:val="00001BB1"/>
    <w:rsid w:val="00001EFB"/>
    <w:rsid w:val="000022D4"/>
    <w:rsid w:val="00002530"/>
    <w:rsid w:val="00002706"/>
    <w:rsid w:val="00002707"/>
    <w:rsid w:val="000029A1"/>
    <w:rsid w:val="00002F81"/>
    <w:rsid w:val="00003025"/>
    <w:rsid w:val="00003246"/>
    <w:rsid w:val="000032AA"/>
    <w:rsid w:val="000035AB"/>
    <w:rsid w:val="000036A2"/>
    <w:rsid w:val="00003B1B"/>
    <w:rsid w:val="00003CE3"/>
    <w:rsid w:val="00004298"/>
    <w:rsid w:val="00004349"/>
    <w:rsid w:val="0000459C"/>
    <w:rsid w:val="00004690"/>
    <w:rsid w:val="000046F1"/>
    <w:rsid w:val="0000488C"/>
    <w:rsid w:val="00004B1E"/>
    <w:rsid w:val="00004EE3"/>
    <w:rsid w:val="00004F6A"/>
    <w:rsid w:val="00005212"/>
    <w:rsid w:val="00005340"/>
    <w:rsid w:val="0000574D"/>
    <w:rsid w:val="00005925"/>
    <w:rsid w:val="00005A21"/>
    <w:rsid w:val="00005EA4"/>
    <w:rsid w:val="00006350"/>
    <w:rsid w:val="00006977"/>
    <w:rsid w:val="00006A3C"/>
    <w:rsid w:val="00006B60"/>
    <w:rsid w:val="000072A4"/>
    <w:rsid w:val="00007325"/>
    <w:rsid w:val="00007432"/>
    <w:rsid w:val="00007841"/>
    <w:rsid w:val="00007993"/>
    <w:rsid w:val="00007996"/>
    <w:rsid w:val="0000799A"/>
    <w:rsid w:val="00007B5A"/>
    <w:rsid w:val="00007C20"/>
    <w:rsid w:val="00007EFB"/>
    <w:rsid w:val="0001008B"/>
    <w:rsid w:val="00010134"/>
    <w:rsid w:val="000102CD"/>
    <w:rsid w:val="00010329"/>
    <w:rsid w:val="00010471"/>
    <w:rsid w:val="00010875"/>
    <w:rsid w:val="000108BD"/>
    <w:rsid w:val="00010B36"/>
    <w:rsid w:val="00010B3B"/>
    <w:rsid w:val="00010B9E"/>
    <w:rsid w:val="00010D71"/>
    <w:rsid w:val="00010F27"/>
    <w:rsid w:val="00011054"/>
    <w:rsid w:val="000112A4"/>
    <w:rsid w:val="000112F6"/>
    <w:rsid w:val="00011381"/>
    <w:rsid w:val="00011517"/>
    <w:rsid w:val="00011909"/>
    <w:rsid w:val="0001190F"/>
    <w:rsid w:val="00011C4B"/>
    <w:rsid w:val="00011E53"/>
    <w:rsid w:val="00011F92"/>
    <w:rsid w:val="0001208D"/>
    <w:rsid w:val="00012105"/>
    <w:rsid w:val="00012162"/>
    <w:rsid w:val="000122CE"/>
    <w:rsid w:val="0001238F"/>
    <w:rsid w:val="000123F4"/>
    <w:rsid w:val="00012490"/>
    <w:rsid w:val="000124E8"/>
    <w:rsid w:val="000126AF"/>
    <w:rsid w:val="00012E45"/>
    <w:rsid w:val="00013282"/>
    <w:rsid w:val="00013486"/>
    <w:rsid w:val="0001376B"/>
    <w:rsid w:val="00013CB7"/>
    <w:rsid w:val="00013E35"/>
    <w:rsid w:val="0001434B"/>
    <w:rsid w:val="00014853"/>
    <w:rsid w:val="0001494D"/>
    <w:rsid w:val="00014958"/>
    <w:rsid w:val="00014E63"/>
    <w:rsid w:val="0001501F"/>
    <w:rsid w:val="000154FA"/>
    <w:rsid w:val="00015792"/>
    <w:rsid w:val="000157D2"/>
    <w:rsid w:val="00015AC9"/>
    <w:rsid w:val="00015B80"/>
    <w:rsid w:val="00015BE9"/>
    <w:rsid w:val="00015D5C"/>
    <w:rsid w:val="00015D61"/>
    <w:rsid w:val="00015DE4"/>
    <w:rsid w:val="00015DFA"/>
    <w:rsid w:val="00015EDF"/>
    <w:rsid w:val="00016159"/>
    <w:rsid w:val="00016486"/>
    <w:rsid w:val="00016739"/>
    <w:rsid w:val="0001688F"/>
    <w:rsid w:val="000168BD"/>
    <w:rsid w:val="00016D7F"/>
    <w:rsid w:val="000172FB"/>
    <w:rsid w:val="0001730C"/>
    <w:rsid w:val="00017813"/>
    <w:rsid w:val="00017890"/>
    <w:rsid w:val="000179A2"/>
    <w:rsid w:val="00017CA8"/>
    <w:rsid w:val="0002005E"/>
    <w:rsid w:val="000200A1"/>
    <w:rsid w:val="00020230"/>
    <w:rsid w:val="0002032A"/>
    <w:rsid w:val="00020398"/>
    <w:rsid w:val="00020AC1"/>
    <w:rsid w:val="00020B26"/>
    <w:rsid w:val="00020C0E"/>
    <w:rsid w:val="00020ED8"/>
    <w:rsid w:val="00020F56"/>
    <w:rsid w:val="0002101C"/>
    <w:rsid w:val="000210E1"/>
    <w:rsid w:val="00021293"/>
    <w:rsid w:val="000214F4"/>
    <w:rsid w:val="0002180B"/>
    <w:rsid w:val="00021A67"/>
    <w:rsid w:val="00021F30"/>
    <w:rsid w:val="00021F65"/>
    <w:rsid w:val="00021F76"/>
    <w:rsid w:val="00022009"/>
    <w:rsid w:val="00022064"/>
    <w:rsid w:val="00022270"/>
    <w:rsid w:val="00022312"/>
    <w:rsid w:val="00022376"/>
    <w:rsid w:val="000223AB"/>
    <w:rsid w:val="000224AB"/>
    <w:rsid w:val="000226DF"/>
    <w:rsid w:val="000227A8"/>
    <w:rsid w:val="0002287B"/>
    <w:rsid w:val="00022A54"/>
    <w:rsid w:val="00022AA4"/>
    <w:rsid w:val="00022B68"/>
    <w:rsid w:val="00022FB7"/>
    <w:rsid w:val="000231B4"/>
    <w:rsid w:val="00023731"/>
    <w:rsid w:val="000237C8"/>
    <w:rsid w:val="000237CE"/>
    <w:rsid w:val="00023AC4"/>
    <w:rsid w:val="00023C98"/>
    <w:rsid w:val="00023CBE"/>
    <w:rsid w:val="00023E2B"/>
    <w:rsid w:val="00023F75"/>
    <w:rsid w:val="000245A9"/>
    <w:rsid w:val="000245E7"/>
    <w:rsid w:val="000245F8"/>
    <w:rsid w:val="00024733"/>
    <w:rsid w:val="00024741"/>
    <w:rsid w:val="000249D1"/>
    <w:rsid w:val="00024A23"/>
    <w:rsid w:val="00024C8B"/>
    <w:rsid w:val="00024ED3"/>
    <w:rsid w:val="00025034"/>
    <w:rsid w:val="000251A3"/>
    <w:rsid w:val="0002534E"/>
    <w:rsid w:val="00025483"/>
    <w:rsid w:val="00025864"/>
    <w:rsid w:val="000259BB"/>
    <w:rsid w:val="00025A17"/>
    <w:rsid w:val="00025CDB"/>
    <w:rsid w:val="00025EB4"/>
    <w:rsid w:val="00026588"/>
    <w:rsid w:val="000266D3"/>
    <w:rsid w:val="0002679E"/>
    <w:rsid w:val="00026A9C"/>
    <w:rsid w:val="00026C2C"/>
    <w:rsid w:val="00026F28"/>
    <w:rsid w:val="00026F39"/>
    <w:rsid w:val="00026F43"/>
    <w:rsid w:val="00026F83"/>
    <w:rsid w:val="00027433"/>
    <w:rsid w:val="0002745E"/>
    <w:rsid w:val="00027582"/>
    <w:rsid w:val="000275AE"/>
    <w:rsid w:val="00027690"/>
    <w:rsid w:val="0002778B"/>
    <w:rsid w:val="00027812"/>
    <w:rsid w:val="00027E7E"/>
    <w:rsid w:val="00027FDB"/>
    <w:rsid w:val="000300BE"/>
    <w:rsid w:val="00030120"/>
    <w:rsid w:val="000301E8"/>
    <w:rsid w:val="0003020F"/>
    <w:rsid w:val="00030478"/>
    <w:rsid w:val="00030C00"/>
    <w:rsid w:val="000311CB"/>
    <w:rsid w:val="000315E7"/>
    <w:rsid w:val="00031AB8"/>
    <w:rsid w:val="00031E2E"/>
    <w:rsid w:val="00031F61"/>
    <w:rsid w:val="000321D3"/>
    <w:rsid w:val="0003244D"/>
    <w:rsid w:val="00032635"/>
    <w:rsid w:val="00032983"/>
    <w:rsid w:val="000329B5"/>
    <w:rsid w:val="00032A9E"/>
    <w:rsid w:val="00032CE8"/>
    <w:rsid w:val="00032DD5"/>
    <w:rsid w:val="00032E0A"/>
    <w:rsid w:val="00032E2E"/>
    <w:rsid w:val="00032F8C"/>
    <w:rsid w:val="000332CB"/>
    <w:rsid w:val="00033761"/>
    <w:rsid w:val="000337E3"/>
    <w:rsid w:val="00033878"/>
    <w:rsid w:val="0003397C"/>
    <w:rsid w:val="00033BAC"/>
    <w:rsid w:val="00033BFD"/>
    <w:rsid w:val="000340F3"/>
    <w:rsid w:val="0003420C"/>
    <w:rsid w:val="00034381"/>
    <w:rsid w:val="000344E9"/>
    <w:rsid w:val="000346DE"/>
    <w:rsid w:val="0003470B"/>
    <w:rsid w:val="00034716"/>
    <w:rsid w:val="00034879"/>
    <w:rsid w:val="00034887"/>
    <w:rsid w:val="00034952"/>
    <w:rsid w:val="00034C2D"/>
    <w:rsid w:val="00034DEA"/>
    <w:rsid w:val="000350B1"/>
    <w:rsid w:val="0003524C"/>
    <w:rsid w:val="00035426"/>
    <w:rsid w:val="000354C6"/>
    <w:rsid w:val="000354F5"/>
    <w:rsid w:val="000355D3"/>
    <w:rsid w:val="00035777"/>
    <w:rsid w:val="0003588F"/>
    <w:rsid w:val="000358F4"/>
    <w:rsid w:val="00035A33"/>
    <w:rsid w:val="00035AE5"/>
    <w:rsid w:val="00035FEB"/>
    <w:rsid w:val="00036018"/>
    <w:rsid w:val="00036057"/>
    <w:rsid w:val="00036292"/>
    <w:rsid w:val="000362D7"/>
    <w:rsid w:val="00036478"/>
    <w:rsid w:val="00036491"/>
    <w:rsid w:val="000367B8"/>
    <w:rsid w:val="00036CB4"/>
    <w:rsid w:val="00036D62"/>
    <w:rsid w:val="00037000"/>
    <w:rsid w:val="000370DF"/>
    <w:rsid w:val="000374EE"/>
    <w:rsid w:val="000379F2"/>
    <w:rsid w:val="00037F27"/>
    <w:rsid w:val="00037FC8"/>
    <w:rsid w:val="00040076"/>
    <w:rsid w:val="0004011A"/>
    <w:rsid w:val="00040303"/>
    <w:rsid w:val="000403E6"/>
    <w:rsid w:val="00040430"/>
    <w:rsid w:val="00040445"/>
    <w:rsid w:val="00040499"/>
    <w:rsid w:val="0004052B"/>
    <w:rsid w:val="00040CB5"/>
    <w:rsid w:val="00040CBF"/>
    <w:rsid w:val="00040CFA"/>
    <w:rsid w:val="00040E14"/>
    <w:rsid w:val="000411E3"/>
    <w:rsid w:val="00041256"/>
    <w:rsid w:val="000414B9"/>
    <w:rsid w:val="0004150F"/>
    <w:rsid w:val="000416F3"/>
    <w:rsid w:val="00041757"/>
    <w:rsid w:val="000418F6"/>
    <w:rsid w:val="00041A2B"/>
    <w:rsid w:val="00041B9D"/>
    <w:rsid w:val="000420E4"/>
    <w:rsid w:val="0004224C"/>
    <w:rsid w:val="0004225A"/>
    <w:rsid w:val="00042339"/>
    <w:rsid w:val="000423A2"/>
    <w:rsid w:val="000423CE"/>
    <w:rsid w:val="00042486"/>
    <w:rsid w:val="00042577"/>
    <w:rsid w:val="000427A8"/>
    <w:rsid w:val="00042956"/>
    <w:rsid w:val="00042995"/>
    <w:rsid w:val="00042D6A"/>
    <w:rsid w:val="00042F67"/>
    <w:rsid w:val="000430BD"/>
    <w:rsid w:val="00043204"/>
    <w:rsid w:val="00043235"/>
    <w:rsid w:val="000435F9"/>
    <w:rsid w:val="00043921"/>
    <w:rsid w:val="0004397B"/>
    <w:rsid w:val="00043A75"/>
    <w:rsid w:val="00043B01"/>
    <w:rsid w:val="00043B52"/>
    <w:rsid w:val="00043BF0"/>
    <w:rsid w:val="000440D5"/>
    <w:rsid w:val="0004430A"/>
    <w:rsid w:val="00044AB4"/>
    <w:rsid w:val="00044D30"/>
    <w:rsid w:val="00044D71"/>
    <w:rsid w:val="00044D76"/>
    <w:rsid w:val="00044DA4"/>
    <w:rsid w:val="00044E25"/>
    <w:rsid w:val="00044F2B"/>
    <w:rsid w:val="00045086"/>
    <w:rsid w:val="000454BE"/>
    <w:rsid w:val="000454D0"/>
    <w:rsid w:val="000456C0"/>
    <w:rsid w:val="00045717"/>
    <w:rsid w:val="00045C58"/>
    <w:rsid w:val="00045D1E"/>
    <w:rsid w:val="00045DAE"/>
    <w:rsid w:val="00045DFA"/>
    <w:rsid w:val="00045F6E"/>
    <w:rsid w:val="00046396"/>
    <w:rsid w:val="00046603"/>
    <w:rsid w:val="00046684"/>
    <w:rsid w:val="00046733"/>
    <w:rsid w:val="00046867"/>
    <w:rsid w:val="000469E8"/>
    <w:rsid w:val="00046A33"/>
    <w:rsid w:val="00046BA1"/>
    <w:rsid w:val="000470EC"/>
    <w:rsid w:val="000470F0"/>
    <w:rsid w:val="000474FA"/>
    <w:rsid w:val="00047831"/>
    <w:rsid w:val="00047943"/>
    <w:rsid w:val="000479A2"/>
    <w:rsid w:val="00047A56"/>
    <w:rsid w:val="00047A6D"/>
    <w:rsid w:val="00047BDE"/>
    <w:rsid w:val="00047E2D"/>
    <w:rsid w:val="00047EC0"/>
    <w:rsid w:val="00050249"/>
    <w:rsid w:val="00050400"/>
    <w:rsid w:val="00050586"/>
    <w:rsid w:val="000505E5"/>
    <w:rsid w:val="000509C4"/>
    <w:rsid w:val="00050BFB"/>
    <w:rsid w:val="00050C5B"/>
    <w:rsid w:val="00050D26"/>
    <w:rsid w:val="00050F63"/>
    <w:rsid w:val="0005106E"/>
    <w:rsid w:val="000511E7"/>
    <w:rsid w:val="0005148F"/>
    <w:rsid w:val="00051520"/>
    <w:rsid w:val="00051660"/>
    <w:rsid w:val="000517DB"/>
    <w:rsid w:val="000519EA"/>
    <w:rsid w:val="00051BBE"/>
    <w:rsid w:val="00051D81"/>
    <w:rsid w:val="00051E7F"/>
    <w:rsid w:val="00051EF9"/>
    <w:rsid w:val="00051F90"/>
    <w:rsid w:val="000520D7"/>
    <w:rsid w:val="000521ED"/>
    <w:rsid w:val="0005223C"/>
    <w:rsid w:val="00052245"/>
    <w:rsid w:val="0005251E"/>
    <w:rsid w:val="000529ED"/>
    <w:rsid w:val="00052AC2"/>
    <w:rsid w:val="00052B69"/>
    <w:rsid w:val="00052D4B"/>
    <w:rsid w:val="00052E17"/>
    <w:rsid w:val="00052FF7"/>
    <w:rsid w:val="00053051"/>
    <w:rsid w:val="00053233"/>
    <w:rsid w:val="00053499"/>
    <w:rsid w:val="00053541"/>
    <w:rsid w:val="0005372C"/>
    <w:rsid w:val="000537BB"/>
    <w:rsid w:val="00053A9A"/>
    <w:rsid w:val="00053BA5"/>
    <w:rsid w:val="00053BAF"/>
    <w:rsid w:val="00053D14"/>
    <w:rsid w:val="00054063"/>
    <w:rsid w:val="000546C0"/>
    <w:rsid w:val="00054885"/>
    <w:rsid w:val="000548B8"/>
    <w:rsid w:val="000548FD"/>
    <w:rsid w:val="000549CA"/>
    <w:rsid w:val="00054F6A"/>
    <w:rsid w:val="00054FF7"/>
    <w:rsid w:val="000551EA"/>
    <w:rsid w:val="000552E7"/>
    <w:rsid w:val="00055346"/>
    <w:rsid w:val="000553FB"/>
    <w:rsid w:val="000556C2"/>
    <w:rsid w:val="000556C3"/>
    <w:rsid w:val="00056137"/>
    <w:rsid w:val="00056278"/>
    <w:rsid w:val="000564B3"/>
    <w:rsid w:val="000564D1"/>
    <w:rsid w:val="00056560"/>
    <w:rsid w:val="000565B9"/>
    <w:rsid w:val="00056986"/>
    <w:rsid w:val="00056AA6"/>
    <w:rsid w:val="00056C38"/>
    <w:rsid w:val="00056E97"/>
    <w:rsid w:val="000572AF"/>
    <w:rsid w:val="00057678"/>
    <w:rsid w:val="00057695"/>
    <w:rsid w:val="00057A85"/>
    <w:rsid w:val="00057AC6"/>
    <w:rsid w:val="00057AD2"/>
    <w:rsid w:val="00057F11"/>
    <w:rsid w:val="00060089"/>
    <w:rsid w:val="00060206"/>
    <w:rsid w:val="0006030C"/>
    <w:rsid w:val="00060362"/>
    <w:rsid w:val="00060740"/>
    <w:rsid w:val="000607B1"/>
    <w:rsid w:val="0006080C"/>
    <w:rsid w:val="000608FB"/>
    <w:rsid w:val="00060926"/>
    <w:rsid w:val="000609D1"/>
    <w:rsid w:val="00060BFA"/>
    <w:rsid w:val="000613A6"/>
    <w:rsid w:val="000617A3"/>
    <w:rsid w:val="000618E7"/>
    <w:rsid w:val="00061A7C"/>
    <w:rsid w:val="00061BB0"/>
    <w:rsid w:val="00061E34"/>
    <w:rsid w:val="000623C1"/>
    <w:rsid w:val="000628B3"/>
    <w:rsid w:val="000629F4"/>
    <w:rsid w:val="00062B7F"/>
    <w:rsid w:val="00062B91"/>
    <w:rsid w:val="00062D32"/>
    <w:rsid w:val="00062EAF"/>
    <w:rsid w:val="000630BF"/>
    <w:rsid w:val="000631ED"/>
    <w:rsid w:val="0006325D"/>
    <w:rsid w:val="0006329C"/>
    <w:rsid w:val="000632E2"/>
    <w:rsid w:val="000633CC"/>
    <w:rsid w:val="00063585"/>
    <w:rsid w:val="00063B38"/>
    <w:rsid w:val="00063BA5"/>
    <w:rsid w:val="00063C35"/>
    <w:rsid w:val="00063E07"/>
    <w:rsid w:val="00063E7B"/>
    <w:rsid w:val="0006406A"/>
    <w:rsid w:val="000641BF"/>
    <w:rsid w:val="000641F3"/>
    <w:rsid w:val="000649B3"/>
    <w:rsid w:val="00064F37"/>
    <w:rsid w:val="000650AB"/>
    <w:rsid w:val="00065149"/>
    <w:rsid w:val="000652F3"/>
    <w:rsid w:val="000657A5"/>
    <w:rsid w:val="0006588D"/>
    <w:rsid w:val="000658F9"/>
    <w:rsid w:val="00065AF1"/>
    <w:rsid w:val="00065B71"/>
    <w:rsid w:val="00065F1E"/>
    <w:rsid w:val="00065FEB"/>
    <w:rsid w:val="00066410"/>
    <w:rsid w:val="0006658E"/>
    <w:rsid w:val="00066888"/>
    <w:rsid w:val="0006689A"/>
    <w:rsid w:val="00066A96"/>
    <w:rsid w:val="00066C46"/>
    <w:rsid w:val="0006726D"/>
    <w:rsid w:val="0006742C"/>
    <w:rsid w:val="000676B2"/>
    <w:rsid w:val="000679A6"/>
    <w:rsid w:val="00067A4E"/>
    <w:rsid w:val="00067A68"/>
    <w:rsid w:val="00067AB8"/>
    <w:rsid w:val="00067D69"/>
    <w:rsid w:val="0007036F"/>
    <w:rsid w:val="000706B3"/>
    <w:rsid w:val="00070818"/>
    <w:rsid w:val="00070D34"/>
    <w:rsid w:val="00070D46"/>
    <w:rsid w:val="00070EEE"/>
    <w:rsid w:val="00071160"/>
    <w:rsid w:val="00071191"/>
    <w:rsid w:val="000711B8"/>
    <w:rsid w:val="0007137A"/>
    <w:rsid w:val="00071477"/>
    <w:rsid w:val="000714AF"/>
    <w:rsid w:val="00071550"/>
    <w:rsid w:val="00071748"/>
    <w:rsid w:val="00071973"/>
    <w:rsid w:val="00071A38"/>
    <w:rsid w:val="00071D1A"/>
    <w:rsid w:val="00071E2B"/>
    <w:rsid w:val="0007204A"/>
    <w:rsid w:val="0007233E"/>
    <w:rsid w:val="00072483"/>
    <w:rsid w:val="000724D1"/>
    <w:rsid w:val="00072650"/>
    <w:rsid w:val="000726BB"/>
    <w:rsid w:val="0007305C"/>
    <w:rsid w:val="00073064"/>
    <w:rsid w:val="000732B7"/>
    <w:rsid w:val="00073452"/>
    <w:rsid w:val="00073858"/>
    <w:rsid w:val="00073AA3"/>
    <w:rsid w:val="00073BFB"/>
    <w:rsid w:val="00073C69"/>
    <w:rsid w:val="00073DE3"/>
    <w:rsid w:val="00073EC0"/>
    <w:rsid w:val="0007401B"/>
    <w:rsid w:val="000740A6"/>
    <w:rsid w:val="000740C9"/>
    <w:rsid w:val="00074171"/>
    <w:rsid w:val="000746DD"/>
    <w:rsid w:val="0007495A"/>
    <w:rsid w:val="00074B55"/>
    <w:rsid w:val="00074B91"/>
    <w:rsid w:val="00074C6F"/>
    <w:rsid w:val="00074CB4"/>
    <w:rsid w:val="00074DD5"/>
    <w:rsid w:val="0007520D"/>
    <w:rsid w:val="0007525E"/>
    <w:rsid w:val="000752DA"/>
    <w:rsid w:val="000754D2"/>
    <w:rsid w:val="0007562F"/>
    <w:rsid w:val="000756CA"/>
    <w:rsid w:val="00075C14"/>
    <w:rsid w:val="00075E94"/>
    <w:rsid w:val="00075F2B"/>
    <w:rsid w:val="00075F69"/>
    <w:rsid w:val="00075FBB"/>
    <w:rsid w:val="00076004"/>
    <w:rsid w:val="000762C6"/>
    <w:rsid w:val="000762C7"/>
    <w:rsid w:val="000764F8"/>
    <w:rsid w:val="00076730"/>
    <w:rsid w:val="0007693C"/>
    <w:rsid w:val="00076A2D"/>
    <w:rsid w:val="00076C48"/>
    <w:rsid w:val="00076C8D"/>
    <w:rsid w:val="0007707D"/>
    <w:rsid w:val="000772DE"/>
    <w:rsid w:val="00077388"/>
    <w:rsid w:val="000773A5"/>
    <w:rsid w:val="000775C0"/>
    <w:rsid w:val="000779B7"/>
    <w:rsid w:val="00077AED"/>
    <w:rsid w:val="00077B8F"/>
    <w:rsid w:val="00077BCF"/>
    <w:rsid w:val="0008045E"/>
    <w:rsid w:val="000805D5"/>
    <w:rsid w:val="000808B6"/>
    <w:rsid w:val="00080967"/>
    <w:rsid w:val="000809A1"/>
    <w:rsid w:val="00080B50"/>
    <w:rsid w:val="00080CB4"/>
    <w:rsid w:val="00080DD2"/>
    <w:rsid w:val="00080E50"/>
    <w:rsid w:val="00080E80"/>
    <w:rsid w:val="00080F47"/>
    <w:rsid w:val="0008190D"/>
    <w:rsid w:val="000819B5"/>
    <w:rsid w:val="00081A8F"/>
    <w:rsid w:val="00081ABB"/>
    <w:rsid w:val="00081D80"/>
    <w:rsid w:val="00081E93"/>
    <w:rsid w:val="0008207D"/>
    <w:rsid w:val="000824BC"/>
    <w:rsid w:val="00082714"/>
    <w:rsid w:val="0008277D"/>
    <w:rsid w:val="000827AB"/>
    <w:rsid w:val="0008292E"/>
    <w:rsid w:val="00082A87"/>
    <w:rsid w:val="00082A8B"/>
    <w:rsid w:val="00082B0F"/>
    <w:rsid w:val="00082F29"/>
    <w:rsid w:val="000834AB"/>
    <w:rsid w:val="00083501"/>
    <w:rsid w:val="00083620"/>
    <w:rsid w:val="0008362F"/>
    <w:rsid w:val="00083979"/>
    <w:rsid w:val="00083A63"/>
    <w:rsid w:val="00083FB4"/>
    <w:rsid w:val="00083FDA"/>
    <w:rsid w:val="0008415A"/>
    <w:rsid w:val="000841C7"/>
    <w:rsid w:val="00084302"/>
    <w:rsid w:val="00084829"/>
    <w:rsid w:val="00084A43"/>
    <w:rsid w:val="00084CCA"/>
    <w:rsid w:val="00084E1B"/>
    <w:rsid w:val="00084E1F"/>
    <w:rsid w:val="00084EAD"/>
    <w:rsid w:val="00085253"/>
    <w:rsid w:val="00085391"/>
    <w:rsid w:val="000853AA"/>
    <w:rsid w:val="000854C5"/>
    <w:rsid w:val="0008552D"/>
    <w:rsid w:val="00085836"/>
    <w:rsid w:val="000859F2"/>
    <w:rsid w:val="00085CAE"/>
    <w:rsid w:val="0008605C"/>
    <w:rsid w:val="000865F2"/>
    <w:rsid w:val="00086E03"/>
    <w:rsid w:val="00087118"/>
    <w:rsid w:val="00087661"/>
    <w:rsid w:val="00087798"/>
    <w:rsid w:val="000878B9"/>
    <w:rsid w:val="00087C67"/>
    <w:rsid w:val="00087C9C"/>
    <w:rsid w:val="00087F9B"/>
    <w:rsid w:val="00087FE6"/>
    <w:rsid w:val="000900E3"/>
    <w:rsid w:val="000900EE"/>
    <w:rsid w:val="00090225"/>
    <w:rsid w:val="00090477"/>
    <w:rsid w:val="000904A6"/>
    <w:rsid w:val="00090641"/>
    <w:rsid w:val="00090717"/>
    <w:rsid w:val="00090854"/>
    <w:rsid w:val="00090C78"/>
    <w:rsid w:val="00090D27"/>
    <w:rsid w:val="0009101F"/>
    <w:rsid w:val="000912B0"/>
    <w:rsid w:val="00091392"/>
    <w:rsid w:val="00091473"/>
    <w:rsid w:val="00091709"/>
    <w:rsid w:val="0009187F"/>
    <w:rsid w:val="000919D7"/>
    <w:rsid w:val="00091B13"/>
    <w:rsid w:val="00091B80"/>
    <w:rsid w:val="00091B94"/>
    <w:rsid w:val="00091BE2"/>
    <w:rsid w:val="00091CAF"/>
    <w:rsid w:val="00091E54"/>
    <w:rsid w:val="00091EA4"/>
    <w:rsid w:val="00092365"/>
    <w:rsid w:val="00092387"/>
    <w:rsid w:val="00092402"/>
    <w:rsid w:val="000924AC"/>
    <w:rsid w:val="00092858"/>
    <w:rsid w:val="0009293D"/>
    <w:rsid w:val="00092957"/>
    <w:rsid w:val="00092A60"/>
    <w:rsid w:val="00092D7D"/>
    <w:rsid w:val="00092F47"/>
    <w:rsid w:val="00093093"/>
    <w:rsid w:val="00093D97"/>
    <w:rsid w:val="00093F27"/>
    <w:rsid w:val="00094179"/>
    <w:rsid w:val="0009456B"/>
    <w:rsid w:val="00094672"/>
    <w:rsid w:val="000946C1"/>
    <w:rsid w:val="00094730"/>
    <w:rsid w:val="00094A49"/>
    <w:rsid w:val="00094A61"/>
    <w:rsid w:val="00094BCB"/>
    <w:rsid w:val="00094E8D"/>
    <w:rsid w:val="00094F92"/>
    <w:rsid w:val="0009543B"/>
    <w:rsid w:val="0009570F"/>
    <w:rsid w:val="0009577E"/>
    <w:rsid w:val="00095991"/>
    <w:rsid w:val="00095A56"/>
    <w:rsid w:val="00095CCF"/>
    <w:rsid w:val="000962B1"/>
    <w:rsid w:val="000962F0"/>
    <w:rsid w:val="00096476"/>
    <w:rsid w:val="00096747"/>
    <w:rsid w:val="00096CAF"/>
    <w:rsid w:val="00096DD5"/>
    <w:rsid w:val="000971D5"/>
    <w:rsid w:val="000973D4"/>
    <w:rsid w:val="000974F2"/>
    <w:rsid w:val="00097562"/>
    <w:rsid w:val="0009772F"/>
    <w:rsid w:val="0009786A"/>
    <w:rsid w:val="00097BF4"/>
    <w:rsid w:val="00097CD6"/>
    <w:rsid w:val="00097D0A"/>
    <w:rsid w:val="00097D2A"/>
    <w:rsid w:val="00097E50"/>
    <w:rsid w:val="000A016E"/>
    <w:rsid w:val="000A06A1"/>
    <w:rsid w:val="000A08C1"/>
    <w:rsid w:val="000A09C8"/>
    <w:rsid w:val="000A0C91"/>
    <w:rsid w:val="000A0E65"/>
    <w:rsid w:val="000A1112"/>
    <w:rsid w:val="000A14FB"/>
    <w:rsid w:val="000A1550"/>
    <w:rsid w:val="000A15E1"/>
    <w:rsid w:val="000A194D"/>
    <w:rsid w:val="000A1995"/>
    <w:rsid w:val="000A1A73"/>
    <w:rsid w:val="000A1AB5"/>
    <w:rsid w:val="000A1B1F"/>
    <w:rsid w:val="000A2039"/>
    <w:rsid w:val="000A20A8"/>
    <w:rsid w:val="000A20C8"/>
    <w:rsid w:val="000A2125"/>
    <w:rsid w:val="000A2282"/>
    <w:rsid w:val="000A23DF"/>
    <w:rsid w:val="000A257A"/>
    <w:rsid w:val="000A25C3"/>
    <w:rsid w:val="000A26B3"/>
    <w:rsid w:val="000A274E"/>
    <w:rsid w:val="000A278B"/>
    <w:rsid w:val="000A2815"/>
    <w:rsid w:val="000A282F"/>
    <w:rsid w:val="000A2908"/>
    <w:rsid w:val="000A295C"/>
    <w:rsid w:val="000A29DA"/>
    <w:rsid w:val="000A2CFF"/>
    <w:rsid w:val="000A2D4C"/>
    <w:rsid w:val="000A2DE9"/>
    <w:rsid w:val="000A2E64"/>
    <w:rsid w:val="000A2E67"/>
    <w:rsid w:val="000A3058"/>
    <w:rsid w:val="000A3163"/>
    <w:rsid w:val="000A31BD"/>
    <w:rsid w:val="000A3242"/>
    <w:rsid w:val="000A33F6"/>
    <w:rsid w:val="000A352E"/>
    <w:rsid w:val="000A3551"/>
    <w:rsid w:val="000A36F8"/>
    <w:rsid w:val="000A3808"/>
    <w:rsid w:val="000A3ACE"/>
    <w:rsid w:val="000A3D87"/>
    <w:rsid w:val="000A408D"/>
    <w:rsid w:val="000A40D1"/>
    <w:rsid w:val="000A424A"/>
    <w:rsid w:val="000A435A"/>
    <w:rsid w:val="000A4A7B"/>
    <w:rsid w:val="000A4D0D"/>
    <w:rsid w:val="000A4DD1"/>
    <w:rsid w:val="000A5450"/>
    <w:rsid w:val="000A551C"/>
    <w:rsid w:val="000A5549"/>
    <w:rsid w:val="000A572C"/>
    <w:rsid w:val="000A59A7"/>
    <w:rsid w:val="000A59D2"/>
    <w:rsid w:val="000A5A88"/>
    <w:rsid w:val="000A5B06"/>
    <w:rsid w:val="000A5CA1"/>
    <w:rsid w:val="000A5D63"/>
    <w:rsid w:val="000A5E5D"/>
    <w:rsid w:val="000A5FED"/>
    <w:rsid w:val="000A60F3"/>
    <w:rsid w:val="000A6214"/>
    <w:rsid w:val="000A62DA"/>
    <w:rsid w:val="000A63F1"/>
    <w:rsid w:val="000A6513"/>
    <w:rsid w:val="000A662F"/>
    <w:rsid w:val="000A67A0"/>
    <w:rsid w:val="000A69BB"/>
    <w:rsid w:val="000A6AB8"/>
    <w:rsid w:val="000A6B1A"/>
    <w:rsid w:val="000A6D9F"/>
    <w:rsid w:val="000A74A6"/>
    <w:rsid w:val="000A77D2"/>
    <w:rsid w:val="000B014C"/>
    <w:rsid w:val="000B057A"/>
    <w:rsid w:val="000B067F"/>
    <w:rsid w:val="000B07B2"/>
    <w:rsid w:val="000B09CD"/>
    <w:rsid w:val="000B0AAA"/>
    <w:rsid w:val="000B0CC1"/>
    <w:rsid w:val="000B0DEC"/>
    <w:rsid w:val="000B0E54"/>
    <w:rsid w:val="000B1075"/>
    <w:rsid w:val="000B12B9"/>
    <w:rsid w:val="000B16BF"/>
    <w:rsid w:val="000B1736"/>
    <w:rsid w:val="000B1783"/>
    <w:rsid w:val="000B21EA"/>
    <w:rsid w:val="000B22A7"/>
    <w:rsid w:val="000B2843"/>
    <w:rsid w:val="000B2921"/>
    <w:rsid w:val="000B2CFF"/>
    <w:rsid w:val="000B310E"/>
    <w:rsid w:val="000B3184"/>
    <w:rsid w:val="000B32A5"/>
    <w:rsid w:val="000B33C5"/>
    <w:rsid w:val="000B353C"/>
    <w:rsid w:val="000B36C1"/>
    <w:rsid w:val="000B374E"/>
    <w:rsid w:val="000B37A8"/>
    <w:rsid w:val="000B37DB"/>
    <w:rsid w:val="000B3AB8"/>
    <w:rsid w:val="000B3BCE"/>
    <w:rsid w:val="000B3EC5"/>
    <w:rsid w:val="000B3EF8"/>
    <w:rsid w:val="000B3F30"/>
    <w:rsid w:val="000B3F83"/>
    <w:rsid w:val="000B4010"/>
    <w:rsid w:val="000B40BB"/>
    <w:rsid w:val="000B4155"/>
    <w:rsid w:val="000B4426"/>
    <w:rsid w:val="000B447D"/>
    <w:rsid w:val="000B453C"/>
    <w:rsid w:val="000B4658"/>
    <w:rsid w:val="000B475F"/>
    <w:rsid w:val="000B47C8"/>
    <w:rsid w:val="000B4A23"/>
    <w:rsid w:val="000B4BFE"/>
    <w:rsid w:val="000B4EB7"/>
    <w:rsid w:val="000B509C"/>
    <w:rsid w:val="000B51CA"/>
    <w:rsid w:val="000B5A88"/>
    <w:rsid w:val="000B5D48"/>
    <w:rsid w:val="000B5FCE"/>
    <w:rsid w:val="000B6011"/>
    <w:rsid w:val="000B608D"/>
    <w:rsid w:val="000B61CA"/>
    <w:rsid w:val="000B64D1"/>
    <w:rsid w:val="000B6666"/>
    <w:rsid w:val="000B67D1"/>
    <w:rsid w:val="000B6B53"/>
    <w:rsid w:val="000B6D84"/>
    <w:rsid w:val="000B6E87"/>
    <w:rsid w:val="000B6F77"/>
    <w:rsid w:val="000B7098"/>
    <w:rsid w:val="000B7298"/>
    <w:rsid w:val="000B7430"/>
    <w:rsid w:val="000B74EE"/>
    <w:rsid w:val="000B7D34"/>
    <w:rsid w:val="000C009F"/>
    <w:rsid w:val="000C0111"/>
    <w:rsid w:val="000C03F3"/>
    <w:rsid w:val="000C0506"/>
    <w:rsid w:val="000C0A33"/>
    <w:rsid w:val="000C0AFB"/>
    <w:rsid w:val="000C0B1E"/>
    <w:rsid w:val="000C0C02"/>
    <w:rsid w:val="000C0C8A"/>
    <w:rsid w:val="000C0ED3"/>
    <w:rsid w:val="000C0FCE"/>
    <w:rsid w:val="000C1122"/>
    <w:rsid w:val="000C139D"/>
    <w:rsid w:val="000C17F1"/>
    <w:rsid w:val="000C192A"/>
    <w:rsid w:val="000C1B03"/>
    <w:rsid w:val="000C1B0F"/>
    <w:rsid w:val="000C1E9B"/>
    <w:rsid w:val="000C206B"/>
    <w:rsid w:val="000C2175"/>
    <w:rsid w:val="000C22AA"/>
    <w:rsid w:val="000C23FB"/>
    <w:rsid w:val="000C24C7"/>
    <w:rsid w:val="000C2567"/>
    <w:rsid w:val="000C261F"/>
    <w:rsid w:val="000C26F2"/>
    <w:rsid w:val="000C26F3"/>
    <w:rsid w:val="000C28F7"/>
    <w:rsid w:val="000C293D"/>
    <w:rsid w:val="000C2A66"/>
    <w:rsid w:val="000C2A72"/>
    <w:rsid w:val="000C2B22"/>
    <w:rsid w:val="000C2C28"/>
    <w:rsid w:val="000C2CF5"/>
    <w:rsid w:val="000C30A4"/>
    <w:rsid w:val="000C3152"/>
    <w:rsid w:val="000C3251"/>
    <w:rsid w:val="000C3408"/>
    <w:rsid w:val="000C354A"/>
    <w:rsid w:val="000C36D8"/>
    <w:rsid w:val="000C3763"/>
    <w:rsid w:val="000C37FE"/>
    <w:rsid w:val="000C3967"/>
    <w:rsid w:val="000C3B2C"/>
    <w:rsid w:val="000C3BE2"/>
    <w:rsid w:val="000C3C01"/>
    <w:rsid w:val="000C3FFD"/>
    <w:rsid w:val="000C4A3E"/>
    <w:rsid w:val="000C4B90"/>
    <w:rsid w:val="000C508D"/>
    <w:rsid w:val="000C522A"/>
    <w:rsid w:val="000C5269"/>
    <w:rsid w:val="000C5454"/>
    <w:rsid w:val="000C58F4"/>
    <w:rsid w:val="000C593C"/>
    <w:rsid w:val="000C5AE6"/>
    <w:rsid w:val="000C5FB6"/>
    <w:rsid w:val="000C6043"/>
    <w:rsid w:val="000C6079"/>
    <w:rsid w:val="000C640D"/>
    <w:rsid w:val="000C65D9"/>
    <w:rsid w:val="000C6687"/>
    <w:rsid w:val="000C68B1"/>
    <w:rsid w:val="000C68EB"/>
    <w:rsid w:val="000C691B"/>
    <w:rsid w:val="000C6A95"/>
    <w:rsid w:val="000C6CF7"/>
    <w:rsid w:val="000C6EA5"/>
    <w:rsid w:val="000C733B"/>
    <w:rsid w:val="000C7421"/>
    <w:rsid w:val="000C761B"/>
    <w:rsid w:val="000C7635"/>
    <w:rsid w:val="000C7E76"/>
    <w:rsid w:val="000D02EE"/>
    <w:rsid w:val="000D0478"/>
    <w:rsid w:val="000D0490"/>
    <w:rsid w:val="000D06E0"/>
    <w:rsid w:val="000D0888"/>
    <w:rsid w:val="000D08DE"/>
    <w:rsid w:val="000D095D"/>
    <w:rsid w:val="000D0A30"/>
    <w:rsid w:val="000D0A7B"/>
    <w:rsid w:val="000D0B3A"/>
    <w:rsid w:val="000D0CC1"/>
    <w:rsid w:val="000D0D06"/>
    <w:rsid w:val="000D0E6C"/>
    <w:rsid w:val="000D11F5"/>
    <w:rsid w:val="000D1493"/>
    <w:rsid w:val="000D15DD"/>
    <w:rsid w:val="000D1603"/>
    <w:rsid w:val="000D1807"/>
    <w:rsid w:val="000D1BE5"/>
    <w:rsid w:val="000D1D9B"/>
    <w:rsid w:val="000D207F"/>
    <w:rsid w:val="000D2593"/>
    <w:rsid w:val="000D269A"/>
    <w:rsid w:val="000D26A2"/>
    <w:rsid w:val="000D2719"/>
    <w:rsid w:val="000D272E"/>
    <w:rsid w:val="000D2984"/>
    <w:rsid w:val="000D2BB9"/>
    <w:rsid w:val="000D2E75"/>
    <w:rsid w:val="000D2F5E"/>
    <w:rsid w:val="000D3243"/>
    <w:rsid w:val="000D3257"/>
    <w:rsid w:val="000D3288"/>
    <w:rsid w:val="000D336F"/>
    <w:rsid w:val="000D3608"/>
    <w:rsid w:val="000D39B2"/>
    <w:rsid w:val="000D3D2D"/>
    <w:rsid w:val="000D3D54"/>
    <w:rsid w:val="000D3E99"/>
    <w:rsid w:val="000D3FF8"/>
    <w:rsid w:val="000D4139"/>
    <w:rsid w:val="000D42FF"/>
    <w:rsid w:val="000D450A"/>
    <w:rsid w:val="000D4AE9"/>
    <w:rsid w:val="000D4DFC"/>
    <w:rsid w:val="000D5333"/>
    <w:rsid w:val="000D571B"/>
    <w:rsid w:val="000D59FB"/>
    <w:rsid w:val="000D5A58"/>
    <w:rsid w:val="000D5ADD"/>
    <w:rsid w:val="000D5FBF"/>
    <w:rsid w:val="000D5FC0"/>
    <w:rsid w:val="000D62B3"/>
    <w:rsid w:val="000D68BC"/>
    <w:rsid w:val="000D69C6"/>
    <w:rsid w:val="000D69C7"/>
    <w:rsid w:val="000D6A94"/>
    <w:rsid w:val="000D6C70"/>
    <w:rsid w:val="000D6E19"/>
    <w:rsid w:val="000D70B9"/>
    <w:rsid w:val="000D720D"/>
    <w:rsid w:val="000D7618"/>
    <w:rsid w:val="000D793D"/>
    <w:rsid w:val="000D7AA4"/>
    <w:rsid w:val="000D7B70"/>
    <w:rsid w:val="000D7CF4"/>
    <w:rsid w:val="000D7EFD"/>
    <w:rsid w:val="000E0216"/>
    <w:rsid w:val="000E0303"/>
    <w:rsid w:val="000E04CF"/>
    <w:rsid w:val="000E0650"/>
    <w:rsid w:val="000E078E"/>
    <w:rsid w:val="000E0C02"/>
    <w:rsid w:val="000E0FBF"/>
    <w:rsid w:val="000E1064"/>
    <w:rsid w:val="000E1248"/>
    <w:rsid w:val="000E1293"/>
    <w:rsid w:val="000E16EC"/>
    <w:rsid w:val="000E1868"/>
    <w:rsid w:val="000E19C3"/>
    <w:rsid w:val="000E1ECA"/>
    <w:rsid w:val="000E1F5E"/>
    <w:rsid w:val="000E219B"/>
    <w:rsid w:val="000E2288"/>
    <w:rsid w:val="000E24A7"/>
    <w:rsid w:val="000E27DF"/>
    <w:rsid w:val="000E27E7"/>
    <w:rsid w:val="000E27EB"/>
    <w:rsid w:val="000E2A3A"/>
    <w:rsid w:val="000E2ACB"/>
    <w:rsid w:val="000E2E2A"/>
    <w:rsid w:val="000E2ECD"/>
    <w:rsid w:val="000E3071"/>
    <w:rsid w:val="000E34E8"/>
    <w:rsid w:val="000E3517"/>
    <w:rsid w:val="000E3607"/>
    <w:rsid w:val="000E373A"/>
    <w:rsid w:val="000E3930"/>
    <w:rsid w:val="000E3C88"/>
    <w:rsid w:val="000E3F07"/>
    <w:rsid w:val="000E4154"/>
    <w:rsid w:val="000E41C9"/>
    <w:rsid w:val="000E47AB"/>
    <w:rsid w:val="000E48B4"/>
    <w:rsid w:val="000E49C6"/>
    <w:rsid w:val="000E4B47"/>
    <w:rsid w:val="000E4B5C"/>
    <w:rsid w:val="000E4BB4"/>
    <w:rsid w:val="000E4D46"/>
    <w:rsid w:val="000E5193"/>
    <w:rsid w:val="000E51BD"/>
    <w:rsid w:val="000E533B"/>
    <w:rsid w:val="000E53F6"/>
    <w:rsid w:val="000E5434"/>
    <w:rsid w:val="000E5564"/>
    <w:rsid w:val="000E5737"/>
    <w:rsid w:val="000E5AF5"/>
    <w:rsid w:val="000E5B92"/>
    <w:rsid w:val="000E5F25"/>
    <w:rsid w:val="000E6076"/>
    <w:rsid w:val="000E60F7"/>
    <w:rsid w:val="000E6103"/>
    <w:rsid w:val="000E6109"/>
    <w:rsid w:val="000E6302"/>
    <w:rsid w:val="000E6737"/>
    <w:rsid w:val="000E673D"/>
    <w:rsid w:val="000E68F3"/>
    <w:rsid w:val="000E6DB2"/>
    <w:rsid w:val="000E6F2A"/>
    <w:rsid w:val="000E71F2"/>
    <w:rsid w:val="000E771D"/>
    <w:rsid w:val="000E7AB6"/>
    <w:rsid w:val="000E7DE2"/>
    <w:rsid w:val="000F0193"/>
    <w:rsid w:val="000F04CD"/>
    <w:rsid w:val="000F04D2"/>
    <w:rsid w:val="000F0569"/>
    <w:rsid w:val="000F08E5"/>
    <w:rsid w:val="000F0974"/>
    <w:rsid w:val="000F0E22"/>
    <w:rsid w:val="000F0F7B"/>
    <w:rsid w:val="000F1601"/>
    <w:rsid w:val="000F1655"/>
    <w:rsid w:val="000F1813"/>
    <w:rsid w:val="000F1854"/>
    <w:rsid w:val="000F1AB5"/>
    <w:rsid w:val="000F1BB9"/>
    <w:rsid w:val="000F1E10"/>
    <w:rsid w:val="000F1F09"/>
    <w:rsid w:val="000F1F8D"/>
    <w:rsid w:val="000F21B8"/>
    <w:rsid w:val="000F233B"/>
    <w:rsid w:val="000F24EF"/>
    <w:rsid w:val="000F260F"/>
    <w:rsid w:val="000F28FE"/>
    <w:rsid w:val="000F2E02"/>
    <w:rsid w:val="000F3426"/>
    <w:rsid w:val="000F3A3B"/>
    <w:rsid w:val="000F3A43"/>
    <w:rsid w:val="000F3B19"/>
    <w:rsid w:val="000F3C8E"/>
    <w:rsid w:val="000F3D7E"/>
    <w:rsid w:val="000F3F3E"/>
    <w:rsid w:val="000F404D"/>
    <w:rsid w:val="000F4176"/>
    <w:rsid w:val="000F453B"/>
    <w:rsid w:val="000F47E1"/>
    <w:rsid w:val="000F48A6"/>
    <w:rsid w:val="000F4A32"/>
    <w:rsid w:val="000F4AD4"/>
    <w:rsid w:val="000F4BC2"/>
    <w:rsid w:val="000F4F09"/>
    <w:rsid w:val="000F530C"/>
    <w:rsid w:val="000F5804"/>
    <w:rsid w:val="000F5A5F"/>
    <w:rsid w:val="000F5B4D"/>
    <w:rsid w:val="000F5F4B"/>
    <w:rsid w:val="000F60A2"/>
    <w:rsid w:val="000F62C3"/>
    <w:rsid w:val="000F65D0"/>
    <w:rsid w:val="000F6615"/>
    <w:rsid w:val="000F6706"/>
    <w:rsid w:val="000F678E"/>
    <w:rsid w:val="000F6D17"/>
    <w:rsid w:val="000F6EE7"/>
    <w:rsid w:val="000F7119"/>
    <w:rsid w:val="000F7528"/>
    <w:rsid w:val="000F7830"/>
    <w:rsid w:val="000F790C"/>
    <w:rsid w:val="000F7920"/>
    <w:rsid w:val="000F7BBA"/>
    <w:rsid w:val="000F7CD3"/>
    <w:rsid w:val="000F7CDC"/>
    <w:rsid w:val="000F7D04"/>
    <w:rsid w:val="000F7D59"/>
    <w:rsid w:val="000F7DDA"/>
    <w:rsid w:val="000F7EEB"/>
    <w:rsid w:val="000F7F58"/>
    <w:rsid w:val="0010006B"/>
    <w:rsid w:val="0010039A"/>
    <w:rsid w:val="001004F6"/>
    <w:rsid w:val="00100573"/>
    <w:rsid w:val="001009FE"/>
    <w:rsid w:val="00100A6D"/>
    <w:rsid w:val="00100DE5"/>
    <w:rsid w:val="00100E47"/>
    <w:rsid w:val="00100FC4"/>
    <w:rsid w:val="00101074"/>
    <w:rsid w:val="001011C3"/>
    <w:rsid w:val="001011FE"/>
    <w:rsid w:val="00101352"/>
    <w:rsid w:val="00101372"/>
    <w:rsid w:val="00101810"/>
    <w:rsid w:val="00101A06"/>
    <w:rsid w:val="00101A17"/>
    <w:rsid w:val="00101A3A"/>
    <w:rsid w:val="00101A71"/>
    <w:rsid w:val="00101BAE"/>
    <w:rsid w:val="00101E9A"/>
    <w:rsid w:val="00101EFA"/>
    <w:rsid w:val="001022EB"/>
    <w:rsid w:val="0010233B"/>
    <w:rsid w:val="0010262B"/>
    <w:rsid w:val="00102636"/>
    <w:rsid w:val="00102984"/>
    <w:rsid w:val="00102BAF"/>
    <w:rsid w:val="00102CCF"/>
    <w:rsid w:val="00102E06"/>
    <w:rsid w:val="0010335C"/>
    <w:rsid w:val="001035D9"/>
    <w:rsid w:val="0010373F"/>
    <w:rsid w:val="00103B8D"/>
    <w:rsid w:val="00103C1B"/>
    <w:rsid w:val="00103F0A"/>
    <w:rsid w:val="001040B5"/>
    <w:rsid w:val="001040C0"/>
    <w:rsid w:val="00104360"/>
    <w:rsid w:val="00104470"/>
    <w:rsid w:val="001047BC"/>
    <w:rsid w:val="00104963"/>
    <w:rsid w:val="00104A5A"/>
    <w:rsid w:val="00104AE3"/>
    <w:rsid w:val="00105036"/>
    <w:rsid w:val="001050ED"/>
    <w:rsid w:val="00105130"/>
    <w:rsid w:val="00105242"/>
    <w:rsid w:val="0010526B"/>
    <w:rsid w:val="001053BD"/>
    <w:rsid w:val="001055FA"/>
    <w:rsid w:val="001056B3"/>
    <w:rsid w:val="00105780"/>
    <w:rsid w:val="00105B5C"/>
    <w:rsid w:val="00106163"/>
    <w:rsid w:val="001062B9"/>
    <w:rsid w:val="00106397"/>
    <w:rsid w:val="00106613"/>
    <w:rsid w:val="00106815"/>
    <w:rsid w:val="0010682A"/>
    <w:rsid w:val="00106903"/>
    <w:rsid w:val="00106B26"/>
    <w:rsid w:val="00106BB9"/>
    <w:rsid w:val="00106BE2"/>
    <w:rsid w:val="00106EDB"/>
    <w:rsid w:val="00106EFB"/>
    <w:rsid w:val="00106F8C"/>
    <w:rsid w:val="00106FE0"/>
    <w:rsid w:val="001070CC"/>
    <w:rsid w:val="0010729C"/>
    <w:rsid w:val="0010747F"/>
    <w:rsid w:val="00107BB9"/>
    <w:rsid w:val="00107C7E"/>
    <w:rsid w:val="00107CCB"/>
    <w:rsid w:val="00107DB9"/>
    <w:rsid w:val="00107E8D"/>
    <w:rsid w:val="00107FCB"/>
    <w:rsid w:val="00110046"/>
    <w:rsid w:val="00110178"/>
    <w:rsid w:val="00110190"/>
    <w:rsid w:val="001103AC"/>
    <w:rsid w:val="001108ED"/>
    <w:rsid w:val="001109CE"/>
    <w:rsid w:val="00110AB8"/>
    <w:rsid w:val="00110B75"/>
    <w:rsid w:val="00110D2E"/>
    <w:rsid w:val="00110FA1"/>
    <w:rsid w:val="0011119E"/>
    <w:rsid w:val="0011121B"/>
    <w:rsid w:val="00111272"/>
    <w:rsid w:val="0011131D"/>
    <w:rsid w:val="00111424"/>
    <w:rsid w:val="00111ADE"/>
    <w:rsid w:val="00111E1A"/>
    <w:rsid w:val="00111F92"/>
    <w:rsid w:val="00112033"/>
    <w:rsid w:val="001122F9"/>
    <w:rsid w:val="0011234B"/>
    <w:rsid w:val="001124D4"/>
    <w:rsid w:val="001125D8"/>
    <w:rsid w:val="001126DE"/>
    <w:rsid w:val="00112A36"/>
    <w:rsid w:val="00112A5F"/>
    <w:rsid w:val="00112C1D"/>
    <w:rsid w:val="00112C5A"/>
    <w:rsid w:val="00112E64"/>
    <w:rsid w:val="00113317"/>
    <w:rsid w:val="0011345E"/>
    <w:rsid w:val="001137C0"/>
    <w:rsid w:val="00113AF9"/>
    <w:rsid w:val="00113EA4"/>
    <w:rsid w:val="001144BC"/>
    <w:rsid w:val="00114764"/>
    <w:rsid w:val="00114998"/>
    <w:rsid w:val="001149B9"/>
    <w:rsid w:val="00114B67"/>
    <w:rsid w:val="00114C7E"/>
    <w:rsid w:val="00114E64"/>
    <w:rsid w:val="001150BA"/>
    <w:rsid w:val="001156CA"/>
    <w:rsid w:val="00115DEA"/>
    <w:rsid w:val="00115FE2"/>
    <w:rsid w:val="00116162"/>
    <w:rsid w:val="00116175"/>
    <w:rsid w:val="00116188"/>
    <w:rsid w:val="001161CF"/>
    <w:rsid w:val="001164CB"/>
    <w:rsid w:val="001164FC"/>
    <w:rsid w:val="00116700"/>
    <w:rsid w:val="00116742"/>
    <w:rsid w:val="001169F4"/>
    <w:rsid w:val="00116A77"/>
    <w:rsid w:val="00116A91"/>
    <w:rsid w:val="00116ADF"/>
    <w:rsid w:val="00116DF3"/>
    <w:rsid w:val="001170B6"/>
    <w:rsid w:val="00117232"/>
    <w:rsid w:val="001172EE"/>
    <w:rsid w:val="00117472"/>
    <w:rsid w:val="001177E7"/>
    <w:rsid w:val="001179B9"/>
    <w:rsid w:val="00117C3C"/>
    <w:rsid w:val="00117E0A"/>
    <w:rsid w:val="00117EC9"/>
    <w:rsid w:val="001201F1"/>
    <w:rsid w:val="0012063F"/>
    <w:rsid w:val="0012077E"/>
    <w:rsid w:val="001208D1"/>
    <w:rsid w:val="0012094B"/>
    <w:rsid w:val="00120A65"/>
    <w:rsid w:val="00120D0A"/>
    <w:rsid w:val="00121044"/>
    <w:rsid w:val="001212FE"/>
    <w:rsid w:val="00121525"/>
    <w:rsid w:val="001215D4"/>
    <w:rsid w:val="0012174E"/>
    <w:rsid w:val="00121765"/>
    <w:rsid w:val="001219ED"/>
    <w:rsid w:val="001219FA"/>
    <w:rsid w:val="00121B9A"/>
    <w:rsid w:val="00121BCF"/>
    <w:rsid w:val="00121CF0"/>
    <w:rsid w:val="001221B2"/>
    <w:rsid w:val="001222DB"/>
    <w:rsid w:val="00122461"/>
    <w:rsid w:val="0012249E"/>
    <w:rsid w:val="001227CD"/>
    <w:rsid w:val="001227DF"/>
    <w:rsid w:val="001227E8"/>
    <w:rsid w:val="00122805"/>
    <w:rsid w:val="0012298B"/>
    <w:rsid w:val="00122A2B"/>
    <w:rsid w:val="00122DCB"/>
    <w:rsid w:val="00122DE0"/>
    <w:rsid w:val="00122F18"/>
    <w:rsid w:val="00123115"/>
    <w:rsid w:val="00123202"/>
    <w:rsid w:val="001233B8"/>
    <w:rsid w:val="00123767"/>
    <w:rsid w:val="0012376C"/>
    <w:rsid w:val="0012396F"/>
    <w:rsid w:val="00123CB9"/>
    <w:rsid w:val="00123F9D"/>
    <w:rsid w:val="00123FA0"/>
    <w:rsid w:val="0012421A"/>
    <w:rsid w:val="00124289"/>
    <w:rsid w:val="00124300"/>
    <w:rsid w:val="001248EB"/>
    <w:rsid w:val="001248FE"/>
    <w:rsid w:val="00124CF2"/>
    <w:rsid w:val="00124DDC"/>
    <w:rsid w:val="00124E69"/>
    <w:rsid w:val="00124FE8"/>
    <w:rsid w:val="00125110"/>
    <w:rsid w:val="0012574C"/>
    <w:rsid w:val="00125E45"/>
    <w:rsid w:val="00125EA2"/>
    <w:rsid w:val="00125F95"/>
    <w:rsid w:val="001260A8"/>
    <w:rsid w:val="00126115"/>
    <w:rsid w:val="00126236"/>
    <w:rsid w:val="00126694"/>
    <w:rsid w:val="00126C08"/>
    <w:rsid w:val="00126DC8"/>
    <w:rsid w:val="001271DE"/>
    <w:rsid w:val="0012759F"/>
    <w:rsid w:val="0012763E"/>
    <w:rsid w:val="001278DF"/>
    <w:rsid w:val="0012798F"/>
    <w:rsid w:val="00127A8C"/>
    <w:rsid w:val="00127B3A"/>
    <w:rsid w:val="00127B80"/>
    <w:rsid w:val="00127B98"/>
    <w:rsid w:val="00127BA5"/>
    <w:rsid w:val="00127CC8"/>
    <w:rsid w:val="00127E22"/>
    <w:rsid w:val="00127FA4"/>
    <w:rsid w:val="00130157"/>
    <w:rsid w:val="0013028F"/>
    <w:rsid w:val="0013034D"/>
    <w:rsid w:val="00130424"/>
    <w:rsid w:val="00130469"/>
    <w:rsid w:val="00130884"/>
    <w:rsid w:val="00130B19"/>
    <w:rsid w:val="00130B26"/>
    <w:rsid w:val="00130BE7"/>
    <w:rsid w:val="00130F35"/>
    <w:rsid w:val="001311C0"/>
    <w:rsid w:val="00131427"/>
    <w:rsid w:val="00131484"/>
    <w:rsid w:val="00131529"/>
    <w:rsid w:val="001315C2"/>
    <w:rsid w:val="0013166F"/>
    <w:rsid w:val="001319AB"/>
    <w:rsid w:val="00131D42"/>
    <w:rsid w:val="001323E2"/>
    <w:rsid w:val="00132D9F"/>
    <w:rsid w:val="00132FC7"/>
    <w:rsid w:val="0013302C"/>
    <w:rsid w:val="0013319E"/>
    <w:rsid w:val="001331DD"/>
    <w:rsid w:val="001335F2"/>
    <w:rsid w:val="00133640"/>
    <w:rsid w:val="001337C4"/>
    <w:rsid w:val="001338F9"/>
    <w:rsid w:val="00133C48"/>
    <w:rsid w:val="00133C63"/>
    <w:rsid w:val="00133FEA"/>
    <w:rsid w:val="00134066"/>
    <w:rsid w:val="00134285"/>
    <w:rsid w:val="00134753"/>
    <w:rsid w:val="00134A17"/>
    <w:rsid w:val="00134D95"/>
    <w:rsid w:val="00134E09"/>
    <w:rsid w:val="00134E31"/>
    <w:rsid w:val="00134FB9"/>
    <w:rsid w:val="001351C4"/>
    <w:rsid w:val="00135609"/>
    <w:rsid w:val="001359BF"/>
    <w:rsid w:val="001360EA"/>
    <w:rsid w:val="00136163"/>
    <w:rsid w:val="00136221"/>
    <w:rsid w:val="001362B7"/>
    <w:rsid w:val="00136397"/>
    <w:rsid w:val="00136483"/>
    <w:rsid w:val="00136898"/>
    <w:rsid w:val="001368BA"/>
    <w:rsid w:val="00136961"/>
    <w:rsid w:val="0013702B"/>
    <w:rsid w:val="001370C1"/>
    <w:rsid w:val="001370F9"/>
    <w:rsid w:val="001376D9"/>
    <w:rsid w:val="00137957"/>
    <w:rsid w:val="00137A94"/>
    <w:rsid w:val="00137B3A"/>
    <w:rsid w:val="00137C3F"/>
    <w:rsid w:val="00137D52"/>
    <w:rsid w:val="0014015A"/>
    <w:rsid w:val="001401A2"/>
    <w:rsid w:val="001402F8"/>
    <w:rsid w:val="00140320"/>
    <w:rsid w:val="00140337"/>
    <w:rsid w:val="00140574"/>
    <w:rsid w:val="001405C8"/>
    <w:rsid w:val="001405E9"/>
    <w:rsid w:val="00140BEE"/>
    <w:rsid w:val="00140CDA"/>
    <w:rsid w:val="00140D46"/>
    <w:rsid w:val="00140E15"/>
    <w:rsid w:val="00140E22"/>
    <w:rsid w:val="001410C0"/>
    <w:rsid w:val="001413E2"/>
    <w:rsid w:val="0014191E"/>
    <w:rsid w:val="001419FF"/>
    <w:rsid w:val="00141CFE"/>
    <w:rsid w:val="00141DA7"/>
    <w:rsid w:val="00141DE6"/>
    <w:rsid w:val="00141E07"/>
    <w:rsid w:val="00141F5B"/>
    <w:rsid w:val="0014219C"/>
    <w:rsid w:val="00142441"/>
    <w:rsid w:val="00142599"/>
    <w:rsid w:val="00142770"/>
    <w:rsid w:val="0014279E"/>
    <w:rsid w:val="001427E1"/>
    <w:rsid w:val="00142945"/>
    <w:rsid w:val="00142A8A"/>
    <w:rsid w:val="00142AD2"/>
    <w:rsid w:val="00142CD9"/>
    <w:rsid w:val="00142DFB"/>
    <w:rsid w:val="00142E73"/>
    <w:rsid w:val="00142FAC"/>
    <w:rsid w:val="00143008"/>
    <w:rsid w:val="00143269"/>
    <w:rsid w:val="0014329A"/>
    <w:rsid w:val="001434C5"/>
    <w:rsid w:val="001437D1"/>
    <w:rsid w:val="00143875"/>
    <w:rsid w:val="00143AE5"/>
    <w:rsid w:val="00143B22"/>
    <w:rsid w:val="00143B92"/>
    <w:rsid w:val="00143C75"/>
    <w:rsid w:val="00143D57"/>
    <w:rsid w:val="00143DFB"/>
    <w:rsid w:val="001442F5"/>
    <w:rsid w:val="0014440B"/>
    <w:rsid w:val="00144411"/>
    <w:rsid w:val="00144486"/>
    <w:rsid w:val="001445D8"/>
    <w:rsid w:val="001445F3"/>
    <w:rsid w:val="0014467A"/>
    <w:rsid w:val="001446E2"/>
    <w:rsid w:val="00144754"/>
    <w:rsid w:val="00144E26"/>
    <w:rsid w:val="00144E77"/>
    <w:rsid w:val="00145068"/>
    <w:rsid w:val="0014521D"/>
    <w:rsid w:val="0014532B"/>
    <w:rsid w:val="00145362"/>
    <w:rsid w:val="001455EC"/>
    <w:rsid w:val="001457C0"/>
    <w:rsid w:val="00145B33"/>
    <w:rsid w:val="00145C48"/>
    <w:rsid w:val="00146376"/>
    <w:rsid w:val="0014662E"/>
    <w:rsid w:val="00146811"/>
    <w:rsid w:val="00146C3D"/>
    <w:rsid w:val="00146ED6"/>
    <w:rsid w:val="0014700B"/>
    <w:rsid w:val="00147268"/>
    <w:rsid w:val="001472D1"/>
    <w:rsid w:val="001474A6"/>
    <w:rsid w:val="00147777"/>
    <w:rsid w:val="001478F3"/>
    <w:rsid w:val="001479AA"/>
    <w:rsid w:val="00147BF7"/>
    <w:rsid w:val="00147C4C"/>
    <w:rsid w:val="00147D2F"/>
    <w:rsid w:val="00147D88"/>
    <w:rsid w:val="00147E61"/>
    <w:rsid w:val="0015020D"/>
    <w:rsid w:val="00150376"/>
    <w:rsid w:val="001509AB"/>
    <w:rsid w:val="00150A78"/>
    <w:rsid w:val="00150AA9"/>
    <w:rsid w:val="00150D3C"/>
    <w:rsid w:val="00151143"/>
    <w:rsid w:val="001515DA"/>
    <w:rsid w:val="00151654"/>
    <w:rsid w:val="0015185D"/>
    <w:rsid w:val="00151A8E"/>
    <w:rsid w:val="00151AF6"/>
    <w:rsid w:val="00151CA0"/>
    <w:rsid w:val="00151D40"/>
    <w:rsid w:val="00151DFB"/>
    <w:rsid w:val="001522D8"/>
    <w:rsid w:val="00152543"/>
    <w:rsid w:val="0015254B"/>
    <w:rsid w:val="00152585"/>
    <w:rsid w:val="001525EE"/>
    <w:rsid w:val="0015274B"/>
    <w:rsid w:val="00152D21"/>
    <w:rsid w:val="0015302B"/>
    <w:rsid w:val="00153149"/>
    <w:rsid w:val="001531D2"/>
    <w:rsid w:val="0015343C"/>
    <w:rsid w:val="0015361D"/>
    <w:rsid w:val="00153664"/>
    <w:rsid w:val="00153891"/>
    <w:rsid w:val="00153A45"/>
    <w:rsid w:val="00153A6F"/>
    <w:rsid w:val="00153A7D"/>
    <w:rsid w:val="00153D7E"/>
    <w:rsid w:val="00153DE8"/>
    <w:rsid w:val="00154270"/>
    <w:rsid w:val="001543B0"/>
    <w:rsid w:val="001545C7"/>
    <w:rsid w:val="001545E3"/>
    <w:rsid w:val="00154714"/>
    <w:rsid w:val="0015479D"/>
    <w:rsid w:val="00154A51"/>
    <w:rsid w:val="00154A88"/>
    <w:rsid w:val="00154C78"/>
    <w:rsid w:val="00154EC0"/>
    <w:rsid w:val="00154F38"/>
    <w:rsid w:val="0015503D"/>
    <w:rsid w:val="00155167"/>
    <w:rsid w:val="00155221"/>
    <w:rsid w:val="00155273"/>
    <w:rsid w:val="001553A4"/>
    <w:rsid w:val="00155442"/>
    <w:rsid w:val="00155499"/>
    <w:rsid w:val="00155578"/>
    <w:rsid w:val="001557A5"/>
    <w:rsid w:val="00155B6A"/>
    <w:rsid w:val="00155BDA"/>
    <w:rsid w:val="00155C52"/>
    <w:rsid w:val="00155FBF"/>
    <w:rsid w:val="00156094"/>
    <w:rsid w:val="001561D9"/>
    <w:rsid w:val="001562CB"/>
    <w:rsid w:val="0015645E"/>
    <w:rsid w:val="0015685E"/>
    <w:rsid w:val="0015685F"/>
    <w:rsid w:val="00156926"/>
    <w:rsid w:val="00156B7C"/>
    <w:rsid w:val="00156B8B"/>
    <w:rsid w:val="00157014"/>
    <w:rsid w:val="0015714B"/>
    <w:rsid w:val="001574FB"/>
    <w:rsid w:val="0015758F"/>
    <w:rsid w:val="001576A4"/>
    <w:rsid w:val="001577DA"/>
    <w:rsid w:val="00157930"/>
    <w:rsid w:val="00160021"/>
    <w:rsid w:val="00160355"/>
    <w:rsid w:val="001603AA"/>
    <w:rsid w:val="00160449"/>
    <w:rsid w:val="00160477"/>
    <w:rsid w:val="0016072E"/>
    <w:rsid w:val="001607D3"/>
    <w:rsid w:val="001607EF"/>
    <w:rsid w:val="00160B9D"/>
    <w:rsid w:val="00160D13"/>
    <w:rsid w:val="00160E22"/>
    <w:rsid w:val="00160E9C"/>
    <w:rsid w:val="00160F89"/>
    <w:rsid w:val="00161068"/>
    <w:rsid w:val="00161090"/>
    <w:rsid w:val="00161297"/>
    <w:rsid w:val="001612C6"/>
    <w:rsid w:val="00161599"/>
    <w:rsid w:val="00161CA6"/>
    <w:rsid w:val="00161CCF"/>
    <w:rsid w:val="00161D01"/>
    <w:rsid w:val="00162093"/>
    <w:rsid w:val="001620CC"/>
    <w:rsid w:val="001622BD"/>
    <w:rsid w:val="0016276D"/>
    <w:rsid w:val="00162A6D"/>
    <w:rsid w:val="00162B0C"/>
    <w:rsid w:val="00162D5E"/>
    <w:rsid w:val="00162E44"/>
    <w:rsid w:val="00163056"/>
    <w:rsid w:val="0016340A"/>
    <w:rsid w:val="00163709"/>
    <w:rsid w:val="00163856"/>
    <w:rsid w:val="00163942"/>
    <w:rsid w:val="00163C74"/>
    <w:rsid w:val="00163CEA"/>
    <w:rsid w:val="00163ED1"/>
    <w:rsid w:val="00163F63"/>
    <w:rsid w:val="001640B7"/>
    <w:rsid w:val="00164471"/>
    <w:rsid w:val="00164888"/>
    <w:rsid w:val="0016488D"/>
    <w:rsid w:val="0016497B"/>
    <w:rsid w:val="00164B42"/>
    <w:rsid w:val="00164B4A"/>
    <w:rsid w:val="00164B81"/>
    <w:rsid w:val="00164D18"/>
    <w:rsid w:val="00164D1C"/>
    <w:rsid w:val="00164D5F"/>
    <w:rsid w:val="00164DEE"/>
    <w:rsid w:val="00165068"/>
    <w:rsid w:val="001650C1"/>
    <w:rsid w:val="00165287"/>
    <w:rsid w:val="001654DF"/>
    <w:rsid w:val="0016561D"/>
    <w:rsid w:val="0016569B"/>
    <w:rsid w:val="0016591C"/>
    <w:rsid w:val="00165975"/>
    <w:rsid w:val="00165A6C"/>
    <w:rsid w:val="00165A9C"/>
    <w:rsid w:val="00165AF1"/>
    <w:rsid w:val="00165B33"/>
    <w:rsid w:val="00165C15"/>
    <w:rsid w:val="00165C3F"/>
    <w:rsid w:val="00165C49"/>
    <w:rsid w:val="00165C7E"/>
    <w:rsid w:val="00165D8A"/>
    <w:rsid w:val="00165F0C"/>
    <w:rsid w:val="0016613A"/>
    <w:rsid w:val="00166322"/>
    <w:rsid w:val="00166B86"/>
    <w:rsid w:val="00166E6B"/>
    <w:rsid w:val="00166F84"/>
    <w:rsid w:val="00167318"/>
    <w:rsid w:val="001677F5"/>
    <w:rsid w:val="001678C9"/>
    <w:rsid w:val="00167AA5"/>
    <w:rsid w:val="00167C53"/>
    <w:rsid w:val="00167E99"/>
    <w:rsid w:val="00167FDB"/>
    <w:rsid w:val="001701B3"/>
    <w:rsid w:val="00170636"/>
    <w:rsid w:val="00170747"/>
    <w:rsid w:val="00170DD9"/>
    <w:rsid w:val="00170EFD"/>
    <w:rsid w:val="0017136B"/>
    <w:rsid w:val="00171447"/>
    <w:rsid w:val="00171642"/>
    <w:rsid w:val="001717C2"/>
    <w:rsid w:val="0017192E"/>
    <w:rsid w:val="00171ACA"/>
    <w:rsid w:val="00171C3E"/>
    <w:rsid w:val="00171D8B"/>
    <w:rsid w:val="00171E3F"/>
    <w:rsid w:val="00171FAA"/>
    <w:rsid w:val="001720F8"/>
    <w:rsid w:val="00172116"/>
    <w:rsid w:val="00172833"/>
    <w:rsid w:val="00172858"/>
    <w:rsid w:val="00172889"/>
    <w:rsid w:val="0017299C"/>
    <w:rsid w:val="00172A55"/>
    <w:rsid w:val="00172C12"/>
    <w:rsid w:val="00172D09"/>
    <w:rsid w:val="00172E0B"/>
    <w:rsid w:val="00172EFE"/>
    <w:rsid w:val="00172FF0"/>
    <w:rsid w:val="001731CD"/>
    <w:rsid w:val="001733B1"/>
    <w:rsid w:val="00173404"/>
    <w:rsid w:val="00173534"/>
    <w:rsid w:val="00173807"/>
    <w:rsid w:val="0017383F"/>
    <w:rsid w:val="001738CB"/>
    <w:rsid w:val="0017391E"/>
    <w:rsid w:val="00173993"/>
    <w:rsid w:val="00173A78"/>
    <w:rsid w:val="00173A8C"/>
    <w:rsid w:val="00173B1F"/>
    <w:rsid w:val="00173BD8"/>
    <w:rsid w:val="00173BEF"/>
    <w:rsid w:val="00173EBD"/>
    <w:rsid w:val="001740E3"/>
    <w:rsid w:val="0017466F"/>
    <w:rsid w:val="00174737"/>
    <w:rsid w:val="001747A8"/>
    <w:rsid w:val="00174BC7"/>
    <w:rsid w:val="00174DA7"/>
    <w:rsid w:val="00174F8D"/>
    <w:rsid w:val="00174FFA"/>
    <w:rsid w:val="001752A7"/>
    <w:rsid w:val="001752C0"/>
    <w:rsid w:val="001753E3"/>
    <w:rsid w:val="001757D2"/>
    <w:rsid w:val="00175AA5"/>
    <w:rsid w:val="00175CDB"/>
    <w:rsid w:val="00175D49"/>
    <w:rsid w:val="00175DD6"/>
    <w:rsid w:val="0017605E"/>
    <w:rsid w:val="0017638F"/>
    <w:rsid w:val="0017639D"/>
    <w:rsid w:val="001765CF"/>
    <w:rsid w:val="00176645"/>
    <w:rsid w:val="00176942"/>
    <w:rsid w:val="001772C8"/>
    <w:rsid w:val="0017735C"/>
    <w:rsid w:val="00177644"/>
    <w:rsid w:val="001776D8"/>
    <w:rsid w:val="00177F91"/>
    <w:rsid w:val="00180161"/>
    <w:rsid w:val="00180172"/>
    <w:rsid w:val="0018071B"/>
    <w:rsid w:val="001809ED"/>
    <w:rsid w:val="00180F09"/>
    <w:rsid w:val="00181029"/>
    <w:rsid w:val="001810B7"/>
    <w:rsid w:val="0018146F"/>
    <w:rsid w:val="001815E1"/>
    <w:rsid w:val="0018172A"/>
    <w:rsid w:val="00181A54"/>
    <w:rsid w:val="00181B75"/>
    <w:rsid w:val="00181C73"/>
    <w:rsid w:val="00181DCA"/>
    <w:rsid w:val="00182358"/>
    <w:rsid w:val="001823F4"/>
    <w:rsid w:val="0018292A"/>
    <w:rsid w:val="00182B8E"/>
    <w:rsid w:val="00182CC0"/>
    <w:rsid w:val="00182CC3"/>
    <w:rsid w:val="00182D36"/>
    <w:rsid w:val="001831AA"/>
    <w:rsid w:val="00183492"/>
    <w:rsid w:val="00183704"/>
    <w:rsid w:val="001839BA"/>
    <w:rsid w:val="001839FE"/>
    <w:rsid w:val="00183AF0"/>
    <w:rsid w:val="00183B3C"/>
    <w:rsid w:val="00183BB4"/>
    <w:rsid w:val="00183E1F"/>
    <w:rsid w:val="00183E41"/>
    <w:rsid w:val="00183E59"/>
    <w:rsid w:val="00183F39"/>
    <w:rsid w:val="001840C0"/>
    <w:rsid w:val="001841BB"/>
    <w:rsid w:val="00184471"/>
    <w:rsid w:val="0018451F"/>
    <w:rsid w:val="0018495C"/>
    <w:rsid w:val="00184BF9"/>
    <w:rsid w:val="00184C46"/>
    <w:rsid w:val="00184E28"/>
    <w:rsid w:val="00184EE5"/>
    <w:rsid w:val="00184FFF"/>
    <w:rsid w:val="00185103"/>
    <w:rsid w:val="0018531A"/>
    <w:rsid w:val="00185497"/>
    <w:rsid w:val="001854A7"/>
    <w:rsid w:val="001855BF"/>
    <w:rsid w:val="00185639"/>
    <w:rsid w:val="0018573B"/>
    <w:rsid w:val="0018574B"/>
    <w:rsid w:val="001857B7"/>
    <w:rsid w:val="001857CD"/>
    <w:rsid w:val="00185861"/>
    <w:rsid w:val="00185ADE"/>
    <w:rsid w:val="00185E8A"/>
    <w:rsid w:val="00185FB8"/>
    <w:rsid w:val="001860E7"/>
    <w:rsid w:val="00186146"/>
    <w:rsid w:val="001865FC"/>
    <w:rsid w:val="0018668C"/>
    <w:rsid w:val="00186960"/>
    <w:rsid w:val="001869BB"/>
    <w:rsid w:val="00186DAB"/>
    <w:rsid w:val="00186E77"/>
    <w:rsid w:val="00186F9E"/>
    <w:rsid w:val="0018701D"/>
    <w:rsid w:val="0018740C"/>
    <w:rsid w:val="001874E1"/>
    <w:rsid w:val="0018763B"/>
    <w:rsid w:val="0018764C"/>
    <w:rsid w:val="0018771E"/>
    <w:rsid w:val="001877D3"/>
    <w:rsid w:val="001878EE"/>
    <w:rsid w:val="00187918"/>
    <w:rsid w:val="00187977"/>
    <w:rsid w:val="00187A0D"/>
    <w:rsid w:val="00187BDC"/>
    <w:rsid w:val="00187D0D"/>
    <w:rsid w:val="00187F98"/>
    <w:rsid w:val="00187FE3"/>
    <w:rsid w:val="00187FEA"/>
    <w:rsid w:val="001901F7"/>
    <w:rsid w:val="001901F9"/>
    <w:rsid w:val="001906D9"/>
    <w:rsid w:val="00190874"/>
    <w:rsid w:val="001909B2"/>
    <w:rsid w:val="00190C30"/>
    <w:rsid w:val="00190D51"/>
    <w:rsid w:val="00190E35"/>
    <w:rsid w:val="00190E37"/>
    <w:rsid w:val="00191033"/>
    <w:rsid w:val="0019106A"/>
    <w:rsid w:val="00191510"/>
    <w:rsid w:val="00191AE3"/>
    <w:rsid w:val="00191BAD"/>
    <w:rsid w:val="00191CF4"/>
    <w:rsid w:val="00191DBA"/>
    <w:rsid w:val="00192172"/>
    <w:rsid w:val="001921C4"/>
    <w:rsid w:val="0019230A"/>
    <w:rsid w:val="001923C5"/>
    <w:rsid w:val="00192445"/>
    <w:rsid w:val="001924A5"/>
    <w:rsid w:val="00192745"/>
    <w:rsid w:val="00192A20"/>
    <w:rsid w:val="00192C19"/>
    <w:rsid w:val="00192CAB"/>
    <w:rsid w:val="00192E15"/>
    <w:rsid w:val="00192E24"/>
    <w:rsid w:val="00192EDE"/>
    <w:rsid w:val="001931B6"/>
    <w:rsid w:val="0019322F"/>
    <w:rsid w:val="00193A67"/>
    <w:rsid w:val="00193A6E"/>
    <w:rsid w:val="00193B28"/>
    <w:rsid w:val="00193DCD"/>
    <w:rsid w:val="00193EC3"/>
    <w:rsid w:val="00193F50"/>
    <w:rsid w:val="00194169"/>
    <w:rsid w:val="0019441D"/>
    <w:rsid w:val="001945F2"/>
    <w:rsid w:val="001948C8"/>
    <w:rsid w:val="0019497A"/>
    <w:rsid w:val="00194B77"/>
    <w:rsid w:val="00194C49"/>
    <w:rsid w:val="00194CD8"/>
    <w:rsid w:val="00194E0E"/>
    <w:rsid w:val="00194EB9"/>
    <w:rsid w:val="00194F8E"/>
    <w:rsid w:val="00195202"/>
    <w:rsid w:val="0019520A"/>
    <w:rsid w:val="00195225"/>
    <w:rsid w:val="0019575B"/>
    <w:rsid w:val="001957D8"/>
    <w:rsid w:val="001957F8"/>
    <w:rsid w:val="00195842"/>
    <w:rsid w:val="00195A02"/>
    <w:rsid w:val="00195BC1"/>
    <w:rsid w:val="00195D51"/>
    <w:rsid w:val="001960A8"/>
    <w:rsid w:val="001962B8"/>
    <w:rsid w:val="001962C0"/>
    <w:rsid w:val="00196439"/>
    <w:rsid w:val="00196444"/>
    <w:rsid w:val="0019669F"/>
    <w:rsid w:val="001966C3"/>
    <w:rsid w:val="00196BB8"/>
    <w:rsid w:val="00196D73"/>
    <w:rsid w:val="00196FBD"/>
    <w:rsid w:val="001970D1"/>
    <w:rsid w:val="001970ED"/>
    <w:rsid w:val="00197223"/>
    <w:rsid w:val="00197250"/>
    <w:rsid w:val="001972DF"/>
    <w:rsid w:val="00197543"/>
    <w:rsid w:val="00197748"/>
    <w:rsid w:val="00197750"/>
    <w:rsid w:val="00197B65"/>
    <w:rsid w:val="00197E64"/>
    <w:rsid w:val="00197FB4"/>
    <w:rsid w:val="001A0603"/>
    <w:rsid w:val="001A0830"/>
    <w:rsid w:val="001A094A"/>
    <w:rsid w:val="001A0985"/>
    <w:rsid w:val="001A09AF"/>
    <w:rsid w:val="001A09F2"/>
    <w:rsid w:val="001A0BB7"/>
    <w:rsid w:val="001A0C86"/>
    <w:rsid w:val="001A11A5"/>
    <w:rsid w:val="001A1319"/>
    <w:rsid w:val="001A1503"/>
    <w:rsid w:val="001A1644"/>
    <w:rsid w:val="001A1A7B"/>
    <w:rsid w:val="001A1BF3"/>
    <w:rsid w:val="001A1C21"/>
    <w:rsid w:val="001A1C67"/>
    <w:rsid w:val="001A1E71"/>
    <w:rsid w:val="001A1EA4"/>
    <w:rsid w:val="001A1FB9"/>
    <w:rsid w:val="001A23A9"/>
    <w:rsid w:val="001A2B7B"/>
    <w:rsid w:val="001A2D00"/>
    <w:rsid w:val="001A2E98"/>
    <w:rsid w:val="001A313F"/>
    <w:rsid w:val="001A33E0"/>
    <w:rsid w:val="001A3662"/>
    <w:rsid w:val="001A36CC"/>
    <w:rsid w:val="001A37AA"/>
    <w:rsid w:val="001A38A7"/>
    <w:rsid w:val="001A390E"/>
    <w:rsid w:val="001A3E10"/>
    <w:rsid w:val="001A3E6A"/>
    <w:rsid w:val="001A3ED5"/>
    <w:rsid w:val="001A3F3A"/>
    <w:rsid w:val="001A4124"/>
    <w:rsid w:val="001A45F3"/>
    <w:rsid w:val="001A4914"/>
    <w:rsid w:val="001A4B4B"/>
    <w:rsid w:val="001A4BB4"/>
    <w:rsid w:val="001A514C"/>
    <w:rsid w:val="001A51A5"/>
    <w:rsid w:val="001A529C"/>
    <w:rsid w:val="001A529D"/>
    <w:rsid w:val="001A52F3"/>
    <w:rsid w:val="001A54F3"/>
    <w:rsid w:val="001A5583"/>
    <w:rsid w:val="001A5674"/>
    <w:rsid w:val="001A56C6"/>
    <w:rsid w:val="001A59D2"/>
    <w:rsid w:val="001A5A3D"/>
    <w:rsid w:val="001A5A74"/>
    <w:rsid w:val="001A5F9C"/>
    <w:rsid w:val="001A601B"/>
    <w:rsid w:val="001A667F"/>
    <w:rsid w:val="001A6BF9"/>
    <w:rsid w:val="001A6D13"/>
    <w:rsid w:val="001A6ECF"/>
    <w:rsid w:val="001A71AC"/>
    <w:rsid w:val="001A7308"/>
    <w:rsid w:val="001A75DB"/>
    <w:rsid w:val="001A7667"/>
    <w:rsid w:val="001A76DE"/>
    <w:rsid w:val="001A7BCC"/>
    <w:rsid w:val="001A7DFD"/>
    <w:rsid w:val="001A7F2F"/>
    <w:rsid w:val="001A7F6E"/>
    <w:rsid w:val="001B0561"/>
    <w:rsid w:val="001B07DB"/>
    <w:rsid w:val="001B0901"/>
    <w:rsid w:val="001B0902"/>
    <w:rsid w:val="001B0B62"/>
    <w:rsid w:val="001B0BFB"/>
    <w:rsid w:val="001B0CED"/>
    <w:rsid w:val="001B10E2"/>
    <w:rsid w:val="001B12A4"/>
    <w:rsid w:val="001B1342"/>
    <w:rsid w:val="001B1370"/>
    <w:rsid w:val="001B13D1"/>
    <w:rsid w:val="001B1400"/>
    <w:rsid w:val="001B1545"/>
    <w:rsid w:val="001B1650"/>
    <w:rsid w:val="001B1720"/>
    <w:rsid w:val="001B1902"/>
    <w:rsid w:val="001B1BC2"/>
    <w:rsid w:val="001B1BCD"/>
    <w:rsid w:val="001B1CA4"/>
    <w:rsid w:val="001B2193"/>
    <w:rsid w:val="001B2290"/>
    <w:rsid w:val="001B2301"/>
    <w:rsid w:val="001B233B"/>
    <w:rsid w:val="001B2495"/>
    <w:rsid w:val="001B25D5"/>
    <w:rsid w:val="001B274F"/>
    <w:rsid w:val="001B2A33"/>
    <w:rsid w:val="001B2B7D"/>
    <w:rsid w:val="001B2DA7"/>
    <w:rsid w:val="001B300C"/>
    <w:rsid w:val="001B3166"/>
    <w:rsid w:val="001B328B"/>
    <w:rsid w:val="001B3304"/>
    <w:rsid w:val="001B3596"/>
    <w:rsid w:val="001B3737"/>
    <w:rsid w:val="001B373A"/>
    <w:rsid w:val="001B39DE"/>
    <w:rsid w:val="001B3C5F"/>
    <w:rsid w:val="001B3CEE"/>
    <w:rsid w:val="001B3D3C"/>
    <w:rsid w:val="001B3F0D"/>
    <w:rsid w:val="001B3FA1"/>
    <w:rsid w:val="001B3FCD"/>
    <w:rsid w:val="001B40DB"/>
    <w:rsid w:val="001B436F"/>
    <w:rsid w:val="001B43E9"/>
    <w:rsid w:val="001B4498"/>
    <w:rsid w:val="001B4709"/>
    <w:rsid w:val="001B471A"/>
    <w:rsid w:val="001B4925"/>
    <w:rsid w:val="001B493B"/>
    <w:rsid w:val="001B4B0E"/>
    <w:rsid w:val="001B4DC2"/>
    <w:rsid w:val="001B53E5"/>
    <w:rsid w:val="001B5771"/>
    <w:rsid w:val="001B5B81"/>
    <w:rsid w:val="001B5BA7"/>
    <w:rsid w:val="001B5CFE"/>
    <w:rsid w:val="001B5F61"/>
    <w:rsid w:val="001B60B6"/>
    <w:rsid w:val="001B657F"/>
    <w:rsid w:val="001B65F7"/>
    <w:rsid w:val="001B67D7"/>
    <w:rsid w:val="001B6A67"/>
    <w:rsid w:val="001B6A94"/>
    <w:rsid w:val="001B6AA3"/>
    <w:rsid w:val="001B6C5A"/>
    <w:rsid w:val="001B6D44"/>
    <w:rsid w:val="001B6D4F"/>
    <w:rsid w:val="001B7378"/>
    <w:rsid w:val="001B76C9"/>
    <w:rsid w:val="001B79B7"/>
    <w:rsid w:val="001B7A56"/>
    <w:rsid w:val="001B7ADC"/>
    <w:rsid w:val="001B7F67"/>
    <w:rsid w:val="001C01ED"/>
    <w:rsid w:val="001C025E"/>
    <w:rsid w:val="001C0262"/>
    <w:rsid w:val="001C0A02"/>
    <w:rsid w:val="001C0B21"/>
    <w:rsid w:val="001C0BCA"/>
    <w:rsid w:val="001C0E3F"/>
    <w:rsid w:val="001C0ECB"/>
    <w:rsid w:val="001C132B"/>
    <w:rsid w:val="001C1365"/>
    <w:rsid w:val="001C150E"/>
    <w:rsid w:val="001C15BE"/>
    <w:rsid w:val="001C1DEB"/>
    <w:rsid w:val="001C1F3A"/>
    <w:rsid w:val="001C1FA2"/>
    <w:rsid w:val="001C1FD9"/>
    <w:rsid w:val="001C2350"/>
    <w:rsid w:val="001C247B"/>
    <w:rsid w:val="001C2595"/>
    <w:rsid w:val="001C26AD"/>
    <w:rsid w:val="001C2D3A"/>
    <w:rsid w:val="001C2FDC"/>
    <w:rsid w:val="001C338E"/>
    <w:rsid w:val="001C350E"/>
    <w:rsid w:val="001C3830"/>
    <w:rsid w:val="001C387B"/>
    <w:rsid w:val="001C38A7"/>
    <w:rsid w:val="001C39C3"/>
    <w:rsid w:val="001C39FE"/>
    <w:rsid w:val="001C3B22"/>
    <w:rsid w:val="001C3DE7"/>
    <w:rsid w:val="001C3F39"/>
    <w:rsid w:val="001C4109"/>
    <w:rsid w:val="001C43B6"/>
    <w:rsid w:val="001C445E"/>
    <w:rsid w:val="001C462E"/>
    <w:rsid w:val="001C475A"/>
    <w:rsid w:val="001C4779"/>
    <w:rsid w:val="001C4A40"/>
    <w:rsid w:val="001C4D6A"/>
    <w:rsid w:val="001C4E9D"/>
    <w:rsid w:val="001C4EF1"/>
    <w:rsid w:val="001C53C8"/>
    <w:rsid w:val="001C5413"/>
    <w:rsid w:val="001C5439"/>
    <w:rsid w:val="001C552A"/>
    <w:rsid w:val="001C5A40"/>
    <w:rsid w:val="001C5AA9"/>
    <w:rsid w:val="001C5B34"/>
    <w:rsid w:val="001C5BE6"/>
    <w:rsid w:val="001C5F97"/>
    <w:rsid w:val="001C6023"/>
    <w:rsid w:val="001C60E5"/>
    <w:rsid w:val="001C6119"/>
    <w:rsid w:val="001C623D"/>
    <w:rsid w:val="001C6270"/>
    <w:rsid w:val="001C64B2"/>
    <w:rsid w:val="001C65BE"/>
    <w:rsid w:val="001C65ED"/>
    <w:rsid w:val="001C6768"/>
    <w:rsid w:val="001C68CA"/>
    <w:rsid w:val="001C6A77"/>
    <w:rsid w:val="001C6A7B"/>
    <w:rsid w:val="001C6B20"/>
    <w:rsid w:val="001C6E21"/>
    <w:rsid w:val="001C6EDB"/>
    <w:rsid w:val="001C701E"/>
    <w:rsid w:val="001C73BD"/>
    <w:rsid w:val="001C7436"/>
    <w:rsid w:val="001C75BD"/>
    <w:rsid w:val="001C7845"/>
    <w:rsid w:val="001C7B45"/>
    <w:rsid w:val="001C7DD0"/>
    <w:rsid w:val="001C7F63"/>
    <w:rsid w:val="001D002E"/>
    <w:rsid w:val="001D01B4"/>
    <w:rsid w:val="001D0266"/>
    <w:rsid w:val="001D04F8"/>
    <w:rsid w:val="001D09A5"/>
    <w:rsid w:val="001D0B57"/>
    <w:rsid w:val="001D0C7A"/>
    <w:rsid w:val="001D0D69"/>
    <w:rsid w:val="001D135B"/>
    <w:rsid w:val="001D13CD"/>
    <w:rsid w:val="001D1463"/>
    <w:rsid w:val="001D19B0"/>
    <w:rsid w:val="001D1C5E"/>
    <w:rsid w:val="001D1FEC"/>
    <w:rsid w:val="001D206C"/>
    <w:rsid w:val="001D267D"/>
    <w:rsid w:val="001D2946"/>
    <w:rsid w:val="001D29D6"/>
    <w:rsid w:val="001D29D8"/>
    <w:rsid w:val="001D2C02"/>
    <w:rsid w:val="001D2C81"/>
    <w:rsid w:val="001D2E2E"/>
    <w:rsid w:val="001D2EAD"/>
    <w:rsid w:val="001D3016"/>
    <w:rsid w:val="001D30BA"/>
    <w:rsid w:val="001D3350"/>
    <w:rsid w:val="001D34F3"/>
    <w:rsid w:val="001D36AD"/>
    <w:rsid w:val="001D3974"/>
    <w:rsid w:val="001D39E8"/>
    <w:rsid w:val="001D3A54"/>
    <w:rsid w:val="001D3A9B"/>
    <w:rsid w:val="001D3BDE"/>
    <w:rsid w:val="001D3CF4"/>
    <w:rsid w:val="001D3D79"/>
    <w:rsid w:val="001D3DA4"/>
    <w:rsid w:val="001D3DED"/>
    <w:rsid w:val="001D3EFD"/>
    <w:rsid w:val="001D40F6"/>
    <w:rsid w:val="001D4316"/>
    <w:rsid w:val="001D4545"/>
    <w:rsid w:val="001D456D"/>
    <w:rsid w:val="001D46B0"/>
    <w:rsid w:val="001D479C"/>
    <w:rsid w:val="001D487A"/>
    <w:rsid w:val="001D48FA"/>
    <w:rsid w:val="001D4940"/>
    <w:rsid w:val="001D4ACA"/>
    <w:rsid w:val="001D4C71"/>
    <w:rsid w:val="001D4D39"/>
    <w:rsid w:val="001D4E33"/>
    <w:rsid w:val="001D4EC7"/>
    <w:rsid w:val="001D5077"/>
    <w:rsid w:val="001D5288"/>
    <w:rsid w:val="001D533F"/>
    <w:rsid w:val="001D5375"/>
    <w:rsid w:val="001D53BC"/>
    <w:rsid w:val="001D54E7"/>
    <w:rsid w:val="001D5509"/>
    <w:rsid w:val="001D552D"/>
    <w:rsid w:val="001D5AC5"/>
    <w:rsid w:val="001D5DC1"/>
    <w:rsid w:val="001D610D"/>
    <w:rsid w:val="001D6173"/>
    <w:rsid w:val="001D6322"/>
    <w:rsid w:val="001D6406"/>
    <w:rsid w:val="001D6542"/>
    <w:rsid w:val="001D659B"/>
    <w:rsid w:val="001D67C7"/>
    <w:rsid w:val="001D68E9"/>
    <w:rsid w:val="001D699D"/>
    <w:rsid w:val="001D700E"/>
    <w:rsid w:val="001D7532"/>
    <w:rsid w:val="001D779E"/>
    <w:rsid w:val="001D78B8"/>
    <w:rsid w:val="001D78D0"/>
    <w:rsid w:val="001E006C"/>
    <w:rsid w:val="001E037A"/>
    <w:rsid w:val="001E03AC"/>
    <w:rsid w:val="001E03B6"/>
    <w:rsid w:val="001E0489"/>
    <w:rsid w:val="001E0552"/>
    <w:rsid w:val="001E05AC"/>
    <w:rsid w:val="001E06E1"/>
    <w:rsid w:val="001E0970"/>
    <w:rsid w:val="001E1115"/>
    <w:rsid w:val="001E11D7"/>
    <w:rsid w:val="001E1476"/>
    <w:rsid w:val="001E14AB"/>
    <w:rsid w:val="001E15AB"/>
    <w:rsid w:val="001E16AF"/>
    <w:rsid w:val="001E1EAE"/>
    <w:rsid w:val="001E1F3B"/>
    <w:rsid w:val="001E203F"/>
    <w:rsid w:val="001E2040"/>
    <w:rsid w:val="001E232D"/>
    <w:rsid w:val="001E2463"/>
    <w:rsid w:val="001E24CE"/>
    <w:rsid w:val="001E29DA"/>
    <w:rsid w:val="001E2FAD"/>
    <w:rsid w:val="001E3163"/>
    <w:rsid w:val="001E355C"/>
    <w:rsid w:val="001E3A70"/>
    <w:rsid w:val="001E3AB1"/>
    <w:rsid w:val="001E3BF2"/>
    <w:rsid w:val="001E3C1C"/>
    <w:rsid w:val="001E3DA4"/>
    <w:rsid w:val="001E3DE4"/>
    <w:rsid w:val="001E3E29"/>
    <w:rsid w:val="001E3F76"/>
    <w:rsid w:val="001E4092"/>
    <w:rsid w:val="001E41E0"/>
    <w:rsid w:val="001E424C"/>
    <w:rsid w:val="001E4460"/>
    <w:rsid w:val="001E472F"/>
    <w:rsid w:val="001E4CDE"/>
    <w:rsid w:val="001E4D8C"/>
    <w:rsid w:val="001E4DD7"/>
    <w:rsid w:val="001E5268"/>
    <w:rsid w:val="001E5663"/>
    <w:rsid w:val="001E5673"/>
    <w:rsid w:val="001E5765"/>
    <w:rsid w:val="001E599B"/>
    <w:rsid w:val="001E5F0D"/>
    <w:rsid w:val="001E5F86"/>
    <w:rsid w:val="001E5FFA"/>
    <w:rsid w:val="001E60FB"/>
    <w:rsid w:val="001E6546"/>
    <w:rsid w:val="001E6683"/>
    <w:rsid w:val="001E6686"/>
    <w:rsid w:val="001E67B6"/>
    <w:rsid w:val="001E691E"/>
    <w:rsid w:val="001E6A1D"/>
    <w:rsid w:val="001E6E18"/>
    <w:rsid w:val="001E6FE1"/>
    <w:rsid w:val="001E7126"/>
    <w:rsid w:val="001E7292"/>
    <w:rsid w:val="001E7307"/>
    <w:rsid w:val="001E7685"/>
    <w:rsid w:val="001E7794"/>
    <w:rsid w:val="001E78A9"/>
    <w:rsid w:val="001E7BE2"/>
    <w:rsid w:val="001E7DAE"/>
    <w:rsid w:val="001E7E6A"/>
    <w:rsid w:val="001E7EDC"/>
    <w:rsid w:val="001E7F9F"/>
    <w:rsid w:val="001F003A"/>
    <w:rsid w:val="001F0077"/>
    <w:rsid w:val="001F032C"/>
    <w:rsid w:val="001F0373"/>
    <w:rsid w:val="001F058F"/>
    <w:rsid w:val="001F0952"/>
    <w:rsid w:val="001F0986"/>
    <w:rsid w:val="001F0C67"/>
    <w:rsid w:val="001F1197"/>
    <w:rsid w:val="001F11CA"/>
    <w:rsid w:val="001F11E6"/>
    <w:rsid w:val="001F132C"/>
    <w:rsid w:val="001F16B6"/>
    <w:rsid w:val="001F18E6"/>
    <w:rsid w:val="001F1904"/>
    <w:rsid w:val="001F196E"/>
    <w:rsid w:val="001F1982"/>
    <w:rsid w:val="001F1B70"/>
    <w:rsid w:val="001F1B79"/>
    <w:rsid w:val="001F1D7C"/>
    <w:rsid w:val="001F1F9A"/>
    <w:rsid w:val="001F20DB"/>
    <w:rsid w:val="001F230B"/>
    <w:rsid w:val="001F246B"/>
    <w:rsid w:val="001F2548"/>
    <w:rsid w:val="001F2768"/>
    <w:rsid w:val="001F27C2"/>
    <w:rsid w:val="001F2B48"/>
    <w:rsid w:val="001F2C94"/>
    <w:rsid w:val="001F2D0B"/>
    <w:rsid w:val="001F2DA9"/>
    <w:rsid w:val="001F32D2"/>
    <w:rsid w:val="001F3395"/>
    <w:rsid w:val="001F35BB"/>
    <w:rsid w:val="001F36E8"/>
    <w:rsid w:val="001F3862"/>
    <w:rsid w:val="001F3B20"/>
    <w:rsid w:val="001F42AE"/>
    <w:rsid w:val="001F44DE"/>
    <w:rsid w:val="001F4627"/>
    <w:rsid w:val="001F48A5"/>
    <w:rsid w:val="001F4ADE"/>
    <w:rsid w:val="001F4CEC"/>
    <w:rsid w:val="001F4F5E"/>
    <w:rsid w:val="001F500B"/>
    <w:rsid w:val="001F5251"/>
    <w:rsid w:val="001F5481"/>
    <w:rsid w:val="001F56CE"/>
    <w:rsid w:val="001F57AA"/>
    <w:rsid w:val="001F58DF"/>
    <w:rsid w:val="001F59E6"/>
    <w:rsid w:val="001F5ADE"/>
    <w:rsid w:val="001F5D80"/>
    <w:rsid w:val="001F62B6"/>
    <w:rsid w:val="001F69C5"/>
    <w:rsid w:val="001F6A9C"/>
    <w:rsid w:val="001F6B7D"/>
    <w:rsid w:val="001F6D26"/>
    <w:rsid w:val="001F6D99"/>
    <w:rsid w:val="001F6F9D"/>
    <w:rsid w:val="001F702D"/>
    <w:rsid w:val="001F70B6"/>
    <w:rsid w:val="001F7194"/>
    <w:rsid w:val="001F7298"/>
    <w:rsid w:val="001F72EA"/>
    <w:rsid w:val="001F731E"/>
    <w:rsid w:val="001F758A"/>
    <w:rsid w:val="001F7870"/>
    <w:rsid w:val="001F7B80"/>
    <w:rsid w:val="0020000F"/>
    <w:rsid w:val="0020004A"/>
    <w:rsid w:val="00200309"/>
    <w:rsid w:val="00200344"/>
    <w:rsid w:val="00200B37"/>
    <w:rsid w:val="00200D9C"/>
    <w:rsid w:val="00200E6B"/>
    <w:rsid w:val="002016D2"/>
    <w:rsid w:val="00201968"/>
    <w:rsid w:val="00201A0D"/>
    <w:rsid w:val="00202122"/>
    <w:rsid w:val="002025FF"/>
    <w:rsid w:val="00202640"/>
    <w:rsid w:val="002027AF"/>
    <w:rsid w:val="0020285D"/>
    <w:rsid w:val="0020288A"/>
    <w:rsid w:val="00202ABA"/>
    <w:rsid w:val="002031BD"/>
    <w:rsid w:val="002031CA"/>
    <w:rsid w:val="002034C7"/>
    <w:rsid w:val="00203810"/>
    <w:rsid w:val="0020386D"/>
    <w:rsid w:val="002038DB"/>
    <w:rsid w:val="002038F9"/>
    <w:rsid w:val="0020390A"/>
    <w:rsid w:val="00203A02"/>
    <w:rsid w:val="00203AD5"/>
    <w:rsid w:val="00203BF4"/>
    <w:rsid w:val="00203CCA"/>
    <w:rsid w:val="00204028"/>
    <w:rsid w:val="002042D6"/>
    <w:rsid w:val="002042F2"/>
    <w:rsid w:val="0020438F"/>
    <w:rsid w:val="002046F4"/>
    <w:rsid w:val="00204935"/>
    <w:rsid w:val="00204937"/>
    <w:rsid w:val="00204970"/>
    <w:rsid w:val="002049DD"/>
    <w:rsid w:val="00204AE3"/>
    <w:rsid w:val="00204DF5"/>
    <w:rsid w:val="00204E44"/>
    <w:rsid w:val="002051EB"/>
    <w:rsid w:val="00205395"/>
    <w:rsid w:val="00205427"/>
    <w:rsid w:val="00205985"/>
    <w:rsid w:val="00205C77"/>
    <w:rsid w:val="00205D39"/>
    <w:rsid w:val="00205D9B"/>
    <w:rsid w:val="00205F36"/>
    <w:rsid w:val="00205F6B"/>
    <w:rsid w:val="002061F0"/>
    <w:rsid w:val="0020621C"/>
    <w:rsid w:val="00206368"/>
    <w:rsid w:val="00206395"/>
    <w:rsid w:val="002063FE"/>
    <w:rsid w:val="002064B9"/>
    <w:rsid w:val="00206511"/>
    <w:rsid w:val="00206962"/>
    <w:rsid w:val="002069CE"/>
    <w:rsid w:val="00206D6D"/>
    <w:rsid w:val="00206E21"/>
    <w:rsid w:val="00206E70"/>
    <w:rsid w:val="002070D8"/>
    <w:rsid w:val="00207249"/>
    <w:rsid w:val="0020728F"/>
    <w:rsid w:val="0020731C"/>
    <w:rsid w:val="0020736D"/>
    <w:rsid w:val="00207734"/>
    <w:rsid w:val="00207783"/>
    <w:rsid w:val="00207927"/>
    <w:rsid w:val="00207AA3"/>
    <w:rsid w:val="00207EE7"/>
    <w:rsid w:val="002101EE"/>
    <w:rsid w:val="002102DE"/>
    <w:rsid w:val="00210577"/>
    <w:rsid w:val="00210646"/>
    <w:rsid w:val="002107E3"/>
    <w:rsid w:val="00210960"/>
    <w:rsid w:val="00210AA4"/>
    <w:rsid w:val="00210B56"/>
    <w:rsid w:val="00210CD9"/>
    <w:rsid w:val="00210D85"/>
    <w:rsid w:val="00210DAA"/>
    <w:rsid w:val="002111D1"/>
    <w:rsid w:val="00211612"/>
    <w:rsid w:val="00211725"/>
    <w:rsid w:val="0021184D"/>
    <w:rsid w:val="002118D0"/>
    <w:rsid w:val="00211A0F"/>
    <w:rsid w:val="00211A35"/>
    <w:rsid w:val="00211AE1"/>
    <w:rsid w:val="00211B21"/>
    <w:rsid w:val="00211ECC"/>
    <w:rsid w:val="00211EFC"/>
    <w:rsid w:val="00212035"/>
    <w:rsid w:val="00212283"/>
    <w:rsid w:val="002122D7"/>
    <w:rsid w:val="002123B5"/>
    <w:rsid w:val="00212646"/>
    <w:rsid w:val="0021264B"/>
    <w:rsid w:val="00212700"/>
    <w:rsid w:val="002127F9"/>
    <w:rsid w:val="00213026"/>
    <w:rsid w:val="00213145"/>
    <w:rsid w:val="002132C3"/>
    <w:rsid w:val="002133F7"/>
    <w:rsid w:val="002135EB"/>
    <w:rsid w:val="00213750"/>
    <w:rsid w:val="002138CF"/>
    <w:rsid w:val="00213BDB"/>
    <w:rsid w:val="00213F8D"/>
    <w:rsid w:val="00213F91"/>
    <w:rsid w:val="0021401C"/>
    <w:rsid w:val="0021433F"/>
    <w:rsid w:val="002144C2"/>
    <w:rsid w:val="00214511"/>
    <w:rsid w:val="00214717"/>
    <w:rsid w:val="0021479F"/>
    <w:rsid w:val="00214A32"/>
    <w:rsid w:val="00214DDE"/>
    <w:rsid w:val="00214FA0"/>
    <w:rsid w:val="002150DC"/>
    <w:rsid w:val="002152F8"/>
    <w:rsid w:val="0021534C"/>
    <w:rsid w:val="002155E0"/>
    <w:rsid w:val="0021587E"/>
    <w:rsid w:val="00215976"/>
    <w:rsid w:val="00215A18"/>
    <w:rsid w:val="00215AB0"/>
    <w:rsid w:val="00215BC7"/>
    <w:rsid w:val="00215D2C"/>
    <w:rsid w:val="002161BF"/>
    <w:rsid w:val="002162C3"/>
    <w:rsid w:val="0021658C"/>
    <w:rsid w:val="00216641"/>
    <w:rsid w:val="00216A80"/>
    <w:rsid w:val="00216B83"/>
    <w:rsid w:val="00216BAD"/>
    <w:rsid w:val="00216C62"/>
    <w:rsid w:val="00216D2C"/>
    <w:rsid w:val="00216FF3"/>
    <w:rsid w:val="002171A2"/>
    <w:rsid w:val="002172F0"/>
    <w:rsid w:val="002174C5"/>
    <w:rsid w:val="00217521"/>
    <w:rsid w:val="00217595"/>
    <w:rsid w:val="00217783"/>
    <w:rsid w:val="0021778C"/>
    <w:rsid w:val="00217825"/>
    <w:rsid w:val="0021783B"/>
    <w:rsid w:val="00217921"/>
    <w:rsid w:val="00217CF3"/>
    <w:rsid w:val="00217DA4"/>
    <w:rsid w:val="00217DC6"/>
    <w:rsid w:val="00217FBE"/>
    <w:rsid w:val="002200EE"/>
    <w:rsid w:val="00220104"/>
    <w:rsid w:val="00220221"/>
    <w:rsid w:val="00220436"/>
    <w:rsid w:val="0022085F"/>
    <w:rsid w:val="0022095C"/>
    <w:rsid w:val="00221039"/>
    <w:rsid w:val="002211CF"/>
    <w:rsid w:val="002214D0"/>
    <w:rsid w:val="0022163E"/>
    <w:rsid w:val="0022184F"/>
    <w:rsid w:val="0022193C"/>
    <w:rsid w:val="00221CC0"/>
    <w:rsid w:val="00221CDD"/>
    <w:rsid w:val="00221DB2"/>
    <w:rsid w:val="00221E66"/>
    <w:rsid w:val="00222290"/>
    <w:rsid w:val="0022238A"/>
    <w:rsid w:val="0022251A"/>
    <w:rsid w:val="0022280B"/>
    <w:rsid w:val="00222860"/>
    <w:rsid w:val="00222AA5"/>
    <w:rsid w:val="00222C6F"/>
    <w:rsid w:val="00222D01"/>
    <w:rsid w:val="00223060"/>
    <w:rsid w:val="00223364"/>
    <w:rsid w:val="002237CB"/>
    <w:rsid w:val="002237D3"/>
    <w:rsid w:val="00223A43"/>
    <w:rsid w:val="00223BF1"/>
    <w:rsid w:val="00223CEC"/>
    <w:rsid w:val="00223D17"/>
    <w:rsid w:val="00223FAC"/>
    <w:rsid w:val="002240A0"/>
    <w:rsid w:val="0022433A"/>
    <w:rsid w:val="00224784"/>
    <w:rsid w:val="00224827"/>
    <w:rsid w:val="002248B8"/>
    <w:rsid w:val="00224907"/>
    <w:rsid w:val="00224AE5"/>
    <w:rsid w:val="00224BBF"/>
    <w:rsid w:val="00224C15"/>
    <w:rsid w:val="00224C17"/>
    <w:rsid w:val="00225402"/>
    <w:rsid w:val="002256BA"/>
    <w:rsid w:val="002257EB"/>
    <w:rsid w:val="00225995"/>
    <w:rsid w:val="00225DDD"/>
    <w:rsid w:val="002266E6"/>
    <w:rsid w:val="00226788"/>
    <w:rsid w:val="00226922"/>
    <w:rsid w:val="00226BA8"/>
    <w:rsid w:val="00226DAD"/>
    <w:rsid w:val="00226F85"/>
    <w:rsid w:val="0022760C"/>
    <w:rsid w:val="00227620"/>
    <w:rsid w:val="00227624"/>
    <w:rsid w:val="0022776E"/>
    <w:rsid w:val="00227AAB"/>
    <w:rsid w:val="00227C45"/>
    <w:rsid w:val="00227F60"/>
    <w:rsid w:val="00227FCD"/>
    <w:rsid w:val="002300FF"/>
    <w:rsid w:val="0023014B"/>
    <w:rsid w:val="002302B8"/>
    <w:rsid w:val="00230751"/>
    <w:rsid w:val="0023089B"/>
    <w:rsid w:val="00230A03"/>
    <w:rsid w:val="00230B49"/>
    <w:rsid w:val="00230DF6"/>
    <w:rsid w:val="00230E0E"/>
    <w:rsid w:val="00230E20"/>
    <w:rsid w:val="00231167"/>
    <w:rsid w:val="002311D2"/>
    <w:rsid w:val="002311D5"/>
    <w:rsid w:val="00231454"/>
    <w:rsid w:val="00231490"/>
    <w:rsid w:val="002315D1"/>
    <w:rsid w:val="0023160D"/>
    <w:rsid w:val="00231724"/>
    <w:rsid w:val="00231762"/>
    <w:rsid w:val="002318A0"/>
    <w:rsid w:val="002318A5"/>
    <w:rsid w:val="00231991"/>
    <w:rsid w:val="00232083"/>
    <w:rsid w:val="0023211F"/>
    <w:rsid w:val="00232238"/>
    <w:rsid w:val="002324E7"/>
    <w:rsid w:val="0023251A"/>
    <w:rsid w:val="00232540"/>
    <w:rsid w:val="002328C0"/>
    <w:rsid w:val="00232AF7"/>
    <w:rsid w:val="00232CFC"/>
    <w:rsid w:val="00232D8B"/>
    <w:rsid w:val="00232DD9"/>
    <w:rsid w:val="00232E17"/>
    <w:rsid w:val="00232E6C"/>
    <w:rsid w:val="002330A0"/>
    <w:rsid w:val="002332AD"/>
    <w:rsid w:val="002335B8"/>
    <w:rsid w:val="002335C5"/>
    <w:rsid w:val="0023371C"/>
    <w:rsid w:val="00233953"/>
    <w:rsid w:val="00233A7C"/>
    <w:rsid w:val="00234038"/>
    <w:rsid w:val="0023430A"/>
    <w:rsid w:val="00234341"/>
    <w:rsid w:val="00234466"/>
    <w:rsid w:val="002344A7"/>
    <w:rsid w:val="00234819"/>
    <w:rsid w:val="00234DE5"/>
    <w:rsid w:val="00234E69"/>
    <w:rsid w:val="00235042"/>
    <w:rsid w:val="00235046"/>
    <w:rsid w:val="0023515A"/>
    <w:rsid w:val="00235502"/>
    <w:rsid w:val="0023563B"/>
    <w:rsid w:val="00235871"/>
    <w:rsid w:val="002358C8"/>
    <w:rsid w:val="0023590D"/>
    <w:rsid w:val="00235E71"/>
    <w:rsid w:val="00235E7F"/>
    <w:rsid w:val="00236040"/>
    <w:rsid w:val="002360DC"/>
    <w:rsid w:val="002365BD"/>
    <w:rsid w:val="00236649"/>
    <w:rsid w:val="00236AB6"/>
    <w:rsid w:val="00236EA3"/>
    <w:rsid w:val="00236ECD"/>
    <w:rsid w:val="00236F56"/>
    <w:rsid w:val="00237036"/>
    <w:rsid w:val="00237087"/>
    <w:rsid w:val="00237325"/>
    <w:rsid w:val="0023753C"/>
    <w:rsid w:val="00237574"/>
    <w:rsid w:val="002375CC"/>
    <w:rsid w:val="002377CA"/>
    <w:rsid w:val="00237881"/>
    <w:rsid w:val="002378D9"/>
    <w:rsid w:val="00237994"/>
    <w:rsid w:val="00237A31"/>
    <w:rsid w:val="00237AD9"/>
    <w:rsid w:val="00240084"/>
    <w:rsid w:val="00240353"/>
    <w:rsid w:val="002403C1"/>
    <w:rsid w:val="00240741"/>
    <w:rsid w:val="002409BB"/>
    <w:rsid w:val="00240A36"/>
    <w:rsid w:val="00240DF0"/>
    <w:rsid w:val="00240E29"/>
    <w:rsid w:val="00240E47"/>
    <w:rsid w:val="00240F55"/>
    <w:rsid w:val="00240F8F"/>
    <w:rsid w:val="00240FF2"/>
    <w:rsid w:val="0024123F"/>
    <w:rsid w:val="00241261"/>
    <w:rsid w:val="002414CB"/>
    <w:rsid w:val="00241737"/>
    <w:rsid w:val="00241773"/>
    <w:rsid w:val="00241788"/>
    <w:rsid w:val="00241A2A"/>
    <w:rsid w:val="002422FD"/>
    <w:rsid w:val="00242437"/>
    <w:rsid w:val="002426A9"/>
    <w:rsid w:val="002427AD"/>
    <w:rsid w:val="00242E3B"/>
    <w:rsid w:val="00242ED4"/>
    <w:rsid w:val="00242F93"/>
    <w:rsid w:val="00242FF3"/>
    <w:rsid w:val="002433E3"/>
    <w:rsid w:val="002433E9"/>
    <w:rsid w:val="0024352A"/>
    <w:rsid w:val="0024373C"/>
    <w:rsid w:val="00243C35"/>
    <w:rsid w:val="00243D0B"/>
    <w:rsid w:val="00243DDB"/>
    <w:rsid w:val="0024419E"/>
    <w:rsid w:val="002441A0"/>
    <w:rsid w:val="00244465"/>
    <w:rsid w:val="0024455C"/>
    <w:rsid w:val="0024463B"/>
    <w:rsid w:val="00244705"/>
    <w:rsid w:val="002447AA"/>
    <w:rsid w:val="002447EC"/>
    <w:rsid w:val="00244878"/>
    <w:rsid w:val="00244925"/>
    <w:rsid w:val="00244A9A"/>
    <w:rsid w:val="00244B85"/>
    <w:rsid w:val="00244CF6"/>
    <w:rsid w:val="00244E8B"/>
    <w:rsid w:val="00244EE1"/>
    <w:rsid w:val="00244F57"/>
    <w:rsid w:val="00245248"/>
    <w:rsid w:val="00245524"/>
    <w:rsid w:val="0024565E"/>
    <w:rsid w:val="002459E6"/>
    <w:rsid w:val="00245A1A"/>
    <w:rsid w:val="00245B81"/>
    <w:rsid w:val="00245D01"/>
    <w:rsid w:val="00245F14"/>
    <w:rsid w:val="00245FD9"/>
    <w:rsid w:val="00246088"/>
    <w:rsid w:val="002460F7"/>
    <w:rsid w:val="002461BF"/>
    <w:rsid w:val="00246288"/>
    <w:rsid w:val="0024630A"/>
    <w:rsid w:val="00246374"/>
    <w:rsid w:val="0024646E"/>
    <w:rsid w:val="0024649C"/>
    <w:rsid w:val="002464BA"/>
    <w:rsid w:val="002465CE"/>
    <w:rsid w:val="002466A0"/>
    <w:rsid w:val="002466CC"/>
    <w:rsid w:val="00246846"/>
    <w:rsid w:val="00246957"/>
    <w:rsid w:val="00246A38"/>
    <w:rsid w:val="002474D3"/>
    <w:rsid w:val="00247670"/>
    <w:rsid w:val="002476C8"/>
    <w:rsid w:val="002477D0"/>
    <w:rsid w:val="0024780C"/>
    <w:rsid w:val="00247AF9"/>
    <w:rsid w:val="00247F89"/>
    <w:rsid w:val="00247FD0"/>
    <w:rsid w:val="002500F0"/>
    <w:rsid w:val="002500FA"/>
    <w:rsid w:val="002501A3"/>
    <w:rsid w:val="002501A4"/>
    <w:rsid w:val="00250210"/>
    <w:rsid w:val="00250463"/>
    <w:rsid w:val="002505E4"/>
    <w:rsid w:val="00250663"/>
    <w:rsid w:val="00250AA0"/>
    <w:rsid w:val="00250FB8"/>
    <w:rsid w:val="00251709"/>
    <w:rsid w:val="00251816"/>
    <w:rsid w:val="00251B11"/>
    <w:rsid w:val="00251E5F"/>
    <w:rsid w:val="00251ED8"/>
    <w:rsid w:val="00251FC8"/>
    <w:rsid w:val="002524A5"/>
    <w:rsid w:val="002524E0"/>
    <w:rsid w:val="00252614"/>
    <w:rsid w:val="00252BF8"/>
    <w:rsid w:val="00252BFD"/>
    <w:rsid w:val="00252DD3"/>
    <w:rsid w:val="00253141"/>
    <w:rsid w:val="002531A8"/>
    <w:rsid w:val="00253303"/>
    <w:rsid w:val="00253479"/>
    <w:rsid w:val="002536CB"/>
    <w:rsid w:val="0025381C"/>
    <w:rsid w:val="00253A2C"/>
    <w:rsid w:val="00253D8E"/>
    <w:rsid w:val="00253DF3"/>
    <w:rsid w:val="00253F33"/>
    <w:rsid w:val="00253F81"/>
    <w:rsid w:val="00254065"/>
    <w:rsid w:val="0025416D"/>
    <w:rsid w:val="00254379"/>
    <w:rsid w:val="002546BF"/>
    <w:rsid w:val="00254726"/>
    <w:rsid w:val="0025478A"/>
    <w:rsid w:val="002547DC"/>
    <w:rsid w:val="00254887"/>
    <w:rsid w:val="002548E0"/>
    <w:rsid w:val="002549A4"/>
    <w:rsid w:val="00254B57"/>
    <w:rsid w:val="00255170"/>
    <w:rsid w:val="002552DD"/>
    <w:rsid w:val="002553FC"/>
    <w:rsid w:val="0025545C"/>
    <w:rsid w:val="002554CB"/>
    <w:rsid w:val="0025567C"/>
    <w:rsid w:val="00255686"/>
    <w:rsid w:val="002558B9"/>
    <w:rsid w:val="002558E1"/>
    <w:rsid w:val="0025592D"/>
    <w:rsid w:val="00256096"/>
    <w:rsid w:val="00256119"/>
    <w:rsid w:val="00256213"/>
    <w:rsid w:val="00256287"/>
    <w:rsid w:val="00256300"/>
    <w:rsid w:val="00256423"/>
    <w:rsid w:val="002564A7"/>
    <w:rsid w:val="0025657E"/>
    <w:rsid w:val="00256684"/>
    <w:rsid w:val="00256786"/>
    <w:rsid w:val="00256808"/>
    <w:rsid w:val="002568C8"/>
    <w:rsid w:val="00256AAE"/>
    <w:rsid w:val="00256B5A"/>
    <w:rsid w:val="00256B78"/>
    <w:rsid w:val="00256C17"/>
    <w:rsid w:val="00256C7B"/>
    <w:rsid w:val="00256CDE"/>
    <w:rsid w:val="00256DE5"/>
    <w:rsid w:val="00256E2A"/>
    <w:rsid w:val="0025714F"/>
    <w:rsid w:val="0025741C"/>
    <w:rsid w:val="00257434"/>
    <w:rsid w:val="00257850"/>
    <w:rsid w:val="00257C13"/>
    <w:rsid w:val="00257E28"/>
    <w:rsid w:val="00257F60"/>
    <w:rsid w:val="00260301"/>
    <w:rsid w:val="00260381"/>
    <w:rsid w:val="00260A85"/>
    <w:rsid w:val="00260A95"/>
    <w:rsid w:val="00260DB7"/>
    <w:rsid w:val="00260E91"/>
    <w:rsid w:val="002610BB"/>
    <w:rsid w:val="00261368"/>
    <w:rsid w:val="00261382"/>
    <w:rsid w:val="002613FC"/>
    <w:rsid w:val="00261481"/>
    <w:rsid w:val="00261491"/>
    <w:rsid w:val="00261682"/>
    <w:rsid w:val="0026185F"/>
    <w:rsid w:val="00261CCA"/>
    <w:rsid w:val="00261CE4"/>
    <w:rsid w:val="00261DD0"/>
    <w:rsid w:val="002620F8"/>
    <w:rsid w:val="0026223F"/>
    <w:rsid w:val="00262452"/>
    <w:rsid w:val="0026245E"/>
    <w:rsid w:val="002624F4"/>
    <w:rsid w:val="002627DF"/>
    <w:rsid w:val="0026286F"/>
    <w:rsid w:val="0026297F"/>
    <w:rsid w:val="00262C83"/>
    <w:rsid w:val="0026309C"/>
    <w:rsid w:val="00263137"/>
    <w:rsid w:val="00263167"/>
    <w:rsid w:val="0026360B"/>
    <w:rsid w:val="00263698"/>
    <w:rsid w:val="00263772"/>
    <w:rsid w:val="002637DF"/>
    <w:rsid w:val="002638E5"/>
    <w:rsid w:val="0026390A"/>
    <w:rsid w:val="0026392B"/>
    <w:rsid w:val="00263C68"/>
    <w:rsid w:val="00263D27"/>
    <w:rsid w:val="002641D4"/>
    <w:rsid w:val="00264BC0"/>
    <w:rsid w:val="00264BD1"/>
    <w:rsid w:val="00264C20"/>
    <w:rsid w:val="00264C8F"/>
    <w:rsid w:val="00264D0B"/>
    <w:rsid w:val="00265245"/>
    <w:rsid w:val="0026526A"/>
    <w:rsid w:val="00265352"/>
    <w:rsid w:val="002653BB"/>
    <w:rsid w:val="002654DE"/>
    <w:rsid w:val="00265917"/>
    <w:rsid w:val="002659D5"/>
    <w:rsid w:val="00266128"/>
    <w:rsid w:val="00266356"/>
    <w:rsid w:val="002665BD"/>
    <w:rsid w:val="002665C9"/>
    <w:rsid w:val="0026673C"/>
    <w:rsid w:val="00266803"/>
    <w:rsid w:val="00266AEA"/>
    <w:rsid w:val="00266B53"/>
    <w:rsid w:val="00266C21"/>
    <w:rsid w:val="00266C70"/>
    <w:rsid w:val="00266F93"/>
    <w:rsid w:val="002673DA"/>
    <w:rsid w:val="002674E1"/>
    <w:rsid w:val="0026750E"/>
    <w:rsid w:val="0026751F"/>
    <w:rsid w:val="00267710"/>
    <w:rsid w:val="00267849"/>
    <w:rsid w:val="002678E9"/>
    <w:rsid w:val="002679E0"/>
    <w:rsid w:val="00267C1C"/>
    <w:rsid w:val="00267E8B"/>
    <w:rsid w:val="002700C9"/>
    <w:rsid w:val="00270277"/>
    <w:rsid w:val="0027037E"/>
    <w:rsid w:val="002704E9"/>
    <w:rsid w:val="00270515"/>
    <w:rsid w:val="00270629"/>
    <w:rsid w:val="002706B6"/>
    <w:rsid w:val="0027084A"/>
    <w:rsid w:val="00270B93"/>
    <w:rsid w:val="00270C90"/>
    <w:rsid w:val="00270ED1"/>
    <w:rsid w:val="00271627"/>
    <w:rsid w:val="002716BE"/>
    <w:rsid w:val="002716C5"/>
    <w:rsid w:val="0027182E"/>
    <w:rsid w:val="002718DF"/>
    <w:rsid w:val="00271A0E"/>
    <w:rsid w:val="00271E97"/>
    <w:rsid w:val="00271FD2"/>
    <w:rsid w:val="00272101"/>
    <w:rsid w:val="00272431"/>
    <w:rsid w:val="00272455"/>
    <w:rsid w:val="002728B3"/>
    <w:rsid w:val="00272A6B"/>
    <w:rsid w:val="00272B53"/>
    <w:rsid w:val="00272B6D"/>
    <w:rsid w:val="00272B77"/>
    <w:rsid w:val="00272D95"/>
    <w:rsid w:val="00272ECB"/>
    <w:rsid w:val="00273234"/>
    <w:rsid w:val="002734AE"/>
    <w:rsid w:val="002735F0"/>
    <w:rsid w:val="0027387C"/>
    <w:rsid w:val="00273945"/>
    <w:rsid w:val="00273B84"/>
    <w:rsid w:val="00273BE1"/>
    <w:rsid w:val="00273D69"/>
    <w:rsid w:val="00273F95"/>
    <w:rsid w:val="00273FF6"/>
    <w:rsid w:val="002740E1"/>
    <w:rsid w:val="00274582"/>
    <w:rsid w:val="0027463E"/>
    <w:rsid w:val="00274901"/>
    <w:rsid w:val="002749C0"/>
    <w:rsid w:val="00274C30"/>
    <w:rsid w:val="00274C4E"/>
    <w:rsid w:val="00275091"/>
    <w:rsid w:val="00275203"/>
    <w:rsid w:val="00275288"/>
    <w:rsid w:val="00275497"/>
    <w:rsid w:val="002758A4"/>
    <w:rsid w:val="00275953"/>
    <w:rsid w:val="00275962"/>
    <w:rsid w:val="00275B75"/>
    <w:rsid w:val="00275FB8"/>
    <w:rsid w:val="00275FE5"/>
    <w:rsid w:val="002760A5"/>
    <w:rsid w:val="00276295"/>
    <w:rsid w:val="00276328"/>
    <w:rsid w:val="0027635E"/>
    <w:rsid w:val="002765DC"/>
    <w:rsid w:val="00276987"/>
    <w:rsid w:val="002769DF"/>
    <w:rsid w:val="00276C4F"/>
    <w:rsid w:val="00276CAE"/>
    <w:rsid w:val="00276E41"/>
    <w:rsid w:val="00276ED5"/>
    <w:rsid w:val="00277012"/>
    <w:rsid w:val="002770A4"/>
    <w:rsid w:val="0027712B"/>
    <w:rsid w:val="00277425"/>
    <w:rsid w:val="00277677"/>
    <w:rsid w:val="00277678"/>
    <w:rsid w:val="002776D6"/>
    <w:rsid w:val="00277758"/>
    <w:rsid w:val="002779DB"/>
    <w:rsid w:val="00277A7E"/>
    <w:rsid w:val="00277B29"/>
    <w:rsid w:val="00277B4B"/>
    <w:rsid w:val="00277BF8"/>
    <w:rsid w:val="00277D1A"/>
    <w:rsid w:val="00277D64"/>
    <w:rsid w:val="00277F3A"/>
    <w:rsid w:val="0027A4B2"/>
    <w:rsid w:val="0028024D"/>
    <w:rsid w:val="00280662"/>
    <w:rsid w:val="0028068C"/>
    <w:rsid w:val="0028070F"/>
    <w:rsid w:val="00280715"/>
    <w:rsid w:val="002808E6"/>
    <w:rsid w:val="002808FB"/>
    <w:rsid w:val="00280B6C"/>
    <w:rsid w:val="00280D23"/>
    <w:rsid w:val="00280F1E"/>
    <w:rsid w:val="00280FFA"/>
    <w:rsid w:val="0028117C"/>
    <w:rsid w:val="00281876"/>
    <w:rsid w:val="00281932"/>
    <w:rsid w:val="00281A3B"/>
    <w:rsid w:val="00281A3D"/>
    <w:rsid w:val="00281AB0"/>
    <w:rsid w:val="00281CF9"/>
    <w:rsid w:val="00281E04"/>
    <w:rsid w:val="0028215B"/>
    <w:rsid w:val="0028236D"/>
    <w:rsid w:val="002824E8"/>
    <w:rsid w:val="00282657"/>
    <w:rsid w:val="002828AA"/>
    <w:rsid w:val="00282EA4"/>
    <w:rsid w:val="00282F60"/>
    <w:rsid w:val="002830F8"/>
    <w:rsid w:val="0028313B"/>
    <w:rsid w:val="0028317D"/>
    <w:rsid w:val="002831DE"/>
    <w:rsid w:val="00283255"/>
    <w:rsid w:val="0028329F"/>
    <w:rsid w:val="002837F7"/>
    <w:rsid w:val="002839F7"/>
    <w:rsid w:val="00283A88"/>
    <w:rsid w:val="00283AA2"/>
    <w:rsid w:val="00284030"/>
    <w:rsid w:val="00284235"/>
    <w:rsid w:val="002842A1"/>
    <w:rsid w:val="002842C7"/>
    <w:rsid w:val="002843C1"/>
    <w:rsid w:val="00284450"/>
    <w:rsid w:val="002844AB"/>
    <w:rsid w:val="002844D3"/>
    <w:rsid w:val="002847A8"/>
    <w:rsid w:val="00284804"/>
    <w:rsid w:val="00284943"/>
    <w:rsid w:val="00284F42"/>
    <w:rsid w:val="0028522C"/>
    <w:rsid w:val="002852C8"/>
    <w:rsid w:val="00285663"/>
    <w:rsid w:val="002859A2"/>
    <w:rsid w:val="00285BB8"/>
    <w:rsid w:val="00285BD9"/>
    <w:rsid w:val="00285CFC"/>
    <w:rsid w:val="00285E93"/>
    <w:rsid w:val="00285EE6"/>
    <w:rsid w:val="00285FF1"/>
    <w:rsid w:val="002861EB"/>
    <w:rsid w:val="002864CF"/>
    <w:rsid w:val="00286731"/>
    <w:rsid w:val="0028697D"/>
    <w:rsid w:val="00286C59"/>
    <w:rsid w:val="00286CED"/>
    <w:rsid w:val="00286E49"/>
    <w:rsid w:val="00286E5E"/>
    <w:rsid w:val="00286E81"/>
    <w:rsid w:val="002870E6"/>
    <w:rsid w:val="0028762A"/>
    <w:rsid w:val="00287635"/>
    <w:rsid w:val="00287702"/>
    <w:rsid w:val="002878F3"/>
    <w:rsid w:val="0028795A"/>
    <w:rsid w:val="00287A4B"/>
    <w:rsid w:val="00287E35"/>
    <w:rsid w:val="00287F4E"/>
    <w:rsid w:val="002900C4"/>
    <w:rsid w:val="002901E4"/>
    <w:rsid w:val="00290205"/>
    <w:rsid w:val="002902A4"/>
    <w:rsid w:val="002902B2"/>
    <w:rsid w:val="00290374"/>
    <w:rsid w:val="0029039D"/>
    <w:rsid w:val="002904A1"/>
    <w:rsid w:val="00290686"/>
    <w:rsid w:val="002906B8"/>
    <w:rsid w:val="00290749"/>
    <w:rsid w:val="00290B7F"/>
    <w:rsid w:val="00290CE5"/>
    <w:rsid w:val="00290D08"/>
    <w:rsid w:val="00290EA7"/>
    <w:rsid w:val="002911B7"/>
    <w:rsid w:val="0029129A"/>
    <w:rsid w:val="00291353"/>
    <w:rsid w:val="002913C4"/>
    <w:rsid w:val="002913EA"/>
    <w:rsid w:val="0029179E"/>
    <w:rsid w:val="00291853"/>
    <w:rsid w:val="002918E9"/>
    <w:rsid w:val="00291ADC"/>
    <w:rsid w:val="00291DB6"/>
    <w:rsid w:val="00291E4C"/>
    <w:rsid w:val="0029217B"/>
    <w:rsid w:val="00292CC2"/>
    <w:rsid w:val="00292D5E"/>
    <w:rsid w:val="00292E18"/>
    <w:rsid w:val="00292EA7"/>
    <w:rsid w:val="0029309A"/>
    <w:rsid w:val="002931AE"/>
    <w:rsid w:val="0029354B"/>
    <w:rsid w:val="002936AC"/>
    <w:rsid w:val="002938E4"/>
    <w:rsid w:val="00293B70"/>
    <w:rsid w:val="00293EA9"/>
    <w:rsid w:val="00293FEE"/>
    <w:rsid w:val="0029410E"/>
    <w:rsid w:val="002941BA"/>
    <w:rsid w:val="00294412"/>
    <w:rsid w:val="00294528"/>
    <w:rsid w:val="002946E3"/>
    <w:rsid w:val="00294B56"/>
    <w:rsid w:val="00295016"/>
    <w:rsid w:val="0029508D"/>
    <w:rsid w:val="0029512C"/>
    <w:rsid w:val="00295510"/>
    <w:rsid w:val="002955C8"/>
    <w:rsid w:val="00295648"/>
    <w:rsid w:val="0029594B"/>
    <w:rsid w:val="00295C86"/>
    <w:rsid w:val="00295D74"/>
    <w:rsid w:val="00296167"/>
    <w:rsid w:val="002961D2"/>
    <w:rsid w:val="002962A8"/>
    <w:rsid w:val="00296450"/>
    <w:rsid w:val="002965B3"/>
    <w:rsid w:val="0029660E"/>
    <w:rsid w:val="00296620"/>
    <w:rsid w:val="0029667D"/>
    <w:rsid w:val="00296832"/>
    <w:rsid w:val="002969CD"/>
    <w:rsid w:val="00296E7C"/>
    <w:rsid w:val="00297178"/>
    <w:rsid w:val="0029782D"/>
    <w:rsid w:val="00297869"/>
    <w:rsid w:val="002978E9"/>
    <w:rsid w:val="00297969"/>
    <w:rsid w:val="00297983"/>
    <w:rsid w:val="00297A41"/>
    <w:rsid w:val="00297B37"/>
    <w:rsid w:val="00297DD1"/>
    <w:rsid w:val="00297EAE"/>
    <w:rsid w:val="002A03AF"/>
    <w:rsid w:val="002A05AB"/>
    <w:rsid w:val="002A08D8"/>
    <w:rsid w:val="002A0A08"/>
    <w:rsid w:val="002A0C65"/>
    <w:rsid w:val="002A0D8A"/>
    <w:rsid w:val="002A11AD"/>
    <w:rsid w:val="002A1235"/>
    <w:rsid w:val="002A129C"/>
    <w:rsid w:val="002A1484"/>
    <w:rsid w:val="002A15D5"/>
    <w:rsid w:val="002A1825"/>
    <w:rsid w:val="002A19EE"/>
    <w:rsid w:val="002A1B9C"/>
    <w:rsid w:val="002A1C77"/>
    <w:rsid w:val="002A1DD2"/>
    <w:rsid w:val="002A1FD5"/>
    <w:rsid w:val="002A2063"/>
    <w:rsid w:val="002A2158"/>
    <w:rsid w:val="002A237E"/>
    <w:rsid w:val="002A247A"/>
    <w:rsid w:val="002A2559"/>
    <w:rsid w:val="002A2A36"/>
    <w:rsid w:val="002A2A82"/>
    <w:rsid w:val="002A2A83"/>
    <w:rsid w:val="002A2CB5"/>
    <w:rsid w:val="002A2CE1"/>
    <w:rsid w:val="002A32C6"/>
    <w:rsid w:val="002A3331"/>
    <w:rsid w:val="002A3566"/>
    <w:rsid w:val="002A39D0"/>
    <w:rsid w:val="002A3A32"/>
    <w:rsid w:val="002A3AF4"/>
    <w:rsid w:val="002A3B8E"/>
    <w:rsid w:val="002A3BA9"/>
    <w:rsid w:val="002A3F6C"/>
    <w:rsid w:val="002A41DE"/>
    <w:rsid w:val="002A44A9"/>
    <w:rsid w:val="002A44DB"/>
    <w:rsid w:val="002A473E"/>
    <w:rsid w:val="002A4923"/>
    <w:rsid w:val="002A4B2D"/>
    <w:rsid w:val="002A4C07"/>
    <w:rsid w:val="002A4DD4"/>
    <w:rsid w:val="002A5078"/>
    <w:rsid w:val="002A52F0"/>
    <w:rsid w:val="002A548E"/>
    <w:rsid w:val="002A554F"/>
    <w:rsid w:val="002A5635"/>
    <w:rsid w:val="002A57CA"/>
    <w:rsid w:val="002A5AA4"/>
    <w:rsid w:val="002A5AE9"/>
    <w:rsid w:val="002A5BB3"/>
    <w:rsid w:val="002A5BF0"/>
    <w:rsid w:val="002A5C4C"/>
    <w:rsid w:val="002A5C58"/>
    <w:rsid w:val="002A5CEE"/>
    <w:rsid w:val="002A60E4"/>
    <w:rsid w:val="002A616A"/>
    <w:rsid w:val="002A634F"/>
    <w:rsid w:val="002A63FD"/>
    <w:rsid w:val="002A6461"/>
    <w:rsid w:val="002A64AA"/>
    <w:rsid w:val="002A663C"/>
    <w:rsid w:val="002A67A4"/>
    <w:rsid w:val="002A6872"/>
    <w:rsid w:val="002A6AD9"/>
    <w:rsid w:val="002A6E52"/>
    <w:rsid w:val="002A706F"/>
    <w:rsid w:val="002A739A"/>
    <w:rsid w:val="002A74F3"/>
    <w:rsid w:val="002A785F"/>
    <w:rsid w:val="002A792A"/>
    <w:rsid w:val="002A7A7E"/>
    <w:rsid w:val="002A7C2B"/>
    <w:rsid w:val="002B0028"/>
    <w:rsid w:val="002B0120"/>
    <w:rsid w:val="002B06E5"/>
    <w:rsid w:val="002B06EB"/>
    <w:rsid w:val="002B095B"/>
    <w:rsid w:val="002B0A1E"/>
    <w:rsid w:val="002B0A32"/>
    <w:rsid w:val="002B0AE6"/>
    <w:rsid w:val="002B0B35"/>
    <w:rsid w:val="002B0C26"/>
    <w:rsid w:val="002B0DFA"/>
    <w:rsid w:val="002B0FF4"/>
    <w:rsid w:val="002B10B4"/>
    <w:rsid w:val="002B1150"/>
    <w:rsid w:val="002B1166"/>
    <w:rsid w:val="002B1494"/>
    <w:rsid w:val="002B17E8"/>
    <w:rsid w:val="002B1A2E"/>
    <w:rsid w:val="002B1C59"/>
    <w:rsid w:val="002B1CF3"/>
    <w:rsid w:val="002B1D1A"/>
    <w:rsid w:val="002B1D5A"/>
    <w:rsid w:val="002B2292"/>
    <w:rsid w:val="002B22D7"/>
    <w:rsid w:val="002B22FC"/>
    <w:rsid w:val="002B23CD"/>
    <w:rsid w:val="002B23E9"/>
    <w:rsid w:val="002B24E8"/>
    <w:rsid w:val="002B2668"/>
    <w:rsid w:val="002B28C8"/>
    <w:rsid w:val="002B2A5A"/>
    <w:rsid w:val="002B2CC2"/>
    <w:rsid w:val="002B311A"/>
    <w:rsid w:val="002B313C"/>
    <w:rsid w:val="002B320B"/>
    <w:rsid w:val="002B32F5"/>
    <w:rsid w:val="002B3478"/>
    <w:rsid w:val="002B374F"/>
    <w:rsid w:val="002B3A3B"/>
    <w:rsid w:val="002B3ABC"/>
    <w:rsid w:val="002B3B03"/>
    <w:rsid w:val="002B3B56"/>
    <w:rsid w:val="002B3BA7"/>
    <w:rsid w:val="002B3BD2"/>
    <w:rsid w:val="002B3EA0"/>
    <w:rsid w:val="002B3FAF"/>
    <w:rsid w:val="002B40FE"/>
    <w:rsid w:val="002B41F7"/>
    <w:rsid w:val="002B4236"/>
    <w:rsid w:val="002B4299"/>
    <w:rsid w:val="002B439E"/>
    <w:rsid w:val="002B4432"/>
    <w:rsid w:val="002B4451"/>
    <w:rsid w:val="002B4837"/>
    <w:rsid w:val="002B4E4F"/>
    <w:rsid w:val="002B4F54"/>
    <w:rsid w:val="002B505D"/>
    <w:rsid w:val="002B5090"/>
    <w:rsid w:val="002B50BC"/>
    <w:rsid w:val="002B530C"/>
    <w:rsid w:val="002B5584"/>
    <w:rsid w:val="002B56E0"/>
    <w:rsid w:val="002B56FA"/>
    <w:rsid w:val="002B584B"/>
    <w:rsid w:val="002B59A4"/>
    <w:rsid w:val="002B5A1A"/>
    <w:rsid w:val="002B5B2D"/>
    <w:rsid w:val="002B5BA0"/>
    <w:rsid w:val="002B5D04"/>
    <w:rsid w:val="002B607C"/>
    <w:rsid w:val="002B61D4"/>
    <w:rsid w:val="002B61E5"/>
    <w:rsid w:val="002B6230"/>
    <w:rsid w:val="002B6236"/>
    <w:rsid w:val="002B6451"/>
    <w:rsid w:val="002B647C"/>
    <w:rsid w:val="002B64C6"/>
    <w:rsid w:val="002B651A"/>
    <w:rsid w:val="002B672C"/>
    <w:rsid w:val="002B68B0"/>
    <w:rsid w:val="002B706B"/>
    <w:rsid w:val="002B7495"/>
    <w:rsid w:val="002B7666"/>
    <w:rsid w:val="002B7A93"/>
    <w:rsid w:val="002B7B13"/>
    <w:rsid w:val="002B7B88"/>
    <w:rsid w:val="002C01C3"/>
    <w:rsid w:val="002C0205"/>
    <w:rsid w:val="002C0242"/>
    <w:rsid w:val="002C0375"/>
    <w:rsid w:val="002C0682"/>
    <w:rsid w:val="002C07F0"/>
    <w:rsid w:val="002C0C18"/>
    <w:rsid w:val="002C0C81"/>
    <w:rsid w:val="002C0C86"/>
    <w:rsid w:val="002C0DEE"/>
    <w:rsid w:val="002C1957"/>
    <w:rsid w:val="002C1CCF"/>
    <w:rsid w:val="002C1D40"/>
    <w:rsid w:val="002C20F2"/>
    <w:rsid w:val="002C21EB"/>
    <w:rsid w:val="002C230C"/>
    <w:rsid w:val="002C2530"/>
    <w:rsid w:val="002C25D7"/>
    <w:rsid w:val="002C260D"/>
    <w:rsid w:val="002C267D"/>
    <w:rsid w:val="002C26DA"/>
    <w:rsid w:val="002C2720"/>
    <w:rsid w:val="002C2CE2"/>
    <w:rsid w:val="002C2DA6"/>
    <w:rsid w:val="002C2FE1"/>
    <w:rsid w:val="002C2FF7"/>
    <w:rsid w:val="002C3125"/>
    <w:rsid w:val="002C323D"/>
    <w:rsid w:val="002C336C"/>
    <w:rsid w:val="002C33B9"/>
    <w:rsid w:val="002C34C8"/>
    <w:rsid w:val="002C364D"/>
    <w:rsid w:val="002C3699"/>
    <w:rsid w:val="002C36EF"/>
    <w:rsid w:val="002C3850"/>
    <w:rsid w:val="002C398E"/>
    <w:rsid w:val="002C3B97"/>
    <w:rsid w:val="002C3D70"/>
    <w:rsid w:val="002C3DB2"/>
    <w:rsid w:val="002C3DCA"/>
    <w:rsid w:val="002C4112"/>
    <w:rsid w:val="002C418B"/>
    <w:rsid w:val="002C41EB"/>
    <w:rsid w:val="002C447A"/>
    <w:rsid w:val="002C4567"/>
    <w:rsid w:val="002C47B4"/>
    <w:rsid w:val="002C4D51"/>
    <w:rsid w:val="002C5055"/>
    <w:rsid w:val="002C5080"/>
    <w:rsid w:val="002C5113"/>
    <w:rsid w:val="002C51B1"/>
    <w:rsid w:val="002C5257"/>
    <w:rsid w:val="002C5399"/>
    <w:rsid w:val="002C53B2"/>
    <w:rsid w:val="002C53FC"/>
    <w:rsid w:val="002C549C"/>
    <w:rsid w:val="002C5546"/>
    <w:rsid w:val="002C561E"/>
    <w:rsid w:val="002C56AC"/>
    <w:rsid w:val="002C5B34"/>
    <w:rsid w:val="002C5F6C"/>
    <w:rsid w:val="002C5FCF"/>
    <w:rsid w:val="002C6047"/>
    <w:rsid w:val="002C6049"/>
    <w:rsid w:val="002C61FE"/>
    <w:rsid w:val="002C6231"/>
    <w:rsid w:val="002C62BA"/>
    <w:rsid w:val="002C6310"/>
    <w:rsid w:val="002C63B8"/>
    <w:rsid w:val="002C68C4"/>
    <w:rsid w:val="002C6928"/>
    <w:rsid w:val="002C6BE6"/>
    <w:rsid w:val="002C6E85"/>
    <w:rsid w:val="002C6E98"/>
    <w:rsid w:val="002C7733"/>
    <w:rsid w:val="002C77D7"/>
    <w:rsid w:val="002C7E09"/>
    <w:rsid w:val="002C7F1E"/>
    <w:rsid w:val="002D04B1"/>
    <w:rsid w:val="002D0A98"/>
    <w:rsid w:val="002D0D4C"/>
    <w:rsid w:val="002D0D72"/>
    <w:rsid w:val="002D0DDB"/>
    <w:rsid w:val="002D0DDE"/>
    <w:rsid w:val="002D11A8"/>
    <w:rsid w:val="002D17BD"/>
    <w:rsid w:val="002D1C5B"/>
    <w:rsid w:val="002D1DBC"/>
    <w:rsid w:val="002D1E24"/>
    <w:rsid w:val="002D1F1A"/>
    <w:rsid w:val="002D1FAA"/>
    <w:rsid w:val="002D2000"/>
    <w:rsid w:val="002D21B6"/>
    <w:rsid w:val="002D2286"/>
    <w:rsid w:val="002D2459"/>
    <w:rsid w:val="002D2540"/>
    <w:rsid w:val="002D25F6"/>
    <w:rsid w:val="002D261D"/>
    <w:rsid w:val="002D2680"/>
    <w:rsid w:val="002D2867"/>
    <w:rsid w:val="002D2B8F"/>
    <w:rsid w:val="002D2CBF"/>
    <w:rsid w:val="002D2DB2"/>
    <w:rsid w:val="002D2FC9"/>
    <w:rsid w:val="002D2FEA"/>
    <w:rsid w:val="002D33C5"/>
    <w:rsid w:val="002D3618"/>
    <w:rsid w:val="002D39AF"/>
    <w:rsid w:val="002D3CCB"/>
    <w:rsid w:val="002D3D8B"/>
    <w:rsid w:val="002D3E93"/>
    <w:rsid w:val="002D3F69"/>
    <w:rsid w:val="002D412C"/>
    <w:rsid w:val="002D41FA"/>
    <w:rsid w:val="002D4265"/>
    <w:rsid w:val="002D42AF"/>
    <w:rsid w:val="002D4370"/>
    <w:rsid w:val="002D43AD"/>
    <w:rsid w:val="002D44F5"/>
    <w:rsid w:val="002D457D"/>
    <w:rsid w:val="002D46AB"/>
    <w:rsid w:val="002D4D1C"/>
    <w:rsid w:val="002D4D87"/>
    <w:rsid w:val="002D4EAA"/>
    <w:rsid w:val="002D4EBD"/>
    <w:rsid w:val="002D4F3C"/>
    <w:rsid w:val="002D4FB4"/>
    <w:rsid w:val="002D4FF3"/>
    <w:rsid w:val="002D50BD"/>
    <w:rsid w:val="002D5257"/>
    <w:rsid w:val="002D5492"/>
    <w:rsid w:val="002D5513"/>
    <w:rsid w:val="002D57FD"/>
    <w:rsid w:val="002D5A17"/>
    <w:rsid w:val="002D5A5D"/>
    <w:rsid w:val="002D5D34"/>
    <w:rsid w:val="002D5DEF"/>
    <w:rsid w:val="002D6041"/>
    <w:rsid w:val="002D62FF"/>
    <w:rsid w:val="002D63EA"/>
    <w:rsid w:val="002D64DA"/>
    <w:rsid w:val="002D663D"/>
    <w:rsid w:val="002D6731"/>
    <w:rsid w:val="002D67A0"/>
    <w:rsid w:val="002D68B0"/>
    <w:rsid w:val="002D68F0"/>
    <w:rsid w:val="002D6B3E"/>
    <w:rsid w:val="002D6BEA"/>
    <w:rsid w:val="002D6F78"/>
    <w:rsid w:val="002D7096"/>
    <w:rsid w:val="002D72F5"/>
    <w:rsid w:val="002D7640"/>
    <w:rsid w:val="002D769C"/>
    <w:rsid w:val="002D7952"/>
    <w:rsid w:val="002D7BB2"/>
    <w:rsid w:val="002E0056"/>
    <w:rsid w:val="002E0070"/>
    <w:rsid w:val="002E008A"/>
    <w:rsid w:val="002E0176"/>
    <w:rsid w:val="002E0275"/>
    <w:rsid w:val="002E0282"/>
    <w:rsid w:val="002E04FE"/>
    <w:rsid w:val="002E06CC"/>
    <w:rsid w:val="002E0725"/>
    <w:rsid w:val="002E07F9"/>
    <w:rsid w:val="002E0855"/>
    <w:rsid w:val="002E0D3A"/>
    <w:rsid w:val="002E0EF5"/>
    <w:rsid w:val="002E119F"/>
    <w:rsid w:val="002E1231"/>
    <w:rsid w:val="002E17BF"/>
    <w:rsid w:val="002E17C1"/>
    <w:rsid w:val="002E17E0"/>
    <w:rsid w:val="002E18CB"/>
    <w:rsid w:val="002E19B8"/>
    <w:rsid w:val="002E1C1E"/>
    <w:rsid w:val="002E1E79"/>
    <w:rsid w:val="002E1EE1"/>
    <w:rsid w:val="002E202A"/>
    <w:rsid w:val="002E22A4"/>
    <w:rsid w:val="002E2386"/>
    <w:rsid w:val="002E2495"/>
    <w:rsid w:val="002E25A0"/>
    <w:rsid w:val="002E279C"/>
    <w:rsid w:val="002E2BB9"/>
    <w:rsid w:val="002E2ECD"/>
    <w:rsid w:val="002E2FAB"/>
    <w:rsid w:val="002E311B"/>
    <w:rsid w:val="002E3123"/>
    <w:rsid w:val="002E314D"/>
    <w:rsid w:val="002E331A"/>
    <w:rsid w:val="002E34A5"/>
    <w:rsid w:val="002E3745"/>
    <w:rsid w:val="002E384F"/>
    <w:rsid w:val="002E388E"/>
    <w:rsid w:val="002E38CE"/>
    <w:rsid w:val="002E3A6F"/>
    <w:rsid w:val="002E3B49"/>
    <w:rsid w:val="002E40BB"/>
    <w:rsid w:val="002E433A"/>
    <w:rsid w:val="002E4585"/>
    <w:rsid w:val="002E4621"/>
    <w:rsid w:val="002E46FD"/>
    <w:rsid w:val="002E4A52"/>
    <w:rsid w:val="002E4B01"/>
    <w:rsid w:val="002E4BA0"/>
    <w:rsid w:val="002E4CC5"/>
    <w:rsid w:val="002E4E96"/>
    <w:rsid w:val="002E4F43"/>
    <w:rsid w:val="002E51F9"/>
    <w:rsid w:val="002E546F"/>
    <w:rsid w:val="002E554D"/>
    <w:rsid w:val="002E5617"/>
    <w:rsid w:val="002E56C8"/>
    <w:rsid w:val="002E56FD"/>
    <w:rsid w:val="002E577B"/>
    <w:rsid w:val="002E57E4"/>
    <w:rsid w:val="002E5C75"/>
    <w:rsid w:val="002E5DF5"/>
    <w:rsid w:val="002E607E"/>
    <w:rsid w:val="002E60E4"/>
    <w:rsid w:val="002E66BF"/>
    <w:rsid w:val="002E678D"/>
    <w:rsid w:val="002E69C8"/>
    <w:rsid w:val="002E6A12"/>
    <w:rsid w:val="002E6AAD"/>
    <w:rsid w:val="002E6BD8"/>
    <w:rsid w:val="002E6FD3"/>
    <w:rsid w:val="002E7052"/>
    <w:rsid w:val="002E70E5"/>
    <w:rsid w:val="002E757B"/>
    <w:rsid w:val="002E764F"/>
    <w:rsid w:val="002E76F2"/>
    <w:rsid w:val="002E7844"/>
    <w:rsid w:val="002E789B"/>
    <w:rsid w:val="002E78D6"/>
    <w:rsid w:val="002E79E8"/>
    <w:rsid w:val="002E7E48"/>
    <w:rsid w:val="002F0211"/>
    <w:rsid w:val="002F02EC"/>
    <w:rsid w:val="002F0305"/>
    <w:rsid w:val="002F04F0"/>
    <w:rsid w:val="002F0984"/>
    <w:rsid w:val="002F0AD3"/>
    <w:rsid w:val="002F0CFF"/>
    <w:rsid w:val="002F0EA9"/>
    <w:rsid w:val="002F116D"/>
    <w:rsid w:val="002F13B9"/>
    <w:rsid w:val="002F14DE"/>
    <w:rsid w:val="002F1572"/>
    <w:rsid w:val="002F16B0"/>
    <w:rsid w:val="002F1972"/>
    <w:rsid w:val="002F2000"/>
    <w:rsid w:val="002F21B5"/>
    <w:rsid w:val="002F2207"/>
    <w:rsid w:val="002F2365"/>
    <w:rsid w:val="002F26AB"/>
    <w:rsid w:val="002F2A71"/>
    <w:rsid w:val="002F2B0D"/>
    <w:rsid w:val="002F2BED"/>
    <w:rsid w:val="002F2EC7"/>
    <w:rsid w:val="002F3055"/>
    <w:rsid w:val="002F34C4"/>
    <w:rsid w:val="002F3B98"/>
    <w:rsid w:val="002F3CBF"/>
    <w:rsid w:val="002F3F1C"/>
    <w:rsid w:val="002F3FBC"/>
    <w:rsid w:val="002F4059"/>
    <w:rsid w:val="002F43CB"/>
    <w:rsid w:val="002F444E"/>
    <w:rsid w:val="002F44CC"/>
    <w:rsid w:val="002F476A"/>
    <w:rsid w:val="002F4A80"/>
    <w:rsid w:val="002F4AE8"/>
    <w:rsid w:val="002F4C80"/>
    <w:rsid w:val="002F4CC6"/>
    <w:rsid w:val="002F4D2A"/>
    <w:rsid w:val="002F4D97"/>
    <w:rsid w:val="002F553B"/>
    <w:rsid w:val="002F5813"/>
    <w:rsid w:val="002F5C1B"/>
    <w:rsid w:val="002F5D60"/>
    <w:rsid w:val="002F5DA3"/>
    <w:rsid w:val="002F6418"/>
    <w:rsid w:val="002F6654"/>
    <w:rsid w:val="002F6A06"/>
    <w:rsid w:val="002F6A61"/>
    <w:rsid w:val="002F6A8A"/>
    <w:rsid w:val="002F6BCF"/>
    <w:rsid w:val="002F6EAE"/>
    <w:rsid w:val="002F7356"/>
    <w:rsid w:val="002F739C"/>
    <w:rsid w:val="002F7435"/>
    <w:rsid w:val="002F756A"/>
    <w:rsid w:val="002F762C"/>
    <w:rsid w:val="002F76FD"/>
    <w:rsid w:val="002F7896"/>
    <w:rsid w:val="002F7AC4"/>
    <w:rsid w:val="002F7B2D"/>
    <w:rsid w:val="002F7CC1"/>
    <w:rsid w:val="002F7CC2"/>
    <w:rsid w:val="002F7E05"/>
    <w:rsid w:val="002F7E56"/>
    <w:rsid w:val="002F7E62"/>
    <w:rsid w:val="002F7EA7"/>
    <w:rsid w:val="00300070"/>
    <w:rsid w:val="0030017F"/>
    <w:rsid w:val="0030018B"/>
    <w:rsid w:val="00300431"/>
    <w:rsid w:val="003004E3"/>
    <w:rsid w:val="003004EA"/>
    <w:rsid w:val="00300860"/>
    <w:rsid w:val="0030094F"/>
    <w:rsid w:val="003009E0"/>
    <w:rsid w:val="00300A0B"/>
    <w:rsid w:val="00301103"/>
    <w:rsid w:val="00301165"/>
    <w:rsid w:val="003011F8"/>
    <w:rsid w:val="003012CE"/>
    <w:rsid w:val="003013C0"/>
    <w:rsid w:val="00301408"/>
    <w:rsid w:val="00301784"/>
    <w:rsid w:val="00301842"/>
    <w:rsid w:val="00301AAC"/>
    <w:rsid w:val="00301BDC"/>
    <w:rsid w:val="00301DE7"/>
    <w:rsid w:val="00302030"/>
    <w:rsid w:val="0030209E"/>
    <w:rsid w:val="003020B7"/>
    <w:rsid w:val="00302327"/>
    <w:rsid w:val="003023AB"/>
    <w:rsid w:val="003027C1"/>
    <w:rsid w:val="00302A7C"/>
    <w:rsid w:val="00302AE1"/>
    <w:rsid w:val="00302B28"/>
    <w:rsid w:val="00302C1E"/>
    <w:rsid w:val="00302FED"/>
    <w:rsid w:val="00303015"/>
    <w:rsid w:val="00303197"/>
    <w:rsid w:val="00303565"/>
    <w:rsid w:val="0030356A"/>
    <w:rsid w:val="00303581"/>
    <w:rsid w:val="003035E0"/>
    <w:rsid w:val="00303B59"/>
    <w:rsid w:val="00303D9E"/>
    <w:rsid w:val="003041F2"/>
    <w:rsid w:val="00304333"/>
    <w:rsid w:val="003046A2"/>
    <w:rsid w:val="00304718"/>
    <w:rsid w:val="003054DF"/>
    <w:rsid w:val="00305528"/>
    <w:rsid w:val="0030561C"/>
    <w:rsid w:val="00305681"/>
    <w:rsid w:val="003056E4"/>
    <w:rsid w:val="003057AE"/>
    <w:rsid w:val="003058DE"/>
    <w:rsid w:val="0030598F"/>
    <w:rsid w:val="00305ACA"/>
    <w:rsid w:val="00305B78"/>
    <w:rsid w:val="00305D84"/>
    <w:rsid w:val="00306425"/>
    <w:rsid w:val="00306465"/>
    <w:rsid w:val="003064B6"/>
    <w:rsid w:val="00306883"/>
    <w:rsid w:val="003068B0"/>
    <w:rsid w:val="003068B8"/>
    <w:rsid w:val="003068D6"/>
    <w:rsid w:val="00306C8D"/>
    <w:rsid w:val="00306D33"/>
    <w:rsid w:val="00306E1C"/>
    <w:rsid w:val="00306EE7"/>
    <w:rsid w:val="00307097"/>
    <w:rsid w:val="0030729B"/>
    <w:rsid w:val="003074AE"/>
    <w:rsid w:val="003074CE"/>
    <w:rsid w:val="00307A86"/>
    <w:rsid w:val="00307AA1"/>
    <w:rsid w:val="00307BF1"/>
    <w:rsid w:val="00310025"/>
    <w:rsid w:val="0031017B"/>
    <w:rsid w:val="003101E2"/>
    <w:rsid w:val="00310301"/>
    <w:rsid w:val="00310692"/>
    <w:rsid w:val="003109CA"/>
    <w:rsid w:val="00310A08"/>
    <w:rsid w:val="00310DA6"/>
    <w:rsid w:val="00310F18"/>
    <w:rsid w:val="00310F5A"/>
    <w:rsid w:val="0031101D"/>
    <w:rsid w:val="00311047"/>
    <w:rsid w:val="0031112A"/>
    <w:rsid w:val="0031124F"/>
    <w:rsid w:val="0031132D"/>
    <w:rsid w:val="0031193C"/>
    <w:rsid w:val="00311995"/>
    <w:rsid w:val="00311A9C"/>
    <w:rsid w:val="00311BA4"/>
    <w:rsid w:val="00311C0C"/>
    <w:rsid w:val="00311E30"/>
    <w:rsid w:val="00311E51"/>
    <w:rsid w:val="00311F25"/>
    <w:rsid w:val="00312046"/>
    <w:rsid w:val="003122A0"/>
    <w:rsid w:val="003123BA"/>
    <w:rsid w:val="00312402"/>
    <w:rsid w:val="0031241E"/>
    <w:rsid w:val="003124BB"/>
    <w:rsid w:val="00312650"/>
    <w:rsid w:val="0031293A"/>
    <w:rsid w:val="00312A27"/>
    <w:rsid w:val="00312B32"/>
    <w:rsid w:val="00312B9D"/>
    <w:rsid w:val="00313351"/>
    <w:rsid w:val="003135D7"/>
    <w:rsid w:val="00313779"/>
    <w:rsid w:val="003138A2"/>
    <w:rsid w:val="003138E5"/>
    <w:rsid w:val="00313CA3"/>
    <w:rsid w:val="00313CCD"/>
    <w:rsid w:val="00314025"/>
    <w:rsid w:val="003141C2"/>
    <w:rsid w:val="003141D6"/>
    <w:rsid w:val="0031423F"/>
    <w:rsid w:val="003143E3"/>
    <w:rsid w:val="00314514"/>
    <w:rsid w:val="00314529"/>
    <w:rsid w:val="0031456D"/>
    <w:rsid w:val="00314632"/>
    <w:rsid w:val="00314939"/>
    <w:rsid w:val="00314CD5"/>
    <w:rsid w:val="00314D97"/>
    <w:rsid w:val="0031515E"/>
    <w:rsid w:val="0031542D"/>
    <w:rsid w:val="00315436"/>
    <w:rsid w:val="00315561"/>
    <w:rsid w:val="00315A90"/>
    <w:rsid w:val="00315B42"/>
    <w:rsid w:val="00315BE5"/>
    <w:rsid w:val="00315E1D"/>
    <w:rsid w:val="00315E65"/>
    <w:rsid w:val="003162EC"/>
    <w:rsid w:val="00316366"/>
    <w:rsid w:val="003163C7"/>
    <w:rsid w:val="00316488"/>
    <w:rsid w:val="003165EC"/>
    <w:rsid w:val="0031684A"/>
    <w:rsid w:val="00316A84"/>
    <w:rsid w:val="00316B9E"/>
    <w:rsid w:val="00316BBB"/>
    <w:rsid w:val="00316F10"/>
    <w:rsid w:val="00317193"/>
    <w:rsid w:val="00317390"/>
    <w:rsid w:val="003174AB"/>
    <w:rsid w:val="003174E9"/>
    <w:rsid w:val="0031754C"/>
    <w:rsid w:val="003176DF"/>
    <w:rsid w:val="0031778B"/>
    <w:rsid w:val="00317811"/>
    <w:rsid w:val="00317CD1"/>
    <w:rsid w:val="00317D5A"/>
    <w:rsid w:val="00317F9A"/>
    <w:rsid w:val="00320188"/>
    <w:rsid w:val="00320288"/>
    <w:rsid w:val="003205E7"/>
    <w:rsid w:val="0032078E"/>
    <w:rsid w:val="00320953"/>
    <w:rsid w:val="00320C01"/>
    <w:rsid w:val="00321636"/>
    <w:rsid w:val="00321754"/>
    <w:rsid w:val="00321AED"/>
    <w:rsid w:val="00321B78"/>
    <w:rsid w:val="00321D7E"/>
    <w:rsid w:val="00321DC8"/>
    <w:rsid w:val="00321FF2"/>
    <w:rsid w:val="0032201C"/>
    <w:rsid w:val="0032212F"/>
    <w:rsid w:val="003222EE"/>
    <w:rsid w:val="003224B5"/>
    <w:rsid w:val="0032266B"/>
    <w:rsid w:val="003226A9"/>
    <w:rsid w:val="003226C7"/>
    <w:rsid w:val="003228D5"/>
    <w:rsid w:val="003229E2"/>
    <w:rsid w:val="00322C12"/>
    <w:rsid w:val="00322FD5"/>
    <w:rsid w:val="003230B4"/>
    <w:rsid w:val="0032338C"/>
    <w:rsid w:val="00323491"/>
    <w:rsid w:val="003235B7"/>
    <w:rsid w:val="00323632"/>
    <w:rsid w:val="00323681"/>
    <w:rsid w:val="0032392B"/>
    <w:rsid w:val="00323A13"/>
    <w:rsid w:val="00323C77"/>
    <w:rsid w:val="00323DBC"/>
    <w:rsid w:val="0032489A"/>
    <w:rsid w:val="00324924"/>
    <w:rsid w:val="003249F7"/>
    <w:rsid w:val="00324A1A"/>
    <w:rsid w:val="00324B6C"/>
    <w:rsid w:val="00324D3B"/>
    <w:rsid w:val="00324E4F"/>
    <w:rsid w:val="00324F00"/>
    <w:rsid w:val="00324F70"/>
    <w:rsid w:val="00325196"/>
    <w:rsid w:val="003251F0"/>
    <w:rsid w:val="003254C2"/>
    <w:rsid w:val="003254F2"/>
    <w:rsid w:val="0032551E"/>
    <w:rsid w:val="00325916"/>
    <w:rsid w:val="00325A62"/>
    <w:rsid w:val="00325ABB"/>
    <w:rsid w:val="00325B73"/>
    <w:rsid w:val="00326135"/>
    <w:rsid w:val="00326597"/>
    <w:rsid w:val="00326817"/>
    <w:rsid w:val="0032687F"/>
    <w:rsid w:val="003269E3"/>
    <w:rsid w:val="00326CFD"/>
    <w:rsid w:val="00326DB6"/>
    <w:rsid w:val="00326EAB"/>
    <w:rsid w:val="00327302"/>
    <w:rsid w:val="003275C1"/>
    <w:rsid w:val="0032768C"/>
    <w:rsid w:val="00327764"/>
    <w:rsid w:val="00327B10"/>
    <w:rsid w:val="00327C9F"/>
    <w:rsid w:val="00327D94"/>
    <w:rsid w:val="00327E14"/>
    <w:rsid w:val="00327E22"/>
    <w:rsid w:val="00327FFE"/>
    <w:rsid w:val="003302D7"/>
    <w:rsid w:val="0033034D"/>
    <w:rsid w:val="003305FA"/>
    <w:rsid w:val="003306AD"/>
    <w:rsid w:val="003306DB"/>
    <w:rsid w:val="00330A53"/>
    <w:rsid w:val="00330B3F"/>
    <w:rsid w:val="00330BFA"/>
    <w:rsid w:val="00330C3C"/>
    <w:rsid w:val="00330F27"/>
    <w:rsid w:val="003311CD"/>
    <w:rsid w:val="003312D8"/>
    <w:rsid w:val="003313B6"/>
    <w:rsid w:val="00331461"/>
    <w:rsid w:val="00331B55"/>
    <w:rsid w:val="00331F86"/>
    <w:rsid w:val="0033204D"/>
    <w:rsid w:val="00332177"/>
    <w:rsid w:val="0033220D"/>
    <w:rsid w:val="00332547"/>
    <w:rsid w:val="0033254F"/>
    <w:rsid w:val="00332AF9"/>
    <w:rsid w:val="00332CC8"/>
    <w:rsid w:val="00332D2E"/>
    <w:rsid w:val="0033300A"/>
    <w:rsid w:val="0033301B"/>
    <w:rsid w:val="00333116"/>
    <w:rsid w:val="003331B7"/>
    <w:rsid w:val="00333393"/>
    <w:rsid w:val="0033394C"/>
    <w:rsid w:val="00333AA7"/>
    <w:rsid w:val="00333B0E"/>
    <w:rsid w:val="00333CD0"/>
    <w:rsid w:val="00333DF3"/>
    <w:rsid w:val="00333F34"/>
    <w:rsid w:val="0033429B"/>
    <w:rsid w:val="0033435B"/>
    <w:rsid w:val="0033443A"/>
    <w:rsid w:val="00334C46"/>
    <w:rsid w:val="00334C65"/>
    <w:rsid w:val="00334D7E"/>
    <w:rsid w:val="003352B2"/>
    <w:rsid w:val="00335370"/>
    <w:rsid w:val="0033537D"/>
    <w:rsid w:val="0033544A"/>
    <w:rsid w:val="0033566C"/>
    <w:rsid w:val="003356C6"/>
    <w:rsid w:val="00335CA6"/>
    <w:rsid w:val="00335EF2"/>
    <w:rsid w:val="003365FF"/>
    <w:rsid w:val="0033676F"/>
    <w:rsid w:val="003367DE"/>
    <w:rsid w:val="00336CD7"/>
    <w:rsid w:val="00337030"/>
    <w:rsid w:val="003371B9"/>
    <w:rsid w:val="003371E7"/>
    <w:rsid w:val="00337303"/>
    <w:rsid w:val="003373E8"/>
    <w:rsid w:val="00337928"/>
    <w:rsid w:val="00337D35"/>
    <w:rsid w:val="00340311"/>
    <w:rsid w:val="003405AE"/>
    <w:rsid w:val="003408D9"/>
    <w:rsid w:val="003408ED"/>
    <w:rsid w:val="00340BF7"/>
    <w:rsid w:val="00340F4F"/>
    <w:rsid w:val="00340F7F"/>
    <w:rsid w:val="0034122F"/>
    <w:rsid w:val="003413DA"/>
    <w:rsid w:val="00341567"/>
    <w:rsid w:val="0034159C"/>
    <w:rsid w:val="00341632"/>
    <w:rsid w:val="0034170A"/>
    <w:rsid w:val="003417A1"/>
    <w:rsid w:val="00341A15"/>
    <w:rsid w:val="00341B7D"/>
    <w:rsid w:val="00341CE2"/>
    <w:rsid w:val="003423A8"/>
    <w:rsid w:val="003425D2"/>
    <w:rsid w:val="00342716"/>
    <w:rsid w:val="00342731"/>
    <w:rsid w:val="00342789"/>
    <w:rsid w:val="0034294D"/>
    <w:rsid w:val="00342ACD"/>
    <w:rsid w:val="00342CE6"/>
    <w:rsid w:val="00342E22"/>
    <w:rsid w:val="00343003"/>
    <w:rsid w:val="00343177"/>
    <w:rsid w:val="0034326A"/>
    <w:rsid w:val="00343361"/>
    <w:rsid w:val="00343483"/>
    <w:rsid w:val="00343857"/>
    <w:rsid w:val="0034393D"/>
    <w:rsid w:val="00343970"/>
    <w:rsid w:val="00343977"/>
    <w:rsid w:val="003439CB"/>
    <w:rsid w:val="00343AAF"/>
    <w:rsid w:val="00343ABE"/>
    <w:rsid w:val="00343AE4"/>
    <w:rsid w:val="00343B93"/>
    <w:rsid w:val="00343CE7"/>
    <w:rsid w:val="00343EA2"/>
    <w:rsid w:val="0034408D"/>
    <w:rsid w:val="00344262"/>
    <w:rsid w:val="00344574"/>
    <w:rsid w:val="0034472F"/>
    <w:rsid w:val="003448E4"/>
    <w:rsid w:val="0034491A"/>
    <w:rsid w:val="0034499C"/>
    <w:rsid w:val="003449E5"/>
    <w:rsid w:val="00344A82"/>
    <w:rsid w:val="00344F11"/>
    <w:rsid w:val="00344F43"/>
    <w:rsid w:val="0034558B"/>
    <w:rsid w:val="003455CB"/>
    <w:rsid w:val="003456AF"/>
    <w:rsid w:val="00345AF4"/>
    <w:rsid w:val="00345B6C"/>
    <w:rsid w:val="00345C35"/>
    <w:rsid w:val="00345C6D"/>
    <w:rsid w:val="00345CAB"/>
    <w:rsid w:val="00345D73"/>
    <w:rsid w:val="00345E86"/>
    <w:rsid w:val="00345F3B"/>
    <w:rsid w:val="0034630B"/>
    <w:rsid w:val="0034635B"/>
    <w:rsid w:val="00346411"/>
    <w:rsid w:val="00346445"/>
    <w:rsid w:val="003464BD"/>
    <w:rsid w:val="003466B0"/>
    <w:rsid w:val="00346726"/>
    <w:rsid w:val="00346ED7"/>
    <w:rsid w:val="00346FB7"/>
    <w:rsid w:val="00347209"/>
    <w:rsid w:val="003472C1"/>
    <w:rsid w:val="0034755C"/>
    <w:rsid w:val="0034757C"/>
    <w:rsid w:val="003476A6"/>
    <w:rsid w:val="00347786"/>
    <w:rsid w:val="00347933"/>
    <w:rsid w:val="003479E7"/>
    <w:rsid w:val="00347C72"/>
    <w:rsid w:val="00347C9B"/>
    <w:rsid w:val="00347D9C"/>
    <w:rsid w:val="00347E95"/>
    <w:rsid w:val="00350334"/>
    <w:rsid w:val="00350401"/>
    <w:rsid w:val="003505B6"/>
    <w:rsid w:val="003505E7"/>
    <w:rsid w:val="003506EF"/>
    <w:rsid w:val="0035079D"/>
    <w:rsid w:val="00350899"/>
    <w:rsid w:val="00350B0E"/>
    <w:rsid w:val="00351011"/>
    <w:rsid w:val="003513EE"/>
    <w:rsid w:val="00351700"/>
    <w:rsid w:val="00351768"/>
    <w:rsid w:val="003518D5"/>
    <w:rsid w:val="003519BD"/>
    <w:rsid w:val="003523C0"/>
    <w:rsid w:val="0035265A"/>
    <w:rsid w:val="003529ED"/>
    <w:rsid w:val="00352A06"/>
    <w:rsid w:val="00352A1D"/>
    <w:rsid w:val="00352B4E"/>
    <w:rsid w:val="00352D67"/>
    <w:rsid w:val="00352F1F"/>
    <w:rsid w:val="003530E1"/>
    <w:rsid w:val="00353348"/>
    <w:rsid w:val="0035342B"/>
    <w:rsid w:val="003536BE"/>
    <w:rsid w:val="00353891"/>
    <w:rsid w:val="003538A9"/>
    <w:rsid w:val="00353A9A"/>
    <w:rsid w:val="00353BA4"/>
    <w:rsid w:val="00353E44"/>
    <w:rsid w:val="00353FA9"/>
    <w:rsid w:val="0035435E"/>
    <w:rsid w:val="00354922"/>
    <w:rsid w:val="00354983"/>
    <w:rsid w:val="00355114"/>
    <w:rsid w:val="0035516C"/>
    <w:rsid w:val="00355175"/>
    <w:rsid w:val="0035518D"/>
    <w:rsid w:val="003552D1"/>
    <w:rsid w:val="00355304"/>
    <w:rsid w:val="00355467"/>
    <w:rsid w:val="00355515"/>
    <w:rsid w:val="00355596"/>
    <w:rsid w:val="00355713"/>
    <w:rsid w:val="00355AE1"/>
    <w:rsid w:val="00355AE8"/>
    <w:rsid w:val="00355C8F"/>
    <w:rsid w:val="0035601F"/>
    <w:rsid w:val="00356160"/>
    <w:rsid w:val="00356352"/>
    <w:rsid w:val="00356397"/>
    <w:rsid w:val="003568B0"/>
    <w:rsid w:val="0035697C"/>
    <w:rsid w:val="00356985"/>
    <w:rsid w:val="00356B88"/>
    <w:rsid w:val="00356C3B"/>
    <w:rsid w:val="00356CFB"/>
    <w:rsid w:val="00356D18"/>
    <w:rsid w:val="00356DB2"/>
    <w:rsid w:val="00356EAD"/>
    <w:rsid w:val="00356F71"/>
    <w:rsid w:val="0035708F"/>
    <w:rsid w:val="0035712C"/>
    <w:rsid w:val="003572A7"/>
    <w:rsid w:val="003572FE"/>
    <w:rsid w:val="00357352"/>
    <w:rsid w:val="0035743A"/>
    <w:rsid w:val="003576B1"/>
    <w:rsid w:val="00357860"/>
    <w:rsid w:val="003578B3"/>
    <w:rsid w:val="0035794E"/>
    <w:rsid w:val="00357F36"/>
    <w:rsid w:val="00360291"/>
    <w:rsid w:val="003604EC"/>
    <w:rsid w:val="0036051C"/>
    <w:rsid w:val="003608F2"/>
    <w:rsid w:val="00360917"/>
    <w:rsid w:val="00360941"/>
    <w:rsid w:val="003609C5"/>
    <w:rsid w:val="00360B38"/>
    <w:rsid w:val="00360C19"/>
    <w:rsid w:val="00360F4A"/>
    <w:rsid w:val="00361024"/>
    <w:rsid w:val="00361117"/>
    <w:rsid w:val="00361350"/>
    <w:rsid w:val="00361488"/>
    <w:rsid w:val="00361529"/>
    <w:rsid w:val="00361DF0"/>
    <w:rsid w:val="00361F0F"/>
    <w:rsid w:val="00361FBE"/>
    <w:rsid w:val="00361FE2"/>
    <w:rsid w:val="003626B5"/>
    <w:rsid w:val="0036299B"/>
    <w:rsid w:val="003629E2"/>
    <w:rsid w:val="00362B7B"/>
    <w:rsid w:val="00362BD2"/>
    <w:rsid w:val="00362BF3"/>
    <w:rsid w:val="00362D93"/>
    <w:rsid w:val="00362F04"/>
    <w:rsid w:val="00362F73"/>
    <w:rsid w:val="00363078"/>
    <w:rsid w:val="003632B8"/>
    <w:rsid w:val="00363560"/>
    <w:rsid w:val="0036368A"/>
    <w:rsid w:val="00363920"/>
    <w:rsid w:val="00363A3A"/>
    <w:rsid w:val="00363AB2"/>
    <w:rsid w:val="00363AC6"/>
    <w:rsid w:val="00363FF7"/>
    <w:rsid w:val="0036402C"/>
    <w:rsid w:val="003644FF"/>
    <w:rsid w:val="0036458E"/>
    <w:rsid w:val="003648B8"/>
    <w:rsid w:val="00364A53"/>
    <w:rsid w:val="00364D25"/>
    <w:rsid w:val="00364E3B"/>
    <w:rsid w:val="00364F31"/>
    <w:rsid w:val="003651A5"/>
    <w:rsid w:val="00365337"/>
    <w:rsid w:val="00365448"/>
    <w:rsid w:val="003654AE"/>
    <w:rsid w:val="00365C31"/>
    <w:rsid w:val="00365FB8"/>
    <w:rsid w:val="0036602A"/>
    <w:rsid w:val="00366429"/>
    <w:rsid w:val="00366828"/>
    <w:rsid w:val="003669F2"/>
    <w:rsid w:val="00366CED"/>
    <w:rsid w:val="0036701F"/>
    <w:rsid w:val="0036707D"/>
    <w:rsid w:val="003671D9"/>
    <w:rsid w:val="003672EE"/>
    <w:rsid w:val="0036735E"/>
    <w:rsid w:val="003673EF"/>
    <w:rsid w:val="00367475"/>
    <w:rsid w:val="003678DA"/>
    <w:rsid w:val="003678F6"/>
    <w:rsid w:val="00367C60"/>
    <w:rsid w:val="00367CA2"/>
    <w:rsid w:val="00367DB9"/>
    <w:rsid w:val="00367DC6"/>
    <w:rsid w:val="003703D0"/>
    <w:rsid w:val="003706FD"/>
    <w:rsid w:val="00370754"/>
    <w:rsid w:val="00370A7A"/>
    <w:rsid w:val="00370ABE"/>
    <w:rsid w:val="00370B18"/>
    <w:rsid w:val="00370D77"/>
    <w:rsid w:val="00370E7A"/>
    <w:rsid w:val="00371134"/>
    <w:rsid w:val="003711F6"/>
    <w:rsid w:val="00371305"/>
    <w:rsid w:val="0037144E"/>
    <w:rsid w:val="003715DB"/>
    <w:rsid w:val="00371624"/>
    <w:rsid w:val="0037162A"/>
    <w:rsid w:val="003716BE"/>
    <w:rsid w:val="003716BF"/>
    <w:rsid w:val="00371821"/>
    <w:rsid w:val="0037190A"/>
    <w:rsid w:val="00371FBC"/>
    <w:rsid w:val="0037247A"/>
    <w:rsid w:val="00372623"/>
    <w:rsid w:val="00372641"/>
    <w:rsid w:val="0037266B"/>
    <w:rsid w:val="003728E6"/>
    <w:rsid w:val="00372ADF"/>
    <w:rsid w:val="00372C2C"/>
    <w:rsid w:val="00372D7F"/>
    <w:rsid w:val="0037300A"/>
    <w:rsid w:val="00373323"/>
    <w:rsid w:val="003734BA"/>
    <w:rsid w:val="003735C7"/>
    <w:rsid w:val="0037368E"/>
    <w:rsid w:val="0037372A"/>
    <w:rsid w:val="00373740"/>
    <w:rsid w:val="00373B1F"/>
    <w:rsid w:val="00373E51"/>
    <w:rsid w:val="00373E7D"/>
    <w:rsid w:val="00374506"/>
    <w:rsid w:val="0037491B"/>
    <w:rsid w:val="0037496E"/>
    <w:rsid w:val="003749D3"/>
    <w:rsid w:val="00374B46"/>
    <w:rsid w:val="00374E5B"/>
    <w:rsid w:val="00374E9B"/>
    <w:rsid w:val="00374EB9"/>
    <w:rsid w:val="00374F62"/>
    <w:rsid w:val="00374F7B"/>
    <w:rsid w:val="00374FCE"/>
    <w:rsid w:val="00375134"/>
    <w:rsid w:val="00375397"/>
    <w:rsid w:val="003753FE"/>
    <w:rsid w:val="0037561B"/>
    <w:rsid w:val="0037566A"/>
    <w:rsid w:val="0037568E"/>
    <w:rsid w:val="003757D1"/>
    <w:rsid w:val="00375AD9"/>
    <w:rsid w:val="00376141"/>
    <w:rsid w:val="003761B5"/>
    <w:rsid w:val="0037624B"/>
    <w:rsid w:val="00376288"/>
    <w:rsid w:val="003763B5"/>
    <w:rsid w:val="003767A5"/>
    <w:rsid w:val="00376810"/>
    <w:rsid w:val="00376A25"/>
    <w:rsid w:val="00376AAC"/>
    <w:rsid w:val="00376B6F"/>
    <w:rsid w:val="00376D01"/>
    <w:rsid w:val="00376E57"/>
    <w:rsid w:val="00376EC8"/>
    <w:rsid w:val="00377222"/>
    <w:rsid w:val="003772E6"/>
    <w:rsid w:val="00377917"/>
    <w:rsid w:val="0037793F"/>
    <w:rsid w:val="00377945"/>
    <w:rsid w:val="003779A4"/>
    <w:rsid w:val="003779A5"/>
    <w:rsid w:val="00377D45"/>
    <w:rsid w:val="003800D7"/>
    <w:rsid w:val="003801C1"/>
    <w:rsid w:val="0038062F"/>
    <w:rsid w:val="00380666"/>
    <w:rsid w:val="00380ABC"/>
    <w:rsid w:val="00380BA9"/>
    <w:rsid w:val="00380C76"/>
    <w:rsid w:val="00380DE9"/>
    <w:rsid w:val="00380E22"/>
    <w:rsid w:val="0038107B"/>
    <w:rsid w:val="003810D2"/>
    <w:rsid w:val="00381119"/>
    <w:rsid w:val="003811CC"/>
    <w:rsid w:val="00381293"/>
    <w:rsid w:val="00381538"/>
    <w:rsid w:val="003815C5"/>
    <w:rsid w:val="003817D4"/>
    <w:rsid w:val="003818AB"/>
    <w:rsid w:val="0038190A"/>
    <w:rsid w:val="00381977"/>
    <w:rsid w:val="00381CC3"/>
    <w:rsid w:val="00381E05"/>
    <w:rsid w:val="00381E3D"/>
    <w:rsid w:val="00381EAB"/>
    <w:rsid w:val="00382259"/>
    <w:rsid w:val="003822F3"/>
    <w:rsid w:val="003823DE"/>
    <w:rsid w:val="00382539"/>
    <w:rsid w:val="00382726"/>
    <w:rsid w:val="00382873"/>
    <w:rsid w:val="00382B2D"/>
    <w:rsid w:val="00382B39"/>
    <w:rsid w:val="00382CD1"/>
    <w:rsid w:val="00383124"/>
    <w:rsid w:val="003833E6"/>
    <w:rsid w:val="00383565"/>
    <w:rsid w:val="00383695"/>
    <w:rsid w:val="0038389C"/>
    <w:rsid w:val="003839D8"/>
    <w:rsid w:val="00383A33"/>
    <w:rsid w:val="00383AA2"/>
    <w:rsid w:val="00383BA8"/>
    <w:rsid w:val="00383CCF"/>
    <w:rsid w:val="00383D92"/>
    <w:rsid w:val="0038408A"/>
    <w:rsid w:val="00384260"/>
    <w:rsid w:val="00384482"/>
    <w:rsid w:val="00384732"/>
    <w:rsid w:val="003849BB"/>
    <w:rsid w:val="00384BD7"/>
    <w:rsid w:val="00384C7C"/>
    <w:rsid w:val="00384D64"/>
    <w:rsid w:val="00384D6A"/>
    <w:rsid w:val="003850FD"/>
    <w:rsid w:val="003852CB"/>
    <w:rsid w:val="003853A0"/>
    <w:rsid w:val="003853AB"/>
    <w:rsid w:val="0038570A"/>
    <w:rsid w:val="0038575F"/>
    <w:rsid w:val="0038579F"/>
    <w:rsid w:val="003857C4"/>
    <w:rsid w:val="003857C8"/>
    <w:rsid w:val="00385B33"/>
    <w:rsid w:val="00385B6D"/>
    <w:rsid w:val="00385EDE"/>
    <w:rsid w:val="00385F47"/>
    <w:rsid w:val="0038603F"/>
    <w:rsid w:val="0038662E"/>
    <w:rsid w:val="00386687"/>
    <w:rsid w:val="00386AFC"/>
    <w:rsid w:val="00386B10"/>
    <w:rsid w:val="00386C3E"/>
    <w:rsid w:val="00386F1E"/>
    <w:rsid w:val="003870EE"/>
    <w:rsid w:val="003875C3"/>
    <w:rsid w:val="00387655"/>
    <w:rsid w:val="00387773"/>
    <w:rsid w:val="003878FB"/>
    <w:rsid w:val="00390235"/>
    <w:rsid w:val="003903F6"/>
    <w:rsid w:val="00390605"/>
    <w:rsid w:val="0039070B"/>
    <w:rsid w:val="003907C5"/>
    <w:rsid w:val="00390857"/>
    <w:rsid w:val="0039090B"/>
    <w:rsid w:val="00390A4F"/>
    <w:rsid w:val="00390E3D"/>
    <w:rsid w:val="0039129B"/>
    <w:rsid w:val="00391402"/>
    <w:rsid w:val="0039144D"/>
    <w:rsid w:val="00391B80"/>
    <w:rsid w:val="00391CDB"/>
    <w:rsid w:val="00391E1D"/>
    <w:rsid w:val="0039226A"/>
    <w:rsid w:val="00392278"/>
    <w:rsid w:val="00392567"/>
    <w:rsid w:val="003927F8"/>
    <w:rsid w:val="00392872"/>
    <w:rsid w:val="0039287A"/>
    <w:rsid w:val="003928DA"/>
    <w:rsid w:val="00392C58"/>
    <w:rsid w:val="00392F36"/>
    <w:rsid w:val="003933B1"/>
    <w:rsid w:val="00393B38"/>
    <w:rsid w:val="00393C81"/>
    <w:rsid w:val="00393E7F"/>
    <w:rsid w:val="003940A7"/>
    <w:rsid w:val="0039423F"/>
    <w:rsid w:val="0039467E"/>
    <w:rsid w:val="003947E6"/>
    <w:rsid w:val="00394C20"/>
    <w:rsid w:val="00394C4B"/>
    <w:rsid w:val="00394D42"/>
    <w:rsid w:val="00394D90"/>
    <w:rsid w:val="00394F91"/>
    <w:rsid w:val="00395089"/>
    <w:rsid w:val="003950B5"/>
    <w:rsid w:val="00395519"/>
    <w:rsid w:val="003955B2"/>
    <w:rsid w:val="00395808"/>
    <w:rsid w:val="003958B6"/>
    <w:rsid w:val="00395E64"/>
    <w:rsid w:val="00396186"/>
    <w:rsid w:val="00396213"/>
    <w:rsid w:val="0039624E"/>
    <w:rsid w:val="0039625F"/>
    <w:rsid w:val="0039639B"/>
    <w:rsid w:val="00396451"/>
    <w:rsid w:val="00396497"/>
    <w:rsid w:val="0039675F"/>
    <w:rsid w:val="003967B3"/>
    <w:rsid w:val="00396AC3"/>
    <w:rsid w:val="00396AE2"/>
    <w:rsid w:val="00396B1D"/>
    <w:rsid w:val="00396EB1"/>
    <w:rsid w:val="00397036"/>
    <w:rsid w:val="00397168"/>
    <w:rsid w:val="00397374"/>
    <w:rsid w:val="00397390"/>
    <w:rsid w:val="00397588"/>
    <w:rsid w:val="003975F6"/>
    <w:rsid w:val="00397799"/>
    <w:rsid w:val="00397A13"/>
    <w:rsid w:val="00397A3E"/>
    <w:rsid w:val="00397DCE"/>
    <w:rsid w:val="00397DEA"/>
    <w:rsid w:val="00397EC3"/>
    <w:rsid w:val="00397FCC"/>
    <w:rsid w:val="0039E575"/>
    <w:rsid w:val="003A02EE"/>
    <w:rsid w:val="003A036C"/>
    <w:rsid w:val="003A0560"/>
    <w:rsid w:val="003A05BB"/>
    <w:rsid w:val="003A063A"/>
    <w:rsid w:val="003A06AF"/>
    <w:rsid w:val="003A0774"/>
    <w:rsid w:val="003A07D6"/>
    <w:rsid w:val="003A080F"/>
    <w:rsid w:val="003A0A2A"/>
    <w:rsid w:val="003A0AB7"/>
    <w:rsid w:val="003A0C35"/>
    <w:rsid w:val="003A0C96"/>
    <w:rsid w:val="003A0DF7"/>
    <w:rsid w:val="003A0DFD"/>
    <w:rsid w:val="003A0FB2"/>
    <w:rsid w:val="003A0FC2"/>
    <w:rsid w:val="003A1727"/>
    <w:rsid w:val="003A1758"/>
    <w:rsid w:val="003A1846"/>
    <w:rsid w:val="003A1B5E"/>
    <w:rsid w:val="003A1D23"/>
    <w:rsid w:val="003A1E32"/>
    <w:rsid w:val="003A2070"/>
    <w:rsid w:val="003A248B"/>
    <w:rsid w:val="003A24B8"/>
    <w:rsid w:val="003A24F1"/>
    <w:rsid w:val="003A273C"/>
    <w:rsid w:val="003A28D1"/>
    <w:rsid w:val="003A297E"/>
    <w:rsid w:val="003A2CF8"/>
    <w:rsid w:val="003A2E0B"/>
    <w:rsid w:val="003A2F24"/>
    <w:rsid w:val="003A2FC1"/>
    <w:rsid w:val="003A30B7"/>
    <w:rsid w:val="003A3768"/>
    <w:rsid w:val="003A3D17"/>
    <w:rsid w:val="003A3D25"/>
    <w:rsid w:val="003A3E2B"/>
    <w:rsid w:val="003A4025"/>
    <w:rsid w:val="003A436A"/>
    <w:rsid w:val="003A43E7"/>
    <w:rsid w:val="003A43EF"/>
    <w:rsid w:val="003A4408"/>
    <w:rsid w:val="003A44AC"/>
    <w:rsid w:val="003A4507"/>
    <w:rsid w:val="003A45E5"/>
    <w:rsid w:val="003A47F7"/>
    <w:rsid w:val="003A4BD4"/>
    <w:rsid w:val="003A4CCB"/>
    <w:rsid w:val="003A4CE2"/>
    <w:rsid w:val="003A5068"/>
    <w:rsid w:val="003A510D"/>
    <w:rsid w:val="003A51C1"/>
    <w:rsid w:val="003A530D"/>
    <w:rsid w:val="003A563B"/>
    <w:rsid w:val="003A5C66"/>
    <w:rsid w:val="003A5EDA"/>
    <w:rsid w:val="003A5FC4"/>
    <w:rsid w:val="003A636F"/>
    <w:rsid w:val="003A666A"/>
    <w:rsid w:val="003A67CE"/>
    <w:rsid w:val="003A6B47"/>
    <w:rsid w:val="003A6E2B"/>
    <w:rsid w:val="003A6FFE"/>
    <w:rsid w:val="003A70AC"/>
    <w:rsid w:val="003A715D"/>
    <w:rsid w:val="003A73CD"/>
    <w:rsid w:val="003A75F9"/>
    <w:rsid w:val="003A765B"/>
    <w:rsid w:val="003A78EA"/>
    <w:rsid w:val="003A7AE8"/>
    <w:rsid w:val="003A7D8E"/>
    <w:rsid w:val="003B0012"/>
    <w:rsid w:val="003B01EA"/>
    <w:rsid w:val="003B09A1"/>
    <w:rsid w:val="003B09D7"/>
    <w:rsid w:val="003B0B21"/>
    <w:rsid w:val="003B10CA"/>
    <w:rsid w:val="003B14B4"/>
    <w:rsid w:val="003B1934"/>
    <w:rsid w:val="003B19EE"/>
    <w:rsid w:val="003B1AAC"/>
    <w:rsid w:val="003B1D55"/>
    <w:rsid w:val="003B1FCB"/>
    <w:rsid w:val="003B1FF0"/>
    <w:rsid w:val="003B2073"/>
    <w:rsid w:val="003B22F6"/>
    <w:rsid w:val="003B23B3"/>
    <w:rsid w:val="003B269D"/>
    <w:rsid w:val="003B2797"/>
    <w:rsid w:val="003B27C2"/>
    <w:rsid w:val="003B280C"/>
    <w:rsid w:val="003B2A80"/>
    <w:rsid w:val="003B2B00"/>
    <w:rsid w:val="003B2C27"/>
    <w:rsid w:val="003B2CE1"/>
    <w:rsid w:val="003B2F04"/>
    <w:rsid w:val="003B3321"/>
    <w:rsid w:val="003B3379"/>
    <w:rsid w:val="003B340D"/>
    <w:rsid w:val="003B348A"/>
    <w:rsid w:val="003B36F4"/>
    <w:rsid w:val="003B3813"/>
    <w:rsid w:val="003B38FB"/>
    <w:rsid w:val="003B3A9E"/>
    <w:rsid w:val="003B3B28"/>
    <w:rsid w:val="003B3CC0"/>
    <w:rsid w:val="003B3D6C"/>
    <w:rsid w:val="003B41DB"/>
    <w:rsid w:val="003B4267"/>
    <w:rsid w:val="003B48B3"/>
    <w:rsid w:val="003B4B5D"/>
    <w:rsid w:val="003B4FF3"/>
    <w:rsid w:val="003B511E"/>
    <w:rsid w:val="003B5217"/>
    <w:rsid w:val="003B5376"/>
    <w:rsid w:val="003B53D4"/>
    <w:rsid w:val="003B5490"/>
    <w:rsid w:val="003B54F9"/>
    <w:rsid w:val="003B551B"/>
    <w:rsid w:val="003B552D"/>
    <w:rsid w:val="003B563D"/>
    <w:rsid w:val="003B56BF"/>
    <w:rsid w:val="003B56DD"/>
    <w:rsid w:val="003B57A5"/>
    <w:rsid w:val="003B57F4"/>
    <w:rsid w:val="003B57F6"/>
    <w:rsid w:val="003B580E"/>
    <w:rsid w:val="003B5853"/>
    <w:rsid w:val="003B59AC"/>
    <w:rsid w:val="003B5C39"/>
    <w:rsid w:val="003B5ECE"/>
    <w:rsid w:val="003B5FED"/>
    <w:rsid w:val="003B6065"/>
    <w:rsid w:val="003B60F9"/>
    <w:rsid w:val="003B617F"/>
    <w:rsid w:val="003B637B"/>
    <w:rsid w:val="003B63BC"/>
    <w:rsid w:val="003B6661"/>
    <w:rsid w:val="003B668C"/>
    <w:rsid w:val="003B6781"/>
    <w:rsid w:val="003B6991"/>
    <w:rsid w:val="003B6D11"/>
    <w:rsid w:val="003B6DE0"/>
    <w:rsid w:val="003B722C"/>
    <w:rsid w:val="003B73DA"/>
    <w:rsid w:val="003B73DE"/>
    <w:rsid w:val="003B7413"/>
    <w:rsid w:val="003B74DA"/>
    <w:rsid w:val="003B7551"/>
    <w:rsid w:val="003B76E8"/>
    <w:rsid w:val="003B773A"/>
    <w:rsid w:val="003B7A0A"/>
    <w:rsid w:val="003B7A0F"/>
    <w:rsid w:val="003B7A5E"/>
    <w:rsid w:val="003B7A6E"/>
    <w:rsid w:val="003B7ACB"/>
    <w:rsid w:val="003B7C68"/>
    <w:rsid w:val="003B7D19"/>
    <w:rsid w:val="003B7D5F"/>
    <w:rsid w:val="003B7ECD"/>
    <w:rsid w:val="003B7F4E"/>
    <w:rsid w:val="003C03EB"/>
    <w:rsid w:val="003C0651"/>
    <w:rsid w:val="003C06C2"/>
    <w:rsid w:val="003C0B4F"/>
    <w:rsid w:val="003C0C1C"/>
    <w:rsid w:val="003C0C35"/>
    <w:rsid w:val="003C0CB7"/>
    <w:rsid w:val="003C0CEB"/>
    <w:rsid w:val="003C0FEB"/>
    <w:rsid w:val="003C11D1"/>
    <w:rsid w:val="003C12B3"/>
    <w:rsid w:val="003C12CF"/>
    <w:rsid w:val="003C12DA"/>
    <w:rsid w:val="003C131A"/>
    <w:rsid w:val="003C15C5"/>
    <w:rsid w:val="003C1762"/>
    <w:rsid w:val="003C190C"/>
    <w:rsid w:val="003C1C30"/>
    <w:rsid w:val="003C1C7E"/>
    <w:rsid w:val="003C1D52"/>
    <w:rsid w:val="003C2678"/>
    <w:rsid w:val="003C273F"/>
    <w:rsid w:val="003C29DE"/>
    <w:rsid w:val="003C2CF1"/>
    <w:rsid w:val="003C2D36"/>
    <w:rsid w:val="003C2DC3"/>
    <w:rsid w:val="003C2EA3"/>
    <w:rsid w:val="003C2F12"/>
    <w:rsid w:val="003C2FAF"/>
    <w:rsid w:val="003C36E1"/>
    <w:rsid w:val="003C377E"/>
    <w:rsid w:val="003C37FE"/>
    <w:rsid w:val="003C3BA4"/>
    <w:rsid w:val="003C3E80"/>
    <w:rsid w:val="003C3F50"/>
    <w:rsid w:val="003C40D2"/>
    <w:rsid w:val="003C4152"/>
    <w:rsid w:val="003C41E5"/>
    <w:rsid w:val="003C41EF"/>
    <w:rsid w:val="003C4594"/>
    <w:rsid w:val="003C48C6"/>
    <w:rsid w:val="003C49D2"/>
    <w:rsid w:val="003C4DD0"/>
    <w:rsid w:val="003C5047"/>
    <w:rsid w:val="003C5271"/>
    <w:rsid w:val="003C52ED"/>
    <w:rsid w:val="003C53BF"/>
    <w:rsid w:val="003C5431"/>
    <w:rsid w:val="003C5583"/>
    <w:rsid w:val="003C5AE6"/>
    <w:rsid w:val="003C5BAB"/>
    <w:rsid w:val="003C5D00"/>
    <w:rsid w:val="003C5D74"/>
    <w:rsid w:val="003C6127"/>
    <w:rsid w:val="003C66B3"/>
    <w:rsid w:val="003C66D6"/>
    <w:rsid w:val="003C6B35"/>
    <w:rsid w:val="003C6B8E"/>
    <w:rsid w:val="003C6DEE"/>
    <w:rsid w:val="003C6E0B"/>
    <w:rsid w:val="003C6E10"/>
    <w:rsid w:val="003C726F"/>
    <w:rsid w:val="003C768C"/>
    <w:rsid w:val="003C78A2"/>
    <w:rsid w:val="003C78CE"/>
    <w:rsid w:val="003C7910"/>
    <w:rsid w:val="003C79F5"/>
    <w:rsid w:val="003C7AED"/>
    <w:rsid w:val="003C7B61"/>
    <w:rsid w:val="003D02E6"/>
    <w:rsid w:val="003D06AC"/>
    <w:rsid w:val="003D079C"/>
    <w:rsid w:val="003D09EC"/>
    <w:rsid w:val="003D0C94"/>
    <w:rsid w:val="003D0EEF"/>
    <w:rsid w:val="003D0F58"/>
    <w:rsid w:val="003D112D"/>
    <w:rsid w:val="003D1206"/>
    <w:rsid w:val="003D12AB"/>
    <w:rsid w:val="003D12EF"/>
    <w:rsid w:val="003D179A"/>
    <w:rsid w:val="003D1C34"/>
    <w:rsid w:val="003D1EE3"/>
    <w:rsid w:val="003D1EF9"/>
    <w:rsid w:val="003D1EFA"/>
    <w:rsid w:val="003D20BF"/>
    <w:rsid w:val="003D211C"/>
    <w:rsid w:val="003D2130"/>
    <w:rsid w:val="003D214A"/>
    <w:rsid w:val="003D216E"/>
    <w:rsid w:val="003D2189"/>
    <w:rsid w:val="003D2B03"/>
    <w:rsid w:val="003D2CB0"/>
    <w:rsid w:val="003D2EA4"/>
    <w:rsid w:val="003D3406"/>
    <w:rsid w:val="003D3481"/>
    <w:rsid w:val="003D353F"/>
    <w:rsid w:val="003D37C1"/>
    <w:rsid w:val="003D3C21"/>
    <w:rsid w:val="003D3D23"/>
    <w:rsid w:val="003D3ED9"/>
    <w:rsid w:val="003D40FB"/>
    <w:rsid w:val="003D4196"/>
    <w:rsid w:val="003D4753"/>
    <w:rsid w:val="003D4905"/>
    <w:rsid w:val="003D4C7D"/>
    <w:rsid w:val="003D4FB0"/>
    <w:rsid w:val="003D5079"/>
    <w:rsid w:val="003D508A"/>
    <w:rsid w:val="003D5179"/>
    <w:rsid w:val="003D51AD"/>
    <w:rsid w:val="003D52C1"/>
    <w:rsid w:val="003D5394"/>
    <w:rsid w:val="003D5436"/>
    <w:rsid w:val="003D561C"/>
    <w:rsid w:val="003D561E"/>
    <w:rsid w:val="003D574E"/>
    <w:rsid w:val="003D5930"/>
    <w:rsid w:val="003D5C95"/>
    <w:rsid w:val="003D5DE8"/>
    <w:rsid w:val="003D5E00"/>
    <w:rsid w:val="003D5FA4"/>
    <w:rsid w:val="003D63E6"/>
    <w:rsid w:val="003D653D"/>
    <w:rsid w:val="003D68D9"/>
    <w:rsid w:val="003D6918"/>
    <w:rsid w:val="003D69FB"/>
    <w:rsid w:val="003D6C74"/>
    <w:rsid w:val="003D6F14"/>
    <w:rsid w:val="003D75BB"/>
    <w:rsid w:val="003D766E"/>
    <w:rsid w:val="003D76D2"/>
    <w:rsid w:val="003D7715"/>
    <w:rsid w:val="003D78C9"/>
    <w:rsid w:val="003D7BA5"/>
    <w:rsid w:val="003D7C7A"/>
    <w:rsid w:val="003E005C"/>
    <w:rsid w:val="003E03F5"/>
    <w:rsid w:val="003E04F1"/>
    <w:rsid w:val="003E05BE"/>
    <w:rsid w:val="003E0825"/>
    <w:rsid w:val="003E094C"/>
    <w:rsid w:val="003E0B26"/>
    <w:rsid w:val="003E0C39"/>
    <w:rsid w:val="003E0DC5"/>
    <w:rsid w:val="003E1145"/>
    <w:rsid w:val="003E1155"/>
    <w:rsid w:val="003E174A"/>
    <w:rsid w:val="003E18E6"/>
    <w:rsid w:val="003E1B23"/>
    <w:rsid w:val="003E1C4B"/>
    <w:rsid w:val="003E1DDC"/>
    <w:rsid w:val="003E2038"/>
    <w:rsid w:val="003E2345"/>
    <w:rsid w:val="003E2420"/>
    <w:rsid w:val="003E2667"/>
    <w:rsid w:val="003E270A"/>
    <w:rsid w:val="003E2AF6"/>
    <w:rsid w:val="003E2CD7"/>
    <w:rsid w:val="003E2DBE"/>
    <w:rsid w:val="003E3308"/>
    <w:rsid w:val="003E341E"/>
    <w:rsid w:val="003E371F"/>
    <w:rsid w:val="003E3909"/>
    <w:rsid w:val="003E3A04"/>
    <w:rsid w:val="003E3B40"/>
    <w:rsid w:val="003E3D6F"/>
    <w:rsid w:val="003E3EF9"/>
    <w:rsid w:val="003E4151"/>
    <w:rsid w:val="003E454B"/>
    <w:rsid w:val="003E46AD"/>
    <w:rsid w:val="003E4700"/>
    <w:rsid w:val="003E47C6"/>
    <w:rsid w:val="003E4927"/>
    <w:rsid w:val="003E4A1A"/>
    <w:rsid w:val="003E4B77"/>
    <w:rsid w:val="003E4E03"/>
    <w:rsid w:val="003E501A"/>
    <w:rsid w:val="003E541A"/>
    <w:rsid w:val="003E559E"/>
    <w:rsid w:val="003E55BA"/>
    <w:rsid w:val="003E55EE"/>
    <w:rsid w:val="003E5856"/>
    <w:rsid w:val="003E58F9"/>
    <w:rsid w:val="003E5ABD"/>
    <w:rsid w:val="003E5DA0"/>
    <w:rsid w:val="003E5E80"/>
    <w:rsid w:val="003E5E98"/>
    <w:rsid w:val="003E6500"/>
    <w:rsid w:val="003E65C8"/>
    <w:rsid w:val="003E666F"/>
    <w:rsid w:val="003E6824"/>
    <w:rsid w:val="003E69D1"/>
    <w:rsid w:val="003E6B9D"/>
    <w:rsid w:val="003E6BBE"/>
    <w:rsid w:val="003E6E4B"/>
    <w:rsid w:val="003E6F91"/>
    <w:rsid w:val="003E6F9D"/>
    <w:rsid w:val="003E7014"/>
    <w:rsid w:val="003E71B7"/>
    <w:rsid w:val="003E7715"/>
    <w:rsid w:val="003E77F5"/>
    <w:rsid w:val="003E78BF"/>
    <w:rsid w:val="003E7980"/>
    <w:rsid w:val="003E79B2"/>
    <w:rsid w:val="003E7BC3"/>
    <w:rsid w:val="003E7C81"/>
    <w:rsid w:val="003E7EA8"/>
    <w:rsid w:val="003E7ED8"/>
    <w:rsid w:val="003F02A6"/>
    <w:rsid w:val="003F04AF"/>
    <w:rsid w:val="003F0650"/>
    <w:rsid w:val="003F0878"/>
    <w:rsid w:val="003F16DD"/>
    <w:rsid w:val="003F1904"/>
    <w:rsid w:val="003F1C6C"/>
    <w:rsid w:val="003F1E13"/>
    <w:rsid w:val="003F1E74"/>
    <w:rsid w:val="003F2244"/>
    <w:rsid w:val="003F2259"/>
    <w:rsid w:val="003F23E2"/>
    <w:rsid w:val="003F24BF"/>
    <w:rsid w:val="003F276C"/>
    <w:rsid w:val="003F279B"/>
    <w:rsid w:val="003F2B40"/>
    <w:rsid w:val="003F2B70"/>
    <w:rsid w:val="003F2C74"/>
    <w:rsid w:val="003F2D51"/>
    <w:rsid w:val="003F2F43"/>
    <w:rsid w:val="003F31FF"/>
    <w:rsid w:val="003F393A"/>
    <w:rsid w:val="003F3B24"/>
    <w:rsid w:val="003F421C"/>
    <w:rsid w:val="003F42E5"/>
    <w:rsid w:val="003F4495"/>
    <w:rsid w:val="003F44FF"/>
    <w:rsid w:val="003F46F3"/>
    <w:rsid w:val="003F477A"/>
    <w:rsid w:val="003F48B9"/>
    <w:rsid w:val="003F4A94"/>
    <w:rsid w:val="003F4C5B"/>
    <w:rsid w:val="003F4C62"/>
    <w:rsid w:val="003F4DD4"/>
    <w:rsid w:val="003F503E"/>
    <w:rsid w:val="003F5655"/>
    <w:rsid w:val="003F5939"/>
    <w:rsid w:val="003F59D8"/>
    <w:rsid w:val="003F5A9A"/>
    <w:rsid w:val="003F5BCF"/>
    <w:rsid w:val="003F5E5C"/>
    <w:rsid w:val="003F5E90"/>
    <w:rsid w:val="003F5F9B"/>
    <w:rsid w:val="003F6462"/>
    <w:rsid w:val="003F6494"/>
    <w:rsid w:val="003F6533"/>
    <w:rsid w:val="003F655B"/>
    <w:rsid w:val="003F65CA"/>
    <w:rsid w:val="003F6781"/>
    <w:rsid w:val="003F6943"/>
    <w:rsid w:val="003F6B4B"/>
    <w:rsid w:val="003F6C2F"/>
    <w:rsid w:val="003F6D6E"/>
    <w:rsid w:val="003F6D7E"/>
    <w:rsid w:val="003F6F3E"/>
    <w:rsid w:val="003F6F82"/>
    <w:rsid w:val="003F70ED"/>
    <w:rsid w:val="003F73BE"/>
    <w:rsid w:val="003F7727"/>
    <w:rsid w:val="003F775C"/>
    <w:rsid w:val="003F79BC"/>
    <w:rsid w:val="003F79E0"/>
    <w:rsid w:val="003F7A1C"/>
    <w:rsid w:val="003F7A98"/>
    <w:rsid w:val="003F7BC9"/>
    <w:rsid w:val="003F7D0A"/>
    <w:rsid w:val="003F7F88"/>
    <w:rsid w:val="0040021B"/>
    <w:rsid w:val="004002C3"/>
    <w:rsid w:val="00400353"/>
    <w:rsid w:val="004003DA"/>
    <w:rsid w:val="004006D4"/>
    <w:rsid w:val="004008D9"/>
    <w:rsid w:val="004009CB"/>
    <w:rsid w:val="00400AED"/>
    <w:rsid w:val="00400CDB"/>
    <w:rsid w:val="00400E3A"/>
    <w:rsid w:val="00400E6E"/>
    <w:rsid w:val="00400F94"/>
    <w:rsid w:val="00400FC4"/>
    <w:rsid w:val="00401001"/>
    <w:rsid w:val="00401032"/>
    <w:rsid w:val="00401303"/>
    <w:rsid w:val="00401373"/>
    <w:rsid w:val="004014FB"/>
    <w:rsid w:val="00401583"/>
    <w:rsid w:val="0040158D"/>
    <w:rsid w:val="00401753"/>
    <w:rsid w:val="00401765"/>
    <w:rsid w:val="00401AA2"/>
    <w:rsid w:val="00401EC5"/>
    <w:rsid w:val="0040212A"/>
    <w:rsid w:val="00402202"/>
    <w:rsid w:val="0040225B"/>
    <w:rsid w:val="00402643"/>
    <w:rsid w:val="0040265F"/>
    <w:rsid w:val="004026C9"/>
    <w:rsid w:val="004028EA"/>
    <w:rsid w:val="004029FB"/>
    <w:rsid w:val="00402C0B"/>
    <w:rsid w:val="00402F25"/>
    <w:rsid w:val="00402FAE"/>
    <w:rsid w:val="00403189"/>
    <w:rsid w:val="00403420"/>
    <w:rsid w:val="00403428"/>
    <w:rsid w:val="004034B7"/>
    <w:rsid w:val="00403513"/>
    <w:rsid w:val="00403755"/>
    <w:rsid w:val="004037B7"/>
    <w:rsid w:val="004038BF"/>
    <w:rsid w:val="00403A4F"/>
    <w:rsid w:val="00403B2C"/>
    <w:rsid w:val="00403B9E"/>
    <w:rsid w:val="00403EDA"/>
    <w:rsid w:val="0040424D"/>
    <w:rsid w:val="004046FE"/>
    <w:rsid w:val="0040473F"/>
    <w:rsid w:val="004047B1"/>
    <w:rsid w:val="004047DF"/>
    <w:rsid w:val="00404826"/>
    <w:rsid w:val="00404A21"/>
    <w:rsid w:val="00404B8B"/>
    <w:rsid w:val="00404C82"/>
    <w:rsid w:val="00404D1B"/>
    <w:rsid w:val="00404EA1"/>
    <w:rsid w:val="00404FA9"/>
    <w:rsid w:val="00404FC1"/>
    <w:rsid w:val="00405255"/>
    <w:rsid w:val="00405277"/>
    <w:rsid w:val="00405398"/>
    <w:rsid w:val="0040544A"/>
    <w:rsid w:val="00405467"/>
    <w:rsid w:val="0040593F"/>
    <w:rsid w:val="00405B2D"/>
    <w:rsid w:val="00405F93"/>
    <w:rsid w:val="00406155"/>
    <w:rsid w:val="004064E5"/>
    <w:rsid w:val="004066E2"/>
    <w:rsid w:val="004067C1"/>
    <w:rsid w:val="00406CD8"/>
    <w:rsid w:val="0040748C"/>
    <w:rsid w:val="004074F6"/>
    <w:rsid w:val="00407574"/>
    <w:rsid w:val="004075C1"/>
    <w:rsid w:val="00407681"/>
    <w:rsid w:val="004076C3"/>
    <w:rsid w:val="00407849"/>
    <w:rsid w:val="00407961"/>
    <w:rsid w:val="00407AC2"/>
    <w:rsid w:val="00407C75"/>
    <w:rsid w:val="00407E85"/>
    <w:rsid w:val="00410026"/>
    <w:rsid w:val="00410252"/>
    <w:rsid w:val="004108C9"/>
    <w:rsid w:val="004109DD"/>
    <w:rsid w:val="00410C94"/>
    <w:rsid w:val="00410CAE"/>
    <w:rsid w:val="00410DD6"/>
    <w:rsid w:val="00410E4C"/>
    <w:rsid w:val="00410EAD"/>
    <w:rsid w:val="004111AD"/>
    <w:rsid w:val="00411259"/>
    <w:rsid w:val="00411535"/>
    <w:rsid w:val="00411793"/>
    <w:rsid w:val="004117BC"/>
    <w:rsid w:val="0041185F"/>
    <w:rsid w:val="00411955"/>
    <w:rsid w:val="00411B58"/>
    <w:rsid w:val="00411B5F"/>
    <w:rsid w:val="00411C42"/>
    <w:rsid w:val="00411D22"/>
    <w:rsid w:val="00411D72"/>
    <w:rsid w:val="00411E99"/>
    <w:rsid w:val="00411F60"/>
    <w:rsid w:val="004121BE"/>
    <w:rsid w:val="0041236D"/>
    <w:rsid w:val="0041239C"/>
    <w:rsid w:val="004125C7"/>
    <w:rsid w:val="004125F5"/>
    <w:rsid w:val="00412824"/>
    <w:rsid w:val="00412895"/>
    <w:rsid w:val="004129B1"/>
    <w:rsid w:val="00412B07"/>
    <w:rsid w:val="00412B38"/>
    <w:rsid w:val="00412BA8"/>
    <w:rsid w:val="00413414"/>
    <w:rsid w:val="0041346F"/>
    <w:rsid w:val="004134B2"/>
    <w:rsid w:val="00413582"/>
    <w:rsid w:val="0041387D"/>
    <w:rsid w:val="004139A5"/>
    <w:rsid w:val="00413B75"/>
    <w:rsid w:val="00413C7E"/>
    <w:rsid w:val="00413CE5"/>
    <w:rsid w:val="00413D69"/>
    <w:rsid w:val="00413F96"/>
    <w:rsid w:val="004142F5"/>
    <w:rsid w:val="004142FA"/>
    <w:rsid w:val="0041431A"/>
    <w:rsid w:val="0041448C"/>
    <w:rsid w:val="004144BE"/>
    <w:rsid w:val="0041471B"/>
    <w:rsid w:val="00414778"/>
    <w:rsid w:val="004147B1"/>
    <w:rsid w:val="00414A39"/>
    <w:rsid w:val="00414AD7"/>
    <w:rsid w:val="00414B10"/>
    <w:rsid w:val="00414C57"/>
    <w:rsid w:val="00414D68"/>
    <w:rsid w:val="00414D87"/>
    <w:rsid w:val="00414DD4"/>
    <w:rsid w:val="00414DDF"/>
    <w:rsid w:val="00414FFE"/>
    <w:rsid w:val="00415077"/>
    <w:rsid w:val="004157EA"/>
    <w:rsid w:val="00415CF4"/>
    <w:rsid w:val="00416060"/>
    <w:rsid w:val="0041608A"/>
    <w:rsid w:val="004160A7"/>
    <w:rsid w:val="0041613D"/>
    <w:rsid w:val="00416190"/>
    <w:rsid w:val="0041626B"/>
    <w:rsid w:val="0041629C"/>
    <w:rsid w:val="004162EF"/>
    <w:rsid w:val="00416553"/>
    <w:rsid w:val="004168DD"/>
    <w:rsid w:val="00416D32"/>
    <w:rsid w:val="00416F21"/>
    <w:rsid w:val="00417124"/>
    <w:rsid w:val="00417369"/>
    <w:rsid w:val="0041755E"/>
    <w:rsid w:val="004176FB"/>
    <w:rsid w:val="004179F7"/>
    <w:rsid w:val="00417E15"/>
    <w:rsid w:val="00417EFF"/>
    <w:rsid w:val="00417F57"/>
    <w:rsid w:val="004200BB"/>
    <w:rsid w:val="0042022B"/>
    <w:rsid w:val="004203C5"/>
    <w:rsid w:val="00420688"/>
    <w:rsid w:val="00420937"/>
    <w:rsid w:val="00420B9F"/>
    <w:rsid w:val="00420C84"/>
    <w:rsid w:val="00420F36"/>
    <w:rsid w:val="0042142A"/>
    <w:rsid w:val="00421434"/>
    <w:rsid w:val="004214D2"/>
    <w:rsid w:val="0042154A"/>
    <w:rsid w:val="00421749"/>
    <w:rsid w:val="004219FC"/>
    <w:rsid w:val="00421A81"/>
    <w:rsid w:val="00421DB6"/>
    <w:rsid w:val="00421DD7"/>
    <w:rsid w:val="004223D7"/>
    <w:rsid w:val="0042256E"/>
    <w:rsid w:val="004225BA"/>
    <w:rsid w:val="0042264D"/>
    <w:rsid w:val="004227F1"/>
    <w:rsid w:val="00422B9E"/>
    <w:rsid w:val="00422F15"/>
    <w:rsid w:val="00422F29"/>
    <w:rsid w:val="004230DB"/>
    <w:rsid w:val="00423208"/>
    <w:rsid w:val="00423579"/>
    <w:rsid w:val="00423696"/>
    <w:rsid w:val="00423717"/>
    <w:rsid w:val="004237B5"/>
    <w:rsid w:val="00423858"/>
    <w:rsid w:val="00423A3B"/>
    <w:rsid w:val="00423E66"/>
    <w:rsid w:val="00424039"/>
    <w:rsid w:val="00424314"/>
    <w:rsid w:val="00424412"/>
    <w:rsid w:val="004247C1"/>
    <w:rsid w:val="004249D3"/>
    <w:rsid w:val="004249F9"/>
    <w:rsid w:val="00424A8A"/>
    <w:rsid w:val="00424DC8"/>
    <w:rsid w:val="00424E6E"/>
    <w:rsid w:val="0042507D"/>
    <w:rsid w:val="00425081"/>
    <w:rsid w:val="004250D3"/>
    <w:rsid w:val="00425139"/>
    <w:rsid w:val="00425489"/>
    <w:rsid w:val="004254AF"/>
    <w:rsid w:val="004254CB"/>
    <w:rsid w:val="004255C0"/>
    <w:rsid w:val="004258A3"/>
    <w:rsid w:val="0042590D"/>
    <w:rsid w:val="00425B1B"/>
    <w:rsid w:val="00425BFA"/>
    <w:rsid w:val="004263A4"/>
    <w:rsid w:val="0042692C"/>
    <w:rsid w:val="00426A3A"/>
    <w:rsid w:val="00426ACA"/>
    <w:rsid w:val="00426BD0"/>
    <w:rsid w:val="00426C21"/>
    <w:rsid w:val="00426C2C"/>
    <w:rsid w:val="00426D4A"/>
    <w:rsid w:val="00426E0A"/>
    <w:rsid w:val="00426F7D"/>
    <w:rsid w:val="004274BB"/>
    <w:rsid w:val="004274CE"/>
    <w:rsid w:val="00427745"/>
    <w:rsid w:val="00427846"/>
    <w:rsid w:val="00427BDD"/>
    <w:rsid w:val="00427F17"/>
    <w:rsid w:val="004301E2"/>
    <w:rsid w:val="00430369"/>
    <w:rsid w:val="00430445"/>
    <w:rsid w:val="004308FE"/>
    <w:rsid w:val="004309B3"/>
    <w:rsid w:val="004309B5"/>
    <w:rsid w:val="00430A71"/>
    <w:rsid w:val="00430AE0"/>
    <w:rsid w:val="00430BAF"/>
    <w:rsid w:val="00430ECD"/>
    <w:rsid w:val="00431225"/>
    <w:rsid w:val="0043137B"/>
    <w:rsid w:val="00431C18"/>
    <w:rsid w:val="00431F04"/>
    <w:rsid w:val="00432209"/>
    <w:rsid w:val="00432589"/>
    <w:rsid w:val="00432608"/>
    <w:rsid w:val="00432629"/>
    <w:rsid w:val="0043269D"/>
    <w:rsid w:val="004327B6"/>
    <w:rsid w:val="0043286B"/>
    <w:rsid w:val="0043296E"/>
    <w:rsid w:val="00432DC4"/>
    <w:rsid w:val="00432FAF"/>
    <w:rsid w:val="0043334A"/>
    <w:rsid w:val="0043335E"/>
    <w:rsid w:val="00433408"/>
    <w:rsid w:val="004337F2"/>
    <w:rsid w:val="00433A40"/>
    <w:rsid w:val="00433A96"/>
    <w:rsid w:val="00433B84"/>
    <w:rsid w:val="00433C02"/>
    <w:rsid w:val="00433CCE"/>
    <w:rsid w:val="00434198"/>
    <w:rsid w:val="004342FB"/>
    <w:rsid w:val="0043475A"/>
    <w:rsid w:val="00434892"/>
    <w:rsid w:val="00434C11"/>
    <w:rsid w:val="004350B1"/>
    <w:rsid w:val="00435305"/>
    <w:rsid w:val="00435538"/>
    <w:rsid w:val="00435558"/>
    <w:rsid w:val="004358E4"/>
    <w:rsid w:val="004359D2"/>
    <w:rsid w:val="00435B47"/>
    <w:rsid w:val="00435DCA"/>
    <w:rsid w:val="00436029"/>
    <w:rsid w:val="00436194"/>
    <w:rsid w:val="004361AF"/>
    <w:rsid w:val="0043637B"/>
    <w:rsid w:val="004363E8"/>
    <w:rsid w:val="004365B3"/>
    <w:rsid w:val="0043664F"/>
    <w:rsid w:val="00436751"/>
    <w:rsid w:val="004367D7"/>
    <w:rsid w:val="004368E7"/>
    <w:rsid w:val="0043692E"/>
    <w:rsid w:val="00436B27"/>
    <w:rsid w:val="00436D2F"/>
    <w:rsid w:val="00436D43"/>
    <w:rsid w:val="00436D55"/>
    <w:rsid w:val="00437048"/>
    <w:rsid w:val="00437162"/>
    <w:rsid w:val="00437207"/>
    <w:rsid w:val="004372F5"/>
    <w:rsid w:val="0043747D"/>
    <w:rsid w:val="0043766D"/>
    <w:rsid w:val="00437762"/>
    <w:rsid w:val="0043777B"/>
    <w:rsid w:val="004379BC"/>
    <w:rsid w:val="00437ECC"/>
    <w:rsid w:val="00440022"/>
    <w:rsid w:val="004402B1"/>
    <w:rsid w:val="00440308"/>
    <w:rsid w:val="00440847"/>
    <w:rsid w:val="00440BE5"/>
    <w:rsid w:val="00440C7E"/>
    <w:rsid w:val="00440EAF"/>
    <w:rsid w:val="00441113"/>
    <w:rsid w:val="004412E1"/>
    <w:rsid w:val="004417A4"/>
    <w:rsid w:val="004419E5"/>
    <w:rsid w:val="00441A14"/>
    <w:rsid w:val="00441C52"/>
    <w:rsid w:val="00441DD6"/>
    <w:rsid w:val="00442131"/>
    <w:rsid w:val="00442278"/>
    <w:rsid w:val="00442323"/>
    <w:rsid w:val="004423EC"/>
    <w:rsid w:val="00442765"/>
    <w:rsid w:val="004427C1"/>
    <w:rsid w:val="0044288B"/>
    <w:rsid w:val="00442949"/>
    <w:rsid w:val="00442954"/>
    <w:rsid w:val="00442AE0"/>
    <w:rsid w:val="00442E6C"/>
    <w:rsid w:val="004430C3"/>
    <w:rsid w:val="004433EA"/>
    <w:rsid w:val="0044355C"/>
    <w:rsid w:val="00443562"/>
    <w:rsid w:val="00443708"/>
    <w:rsid w:val="00443873"/>
    <w:rsid w:val="00443918"/>
    <w:rsid w:val="00443A8B"/>
    <w:rsid w:val="00443BCC"/>
    <w:rsid w:val="004440E6"/>
    <w:rsid w:val="004441E2"/>
    <w:rsid w:val="004443EA"/>
    <w:rsid w:val="0044450F"/>
    <w:rsid w:val="0044463B"/>
    <w:rsid w:val="004446F0"/>
    <w:rsid w:val="0044472E"/>
    <w:rsid w:val="00444745"/>
    <w:rsid w:val="00444951"/>
    <w:rsid w:val="00444977"/>
    <w:rsid w:val="0044499C"/>
    <w:rsid w:val="00444CFF"/>
    <w:rsid w:val="00444D8E"/>
    <w:rsid w:val="00444DAC"/>
    <w:rsid w:val="00444E50"/>
    <w:rsid w:val="00444EC1"/>
    <w:rsid w:val="004450F8"/>
    <w:rsid w:val="004452A4"/>
    <w:rsid w:val="00445397"/>
    <w:rsid w:val="004453AF"/>
    <w:rsid w:val="0044548A"/>
    <w:rsid w:val="004454C0"/>
    <w:rsid w:val="00445518"/>
    <w:rsid w:val="004459CE"/>
    <w:rsid w:val="00445FA4"/>
    <w:rsid w:val="0044608B"/>
    <w:rsid w:val="004463F9"/>
    <w:rsid w:val="004464EE"/>
    <w:rsid w:val="00446543"/>
    <w:rsid w:val="00446820"/>
    <w:rsid w:val="00446A58"/>
    <w:rsid w:val="00446B74"/>
    <w:rsid w:val="004470A9"/>
    <w:rsid w:val="004470E7"/>
    <w:rsid w:val="0044728E"/>
    <w:rsid w:val="004475E0"/>
    <w:rsid w:val="0044798C"/>
    <w:rsid w:val="004479AB"/>
    <w:rsid w:val="00447B57"/>
    <w:rsid w:val="00447C85"/>
    <w:rsid w:val="00447C89"/>
    <w:rsid w:val="00447CC2"/>
    <w:rsid w:val="00447F48"/>
    <w:rsid w:val="00450393"/>
    <w:rsid w:val="00450501"/>
    <w:rsid w:val="00450768"/>
    <w:rsid w:val="0045085D"/>
    <w:rsid w:val="004508A8"/>
    <w:rsid w:val="00450A02"/>
    <w:rsid w:val="00450AAE"/>
    <w:rsid w:val="00450BD1"/>
    <w:rsid w:val="00450C9B"/>
    <w:rsid w:val="00450DA1"/>
    <w:rsid w:val="00451049"/>
    <w:rsid w:val="0045110F"/>
    <w:rsid w:val="00451239"/>
    <w:rsid w:val="004512DB"/>
    <w:rsid w:val="00451788"/>
    <w:rsid w:val="004517B7"/>
    <w:rsid w:val="00451868"/>
    <w:rsid w:val="00451B3A"/>
    <w:rsid w:val="00451B6B"/>
    <w:rsid w:val="00451BF8"/>
    <w:rsid w:val="00451CFD"/>
    <w:rsid w:val="00451DB1"/>
    <w:rsid w:val="0045205E"/>
    <w:rsid w:val="0045250A"/>
    <w:rsid w:val="00452904"/>
    <w:rsid w:val="00452905"/>
    <w:rsid w:val="00452AC2"/>
    <w:rsid w:val="00452B55"/>
    <w:rsid w:val="00452E89"/>
    <w:rsid w:val="00452FC0"/>
    <w:rsid w:val="00453067"/>
    <w:rsid w:val="0045352C"/>
    <w:rsid w:val="004536D5"/>
    <w:rsid w:val="00453E8A"/>
    <w:rsid w:val="00453ECD"/>
    <w:rsid w:val="00453F33"/>
    <w:rsid w:val="00453F98"/>
    <w:rsid w:val="004542B7"/>
    <w:rsid w:val="004542D8"/>
    <w:rsid w:val="004542F7"/>
    <w:rsid w:val="004543D1"/>
    <w:rsid w:val="004544AF"/>
    <w:rsid w:val="0045453D"/>
    <w:rsid w:val="00454657"/>
    <w:rsid w:val="0045487E"/>
    <w:rsid w:val="004549A1"/>
    <w:rsid w:val="00454D1F"/>
    <w:rsid w:val="00454E63"/>
    <w:rsid w:val="00454EE9"/>
    <w:rsid w:val="00454F9E"/>
    <w:rsid w:val="004551EE"/>
    <w:rsid w:val="00455705"/>
    <w:rsid w:val="004557EE"/>
    <w:rsid w:val="004557FD"/>
    <w:rsid w:val="00455A88"/>
    <w:rsid w:val="00455E12"/>
    <w:rsid w:val="00455EA6"/>
    <w:rsid w:val="00455FEB"/>
    <w:rsid w:val="004560CE"/>
    <w:rsid w:val="0045651C"/>
    <w:rsid w:val="00456569"/>
    <w:rsid w:val="004565B4"/>
    <w:rsid w:val="00456679"/>
    <w:rsid w:val="004566E9"/>
    <w:rsid w:val="004567FA"/>
    <w:rsid w:val="00456860"/>
    <w:rsid w:val="00456933"/>
    <w:rsid w:val="00456A74"/>
    <w:rsid w:val="00456C54"/>
    <w:rsid w:val="00456D14"/>
    <w:rsid w:val="00456D19"/>
    <w:rsid w:val="0045715D"/>
    <w:rsid w:val="00457227"/>
    <w:rsid w:val="00457237"/>
    <w:rsid w:val="004576E6"/>
    <w:rsid w:val="004577A5"/>
    <w:rsid w:val="00457815"/>
    <w:rsid w:val="0045788F"/>
    <w:rsid w:val="00457BE6"/>
    <w:rsid w:val="004603B7"/>
    <w:rsid w:val="004604B4"/>
    <w:rsid w:val="004606B2"/>
    <w:rsid w:val="00460983"/>
    <w:rsid w:val="00460A9F"/>
    <w:rsid w:val="00460B5C"/>
    <w:rsid w:val="00460D2F"/>
    <w:rsid w:val="00460F33"/>
    <w:rsid w:val="00460F6E"/>
    <w:rsid w:val="004610CE"/>
    <w:rsid w:val="00461230"/>
    <w:rsid w:val="004612BE"/>
    <w:rsid w:val="00461360"/>
    <w:rsid w:val="0046142A"/>
    <w:rsid w:val="00461436"/>
    <w:rsid w:val="00461456"/>
    <w:rsid w:val="00461548"/>
    <w:rsid w:val="004615DD"/>
    <w:rsid w:val="00461778"/>
    <w:rsid w:val="00461AEB"/>
    <w:rsid w:val="00461BC2"/>
    <w:rsid w:val="00461E3D"/>
    <w:rsid w:val="00461EBA"/>
    <w:rsid w:val="0046205A"/>
    <w:rsid w:val="0046213B"/>
    <w:rsid w:val="00462937"/>
    <w:rsid w:val="00462B99"/>
    <w:rsid w:val="00462F59"/>
    <w:rsid w:val="0046329D"/>
    <w:rsid w:val="00463408"/>
    <w:rsid w:val="00463529"/>
    <w:rsid w:val="0046369F"/>
    <w:rsid w:val="0046379C"/>
    <w:rsid w:val="00463A79"/>
    <w:rsid w:val="00463B6F"/>
    <w:rsid w:val="00463EF6"/>
    <w:rsid w:val="0046408B"/>
    <w:rsid w:val="004644CB"/>
    <w:rsid w:val="00464763"/>
    <w:rsid w:val="004651B3"/>
    <w:rsid w:val="004652C1"/>
    <w:rsid w:val="004653CB"/>
    <w:rsid w:val="0046540B"/>
    <w:rsid w:val="004654D3"/>
    <w:rsid w:val="004654D7"/>
    <w:rsid w:val="0046584D"/>
    <w:rsid w:val="00465B79"/>
    <w:rsid w:val="00465E2D"/>
    <w:rsid w:val="00466035"/>
    <w:rsid w:val="004661F5"/>
    <w:rsid w:val="0046634C"/>
    <w:rsid w:val="00466455"/>
    <w:rsid w:val="0046649E"/>
    <w:rsid w:val="00466573"/>
    <w:rsid w:val="00466630"/>
    <w:rsid w:val="00466689"/>
    <w:rsid w:val="0046669C"/>
    <w:rsid w:val="0046696E"/>
    <w:rsid w:val="00466A94"/>
    <w:rsid w:val="00466CF3"/>
    <w:rsid w:val="004670C1"/>
    <w:rsid w:val="004671C9"/>
    <w:rsid w:val="0046722C"/>
    <w:rsid w:val="0046741B"/>
    <w:rsid w:val="00467943"/>
    <w:rsid w:val="00467BF6"/>
    <w:rsid w:val="00467C13"/>
    <w:rsid w:val="00470099"/>
    <w:rsid w:val="0047029C"/>
    <w:rsid w:val="00470308"/>
    <w:rsid w:val="004703BB"/>
    <w:rsid w:val="00470614"/>
    <w:rsid w:val="00470783"/>
    <w:rsid w:val="00470792"/>
    <w:rsid w:val="004707CB"/>
    <w:rsid w:val="00470A44"/>
    <w:rsid w:val="00471084"/>
    <w:rsid w:val="0047112F"/>
    <w:rsid w:val="00471151"/>
    <w:rsid w:val="004711FE"/>
    <w:rsid w:val="0047149D"/>
    <w:rsid w:val="00471545"/>
    <w:rsid w:val="0047157A"/>
    <w:rsid w:val="00471679"/>
    <w:rsid w:val="00471782"/>
    <w:rsid w:val="00471D96"/>
    <w:rsid w:val="00471EBC"/>
    <w:rsid w:val="00472150"/>
    <w:rsid w:val="00472254"/>
    <w:rsid w:val="004722AF"/>
    <w:rsid w:val="004724C3"/>
    <w:rsid w:val="00472677"/>
    <w:rsid w:val="00472827"/>
    <w:rsid w:val="00472A13"/>
    <w:rsid w:val="00472A50"/>
    <w:rsid w:val="00472B6E"/>
    <w:rsid w:val="00472C54"/>
    <w:rsid w:val="00472C68"/>
    <w:rsid w:val="00472E19"/>
    <w:rsid w:val="00472E36"/>
    <w:rsid w:val="00472EDC"/>
    <w:rsid w:val="00472FD8"/>
    <w:rsid w:val="004730BC"/>
    <w:rsid w:val="0047350A"/>
    <w:rsid w:val="00473562"/>
    <w:rsid w:val="0047375A"/>
    <w:rsid w:val="004739AA"/>
    <w:rsid w:val="00473CF5"/>
    <w:rsid w:val="00474003"/>
    <w:rsid w:val="0047424E"/>
    <w:rsid w:val="0047465B"/>
    <w:rsid w:val="00474756"/>
    <w:rsid w:val="00474866"/>
    <w:rsid w:val="00474AF0"/>
    <w:rsid w:val="00474B41"/>
    <w:rsid w:val="00474C83"/>
    <w:rsid w:val="00474CAD"/>
    <w:rsid w:val="00474ED3"/>
    <w:rsid w:val="004751CA"/>
    <w:rsid w:val="00475231"/>
    <w:rsid w:val="00475284"/>
    <w:rsid w:val="0047530B"/>
    <w:rsid w:val="00475369"/>
    <w:rsid w:val="00475469"/>
    <w:rsid w:val="004755F2"/>
    <w:rsid w:val="004755F7"/>
    <w:rsid w:val="00475A0B"/>
    <w:rsid w:val="00475EC1"/>
    <w:rsid w:val="00475F5D"/>
    <w:rsid w:val="004760C0"/>
    <w:rsid w:val="004760D1"/>
    <w:rsid w:val="004761FD"/>
    <w:rsid w:val="004762C9"/>
    <w:rsid w:val="00476743"/>
    <w:rsid w:val="004767C8"/>
    <w:rsid w:val="0047686E"/>
    <w:rsid w:val="00476890"/>
    <w:rsid w:val="004768B4"/>
    <w:rsid w:val="00476945"/>
    <w:rsid w:val="004770A3"/>
    <w:rsid w:val="0047710C"/>
    <w:rsid w:val="00477421"/>
    <w:rsid w:val="004775C6"/>
    <w:rsid w:val="00477788"/>
    <w:rsid w:val="00477A86"/>
    <w:rsid w:val="00477BBC"/>
    <w:rsid w:val="00477C72"/>
    <w:rsid w:val="00477C96"/>
    <w:rsid w:val="00477D86"/>
    <w:rsid w:val="00480109"/>
    <w:rsid w:val="00480136"/>
    <w:rsid w:val="0048042B"/>
    <w:rsid w:val="004804F9"/>
    <w:rsid w:val="00480B4D"/>
    <w:rsid w:val="00480B71"/>
    <w:rsid w:val="00480C9E"/>
    <w:rsid w:val="00480E1B"/>
    <w:rsid w:val="00480E88"/>
    <w:rsid w:val="004811AF"/>
    <w:rsid w:val="00481503"/>
    <w:rsid w:val="0048150E"/>
    <w:rsid w:val="00481849"/>
    <w:rsid w:val="00481C55"/>
    <w:rsid w:val="00481C8A"/>
    <w:rsid w:val="00481EB6"/>
    <w:rsid w:val="0048205F"/>
    <w:rsid w:val="004820C6"/>
    <w:rsid w:val="0048210D"/>
    <w:rsid w:val="004824A0"/>
    <w:rsid w:val="00482636"/>
    <w:rsid w:val="004828CB"/>
    <w:rsid w:val="00482ADB"/>
    <w:rsid w:val="00482AF3"/>
    <w:rsid w:val="00482D6C"/>
    <w:rsid w:val="00482DB1"/>
    <w:rsid w:val="004830E0"/>
    <w:rsid w:val="004833A6"/>
    <w:rsid w:val="0048365D"/>
    <w:rsid w:val="00483820"/>
    <w:rsid w:val="004838DA"/>
    <w:rsid w:val="00483A16"/>
    <w:rsid w:val="00483C73"/>
    <w:rsid w:val="00483CAB"/>
    <w:rsid w:val="00483FB5"/>
    <w:rsid w:val="0048425A"/>
    <w:rsid w:val="0048436C"/>
    <w:rsid w:val="004845AC"/>
    <w:rsid w:val="004846C1"/>
    <w:rsid w:val="004848FE"/>
    <w:rsid w:val="0048499C"/>
    <w:rsid w:val="00484A6E"/>
    <w:rsid w:val="00484AE2"/>
    <w:rsid w:val="00484B5F"/>
    <w:rsid w:val="00484CF4"/>
    <w:rsid w:val="00484E48"/>
    <w:rsid w:val="00484E70"/>
    <w:rsid w:val="00484FE8"/>
    <w:rsid w:val="00485176"/>
    <w:rsid w:val="00485532"/>
    <w:rsid w:val="0048572E"/>
    <w:rsid w:val="00485776"/>
    <w:rsid w:val="00485ABC"/>
    <w:rsid w:val="00485B45"/>
    <w:rsid w:val="00485B6B"/>
    <w:rsid w:val="00485BC4"/>
    <w:rsid w:val="00485BD9"/>
    <w:rsid w:val="00485C7D"/>
    <w:rsid w:val="00485DA6"/>
    <w:rsid w:val="00485E05"/>
    <w:rsid w:val="00485EB7"/>
    <w:rsid w:val="00485F67"/>
    <w:rsid w:val="004860C0"/>
    <w:rsid w:val="00486677"/>
    <w:rsid w:val="004866D1"/>
    <w:rsid w:val="004867F2"/>
    <w:rsid w:val="004868E3"/>
    <w:rsid w:val="00486ACD"/>
    <w:rsid w:val="00486B0A"/>
    <w:rsid w:val="00486B13"/>
    <w:rsid w:val="00486D97"/>
    <w:rsid w:val="00486DD1"/>
    <w:rsid w:val="00486E4D"/>
    <w:rsid w:val="0048708B"/>
    <w:rsid w:val="00487290"/>
    <w:rsid w:val="00487A07"/>
    <w:rsid w:val="00487CD2"/>
    <w:rsid w:val="00487F69"/>
    <w:rsid w:val="004901A1"/>
    <w:rsid w:val="00490272"/>
    <w:rsid w:val="00490433"/>
    <w:rsid w:val="004904B9"/>
    <w:rsid w:val="00490620"/>
    <w:rsid w:val="00490DF5"/>
    <w:rsid w:val="00490F1B"/>
    <w:rsid w:val="00490F6C"/>
    <w:rsid w:val="00490FE5"/>
    <w:rsid w:val="00491027"/>
    <w:rsid w:val="0049111C"/>
    <w:rsid w:val="00491194"/>
    <w:rsid w:val="004912C8"/>
    <w:rsid w:val="00491A83"/>
    <w:rsid w:val="00491C71"/>
    <w:rsid w:val="00491D7B"/>
    <w:rsid w:val="0049214B"/>
    <w:rsid w:val="0049214C"/>
    <w:rsid w:val="004923C9"/>
    <w:rsid w:val="0049292E"/>
    <w:rsid w:val="00492BDD"/>
    <w:rsid w:val="00492BFF"/>
    <w:rsid w:val="00492C6F"/>
    <w:rsid w:val="0049312F"/>
    <w:rsid w:val="00493265"/>
    <w:rsid w:val="004935B5"/>
    <w:rsid w:val="00493638"/>
    <w:rsid w:val="0049383D"/>
    <w:rsid w:val="00493932"/>
    <w:rsid w:val="00493C85"/>
    <w:rsid w:val="00493F10"/>
    <w:rsid w:val="004944BB"/>
    <w:rsid w:val="004944EA"/>
    <w:rsid w:val="00494540"/>
    <w:rsid w:val="0049465D"/>
    <w:rsid w:val="004946AF"/>
    <w:rsid w:val="004947F2"/>
    <w:rsid w:val="00494AA0"/>
    <w:rsid w:val="00494BC1"/>
    <w:rsid w:val="00494F74"/>
    <w:rsid w:val="00494F87"/>
    <w:rsid w:val="004953A7"/>
    <w:rsid w:val="00495681"/>
    <w:rsid w:val="004959B6"/>
    <w:rsid w:val="00495AD1"/>
    <w:rsid w:val="00495B17"/>
    <w:rsid w:val="00495C9A"/>
    <w:rsid w:val="00496059"/>
    <w:rsid w:val="00496142"/>
    <w:rsid w:val="0049619E"/>
    <w:rsid w:val="00496551"/>
    <w:rsid w:val="00496565"/>
    <w:rsid w:val="004965B2"/>
    <w:rsid w:val="00496627"/>
    <w:rsid w:val="00496871"/>
    <w:rsid w:val="0049693C"/>
    <w:rsid w:val="0049694C"/>
    <w:rsid w:val="00496A7A"/>
    <w:rsid w:val="00496A7F"/>
    <w:rsid w:val="00496CAB"/>
    <w:rsid w:val="00496CBE"/>
    <w:rsid w:val="00496ED1"/>
    <w:rsid w:val="0049710D"/>
    <w:rsid w:val="00497151"/>
    <w:rsid w:val="00497222"/>
    <w:rsid w:val="004973F3"/>
    <w:rsid w:val="00497899"/>
    <w:rsid w:val="00497CBC"/>
    <w:rsid w:val="00497FD8"/>
    <w:rsid w:val="004A011C"/>
    <w:rsid w:val="004A0313"/>
    <w:rsid w:val="004A03C1"/>
    <w:rsid w:val="004A08DC"/>
    <w:rsid w:val="004A0981"/>
    <w:rsid w:val="004A0B43"/>
    <w:rsid w:val="004A0C22"/>
    <w:rsid w:val="004A0C55"/>
    <w:rsid w:val="004A0D73"/>
    <w:rsid w:val="004A100E"/>
    <w:rsid w:val="004A10AA"/>
    <w:rsid w:val="004A11F8"/>
    <w:rsid w:val="004A1376"/>
    <w:rsid w:val="004A14A9"/>
    <w:rsid w:val="004A14AA"/>
    <w:rsid w:val="004A14F7"/>
    <w:rsid w:val="004A15E2"/>
    <w:rsid w:val="004A1765"/>
    <w:rsid w:val="004A18CD"/>
    <w:rsid w:val="004A1944"/>
    <w:rsid w:val="004A1963"/>
    <w:rsid w:val="004A1D72"/>
    <w:rsid w:val="004A1D85"/>
    <w:rsid w:val="004A1D86"/>
    <w:rsid w:val="004A1E78"/>
    <w:rsid w:val="004A1FE3"/>
    <w:rsid w:val="004A20C5"/>
    <w:rsid w:val="004A229C"/>
    <w:rsid w:val="004A238A"/>
    <w:rsid w:val="004A2638"/>
    <w:rsid w:val="004A2650"/>
    <w:rsid w:val="004A2671"/>
    <w:rsid w:val="004A2846"/>
    <w:rsid w:val="004A2F89"/>
    <w:rsid w:val="004A2FF5"/>
    <w:rsid w:val="004A3019"/>
    <w:rsid w:val="004A3045"/>
    <w:rsid w:val="004A31A3"/>
    <w:rsid w:val="004A328D"/>
    <w:rsid w:val="004A32D8"/>
    <w:rsid w:val="004A3475"/>
    <w:rsid w:val="004A3487"/>
    <w:rsid w:val="004A3A87"/>
    <w:rsid w:val="004A3AAB"/>
    <w:rsid w:val="004A3B19"/>
    <w:rsid w:val="004A3E57"/>
    <w:rsid w:val="004A3E68"/>
    <w:rsid w:val="004A4204"/>
    <w:rsid w:val="004A4447"/>
    <w:rsid w:val="004A4473"/>
    <w:rsid w:val="004A44BD"/>
    <w:rsid w:val="004A46A5"/>
    <w:rsid w:val="004A4D66"/>
    <w:rsid w:val="004A4DE3"/>
    <w:rsid w:val="004A4E45"/>
    <w:rsid w:val="004A4E4D"/>
    <w:rsid w:val="004A4E98"/>
    <w:rsid w:val="004A4EC2"/>
    <w:rsid w:val="004A4F59"/>
    <w:rsid w:val="004A500F"/>
    <w:rsid w:val="004A51C6"/>
    <w:rsid w:val="004A533B"/>
    <w:rsid w:val="004A53B0"/>
    <w:rsid w:val="004A53B1"/>
    <w:rsid w:val="004A560A"/>
    <w:rsid w:val="004A5734"/>
    <w:rsid w:val="004A582B"/>
    <w:rsid w:val="004A591E"/>
    <w:rsid w:val="004A59B2"/>
    <w:rsid w:val="004A5A48"/>
    <w:rsid w:val="004A5DC1"/>
    <w:rsid w:val="004A6169"/>
    <w:rsid w:val="004A61C0"/>
    <w:rsid w:val="004A624D"/>
    <w:rsid w:val="004A6334"/>
    <w:rsid w:val="004A668B"/>
    <w:rsid w:val="004A67EB"/>
    <w:rsid w:val="004A695B"/>
    <w:rsid w:val="004A6C0A"/>
    <w:rsid w:val="004A6CCA"/>
    <w:rsid w:val="004A70C8"/>
    <w:rsid w:val="004A70D8"/>
    <w:rsid w:val="004A7375"/>
    <w:rsid w:val="004A73DA"/>
    <w:rsid w:val="004A73F0"/>
    <w:rsid w:val="004A761B"/>
    <w:rsid w:val="004A79DA"/>
    <w:rsid w:val="004A7A94"/>
    <w:rsid w:val="004A7B26"/>
    <w:rsid w:val="004A7B9B"/>
    <w:rsid w:val="004B01F3"/>
    <w:rsid w:val="004B07CC"/>
    <w:rsid w:val="004B0A18"/>
    <w:rsid w:val="004B0AC8"/>
    <w:rsid w:val="004B0FAB"/>
    <w:rsid w:val="004B144C"/>
    <w:rsid w:val="004B1516"/>
    <w:rsid w:val="004B1668"/>
    <w:rsid w:val="004B16F3"/>
    <w:rsid w:val="004B1740"/>
    <w:rsid w:val="004B1761"/>
    <w:rsid w:val="004B1B94"/>
    <w:rsid w:val="004B1E82"/>
    <w:rsid w:val="004B200A"/>
    <w:rsid w:val="004B21A7"/>
    <w:rsid w:val="004B2250"/>
    <w:rsid w:val="004B24F8"/>
    <w:rsid w:val="004B2603"/>
    <w:rsid w:val="004B2822"/>
    <w:rsid w:val="004B2FEF"/>
    <w:rsid w:val="004B304B"/>
    <w:rsid w:val="004B3233"/>
    <w:rsid w:val="004B32EF"/>
    <w:rsid w:val="004B3375"/>
    <w:rsid w:val="004B384D"/>
    <w:rsid w:val="004B3D4C"/>
    <w:rsid w:val="004B3F62"/>
    <w:rsid w:val="004B400B"/>
    <w:rsid w:val="004B42BA"/>
    <w:rsid w:val="004B447B"/>
    <w:rsid w:val="004B45A7"/>
    <w:rsid w:val="004B4948"/>
    <w:rsid w:val="004B4C5E"/>
    <w:rsid w:val="004B4DB9"/>
    <w:rsid w:val="004B4EFC"/>
    <w:rsid w:val="004B4F2F"/>
    <w:rsid w:val="004B4F5B"/>
    <w:rsid w:val="004B518F"/>
    <w:rsid w:val="004B54E9"/>
    <w:rsid w:val="004B54F4"/>
    <w:rsid w:val="004B55B1"/>
    <w:rsid w:val="004B59B5"/>
    <w:rsid w:val="004B5D37"/>
    <w:rsid w:val="004B5DD3"/>
    <w:rsid w:val="004B5ED8"/>
    <w:rsid w:val="004B61D7"/>
    <w:rsid w:val="004B6318"/>
    <w:rsid w:val="004B691F"/>
    <w:rsid w:val="004B6B13"/>
    <w:rsid w:val="004B6B2D"/>
    <w:rsid w:val="004B6E74"/>
    <w:rsid w:val="004B6F90"/>
    <w:rsid w:val="004B748C"/>
    <w:rsid w:val="004B74A1"/>
    <w:rsid w:val="004B76B0"/>
    <w:rsid w:val="004B79CB"/>
    <w:rsid w:val="004B7AA9"/>
    <w:rsid w:val="004C0092"/>
    <w:rsid w:val="004C021D"/>
    <w:rsid w:val="004C02E8"/>
    <w:rsid w:val="004C0475"/>
    <w:rsid w:val="004C08AA"/>
    <w:rsid w:val="004C0C5F"/>
    <w:rsid w:val="004C0DC7"/>
    <w:rsid w:val="004C0DD7"/>
    <w:rsid w:val="004C0E2A"/>
    <w:rsid w:val="004C0E46"/>
    <w:rsid w:val="004C13AC"/>
    <w:rsid w:val="004C147F"/>
    <w:rsid w:val="004C1502"/>
    <w:rsid w:val="004C1CD4"/>
    <w:rsid w:val="004C1EC2"/>
    <w:rsid w:val="004C1F90"/>
    <w:rsid w:val="004C2117"/>
    <w:rsid w:val="004C21A0"/>
    <w:rsid w:val="004C22DA"/>
    <w:rsid w:val="004C2345"/>
    <w:rsid w:val="004C274E"/>
    <w:rsid w:val="004C2765"/>
    <w:rsid w:val="004C27CE"/>
    <w:rsid w:val="004C2855"/>
    <w:rsid w:val="004C2B81"/>
    <w:rsid w:val="004C2BD1"/>
    <w:rsid w:val="004C2F7B"/>
    <w:rsid w:val="004C3290"/>
    <w:rsid w:val="004C3380"/>
    <w:rsid w:val="004C33D5"/>
    <w:rsid w:val="004C35BF"/>
    <w:rsid w:val="004C38C3"/>
    <w:rsid w:val="004C3C74"/>
    <w:rsid w:val="004C3CAE"/>
    <w:rsid w:val="004C3CCA"/>
    <w:rsid w:val="004C3D4F"/>
    <w:rsid w:val="004C3EAF"/>
    <w:rsid w:val="004C3EEC"/>
    <w:rsid w:val="004C402E"/>
    <w:rsid w:val="004C42F7"/>
    <w:rsid w:val="004C4352"/>
    <w:rsid w:val="004C4577"/>
    <w:rsid w:val="004C457C"/>
    <w:rsid w:val="004C4632"/>
    <w:rsid w:val="004C4763"/>
    <w:rsid w:val="004C48B6"/>
    <w:rsid w:val="004C4C78"/>
    <w:rsid w:val="004C4CE4"/>
    <w:rsid w:val="004C4F59"/>
    <w:rsid w:val="004C5185"/>
    <w:rsid w:val="004C5336"/>
    <w:rsid w:val="004C5370"/>
    <w:rsid w:val="004C53AE"/>
    <w:rsid w:val="004C5557"/>
    <w:rsid w:val="004C5839"/>
    <w:rsid w:val="004C5931"/>
    <w:rsid w:val="004C5981"/>
    <w:rsid w:val="004C5AA7"/>
    <w:rsid w:val="004C5F76"/>
    <w:rsid w:val="004C61A6"/>
    <w:rsid w:val="004C633A"/>
    <w:rsid w:val="004C681D"/>
    <w:rsid w:val="004C6969"/>
    <w:rsid w:val="004C698C"/>
    <w:rsid w:val="004C6D39"/>
    <w:rsid w:val="004C6FEE"/>
    <w:rsid w:val="004C7082"/>
    <w:rsid w:val="004C711E"/>
    <w:rsid w:val="004C71FA"/>
    <w:rsid w:val="004C734A"/>
    <w:rsid w:val="004C741A"/>
    <w:rsid w:val="004C7617"/>
    <w:rsid w:val="004C770C"/>
    <w:rsid w:val="004C7723"/>
    <w:rsid w:val="004C774B"/>
    <w:rsid w:val="004C789C"/>
    <w:rsid w:val="004C7957"/>
    <w:rsid w:val="004C7A06"/>
    <w:rsid w:val="004C7B4C"/>
    <w:rsid w:val="004D0008"/>
    <w:rsid w:val="004D0088"/>
    <w:rsid w:val="004D0247"/>
    <w:rsid w:val="004D0438"/>
    <w:rsid w:val="004D0A91"/>
    <w:rsid w:val="004D0B41"/>
    <w:rsid w:val="004D0B92"/>
    <w:rsid w:val="004D0C7C"/>
    <w:rsid w:val="004D0E9A"/>
    <w:rsid w:val="004D0EEF"/>
    <w:rsid w:val="004D0F45"/>
    <w:rsid w:val="004D1A0D"/>
    <w:rsid w:val="004D1A35"/>
    <w:rsid w:val="004D1AC5"/>
    <w:rsid w:val="004D1AD4"/>
    <w:rsid w:val="004D1DA1"/>
    <w:rsid w:val="004D1E04"/>
    <w:rsid w:val="004D1FD6"/>
    <w:rsid w:val="004D2067"/>
    <w:rsid w:val="004D2073"/>
    <w:rsid w:val="004D21A6"/>
    <w:rsid w:val="004D23D6"/>
    <w:rsid w:val="004D276A"/>
    <w:rsid w:val="004D2822"/>
    <w:rsid w:val="004D28F7"/>
    <w:rsid w:val="004D2A6D"/>
    <w:rsid w:val="004D2B41"/>
    <w:rsid w:val="004D2BC5"/>
    <w:rsid w:val="004D2E9D"/>
    <w:rsid w:val="004D3141"/>
    <w:rsid w:val="004D339A"/>
    <w:rsid w:val="004D33A0"/>
    <w:rsid w:val="004D35A4"/>
    <w:rsid w:val="004D35B5"/>
    <w:rsid w:val="004D3722"/>
    <w:rsid w:val="004D378F"/>
    <w:rsid w:val="004D3C85"/>
    <w:rsid w:val="004D3E90"/>
    <w:rsid w:val="004D40B3"/>
    <w:rsid w:val="004D4829"/>
    <w:rsid w:val="004D492F"/>
    <w:rsid w:val="004D4C1F"/>
    <w:rsid w:val="004D4D77"/>
    <w:rsid w:val="004D4E04"/>
    <w:rsid w:val="004D50DB"/>
    <w:rsid w:val="004D51E1"/>
    <w:rsid w:val="004D52B3"/>
    <w:rsid w:val="004D5339"/>
    <w:rsid w:val="004D53F5"/>
    <w:rsid w:val="004D57EA"/>
    <w:rsid w:val="004D5A41"/>
    <w:rsid w:val="004D5D44"/>
    <w:rsid w:val="004D5FB1"/>
    <w:rsid w:val="004D60F1"/>
    <w:rsid w:val="004D6162"/>
    <w:rsid w:val="004D6181"/>
    <w:rsid w:val="004D61FA"/>
    <w:rsid w:val="004D631B"/>
    <w:rsid w:val="004D68A5"/>
    <w:rsid w:val="004D6DDB"/>
    <w:rsid w:val="004D6E0D"/>
    <w:rsid w:val="004D6F5A"/>
    <w:rsid w:val="004D74D8"/>
    <w:rsid w:val="004D74DA"/>
    <w:rsid w:val="004D7AD0"/>
    <w:rsid w:val="004D7BD4"/>
    <w:rsid w:val="004D7D08"/>
    <w:rsid w:val="004E02C7"/>
    <w:rsid w:val="004E05E7"/>
    <w:rsid w:val="004E0747"/>
    <w:rsid w:val="004E0C2B"/>
    <w:rsid w:val="004E0D37"/>
    <w:rsid w:val="004E1365"/>
    <w:rsid w:val="004E173A"/>
    <w:rsid w:val="004E1757"/>
    <w:rsid w:val="004E1899"/>
    <w:rsid w:val="004E1C5A"/>
    <w:rsid w:val="004E1DAB"/>
    <w:rsid w:val="004E1F17"/>
    <w:rsid w:val="004E2054"/>
    <w:rsid w:val="004E20DF"/>
    <w:rsid w:val="004E2106"/>
    <w:rsid w:val="004E22D5"/>
    <w:rsid w:val="004E24B1"/>
    <w:rsid w:val="004E2588"/>
    <w:rsid w:val="004E27EA"/>
    <w:rsid w:val="004E2860"/>
    <w:rsid w:val="004E29D3"/>
    <w:rsid w:val="004E2B98"/>
    <w:rsid w:val="004E2D21"/>
    <w:rsid w:val="004E2DFB"/>
    <w:rsid w:val="004E319E"/>
    <w:rsid w:val="004E3358"/>
    <w:rsid w:val="004E35A9"/>
    <w:rsid w:val="004E3855"/>
    <w:rsid w:val="004E39E1"/>
    <w:rsid w:val="004E3AEC"/>
    <w:rsid w:val="004E3C69"/>
    <w:rsid w:val="004E4234"/>
    <w:rsid w:val="004E4278"/>
    <w:rsid w:val="004E4386"/>
    <w:rsid w:val="004E45B3"/>
    <w:rsid w:val="004E45CF"/>
    <w:rsid w:val="004E472A"/>
    <w:rsid w:val="004E47E9"/>
    <w:rsid w:val="004E4887"/>
    <w:rsid w:val="004E4B10"/>
    <w:rsid w:val="004E50B7"/>
    <w:rsid w:val="004E51A6"/>
    <w:rsid w:val="004E52C5"/>
    <w:rsid w:val="004E52DE"/>
    <w:rsid w:val="004E5369"/>
    <w:rsid w:val="004E5413"/>
    <w:rsid w:val="004E5621"/>
    <w:rsid w:val="004E57ED"/>
    <w:rsid w:val="004E5A8F"/>
    <w:rsid w:val="004E5AAA"/>
    <w:rsid w:val="004E5C4D"/>
    <w:rsid w:val="004E603E"/>
    <w:rsid w:val="004E6054"/>
    <w:rsid w:val="004E60DD"/>
    <w:rsid w:val="004E62C7"/>
    <w:rsid w:val="004E6383"/>
    <w:rsid w:val="004E6438"/>
    <w:rsid w:val="004E6495"/>
    <w:rsid w:val="004E6976"/>
    <w:rsid w:val="004E6A3F"/>
    <w:rsid w:val="004E6CE1"/>
    <w:rsid w:val="004E6D72"/>
    <w:rsid w:val="004E7289"/>
    <w:rsid w:val="004E72F9"/>
    <w:rsid w:val="004E741F"/>
    <w:rsid w:val="004E746D"/>
    <w:rsid w:val="004E7847"/>
    <w:rsid w:val="004E7C9B"/>
    <w:rsid w:val="004E7CB8"/>
    <w:rsid w:val="004E7E0F"/>
    <w:rsid w:val="004E7FD4"/>
    <w:rsid w:val="004F0445"/>
    <w:rsid w:val="004F05B8"/>
    <w:rsid w:val="004F0888"/>
    <w:rsid w:val="004F0B4A"/>
    <w:rsid w:val="004F0BAE"/>
    <w:rsid w:val="004F0C6D"/>
    <w:rsid w:val="004F0CED"/>
    <w:rsid w:val="004F0D4A"/>
    <w:rsid w:val="004F0D78"/>
    <w:rsid w:val="004F0F79"/>
    <w:rsid w:val="004F0FF2"/>
    <w:rsid w:val="004F1088"/>
    <w:rsid w:val="004F11EE"/>
    <w:rsid w:val="004F1294"/>
    <w:rsid w:val="004F1395"/>
    <w:rsid w:val="004F1396"/>
    <w:rsid w:val="004F13A5"/>
    <w:rsid w:val="004F1402"/>
    <w:rsid w:val="004F160B"/>
    <w:rsid w:val="004F1786"/>
    <w:rsid w:val="004F190F"/>
    <w:rsid w:val="004F1A76"/>
    <w:rsid w:val="004F1EA1"/>
    <w:rsid w:val="004F2676"/>
    <w:rsid w:val="004F2844"/>
    <w:rsid w:val="004F2A35"/>
    <w:rsid w:val="004F32E4"/>
    <w:rsid w:val="004F3447"/>
    <w:rsid w:val="004F3547"/>
    <w:rsid w:val="004F38F5"/>
    <w:rsid w:val="004F3E13"/>
    <w:rsid w:val="004F4023"/>
    <w:rsid w:val="004F4038"/>
    <w:rsid w:val="004F41ED"/>
    <w:rsid w:val="004F4224"/>
    <w:rsid w:val="004F42E5"/>
    <w:rsid w:val="004F4655"/>
    <w:rsid w:val="004F46E5"/>
    <w:rsid w:val="004F4826"/>
    <w:rsid w:val="004F4827"/>
    <w:rsid w:val="004F4868"/>
    <w:rsid w:val="004F48E9"/>
    <w:rsid w:val="004F4A57"/>
    <w:rsid w:val="004F4B13"/>
    <w:rsid w:val="004F4B17"/>
    <w:rsid w:val="004F4C2A"/>
    <w:rsid w:val="004F4CCC"/>
    <w:rsid w:val="004F4EA4"/>
    <w:rsid w:val="004F4FE9"/>
    <w:rsid w:val="004F51E9"/>
    <w:rsid w:val="004F534A"/>
    <w:rsid w:val="004F598D"/>
    <w:rsid w:val="004F59B6"/>
    <w:rsid w:val="004F5A03"/>
    <w:rsid w:val="004F5B6E"/>
    <w:rsid w:val="004F5BA0"/>
    <w:rsid w:val="004F5BE6"/>
    <w:rsid w:val="004F5D21"/>
    <w:rsid w:val="004F5E81"/>
    <w:rsid w:val="004F61A2"/>
    <w:rsid w:val="004F6B35"/>
    <w:rsid w:val="004F6D06"/>
    <w:rsid w:val="004F6E4E"/>
    <w:rsid w:val="004F6E61"/>
    <w:rsid w:val="004F6E63"/>
    <w:rsid w:val="004F701E"/>
    <w:rsid w:val="004F74CC"/>
    <w:rsid w:val="004F759E"/>
    <w:rsid w:val="004F7991"/>
    <w:rsid w:val="004F79D6"/>
    <w:rsid w:val="004F7DFD"/>
    <w:rsid w:val="00500257"/>
    <w:rsid w:val="00500408"/>
    <w:rsid w:val="005009A7"/>
    <w:rsid w:val="00500AF7"/>
    <w:rsid w:val="00500B89"/>
    <w:rsid w:val="00500BC1"/>
    <w:rsid w:val="00500C2D"/>
    <w:rsid w:val="00500DD7"/>
    <w:rsid w:val="00501112"/>
    <w:rsid w:val="0050162D"/>
    <w:rsid w:val="0050198D"/>
    <w:rsid w:val="0050199F"/>
    <w:rsid w:val="005019B9"/>
    <w:rsid w:val="00501BDB"/>
    <w:rsid w:val="00501C55"/>
    <w:rsid w:val="00501E87"/>
    <w:rsid w:val="00502071"/>
    <w:rsid w:val="00502183"/>
    <w:rsid w:val="00502211"/>
    <w:rsid w:val="00502409"/>
    <w:rsid w:val="00502633"/>
    <w:rsid w:val="00502708"/>
    <w:rsid w:val="00502B4E"/>
    <w:rsid w:val="00502CE8"/>
    <w:rsid w:val="0050304C"/>
    <w:rsid w:val="00503182"/>
    <w:rsid w:val="0050353C"/>
    <w:rsid w:val="0050358E"/>
    <w:rsid w:val="00503932"/>
    <w:rsid w:val="00503B27"/>
    <w:rsid w:val="00503BA7"/>
    <w:rsid w:val="00503DB1"/>
    <w:rsid w:val="00503F70"/>
    <w:rsid w:val="0050406B"/>
    <w:rsid w:val="005042C2"/>
    <w:rsid w:val="00504343"/>
    <w:rsid w:val="0050474B"/>
    <w:rsid w:val="005047B7"/>
    <w:rsid w:val="00504812"/>
    <w:rsid w:val="0050486A"/>
    <w:rsid w:val="0050496B"/>
    <w:rsid w:val="00504AB6"/>
    <w:rsid w:val="005053BB"/>
    <w:rsid w:val="005054B0"/>
    <w:rsid w:val="00505510"/>
    <w:rsid w:val="0050568F"/>
    <w:rsid w:val="0050592C"/>
    <w:rsid w:val="00505943"/>
    <w:rsid w:val="00505A05"/>
    <w:rsid w:val="00505AEF"/>
    <w:rsid w:val="00505B73"/>
    <w:rsid w:val="00506153"/>
    <w:rsid w:val="005061E6"/>
    <w:rsid w:val="00506269"/>
    <w:rsid w:val="00506375"/>
    <w:rsid w:val="005067C8"/>
    <w:rsid w:val="0050684F"/>
    <w:rsid w:val="005069B9"/>
    <w:rsid w:val="00506A0A"/>
    <w:rsid w:val="00506E17"/>
    <w:rsid w:val="00507080"/>
    <w:rsid w:val="00507108"/>
    <w:rsid w:val="0050741D"/>
    <w:rsid w:val="00507444"/>
    <w:rsid w:val="0050747F"/>
    <w:rsid w:val="005077BC"/>
    <w:rsid w:val="00507877"/>
    <w:rsid w:val="00507912"/>
    <w:rsid w:val="00507973"/>
    <w:rsid w:val="00507B1D"/>
    <w:rsid w:val="00507F0D"/>
    <w:rsid w:val="00507F47"/>
    <w:rsid w:val="00507F8E"/>
    <w:rsid w:val="0051022C"/>
    <w:rsid w:val="00510382"/>
    <w:rsid w:val="005103CB"/>
    <w:rsid w:val="005103F2"/>
    <w:rsid w:val="00510400"/>
    <w:rsid w:val="005104A1"/>
    <w:rsid w:val="005106B9"/>
    <w:rsid w:val="005107AB"/>
    <w:rsid w:val="00510A14"/>
    <w:rsid w:val="00510DAE"/>
    <w:rsid w:val="0051114E"/>
    <w:rsid w:val="005112EE"/>
    <w:rsid w:val="00511308"/>
    <w:rsid w:val="005115BA"/>
    <w:rsid w:val="0051172E"/>
    <w:rsid w:val="00511A1B"/>
    <w:rsid w:val="00511C7C"/>
    <w:rsid w:val="00511CBE"/>
    <w:rsid w:val="00511E7A"/>
    <w:rsid w:val="00512067"/>
    <w:rsid w:val="00512219"/>
    <w:rsid w:val="00512590"/>
    <w:rsid w:val="0051294C"/>
    <w:rsid w:val="00512D30"/>
    <w:rsid w:val="00512EC0"/>
    <w:rsid w:val="00512EF0"/>
    <w:rsid w:val="00512FCA"/>
    <w:rsid w:val="0051319D"/>
    <w:rsid w:val="00513524"/>
    <w:rsid w:val="00513570"/>
    <w:rsid w:val="005135A4"/>
    <w:rsid w:val="005135C9"/>
    <w:rsid w:val="00513688"/>
    <w:rsid w:val="0051372E"/>
    <w:rsid w:val="00513B96"/>
    <w:rsid w:val="00513D68"/>
    <w:rsid w:val="005145F4"/>
    <w:rsid w:val="00514D40"/>
    <w:rsid w:val="00514DB2"/>
    <w:rsid w:val="00514E43"/>
    <w:rsid w:val="00514F7D"/>
    <w:rsid w:val="0051515B"/>
    <w:rsid w:val="00515203"/>
    <w:rsid w:val="00515825"/>
    <w:rsid w:val="0051583B"/>
    <w:rsid w:val="005158F8"/>
    <w:rsid w:val="00515991"/>
    <w:rsid w:val="00515A52"/>
    <w:rsid w:val="00515E4B"/>
    <w:rsid w:val="0051613C"/>
    <w:rsid w:val="00516280"/>
    <w:rsid w:val="0051650B"/>
    <w:rsid w:val="00516BBF"/>
    <w:rsid w:val="00516C56"/>
    <w:rsid w:val="00516C6E"/>
    <w:rsid w:val="00516C85"/>
    <w:rsid w:val="00516D4F"/>
    <w:rsid w:val="00516F56"/>
    <w:rsid w:val="00517022"/>
    <w:rsid w:val="0051722F"/>
    <w:rsid w:val="00517271"/>
    <w:rsid w:val="00517286"/>
    <w:rsid w:val="00517528"/>
    <w:rsid w:val="005176E0"/>
    <w:rsid w:val="00517885"/>
    <w:rsid w:val="00517C7A"/>
    <w:rsid w:val="00517E1D"/>
    <w:rsid w:val="00520064"/>
    <w:rsid w:val="0052016D"/>
    <w:rsid w:val="005202C8"/>
    <w:rsid w:val="0052036C"/>
    <w:rsid w:val="0052045F"/>
    <w:rsid w:val="00520506"/>
    <w:rsid w:val="00520ACE"/>
    <w:rsid w:val="00520CAD"/>
    <w:rsid w:val="00520CB9"/>
    <w:rsid w:val="00520DCA"/>
    <w:rsid w:val="00520E9B"/>
    <w:rsid w:val="005210F4"/>
    <w:rsid w:val="005211C8"/>
    <w:rsid w:val="0052133C"/>
    <w:rsid w:val="0052158B"/>
    <w:rsid w:val="005215D5"/>
    <w:rsid w:val="00521AE0"/>
    <w:rsid w:val="00521B37"/>
    <w:rsid w:val="00521BC4"/>
    <w:rsid w:val="00521EE8"/>
    <w:rsid w:val="00521F0F"/>
    <w:rsid w:val="0052240F"/>
    <w:rsid w:val="005224BF"/>
    <w:rsid w:val="00522567"/>
    <w:rsid w:val="00522981"/>
    <w:rsid w:val="00522984"/>
    <w:rsid w:val="00522B6B"/>
    <w:rsid w:val="00522D11"/>
    <w:rsid w:val="00522E09"/>
    <w:rsid w:val="00522FCD"/>
    <w:rsid w:val="0052330D"/>
    <w:rsid w:val="00523326"/>
    <w:rsid w:val="005233B9"/>
    <w:rsid w:val="005234D1"/>
    <w:rsid w:val="005235A0"/>
    <w:rsid w:val="00523621"/>
    <w:rsid w:val="00523884"/>
    <w:rsid w:val="00523A31"/>
    <w:rsid w:val="00523A8F"/>
    <w:rsid w:val="00523CCB"/>
    <w:rsid w:val="005240B1"/>
    <w:rsid w:val="00524244"/>
    <w:rsid w:val="00524872"/>
    <w:rsid w:val="00524A91"/>
    <w:rsid w:val="00524C27"/>
    <w:rsid w:val="00524CB1"/>
    <w:rsid w:val="00524D50"/>
    <w:rsid w:val="00524DFA"/>
    <w:rsid w:val="0052500B"/>
    <w:rsid w:val="00525016"/>
    <w:rsid w:val="00525369"/>
    <w:rsid w:val="005253C6"/>
    <w:rsid w:val="005258FE"/>
    <w:rsid w:val="00525AC9"/>
    <w:rsid w:val="00525B4F"/>
    <w:rsid w:val="00525E24"/>
    <w:rsid w:val="00525E96"/>
    <w:rsid w:val="0052606B"/>
    <w:rsid w:val="00526191"/>
    <w:rsid w:val="005261C3"/>
    <w:rsid w:val="00526265"/>
    <w:rsid w:val="0052638B"/>
    <w:rsid w:val="005263C3"/>
    <w:rsid w:val="005264E9"/>
    <w:rsid w:val="00526535"/>
    <w:rsid w:val="005269A7"/>
    <w:rsid w:val="00526CA1"/>
    <w:rsid w:val="00526ECC"/>
    <w:rsid w:val="00526FE5"/>
    <w:rsid w:val="00527363"/>
    <w:rsid w:val="005276ED"/>
    <w:rsid w:val="005276FA"/>
    <w:rsid w:val="005278FD"/>
    <w:rsid w:val="00527DEE"/>
    <w:rsid w:val="00527FA5"/>
    <w:rsid w:val="00530304"/>
    <w:rsid w:val="00530410"/>
    <w:rsid w:val="0053091E"/>
    <w:rsid w:val="005309EC"/>
    <w:rsid w:val="00530A35"/>
    <w:rsid w:val="00530E85"/>
    <w:rsid w:val="0053112A"/>
    <w:rsid w:val="00531169"/>
    <w:rsid w:val="005313BD"/>
    <w:rsid w:val="00531479"/>
    <w:rsid w:val="00531503"/>
    <w:rsid w:val="00531581"/>
    <w:rsid w:val="00531622"/>
    <w:rsid w:val="00531733"/>
    <w:rsid w:val="0053177E"/>
    <w:rsid w:val="00531939"/>
    <w:rsid w:val="00531B2D"/>
    <w:rsid w:val="00531B41"/>
    <w:rsid w:val="00531C2D"/>
    <w:rsid w:val="00531E8C"/>
    <w:rsid w:val="00531EC3"/>
    <w:rsid w:val="00531F9F"/>
    <w:rsid w:val="00532AD9"/>
    <w:rsid w:val="005336C3"/>
    <w:rsid w:val="00533750"/>
    <w:rsid w:val="005338F3"/>
    <w:rsid w:val="0053392C"/>
    <w:rsid w:val="00533948"/>
    <w:rsid w:val="00533C8E"/>
    <w:rsid w:val="00533F6B"/>
    <w:rsid w:val="00533F92"/>
    <w:rsid w:val="00533FA5"/>
    <w:rsid w:val="00533FAE"/>
    <w:rsid w:val="00534121"/>
    <w:rsid w:val="00534193"/>
    <w:rsid w:val="005342AC"/>
    <w:rsid w:val="005343A3"/>
    <w:rsid w:val="005343BE"/>
    <w:rsid w:val="00534455"/>
    <w:rsid w:val="0053454C"/>
    <w:rsid w:val="00534740"/>
    <w:rsid w:val="0053483D"/>
    <w:rsid w:val="005348DD"/>
    <w:rsid w:val="005349CC"/>
    <w:rsid w:val="00534D0A"/>
    <w:rsid w:val="00534DFD"/>
    <w:rsid w:val="005350E7"/>
    <w:rsid w:val="00535176"/>
    <w:rsid w:val="0053519D"/>
    <w:rsid w:val="00535300"/>
    <w:rsid w:val="00535452"/>
    <w:rsid w:val="0053566D"/>
    <w:rsid w:val="005356FD"/>
    <w:rsid w:val="0053595C"/>
    <w:rsid w:val="00535AA9"/>
    <w:rsid w:val="00535F5F"/>
    <w:rsid w:val="005360FF"/>
    <w:rsid w:val="0053619A"/>
    <w:rsid w:val="005366E9"/>
    <w:rsid w:val="00536865"/>
    <w:rsid w:val="0053691D"/>
    <w:rsid w:val="00536BF2"/>
    <w:rsid w:val="00536C42"/>
    <w:rsid w:val="00536C83"/>
    <w:rsid w:val="00536D90"/>
    <w:rsid w:val="00536EA9"/>
    <w:rsid w:val="00537081"/>
    <w:rsid w:val="00537427"/>
    <w:rsid w:val="00537737"/>
    <w:rsid w:val="005378B3"/>
    <w:rsid w:val="005379AF"/>
    <w:rsid w:val="00537D28"/>
    <w:rsid w:val="00540040"/>
    <w:rsid w:val="00540079"/>
    <w:rsid w:val="00540210"/>
    <w:rsid w:val="00540219"/>
    <w:rsid w:val="00540385"/>
    <w:rsid w:val="00540527"/>
    <w:rsid w:val="00540760"/>
    <w:rsid w:val="00540893"/>
    <w:rsid w:val="00540C21"/>
    <w:rsid w:val="00540ECA"/>
    <w:rsid w:val="00541236"/>
    <w:rsid w:val="005412F2"/>
    <w:rsid w:val="00541355"/>
    <w:rsid w:val="0054140F"/>
    <w:rsid w:val="00541666"/>
    <w:rsid w:val="005417AD"/>
    <w:rsid w:val="00541A71"/>
    <w:rsid w:val="00541BDC"/>
    <w:rsid w:val="00541D77"/>
    <w:rsid w:val="00541D9B"/>
    <w:rsid w:val="00541E97"/>
    <w:rsid w:val="00541ED7"/>
    <w:rsid w:val="00541F71"/>
    <w:rsid w:val="0054215A"/>
    <w:rsid w:val="005421DC"/>
    <w:rsid w:val="00542393"/>
    <w:rsid w:val="00542A58"/>
    <w:rsid w:val="00542A7A"/>
    <w:rsid w:val="00542AC1"/>
    <w:rsid w:val="00542B90"/>
    <w:rsid w:val="005430C1"/>
    <w:rsid w:val="0054310C"/>
    <w:rsid w:val="00543264"/>
    <w:rsid w:val="005432CC"/>
    <w:rsid w:val="0054367C"/>
    <w:rsid w:val="00543811"/>
    <w:rsid w:val="0054387C"/>
    <w:rsid w:val="00543B4F"/>
    <w:rsid w:val="00543B97"/>
    <w:rsid w:val="00543FCC"/>
    <w:rsid w:val="0054409F"/>
    <w:rsid w:val="005441CA"/>
    <w:rsid w:val="00544336"/>
    <w:rsid w:val="005443D4"/>
    <w:rsid w:val="00544513"/>
    <w:rsid w:val="00544603"/>
    <w:rsid w:val="00544612"/>
    <w:rsid w:val="0054497B"/>
    <w:rsid w:val="00544C15"/>
    <w:rsid w:val="00544C7B"/>
    <w:rsid w:val="00544FF0"/>
    <w:rsid w:val="00545229"/>
    <w:rsid w:val="00545343"/>
    <w:rsid w:val="0054535D"/>
    <w:rsid w:val="00545382"/>
    <w:rsid w:val="005453EA"/>
    <w:rsid w:val="0054547C"/>
    <w:rsid w:val="00545518"/>
    <w:rsid w:val="0054558B"/>
    <w:rsid w:val="005457C7"/>
    <w:rsid w:val="00545B60"/>
    <w:rsid w:val="00545C00"/>
    <w:rsid w:val="00545D2C"/>
    <w:rsid w:val="00546820"/>
    <w:rsid w:val="00546985"/>
    <w:rsid w:val="00546996"/>
    <w:rsid w:val="005469B8"/>
    <w:rsid w:val="005469E3"/>
    <w:rsid w:val="00546AD8"/>
    <w:rsid w:val="00546B70"/>
    <w:rsid w:val="00546E1E"/>
    <w:rsid w:val="00546EB7"/>
    <w:rsid w:val="00546F13"/>
    <w:rsid w:val="005470F9"/>
    <w:rsid w:val="005471DD"/>
    <w:rsid w:val="0054735E"/>
    <w:rsid w:val="00547DD3"/>
    <w:rsid w:val="00547E21"/>
    <w:rsid w:val="00547EBD"/>
    <w:rsid w:val="00550022"/>
    <w:rsid w:val="00550090"/>
    <w:rsid w:val="005502B4"/>
    <w:rsid w:val="00550306"/>
    <w:rsid w:val="0055076E"/>
    <w:rsid w:val="005508CE"/>
    <w:rsid w:val="00550ADA"/>
    <w:rsid w:val="00550C90"/>
    <w:rsid w:val="00550D34"/>
    <w:rsid w:val="00550F02"/>
    <w:rsid w:val="0055103D"/>
    <w:rsid w:val="005511B3"/>
    <w:rsid w:val="00551572"/>
    <w:rsid w:val="005515DF"/>
    <w:rsid w:val="00551A97"/>
    <w:rsid w:val="00551FE4"/>
    <w:rsid w:val="0055203D"/>
    <w:rsid w:val="00552246"/>
    <w:rsid w:val="005522B5"/>
    <w:rsid w:val="00552477"/>
    <w:rsid w:val="0055262D"/>
    <w:rsid w:val="0055277D"/>
    <w:rsid w:val="00552799"/>
    <w:rsid w:val="00552829"/>
    <w:rsid w:val="005529EF"/>
    <w:rsid w:val="00552A8A"/>
    <w:rsid w:val="00552AA1"/>
    <w:rsid w:val="00552C68"/>
    <w:rsid w:val="00552C76"/>
    <w:rsid w:val="00552DFB"/>
    <w:rsid w:val="00553385"/>
    <w:rsid w:val="005535A7"/>
    <w:rsid w:val="00553673"/>
    <w:rsid w:val="005536B4"/>
    <w:rsid w:val="00553761"/>
    <w:rsid w:val="00553767"/>
    <w:rsid w:val="00553801"/>
    <w:rsid w:val="0055386B"/>
    <w:rsid w:val="00553A43"/>
    <w:rsid w:val="0055408E"/>
    <w:rsid w:val="005540C5"/>
    <w:rsid w:val="00554239"/>
    <w:rsid w:val="00554256"/>
    <w:rsid w:val="0055454C"/>
    <w:rsid w:val="005545A3"/>
    <w:rsid w:val="00554963"/>
    <w:rsid w:val="00554B88"/>
    <w:rsid w:val="00554BAC"/>
    <w:rsid w:val="00554DF3"/>
    <w:rsid w:val="00555067"/>
    <w:rsid w:val="00555431"/>
    <w:rsid w:val="0055550A"/>
    <w:rsid w:val="00555602"/>
    <w:rsid w:val="00555A58"/>
    <w:rsid w:val="00555AF5"/>
    <w:rsid w:val="00555CCD"/>
    <w:rsid w:val="00555DF5"/>
    <w:rsid w:val="00555F2D"/>
    <w:rsid w:val="00555F34"/>
    <w:rsid w:val="00555FD8"/>
    <w:rsid w:val="00556077"/>
    <w:rsid w:val="0055623D"/>
    <w:rsid w:val="005563DF"/>
    <w:rsid w:val="00556493"/>
    <w:rsid w:val="00556558"/>
    <w:rsid w:val="005566DD"/>
    <w:rsid w:val="0055671B"/>
    <w:rsid w:val="00556BB7"/>
    <w:rsid w:val="00556E3A"/>
    <w:rsid w:val="00556EB1"/>
    <w:rsid w:val="00556EB3"/>
    <w:rsid w:val="005572BB"/>
    <w:rsid w:val="005574ED"/>
    <w:rsid w:val="005574EF"/>
    <w:rsid w:val="00557510"/>
    <w:rsid w:val="00557723"/>
    <w:rsid w:val="005577D6"/>
    <w:rsid w:val="00557840"/>
    <w:rsid w:val="0055786D"/>
    <w:rsid w:val="005579E8"/>
    <w:rsid w:val="00557AD3"/>
    <w:rsid w:val="00557B06"/>
    <w:rsid w:val="00557BAD"/>
    <w:rsid w:val="00557C19"/>
    <w:rsid w:val="00557CCD"/>
    <w:rsid w:val="00560025"/>
    <w:rsid w:val="005601D0"/>
    <w:rsid w:val="0056049F"/>
    <w:rsid w:val="005605D0"/>
    <w:rsid w:val="0056068B"/>
    <w:rsid w:val="00560826"/>
    <w:rsid w:val="0056087C"/>
    <w:rsid w:val="00560A0C"/>
    <w:rsid w:val="00560B0F"/>
    <w:rsid w:val="00560C16"/>
    <w:rsid w:val="00560D28"/>
    <w:rsid w:val="00560D72"/>
    <w:rsid w:val="005614A9"/>
    <w:rsid w:val="00561526"/>
    <w:rsid w:val="00561724"/>
    <w:rsid w:val="005618BF"/>
    <w:rsid w:val="00561A37"/>
    <w:rsid w:val="00561AC9"/>
    <w:rsid w:val="00561B32"/>
    <w:rsid w:val="00561CA7"/>
    <w:rsid w:val="00561D32"/>
    <w:rsid w:val="00561EDE"/>
    <w:rsid w:val="00561F01"/>
    <w:rsid w:val="00562021"/>
    <w:rsid w:val="0056218E"/>
    <w:rsid w:val="005621A7"/>
    <w:rsid w:val="0056277A"/>
    <w:rsid w:val="00562A19"/>
    <w:rsid w:val="00563091"/>
    <w:rsid w:val="00563197"/>
    <w:rsid w:val="0056333E"/>
    <w:rsid w:val="005637B4"/>
    <w:rsid w:val="0056392D"/>
    <w:rsid w:val="00563A49"/>
    <w:rsid w:val="00563C8B"/>
    <w:rsid w:val="00563D6A"/>
    <w:rsid w:val="00563D8E"/>
    <w:rsid w:val="00563EBA"/>
    <w:rsid w:val="005642BA"/>
    <w:rsid w:val="0056430E"/>
    <w:rsid w:val="005644A0"/>
    <w:rsid w:val="00564C23"/>
    <w:rsid w:val="00564C6F"/>
    <w:rsid w:val="00564F65"/>
    <w:rsid w:val="005652C1"/>
    <w:rsid w:val="005652E0"/>
    <w:rsid w:val="00565347"/>
    <w:rsid w:val="005653B0"/>
    <w:rsid w:val="00565538"/>
    <w:rsid w:val="005656AF"/>
    <w:rsid w:val="0056593A"/>
    <w:rsid w:val="00565A14"/>
    <w:rsid w:val="00565BF7"/>
    <w:rsid w:val="00565CBB"/>
    <w:rsid w:val="00565E87"/>
    <w:rsid w:val="00565F13"/>
    <w:rsid w:val="00566050"/>
    <w:rsid w:val="00566061"/>
    <w:rsid w:val="00566159"/>
    <w:rsid w:val="00566984"/>
    <w:rsid w:val="00566A04"/>
    <w:rsid w:val="00566A5F"/>
    <w:rsid w:val="00566A7F"/>
    <w:rsid w:val="00566E4E"/>
    <w:rsid w:val="00567322"/>
    <w:rsid w:val="005675BA"/>
    <w:rsid w:val="00567719"/>
    <w:rsid w:val="005677AF"/>
    <w:rsid w:val="0056791B"/>
    <w:rsid w:val="00567A61"/>
    <w:rsid w:val="00567AB3"/>
    <w:rsid w:val="00567D44"/>
    <w:rsid w:val="0057007A"/>
    <w:rsid w:val="00570267"/>
    <w:rsid w:val="005702FA"/>
    <w:rsid w:val="0057041D"/>
    <w:rsid w:val="005704BE"/>
    <w:rsid w:val="00570919"/>
    <w:rsid w:val="00570BF3"/>
    <w:rsid w:val="00570C56"/>
    <w:rsid w:val="00570EDB"/>
    <w:rsid w:val="00571448"/>
    <w:rsid w:val="0057146D"/>
    <w:rsid w:val="005714F8"/>
    <w:rsid w:val="00571527"/>
    <w:rsid w:val="0057184D"/>
    <w:rsid w:val="0057198C"/>
    <w:rsid w:val="0057199B"/>
    <w:rsid w:val="005719CD"/>
    <w:rsid w:val="00571AAB"/>
    <w:rsid w:val="00571B46"/>
    <w:rsid w:val="00571C06"/>
    <w:rsid w:val="00571DDB"/>
    <w:rsid w:val="00571F70"/>
    <w:rsid w:val="00572185"/>
    <w:rsid w:val="005721C9"/>
    <w:rsid w:val="0057221C"/>
    <w:rsid w:val="005724F1"/>
    <w:rsid w:val="0057262E"/>
    <w:rsid w:val="005726B4"/>
    <w:rsid w:val="005728D9"/>
    <w:rsid w:val="00572CCA"/>
    <w:rsid w:val="00572FEE"/>
    <w:rsid w:val="005730EF"/>
    <w:rsid w:val="0057321F"/>
    <w:rsid w:val="005739A7"/>
    <w:rsid w:val="00573ADD"/>
    <w:rsid w:val="00573B65"/>
    <w:rsid w:val="00573C04"/>
    <w:rsid w:val="00573F2F"/>
    <w:rsid w:val="00574047"/>
    <w:rsid w:val="0057433F"/>
    <w:rsid w:val="00574581"/>
    <w:rsid w:val="005746E9"/>
    <w:rsid w:val="0057481E"/>
    <w:rsid w:val="005748D7"/>
    <w:rsid w:val="00574950"/>
    <w:rsid w:val="00574B1C"/>
    <w:rsid w:val="00574CAF"/>
    <w:rsid w:val="005750D0"/>
    <w:rsid w:val="005750D3"/>
    <w:rsid w:val="00575373"/>
    <w:rsid w:val="005755AC"/>
    <w:rsid w:val="0057573C"/>
    <w:rsid w:val="005759CC"/>
    <w:rsid w:val="00575C2F"/>
    <w:rsid w:val="00575CF5"/>
    <w:rsid w:val="00575D5C"/>
    <w:rsid w:val="00575D96"/>
    <w:rsid w:val="00575F35"/>
    <w:rsid w:val="00576015"/>
    <w:rsid w:val="005761E9"/>
    <w:rsid w:val="00576261"/>
    <w:rsid w:val="005762AA"/>
    <w:rsid w:val="0057638E"/>
    <w:rsid w:val="00576402"/>
    <w:rsid w:val="0057671D"/>
    <w:rsid w:val="00576784"/>
    <w:rsid w:val="005767D7"/>
    <w:rsid w:val="00576922"/>
    <w:rsid w:val="00576AF1"/>
    <w:rsid w:val="005770E0"/>
    <w:rsid w:val="005770E3"/>
    <w:rsid w:val="005774A8"/>
    <w:rsid w:val="005774D8"/>
    <w:rsid w:val="00577697"/>
    <w:rsid w:val="0057782D"/>
    <w:rsid w:val="00577D67"/>
    <w:rsid w:val="0058000F"/>
    <w:rsid w:val="0058007C"/>
    <w:rsid w:val="005800C0"/>
    <w:rsid w:val="00580147"/>
    <w:rsid w:val="0058029E"/>
    <w:rsid w:val="005804AB"/>
    <w:rsid w:val="005805CD"/>
    <w:rsid w:val="00580629"/>
    <w:rsid w:val="00580745"/>
    <w:rsid w:val="00580BD7"/>
    <w:rsid w:val="00580EA6"/>
    <w:rsid w:val="005810CF"/>
    <w:rsid w:val="005811D2"/>
    <w:rsid w:val="005811D6"/>
    <w:rsid w:val="0058128C"/>
    <w:rsid w:val="0058150E"/>
    <w:rsid w:val="005816DC"/>
    <w:rsid w:val="00581B63"/>
    <w:rsid w:val="00581C47"/>
    <w:rsid w:val="00581CB6"/>
    <w:rsid w:val="00581DEE"/>
    <w:rsid w:val="005820A8"/>
    <w:rsid w:val="00582112"/>
    <w:rsid w:val="00582150"/>
    <w:rsid w:val="00582310"/>
    <w:rsid w:val="00582382"/>
    <w:rsid w:val="005826F5"/>
    <w:rsid w:val="00582984"/>
    <w:rsid w:val="005829D2"/>
    <w:rsid w:val="00582C82"/>
    <w:rsid w:val="00582D85"/>
    <w:rsid w:val="0058321F"/>
    <w:rsid w:val="005832D5"/>
    <w:rsid w:val="0058340C"/>
    <w:rsid w:val="005835DA"/>
    <w:rsid w:val="00583729"/>
    <w:rsid w:val="005837DD"/>
    <w:rsid w:val="00583A8A"/>
    <w:rsid w:val="00583C58"/>
    <w:rsid w:val="00583EB9"/>
    <w:rsid w:val="00584193"/>
    <w:rsid w:val="005841E0"/>
    <w:rsid w:val="005841EB"/>
    <w:rsid w:val="00584233"/>
    <w:rsid w:val="00584AA5"/>
    <w:rsid w:val="00584AC0"/>
    <w:rsid w:val="00584ACB"/>
    <w:rsid w:val="00584C49"/>
    <w:rsid w:val="00584DF0"/>
    <w:rsid w:val="00584F7D"/>
    <w:rsid w:val="00585270"/>
    <w:rsid w:val="005853BB"/>
    <w:rsid w:val="005853C1"/>
    <w:rsid w:val="00585739"/>
    <w:rsid w:val="00585814"/>
    <w:rsid w:val="005858A2"/>
    <w:rsid w:val="005859F1"/>
    <w:rsid w:val="00585AB3"/>
    <w:rsid w:val="00585AC0"/>
    <w:rsid w:val="00585BE2"/>
    <w:rsid w:val="00585F60"/>
    <w:rsid w:val="00586244"/>
    <w:rsid w:val="005863AE"/>
    <w:rsid w:val="005863D4"/>
    <w:rsid w:val="00586411"/>
    <w:rsid w:val="005864CF"/>
    <w:rsid w:val="0058656B"/>
    <w:rsid w:val="0058667A"/>
    <w:rsid w:val="00586737"/>
    <w:rsid w:val="00586883"/>
    <w:rsid w:val="00586987"/>
    <w:rsid w:val="005869CD"/>
    <w:rsid w:val="00586A20"/>
    <w:rsid w:val="00586BC3"/>
    <w:rsid w:val="00586BE3"/>
    <w:rsid w:val="00586C71"/>
    <w:rsid w:val="005870B3"/>
    <w:rsid w:val="00587276"/>
    <w:rsid w:val="00587462"/>
    <w:rsid w:val="005874E0"/>
    <w:rsid w:val="00587553"/>
    <w:rsid w:val="005875FC"/>
    <w:rsid w:val="0058767E"/>
    <w:rsid w:val="005877CA"/>
    <w:rsid w:val="00590105"/>
    <w:rsid w:val="00590572"/>
    <w:rsid w:val="00590580"/>
    <w:rsid w:val="005905C1"/>
    <w:rsid w:val="00590BB0"/>
    <w:rsid w:val="00590BB3"/>
    <w:rsid w:val="00590BC4"/>
    <w:rsid w:val="00590C23"/>
    <w:rsid w:val="00590D51"/>
    <w:rsid w:val="0059108B"/>
    <w:rsid w:val="005911DD"/>
    <w:rsid w:val="00591383"/>
    <w:rsid w:val="00591443"/>
    <w:rsid w:val="005916C0"/>
    <w:rsid w:val="005916D1"/>
    <w:rsid w:val="0059184F"/>
    <w:rsid w:val="00591CB5"/>
    <w:rsid w:val="00591DF9"/>
    <w:rsid w:val="00591EDD"/>
    <w:rsid w:val="00591EE0"/>
    <w:rsid w:val="00591F31"/>
    <w:rsid w:val="00592036"/>
    <w:rsid w:val="00592150"/>
    <w:rsid w:val="00592171"/>
    <w:rsid w:val="0059256F"/>
    <w:rsid w:val="00592656"/>
    <w:rsid w:val="00592746"/>
    <w:rsid w:val="00592A0A"/>
    <w:rsid w:val="00592A79"/>
    <w:rsid w:val="00592AF5"/>
    <w:rsid w:val="00592B57"/>
    <w:rsid w:val="00592BD9"/>
    <w:rsid w:val="00593023"/>
    <w:rsid w:val="005934AA"/>
    <w:rsid w:val="005935D4"/>
    <w:rsid w:val="00593A1C"/>
    <w:rsid w:val="00593C93"/>
    <w:rsid w:val="00593DB3"/>
    <w:rsid w:val="00593F6E"/>
    <w:rsid w:val="005940C4"/>
    <w:rsid w:val="00594373"/>
    <w:rsid w:val="0059472E"/>
    <w:rsid w:val="005947D2"/>
    <w:rsid w:val="005947D4"/>
    <w:rsid w:val="00594811"/>
    <w:rsid w:val="00594925"/>
    <w:rsid w:val="00594B61"/>
    <w:rsid w:val="00594C17"/>
    <w:rsid w:val="00594D50"/>
    <w:rsid w:val="0059505F"/>
    <w:rsid w:val="0059537A"/>
    <w:rsid w:val="00595572"/>
    <w:rsid w:val="0059584B"/>
    <w:rsid w:val="00595AD8"/>
    <w:rsid w:val="00595B09"/>
    <w:rsid w:val="00595C3F"/>
    <w:rsid w:val="00595D0D"/>
    <w:rsid w:val="00595ECA"/>
    <w:rsid w:val="005960E1"/>
    <w:rsid w:val="0059612A"/>
    <w:rsid w:val="0059624A"/>
    <w:rsid w:val="00596263"/>
    <w:rsid w:val="005965DF"/>
    <w:rsid w:val="0059679D"/>
    <w:rsid w:val="005969E9"/>
    <w:rsid w:val="00596BB1"/>
    <w:rsid w:val="00596C98"/>
    <w:rsid w:val="00596D38"/>
    <w:rsid w:val="00596DA2"/>
    <w:rsid w:val="00597058"/>
    <w:rsid w:val="00597302"/>
    <w:rsid w:val="00597519"/>
    <w:rsid w:val="00597623"/>
    <w:rsid w:val="005977F2"/>
    <w:rsid w:val="00597A4F"/>
    <w:rsid w:val="00597AB1"/>
    <w:rsid w:val="00597B5B"/>
    <w:rsid w:val="00597E1F"/>
    <w:rsid w:val="00597E2F"/>
    <w:rsid w:val="00597F18"/>
    <w:rsid w:val="00597F79"/>
    <w:rsid w:val="00597F85"/>
    <w:rsid w:val="005A0026"/>
    <w:rsid w:val="005A0061"/>
    <w:rsid w:val="005A0187"/>
    <w:rsid w:val="005A01CE"/>
    <w:rsid w:val="005A0416"/>
    <w:rsid w:val="005A051A"/>
    <w:rsid w:val="005A05D9"/>
    <w:rsid w:val="005A0B88"/>
    <w:rsid w:val="005A0E32"/>
    <w:rsid w:val="005A0EA5"/>
    <w:rsid w:val="005A0F2A"/>
    <w:rsid w:val="005A0F83"/>
    <w:rsid w:val="005A105E"/>
    <w:rsid w:val="005A10D7"/>
    <w:rsid w:val="005A149F"/>
    <w:rsid w:val="005A1510"/>
    <w:rsid w:val="005A1539"/>
    <w:rsid w:val="005A1A31"/>
    <w:rsid w:val="005A1AF8"/>
    <w:rsid w:val="005A1D86"/>
    <w:rsid w:val="005A1DC9"/>
    <w:rsid w:val="005A2375"/>
    <w:rsid w:val="005A2397"/>
    <w:rsid w:val="005A260A"/>
    <w:rsid w:val="005A2689"/>
    <w:rsid w:val="005A2712"/>
    <w:rsid w:val="005A2786"/>
    <w:rsid w:val="005A2B38"/>
    <w:rsid w:val="005A2B87"/>
    <w:rsid w:val="005A2ECE"/>
    <w:rsid w:val="005A2F50"/>
    <w:rsid w:val="005A2F97"/>
    <w:rsid w:val="005A3298"/>
    <w:rsid w:val="005A3458"/>
    <w:rsid w:val="005A3C4F"/>
    <w:rsid w:val="005A3E31"/>
    <w:rsid w:val="005A401C"/>
    <w:rsid w:val="005A405E"/>
    <w:rsid w:val="005A40B8"/>
    <w:rsid w:val="005A42AB"/>
    <w:rsid w:val="005A4467"/>
    <w:rsid w:val="005A446E"/>
    <w:rsid w:val="005A4759"/>
    <w:rsid w:val="005A489C"/>
    <w:rsid w:val="005A48AD"/>
    <w:rsid w:val="005A4ADB"/>
    <w:rsid w:val="005A500C"/>
    <w:rsid w:val="005A5127"/>
    <w:rsid w:val="005A5189"/>
    <w:rsid w:val="005A548F"/>
    <w:rsid w:val="005A56DD"/>
    <w:rsid w:val="005A5ADB"/>
    <w:rsid w:val="005A5BEC"/>
    <w:rsid w:val="005A5C95"/>
    <w:rsid w:val="005A5CBF"/>
    <w:rsid w:val="005A5EE5"/>
    <w:rsid w:val="005A5F8F"/>
    <w:rsid w:val="005A6014"/>
    <w:rsid w:val="005A60C9"/>
    <w:rsid w:val="005A616D"/>
    <w:rsid w:val="005A6405"/>
    <w:rsid w:val="005A6650"/>
    <w:rsid w:val="005A6712"/>
    <w:rsid w:val="005A67AC"/>
    <w:rsid w:val="005A6A55"/>
    <w:rsid w:val="005A6CEB"/>
    <w:rsid w:val="005A716C"/>
    <w:rsid w:val="005A72D3"/>
    <w:rsid w:val="005A760C"/>
    <w:rsid w:val="005A763A"/>
    <w:rsid w:val="005A76EF"/>
    <w:rsid w:val="005A7980"/>
    <w:rsid w:val="005A79EC"/>
    <w:rsid w:val="005A7A41"/>
    <w:rsid w:val="005A7B43"/>
    <w:rsid w:val="005A7C2C"/>
    <w:rsid w:val="005A7E75"/>
    <w:rsid w:val="005A7E80"/>
    <w:rsid w:val="005B017B"/>
    <w:rsid w:val="005B0188"/>
    <w:rsid w:val="005B01D9"/>
    <w:rsid w:val="005B039A"/>
    <w:rsid w:val="005B03C8"/>
    <w:rsid w:val="005B040D"/>
    <w:rsid w:val="005B0422"/>
    <w:rsid w:val="005B0596"/>
    <w:rsid w:val="005B0670"/>
    <w:rsid w:val="005B06A5"/>
    <w:rsid w:val="005B0794"/>
    <w:rsid w:val="005B0A00"/>
    <w:rsid w:val="005B0DCE"/>
    <w:rsid w:val="005B0DF7"/>
    <w:rsid w:val="005B0F29"/>
    <w:rsid w:val="005B0F57"/>
    <w:rsid w:val="005B0F6C"/>
    <w:rsid w:val="005B1115"/>
    <w:rsid w:val="005B116B"/>
    <w:rsid w:val="005B120E"/>
    <w:rsid w:val="005B1773"/>
    <w:rsid w:val="005B17E9"/>
    <w:rsid w:val="005B18DA"/>
    <w:rsid w:val="005B1B00"/>
    <w:rsid w:val="005B1C1F"/>
    <w:rsid w:val="005B1DE1"/>
    <w:rsid w:val="005B1E50"/>
    <w:rsid w:val="005B23BA"/>
    <w:rsid w:val="005B2A4E"/>
    <w:rsid w:val="005B2ECF"/>
    <w:rsid w:val="005B30F8"/>
    <w:rsid w:val="005B3337"/>
    <w:rsid w:val="005B3489"/>
    <w:rsid w:val="005B39E7"/>
    <w:rsid w:val="005B3A46"/>
    <w:rsid w:val="005B3A98"/>
    <w:rsid w:val="005B3B66"/>
    <w:rsid w:val="005B3C26"/>
    <w:rsid w:val="005B3C4E"/>
    <w:rsid w:val="005B40B1"/>
    <w:rsid w:val="005B429A"/>
    <w:rsid w:val="005B46C5"/>
    <w:rsid w:val="005B474D"/>
    <w:rsid w:val="005B47EB"/>
    <w:rsid w:val="005B4806"/>
    <w:rsid w:val="005B4AE1"/>
    <w:rsid w:val="005B4CAD"/>
    <w:rsid w:val="005B4CE1"/>
    <w:rsid w:val="005B4D9B"/>
    <w:rsid w:val="005B4E05"/>
    <w:rsid w:val="005B4EAE"/>
    <w:rsid w:val="005B4FD1"/>
    <w:rsid w:val="005B515A"/>
    <w:rsid w:val="005B52E5"/>
    <w:rsid w:val="005B547B"/>
    <w:rsid w:val="005B55DF"/>
    <w:rsid w:val="005B57DE"/>
    <w:rsid w:val="005B5A23"/>
    <w:rsid w:val="005B5A57"/>
    <w:rsid w:val="005B5AB6"/>
    <w:rsid w:val="005B5C62"/>
    <w:rsid w:val="005B5EB5"/>
    <w:rsid w:val="005B6043"/>
    <w:rsid w:val="005B60E2"/>
    <w:rsid w:val="005B6152"/>
    <w:rsid w:val="005B61C4"/>
    <w:rsid w:val="005B627F"/>
    <w:rsid w:val="005B633A"/>
    <w:rsid w:val="005B67E0"/>
    <w:rsid w:val="005B6A60"/>
    <w:rsid w:val="005B6A8F"/>
    <w:rsid w:val="005B6BB6"/>
    <w:rsid w:val="005B6CEC"/>
    <w:rsid w:val="005B6EA6"/>
    <w:rsid w:val="005B6F76"/>
    <w:rsid w:val="005B722E"/>
    <w:rsid w:val="005B736F"/>
    <w:rsid w:val="005B7485"/>
    <w:rsid w:val="005B7A84"/>
    <w:rsid w:val="005B7BBD"/>
    <w:rsid w:val="005B7C6B"/>
    <w:rsid w:val="005C0220"/>
    <w:rsid w:val="005C02E8"/>
    <w:rsid w:val="005C0506"/>
    <w:rsid w:val="005C0645"/>
    <w:rsid w:val="005C06B8"/>
    <w:rsid w:val="005C06F9"/>
    <w:rsid w:val="005C0F5F"/>
    <w:rsid w:val="005C1097"/>
    <w:rsid w:val="005C10A6"/>
    <w:rsid w:val="005C111C"/>
    <w:rsid w:val="005C129D"/>
    <w:rsid w:val="005C147D"/>
    <w:rsid w:val="005C1B33"/>
    <w:rsid w:val="005C1CBF"/>
    <w:rsid w:val="005C1D87"/>
    <w:rsid w:val="005C208C"/>
    <w:rsid w:val="005C2507"/>
    <w:rsid w:val="005C25BC"/>
    <w:rsid w:val="005C2A91"/>
    <w:rsid w:val="005C2ABE"/>
    <w:rsid w:val="005C2B0E"/>
    <w:rsid w:val="005C2B36"/>
    <w:rsid w:val="005C2D29"/>
    <w:rsid w:val="005C2DC6"/>
    <w:rsid w:val="005C2E99"/>
    <w:rsid w:val="005C2F5D"/>
    <w:rsid w:val="005C2FD6"/>
    <w:rsid w:val="005C3033"/>
    <w:rsid w:val="005C32C1"/>
    <w:rsid w:val="005C363E"/>
    <w:rsid w:val="005C36FB"/>
    <w:rsid w:val="005C3736"/>
    <w:rsid w:val="005C3798"/>
    <w:rsid w:val="005C37CF"/>
    <w:rsid w:val="005C3830"/>
    <w:rsid w:val="005C389F"/>
    <w:rsid w:val="005C39DD"/>
    <w:rsid w:val="005C3BA5"/>
    <w:rsid w:val="005C3C74"/>
    <w:rsid w:val="005C3D6C"/>
    <w:rsid w:val="005C3F80"/>
    <w:rsid w:val="005C4166"/>
    <w:rsid w:val="005C4172"/>
    <w:rsid w:val="005C42F3"/>
    <w:rsid w:val="005C44FD"/>
    <w:rsid w:val="005C456F"/>
    <w:rsid w:val="005C45DE"/>
    <w:rsid w:val="005C4783"/>
    <w:rsid w:val="005C4800"/>
    <w:rsid w:val="005C4B7B"/>
    <w:rsid w:val="005C4E72"/>
    <w:rsid w:val="005C50F2"/>
    <w:rsid w:val="005C537A"/>
    <w:rsid w:val="005C53D8"/>
    <w:rsid w:val="005C54A7"/>
    <w:rsid w:val="005C555C"/>
    <w:rsid w:val="005C5E8F"/>
    <w:rsid w:val="005C5EA3"/>
    <w:rsid w:val="005C5FE7"/>
    <w:rsid w:val="005C6099"/>
    <w:rsid w:val="005C60AC"/>
    <w:rsid w:val="005C642B"/>
    <w:rsid w:val="005C6551"/>
    <w:rsid w:val="005C65EF"/>
    <w:rsid w:val="005C6920"/>
    <w:rsid w:val="005C6B3E"/>
    <w:rsid w:val="005C6CCA"/>
    <w:rsid w:val="005C6E56"/>
    <w:rsid w:val="005C716F"/>
    <w:rsid w:val="005C71FC"/>
    <w:rsid w:val="005C733D"/>
    <w:rsid w:val="005C742A"/>
    <w:rsid w:val="005C75AD"/>
    <w:rsid w:val="005C75B0"/>
    <w:rsid w:val="005C75C5"/>
    <w:rsid w:val="005C78B2"/>
    <w:rsid w:val="005C797C"/>
    <w:rsid w:val="005C7BE0"/>
    <w:rsid w:val="005C7CE3"/>
    <w:rsid w:val="005D0096"/>
    <w:rsid w:val="005D00F9"/>
    <w:rsid w:val="005D0196"/>
    <w:rsid w:val="005D01ED"/>
    <w:rsid w:val="005D0232"/>
    <w:rsid w:val="005D03A1"/>
    <w:rsid w:val="005D0464"/>
    <w:rsid w:val="005D04EE"/>
    <w:rsid w:val="005D0774"/>
    <w:rsid w:val="005D094B"/>
    <w:rsid w:val="005D0A60"/>
    <w:rsid w:val="005D0B34"/>
    <w:rsid w:val="005D0BE4"/>
    <w:rsid w:val="005D0E1E"/>
    <w:rsid w:val="005D0E42"/>
    <w:rsid w:val="005D11F5"/>
    <w:rsid w:val="005D12B2"/>
    <w:rsid w:val="005D144D"/>
    <w:rsid w:val="005D15D4"/>
    <w:rsid w:val="005D1680"/>
    <w:rsid w:val="005D1B12"/>
    <w:rsid w:val="005D1B51"/>
    <w:rsid w:val="005D1D8E"/>
    <w:rsid w:val="005D1F73"/>
    <w:rsid w:val="005D1FCC"/>
    <w:rsid w:val="005D228E"/>
    <w:rsid w:val="005D24B7"/>
    <w:rsid w:val="005D27CC"/>
    <w:rsid w:val="005D2ADD"/>
    <w:rsid w:val="005D2CE2"/>
    <w:rsid w:val="005D30CA"/>
    <w:rsid w:val="005D3260"/>
    <w:rsid w:val="005D3359"/>
    <w:rsid w:val="005D34A0"/>
    <w:rsid w:val="005D3901"/>
    <w:rsid w:val="005D39E6"/>
    <w:rsid w:val="005D3E4B"/>
    <w:rsid w:val="005D3F4C"/>
    <w:rsid w:val="005D406F"/>
    <w:rsid w:val="005D414E"/>
    <w:rsid w:val="005D42B6"/>
    <w:rsid w:val="005D4622"/>
    <w:rsid w:val="005D4755"/>
    <w:rsid w:val="005D477C"/>
    <w:rsid w:val="005D4A77"/>
    <w:rsid w:val="005D4D73"/>
    <w:rsid w:val="005D4D8C"/>
    <w:rsid w:val="005D506A"/>
    <w:rsid w:val="005D537B"/>
    <w:rsid w:val="005D5574"/>
    <w:rsid w:val="005D5596"/>
    <w:rsid w:val="005D571C"/>
    <w:rsid w:val="005D5766"/>
    <w:rsid w:val="005D58EE"/>
    <w:rsid w:val="005D5900"/>
    <w:rsid w:val="005D5A0F"/>
    <w:rsid w:val="005D5A10"/>
    <w:rsid w:val="005D5AE1"/>
    <w:rsid w:val="005D5D22"/>
    <w:rsid w:val="005D5EC1"/>
    <w:rsid w:val="005D5F97"/>
    <w:rsid w:val="005D5FE4"/>
    <w:rsid w:val="005D623B"/>
    <w:rsid w:val="005D62AD"/>
    <w:rsid w:val="005D642A"/>
    <w:rsid w:val="005D66C0"/>
    <w:rsid w:val="005D6787"/>
    <w:rsid w:val="005D68BB"/>
    <w:rsid w:val="005D691F"/>
    <w:rsid w:val="005D6A06"/>
    <w:rsid w:val="005D6BBD"/>
    <w:rsid w:val="005D6DAC"/>
    <w:rsid w:val="005D6F9B"/>
    <w:rsid w:val="005D71C1"/>
    <w:rsid w:val="005D72B0"/>
    <w:rsid w:val="005D7518"/>
    <w:rsid w:val="005D771A"/>
    <w:rsid w:val="005D77D7"/>
    <w:rsid w:val="005D78AB"/>
    <w:rsid w:val="005D7939"/>
    <w:rsid w:val="005D7A18"/>
    <w:rsid w:val="005D7B3B"/>
    <w:rsid w:val="005D7B59"/>
    <w:rsid w:val="005D7D5E"/>
    <w:rsid w:val="005D7ED3"/>
    <w:rsid w:val="005D7F58"/>
    <w:rsid w:val="005D7F81"/>
    <w:rsid w:val="005E01DD"/>
    <w:rsid w:val="005E05CC"/>
    <w:rsid w:val="005E09A3"/>
    <w:rsid w:val="005E0B65"/>
    <w:rsid w:val="005E0EDC"/>
    <w:rsid w:val="005E10EF"/>
    <w:rsid w:val="005E121C"/>
    <w:rsid w:val="005E1226"/>
    <w:rsid w:val="005E1265"/>
    <w:rsid w:val="005E129C"/>
    <w:rsid w:val="005E139E"/>
    <w:rsid w:val="005E155E"/>
    <w:rsid w:val="005E18BD"/>
    <w:rsid w:val="005E1E29"/>
    <w:rsid w:val="005E1F00"/>
    <w:rsid w:val="005E1F70"/>
    <w:rsid w:val="005E2159"/>
    <w:rsid w:val="005E23C3"/>
    <w:rsid w:val="005E255D"/>
    <w:rsid w:val="005E2588"/>
    <w:rsid w:val="005E2604"/>
    <w:rsid w:val="005E279B"/>
    <w:rsid w:val="005E283F"/>
    <w:rsid w:val="005E291B"/>
    <w:rsid w:val="005E2A28"/>
    <w:rsid w:val="005E2A4A"/>
    <w:rsid w:val="005E2C0C"/>
    <w:rsid w:val="005E2D4D"/>
    <w:rsid w:val="005E2D5F"/>
    <w:rsid w:val="005E328B"/>
    <w:rsid w:val="005E3AE3"/>
    <w:rsid w:val="005E3BA1"/>
    <w:rsid w:val="005E3F08"/>
    <w:rsid w:val="005E4002"/>
    <w:rsid w:val="005E4244"/>
    <w:rsid w:val="005E44B2"/>
    <w:rsid w:val="005E463E"/>
    <w:rsid w:val="005E4B05"/>
    <w:rsid w:val="005E4C7B"/>
    <w:rsid w:val="005E4E17"/>
    <w:rsid w:val="005E4EC5"/>
    <w:rsid w:val="005E4EFD"/>
    <w:rsid w:val="005E4F63"/>
    <w:rsid w:val="005E524B"/>
    <w:rsid w:val="005E53D1"/>
    <w:rsid w:val="005E56D2"/>
    <w:rsid w:val="005E5800"/>
    <w:rsid w:val="005E59F8"/>
    <w:rsid w:val="005E5A5C"/>
    <w:rsid w:val="005E5C31"/>
    <w:rsid w:val="005E5D48"/>
    <w:rsid w:val="005E6026"/>
    <w:rsid w:val="005E6129"/>
    <w:rsid w:val="005E6282"/>
    <w:rsid w:val="005E62A4"/>
    <w:rsid w:val="005E64FB"/>
    <w:rsid w:val="005E658B"/>
    <w:rsid w:val="005E65C1"/>
    <w:rsid w:val="005E6716"/>
    <w:rsid w:val="005E676A"/>
    <w:rsid w:val="005E684D"/>
    <w:rsid w:val="005E6AF1"/>
    <w:rsid w:val="005E6B0E"/>
    <w:rsid w:val="005E6DC6"/>
    <w:rsid w:val="005E6E85"/>
    <w:rsid w:val="005E7165"/>
    <w:rsid w:val="005E72AB"/>
    <w:rsid w:val="005E79EF"/>
    <w:rsid w:val="005E7ABC"/>
    <w:rsid w:val="005E7BC8"/>
    <w:rsid w:val="005E7E0D"/>
    <w:rsid w:val="005E7E3A"/>
    <w:rsid w:val="005E7E9E"/>
    <w:rsid w:val="005E7F0A"/>
    <w:rsid w:val="005F00A6"/>
    <w:rsid w:val="005F0510"/>
    <w:rsid w:val="005F06CB"/>
    <w:rsid w:val="005F0738"/>
    <w:rsid w:val="005F0A35"/>
    <w:rsid w:val="005F107E"/>
    <w:rsid w:val="005F1367"/>
    <w:rsid w:val="005F16DC"/>
    <w:rsid w:val="005F1A29"/>
    <w:rsid w:val="005F1D0C"/>
    <w:rsid w:val="005F1DBD"/>
    <w:rsid w:val="005F1DDE"/>
    <w:rsid w:val="005F1FC6"/>
    <w:rsid w:val="005F2023"/>
    <w:rsid w:val="005F2408"/>
    <w:rsid w:val="005F24E4"/>
    <w:rsid w:val="005F28CA"/>
    <w:rsid w:val="005F2DD7"/>
    <w:rsid w:val="005F2EE1"/>
    <w:rsid w:val="005F3070"/>
    <w:rsid w:val="005F312C"/>
    <w:rsid w:val="005F3476"/>
    <w:rsid w:val="005F363D"/>
    <w:rsid w:val="005F3695"/>
    <w:rsid w:val="005F3D7E"/>
    <w:rsid w:val="005F3F9B"/>
    <w:rsid w:val="005F405A"/>
    <w:rsid w:val="005F4098"/>
    <w:rsid w:val="005F42D5"/>
    <w:rsid w:val="005F46B8"/>
    <w:rsid w:val="005F472A"/>
    <w:rsid w:val="005F48B3"/>
    <w:rsid w:val="005F4B67"/>
    <w:rsid w:val="005F4F10"/>
    <w:rsid w:val="005F4F34"/>
    <w:rsid w:val="005F4F96"/>
    <w:rsid w:val="005F50DD"/>
    <w:rsid w:val="005F52F1"/>
    <w:rsid w:val="005F54ED"/>
    <w:rsid w:val="005F5531"/>
    <w:rsid w:val="005F5914"/>
    <w:rsid w:val="005F5ADE"/>
    <w:rsid w:val="005F5BE3"/>
    <w:rsid w:val="005F5E99"/>
    <w:rsid w:val="005F6206"/>
    <w:rsid w:val="005F6501"/>
    <w:rsid w:val="005F662F"/>
    <w:rsid w:val="005F6700"/>
    <w:rsid w:val="005F6C9D"/>
    <w:rsid w:val="005F6D3A"/>
    <w:rsid w:val="005F6ED5"/>
    <w:rsid w:val="005F7194"/>
    <w:rsid w:val="005F724D"/>
    <w:rsid w:val="005F74CA"/>
    <w:rsid w:val="005F7587"/>
    <w:rsid w:val="005F75AE"/>
    <w:rsid w:val="005F76BC"/>
    <w:rsid w:val="005F7E85"/>
    <w:rsid w:val="006002B6"/>
    <w:rsid w:val="0060042A"/>
    <w:rsid w:val="00600BC3"/>
    <w:rsid w:val="00600C43"/>
    <w:rsid w:val="00600D20"/>
    <w:rsid w:val="00601172"/>
    <w:rsid w:val="006011B8"/>
    <w:rsid w:val="0060125F"/>
    <w:rsid w:val="00601395"/>
    <w:rsid w:val="006013E6"/>
    <w:rsid w:val="0060162E"/>
    <w:rsid w:val="00601689"/>
    <w:rsid w:val="0060179A"/>
    <w:rsid w:val="00601869"/>
    <w:rsid w:val="00601A91"/>
    <w:rsid w:val="00601D46"/>
    <w:rsid w:val="00601E3C"/>
    <w:rsid w:val="00601E5C"/>
    <w:rsid w:val="00601EBB"/>
    <w:rsid w:val="006024CD"/>
    <w:rsid w:val="006029E7"/>
    <w:rsid w:val="00602B26"/>
    <w:rsid w:val="00602B7B"/>
    <w:rsid w:val="00602C47"/>
    <w:rsid w:val="00602E64"/>
    <w:rsid w:val="0060314E"/>
    <w:rsid w:val="006033C0"/>
    <w:rsid w:val="006033DF"/>
    <w:rsid w:val="00603C78"/>
    <w:rsid w:val="00603ED9"/>
    <w:rsid w:val="006042FA"/>
    <w:rsid w:val="0060437C"/>
    <w:rsid w:val="006044C9"/>
    <w:rsid w:val="00604602"/>
    <w:rsid w:val="0060476F"/>
    <w:rsid w:val="0060491A"/>
    <w:rsid w:val="00604A7F"/>
    <w:rsid w:val="00604D66"/>
    <w:rsid w:val="00604E39"/>
    <w:rsid w:val="00604FF9"/>
    <w:rsid w:val="006053F6"/>
    <w:rsid w:val="00605626"/>
    <w:rsid w:val="006056EB"/>
    <w:rsid w:val="00605730"/>
    <w:rsid w:val="00605E78"/>
    <w:rsid w:val="00605FF2"/>
    <w:rsid w:val="0060605A"/>
    <w:rsid w:val="006061EF"/>
    <w:rsid w:val="006062E6"/>
    <w:rsid w:val="006067A6"/>
    <w:rsid w:val="006067BC"/>
    <w:rsid w:val="006067F7"/>
    <w:rsid w:val="0060683B"/>
    <w:rsid w:val="00606955"/>
    <w:rsid w:val="00606A69"/>
    <w:rsid w:val="00606A9B"/>
    <w:rsid w:val="00606C5B"/>
    <w:rsid w:val="00606CB9"/>
    <w:rsid w:val="00606CEE"/>
    <w:rsid w:val="00606D82"/>
    <w:rsid w:val="00606EAA"/>
    <w:rsid w:val="006071B1"/>
    <w:rsid w:val="00607303"/>
    <w:rsid w:val="0060745D"/>
    <w:rsid w:val="006076B4"/>
    <w:rsid w:val="006077C8"/>
    <w:rsid w:val="006078E2"/>
    <w:rsid w:val="006079E3"/>
    <w:rsid w:val="00607A44"/>
    <w:rsid w:val="00607B74"/>
    <w:rsid w:val="00610300"/>
    <w:rsid w:val="0061031D"/>
    <w:rsid w:val="00610417"/>
    <w:rsid w:val="00610466"/>
    <w:rsid w:val="006106D0"/>
    <w:rsid w:val="00610709"/>
    <w:rsid w:val="0061071D"/>
    <w:rsid w:val="00610A1F"/>
    <w:rsid w:val="00610AF6"/>
    <w:rsid w:val="00610C80"/>
    <w:rsid w:val="00611107"/>
    <w:rsid w:val="00611337"/>
    <w:rsid w:val="00611AEA"/>
    <w:rsid w:val="00611B0A"/>
    <w:rsid w:val="00611B2B"/>
    <w:rsid w:val="00611D96"/>
    <w:rsid w:val="00611DC5"/>
    <w:rsid w:val="00611E4C"/>
    <w:rsid w:val="0061206F"/>
    <w:rsid w:val="00612094"/>
    <w:rsid w:val="006120FC"/>
    <w:rsid w:val="006121FB"/>
    <w:rsid w:val="006126F7"/>
    <w:rsid w:val="00612741"/>
    <w:rsid w:val="00612753"/>
    <w:rsid w:val="0061290C"/>
    <w:rsid w:val="00612C2F"/>
    <w:rsid w:val="00612CD2"/>
    <w:rsid w:val="00612D0A"/>
    <w:rsid w:val="00612DF1"/>
    <w:rsid w:val="00612E3C"/>
    <w:rsid w:val="00612FD9"/>
    <w:rsid w:val="00613152"/>
    <w:rsid w:val="0061323E"/>
    <w:rsid w:val="0061336B"/>
    <w:rsid w:val="006133E9"/>
    <w:rsid w:val="0061353A"/>
    <w:rsid w:val="00613578"/>
    <w:rsid w:val="0061361F"/>
    <w:rsid w:val="0061363D"/>
    <w:rsid w:val="00613663"/>
    <w:rsid w:val="00613742"/>
    <w:rsid w:val="0061374F"/>
    <w:rsid w:val="00613B02"/>
    <w:rsid w:val="00613CEE"/>
    <w:rsid w:val="00613DA8"/>
    <w:rsid w:val="00614030"/>
    <w:rsid w:val="00614099"/>
    <w:rsid w:val="00614282"/>
    <w:rsid w:val="00614293"/>
    <w:rsid w:val="00614761"/>
    <w:rsid w:val="0061483E"/>
    <w:rsid w:val="00614CD4"/>
    <w:rsid w:val="00614E58"/>
    <w:rsid w:val="00614FC1"/>
    <w:rsid w:val="00615157"/>
    <w:rsid w:val="00615372"/>
    <w:rsid w:val="006157D5"/>
    <w:rsid w:val="00615902"/>
    <w:rsid w:val="00615974"/>
    <w:rsid w:val="00615ACA"/>
    <w:rsid w:val="00615AFA"/>
    <w:rsid w:val="00615C18"/>
    <w:rsid w:val="00615C9B"/>
    <w:rsid w:val="00615F5C"/>
    <w:rsid w:val="006169F0"/>
    <w:rsid w:val="00616A28"/>
    <w:rsid w:val="00616A50"/>
    <w:rsid w:val="00616AFC"/>
    <w:rsid w:val="00616DB7"/>
    <w:rsid w:val="00616E34"/>
    <w:rsid w:val="00616E49"/>
    <w:rsid w:val="00616EDA"/>
    <w:rsid w:val="0061701A"/>
    <w:rsid w:val="00617037"/>
    <w:rsid w:val="00617151"/>
    <w:rsid w:val="0061728A"/>
    <w:rsid w:val="006173A0"/>
    <w:rsid w:val="006175C6"/>
    <w:rsid w:val="006175DB"/>
    <w:rsid w:val="00617769"/>
    <w:rsid w:val="006179B4"/>
    <w:rsid w:val="00617C36"/>
    <w:rsid w:val="00617D43"/>
    <w:rsid w:val="00617D7F"/>
    <w:rsid w:val="00617E02"/>
    <w:rsid w:val="00617E45"/>
    <w:rsid w:val="006200E3"/>
    <w:rsid w:val="0062010B"/>
    <w:rsid w:val="006202E0"/>
    <w:rsid w:val="006202F0"/>
    <w:rsid w:val="00620335"/>
    <w:rsid w:val="00620386"/>
    <w:rsid w:val="0062052D"/>
    <w:rsid w:val="00620576"/>
    <w:rsid w:val="00620872"/>
    <w:rsid w:val="00620907"/>
    <w:rsid w:val="00620A0A"/>
    <w:rsid w:val="00620A98"/>
    <w:rsid w:val="00620E2B"/>
    <w:rsid w:val="00620E39"/>
    <w:rsid w:val="00621011"/>
    <w:rsid w:val="0062105C"/>
    <w:rsid w:val="006210E9"/>
    <w:rsid w:val="00621144"/>
    <w:rsid w:val="0062125F"/>
    <w:rsid w:val="00621269"/>
    <w:rsid w:val="0062130D"/>
    <w:rsid w:val="0062176C"/>
    <w:rsid w:val="00621D68"/>
    <w:rsid w:val="00621E0F"/>
    <w:rsid w:val="00621E5E"/>
    <w:rsid w:val="00621F8D"/>
    <w:rsid w:val="006220FD"/>
    <w:rsid w:val="006222C1"/>
    <w:rsid w:val="00622759"/>
    <w:rsid w:val="00622800"/>
    <w:rsid w:val="0062291C"/>
    <w:rsid w:val="00622AA2"/>
    <w:rsid w:val="00622B8F"/>
    <w:rsid w:val="00622BCE"/>
    <w:rsid w:val="00622DC8"/>
    <w:rsid w:val="00622F75"/>
    <w:rsid w:val="00622F7E"/>
    <w:rsid w:val="00623104"/>
    <w:rsid w:val="006231BE"/>
    <w:rsid w:val="006233DA"/>
    <w:rsid w:val="00623511"/>
    <w:rsid w:val="0062355B"/>
    <w:rsid w:val="006239ED"/>
    <w:rsid w:val="00623ABB"/>
    <w:rsid w:val="00623B12"/>
    <w:rsid w:val="00623DA2"/>
    <w:rsid w:val="00624047"/>
    <w:rsid w:val="0062422A"/>
    <w:rsid w:val="006242A2"/>
    <w:rsid w:val="006242F2"/>
    <w:rsid w:val="006249F1"/>
    <w:rsid w:val="00624EBE"/>
    <w:rsid w:val="006254EB"/>
    <w:rsid w:val="00625AB4"/>
    <w:rsid w:val="00625B21"/>
    <w:rsid w:val="00625E03"/>
    <w:rsid w:val="00625FA1"/>
    <w:rsid w:val="00625FCC"/>
    <w:rsid w:val="006260EA"/>
    <w:rsid w:val="0062632A"/>
    <w:rsid w:val="00626481"/>
    <w:rsid w:val="00626487"/>
    <w:rsid w:val="006265B0"/>
    <w:rsid w:val="00626619"/>
    <w:rsid w:val="006266F1"/>
    <w:rsid w:val="0062671F"/>
    <w:rsid w:val="0062684D"/>
    <w:rsid w:val="006268D3"/>
    <w:rsid w:val="00626957"/>
    <w:rsid w:val="00626A35"/>
    <w:rsid w:val="00626BDF"/>
    <w:rsid w:val="00626BEB"/>
    <w:rsid w:val="00626FC4"/>
    <w:rsid w:val="006274D5"/>
    <w:rsid w:val="00627543"/>
    <w:rsid w:val="006276EB"/>
    <w:rsid w:val="0062774C"/>
    <w:rsid w:val="00627B18"/>
    <w:rsid w:val="00627C9A"/>
    <w:rsid w:val="0063060F"/>
    <w:rsid w:val="006306FE"/>
    <w:rsid w:val="0063078C"/>
    <w:rsid w:val="006309B8"/>
    <w:rsid w:val="00630AAF"/>
    <w:rsid w:val="00630B0E"/>
    <w:rsid w:val="00630BC3"/>
    <w:rsid w:val="00630C44"/>
    <w:rsid w:val="00630E6D"/>
    <w:rsid w:val="00631117"/>
    <w:rsid w:val="00631E89"/>
    <w:rsid w:val="00631EAE"/>
    <w:rsid w:val="006320DE"/>
    <w:rsid w:val="006326EB"/>
    <w:rsid w:val="00632E7C"/>
    <w:rsid w:val="006332CE"/>
    <w:rsid w:val="00633333"/>
    <w:rsid w:val="00633429"/>
    <w:rsid w:val="00633451"/>
    <w:rsid w:val="006336EB"/>
    <w:rsid w:val="00633AAC"/>
    <w:rsid w:val="00633AEA"/>
    <w:rsid w:val="00633D52"/>
    <w:rsid w:val="00633E36"/>
    <w:rsid w:val="00633E7A"/>
    <w:rsid w:val="00633F2B"/>
    <w:rsid w:val="006341E0"/>
    <w:rsid w:val="00634201"/>
    <w:rsid w:val="006343BC"/>
    <w:rsid w:val="00634B08"/>
    <w:rsid w:val="00634B90"/>
    <w:rsid w:val="00634C81"/>
    <w:rsid w:val="00634C9E"/>
    <w:rsid w:val="00634DF6"/>
    <w:rsid w:val="00634E11"/>
    <w:rsid w:val="00634E59"/>
    <w:rsid w:val="00634F66"/>
    <w:rsid w:val="006352E0"/>
    <w:rsid w:val="0063536F"/>
    <w:rsid w:val="006353FB"/>
    <w:rsid w:val="00635433"/>
    <w:rsid w:val="006355F8"/>
    <w:rsid w:val="00635B78"/>
    <w:rsid w:val="00635CF7"/>
    <w:rsid w:val="00635E0A"/>
    <w:rsid w:val="00636161"/>
    <w:rsid w:val="006361D7"/>
    <w:rsid w:val="006362C6"/>
    <w:rsid w:val="00636348"/>
    <w:rsid w:val="0063688D"/>
    <w:rsid w:val="00636A91"/>
    <w:rsid w:val="00636B2A"/>
    <w:rsid w:val="00636E70"/>
    <w:rsid w:val="0063737D"/>
    <w:rsid w:val="006374FB"/>
    <w:rsid w:val="006376D3"/>
    <w:rsid w:val="0063771A"/>
    <w:rsid w:val="0063786C"/>
    <w:rsid w:val="006378DD"/>
    <w:rsid w:val="00637D18"/>
    <w:rsid w:val="0064014E"/>
    <w:rsid w:val="006403C4"/>
    <w:rsid w:val="00640560"/>
    <w:rsid w:val="006405B2"/>
    <w:rsid w:val="00640608"/>
    <w:rsid w:val="00640641"/>
    <w:rsid w:val="006406A2"/>
    <w:rsid w:val="00640891"/>
    <w:rsid w:val="00640981"/>
    <w:rsid w:val="00640985"/>
    <w:rsid w:val="006409B2"/>
    <w:rsid w:val="006409B7"/>
    <w:rsid w:val="006409C5"/>
    <w:rsid w:val="00640CF7"/>
    <w:rsid w:val="00640F35"/>
    <w:rsid w:val="00640F4A"/>
    <w:rsid w:val="006412FB"/>
    <w:rsid w:val="00641896"/>
    <w:rsid w:val="00641F3C"/>
    <w:rsid w:val="006421BC"/>
    <w:rsid w:val="0064223A"/>
    <w:rsid w:val="0064264D"/>
    <w:rsid w:val="00642704"/>
    <w:rsid w:val="00642813"/>
    <w:rsid w:val="00642917"/>
    <w:rsid w:val="0064297E"/>
    <w:rsid w:val="00642A38"/>
    <w:rsid w:val="00642A51"/>
    <w:rsid w:val="00642A6E"/>
    <w:rsid w:val="00642A7A"/>
    <w:rsid w:val="00642A9A"/>
    <w:rsid w:val="00642AB6"/>
    <w:rsid w:val="00642AF2"/>
    <w:rsid w:val="0064303F"/>
    <w:rsid w:val="0064338A"/>
    <w:rsid w:val="00643459"/>
    <w:rsid w:val="006438AB"/>
    <w:rsid w:val="006438E2"/>
    <w:rsid w:val="0064399B"/>
    <w:rsid w:val="00643BBF"/>
    <w:rsid w:val="00643CAA"/>
    <w:rsid w:val="00643D49"/>
    <w:rsid w:val="00643EC5"/>
    <w:rsid w:val="006441B1"/>
    <w:rsid w:val="006442EB"/>
    <w:rsid w:val="006442EC"/>
    <w:rsid w:val="00644484"/>
    <w:rsid w:val="0064457E"/>
    <w:rsid w:val="006448F1"/>
    <w:rsid w:val="00644945"/>
    <w:rsid w:val="00644A14"/>
    <w:rsid w:val="00644E5D"/>
    <w:rsid w:val="00645082"/>
    <w:rsid w:val="0064520A"/>
    <w:rsid w:val="00645215"/>
    <w:rsid w:val="00645439"/>
    <w:rsid w:val="00645518"/>
    <w:rsid w:val="006455AB"/>
    <w:rsid w:val="00645788"/>
    <w:rsid w:val="00645796"/>
    <w:rsid w:val="0064588C"/>
    <w:rsid w:val="006458FF"/>
    <w:rsid w:val="006459A2"/>
    <w:rsid w:val="006459DE"/>
    <w:rsid w:val="006459F1"/>
    <w:rsid w:val="00645B7E"/>
    <w:rsid w:val="00645C71"/>
    <w:rsid w:val="00645C8C"/>
    <w:rsid w:val="00645D80"/>
    <w:rsid w:val="00645F13"/>
    <w:rsid w:val="00645FA2"/>
    <w:rsid w:val="006460FD"/>
    <w:rsid w:val="006461FE"/>
    <w:rsid w:val="006462C0"/>
    <w:rsid w:val="00646331"/>
    <w:rsid w:val="006464D7"/>
    <w:rsid w:val="006467E0"/>
    <w:rsid w:val="0064685C"/>
    <w:rsid w:val="006468E0"/>
    <w:rsid w:val="00646AD7"/>
    <w:rsid w:val="00646C86"/>
    <w:rsid w:val="00646DA3"/>
    <w:rsid w:val="00646E78"/>
    <w:rsid w:val="00646F38"/>
    <w:rsid w:val="006470DC"/>
    <w:rsid w:val="00647114"/>
    <w:rsid w:val="006474FC"/>
    <w:rsid w:val="006475A3"/>
    <w:rsid w:val="0064784C"/>
    <w:rsid w:val="00647943"/>
    <w:rsid w:val="00647957"/>
    <w:rsid w:val="0064799D"/>
    <w:rsid w:val="006479BB"/>
    <w:rsid w:val="00647A39"/>
    <w:rsid w:val="00647AE2"/>
    <w:rsid w:val="00647FB0"/>
    <w:rsid w:val="00647FCC"/>
    <w:rsid w:val="006501D2"/>
    <w:rsid w:val="0065026C"/>
    <w:rsid w:val="0065049F"/>
    <w:rsid w:val="00650657"/>
    <w:rsid w:val="00650B48"/>
    <w:rsid w:val="00650DBB"/>
    <w:rsid w:val="00650E56"/>
    <w:rsid w:val="006510C8"/>
    <w:rsid w:val="0065114C"/>
    <w:rsid w:val="0065123A"/>
    <w:rsid w:val="0065139D"/>
    <w:rsid w:val="0065158E"/>
    <w:rsid w:val="00651698"/>
    <w:rsid w:val="00651774"/>
    <w:rsid w:val="00651830"/>
    <w:rsid w:val="0065194E"/>
    <w:rsid w:val="00651C14"/>
    <w:rsid w:val="00651D69"/>
    <w:rsid w:val="00651ED7"/>
    <w:rsid w:val="00652061"/>
    <w:rsid w:val="00652362"/>
    <w:rsid w:val="00652952"/>
    <w:rsid w:val="00652CF9"/>
    <w:rsid w:val="006532C2"/>
    <w:rsid w:val="00653331"/>
    <w:rsid w:val="006535E7"/>
    <w:rsid w:val="006536E6"/>
    <w:rsid w:val="0065392B"/>
    <w:rsid w:val="00653936"/>
    <w:rsid w:val="00653A5D"/>
    <w:rsid w:val="00653C8F"/>
    <w:rsid w:val="00653E52"/>
    <w:rsid w:val="00654059"/>
    <w:rsid w:val="0065428C"/>
    <w:rsid w:val="006542C6"/>
    <w:rsid w:val="006546B3"/>
    <w:rsid w:val="0065481C"/>
    <w:rsid w:val="00654865"/>
    <w:rsid w:val="00654C58"/>
    <w:rsid w:val="00654CE8"/>
    <w:rsid w:val="00654D02"/>
    <w:rsid w:val="0065503B"/>
    <w:rsid w:val="0065505B"/>
    <w:rsid w:val="00655489"/>
    <w:rsid w:val="0065568F"/>
    <w:rsid w:val="006556B2"/>
    <w:rsid w:val="00655D43"/>
    <w:rsid w:val="00655ED6"/>
    <w:rsid w:val="00655F8F"/>
    <w:rsid w:val="00655FDE"/>
    <w:rsid w:val="00656157"/>
    <w:rsid w:val="006567E0"/>
    <w:rsid w:val="006568A9"/>
    <w:rsid w:val="00656A46"/>
    <w:rsid w:val="00656F4A"/>
    <w:rsid w:val="00657472"/>
    <w:rsid w:val="00657660"/>
    <w:rsid w:val="006577C8"/>
    <w:rsid w:val="00657B89"/>
    <w:rsid w:val="00657DC6"/>
    <w:rsid w:val="00660085"/>
    <w:rsid w:val="00660370"/>
    <w:rsid w:val="0066038D"/>
    <w:rsid w:val="006603B9"/>
    <w:rsid w:val="006605CB"/>
    <w:rsid w:val="0066077F"/>
    <w:rsid w:val="006608AF"/>
    <w:rsid w:val="006608E6"/>
    <w:rsid w:val="00660EC4"/>
    <w:rsid w:val="0066104D"/>
    <w:rsid w:val="006611BA"/>
    <w:rsid w:val="00661203"/>
    <w:rsid w:val="0066166B"/>
    <w:rsid w:val="00661751"/>
    <w:rsid w:val="0066187B"/>
    <w:rsid w:val="00661C9F"/>
    <w:rsid w:val="00661F8A"/>
    <w:rsid w:val="006620C1"/>
    <w:rsid w:val="0066225D"/>
    <w:rsid w:val="006628B9"/>
    <w:rsid w:val="006628C8"/>
    <w:rsid w:val="0066293F"/>
    <w:rsid w:val="00662BDD"/>
    <w:rsid w:val="00662E62"/>
    <w:rsid w:val="00662F29"/>
    <w:rsid w:val="00662F4E"/>
    <w:rsid w:val="00662F5F"/>
    <w:rsid w:val="00662F71"/>
    <w:rsid w:val="00663017"/>
    <w:rsid w:val="00663638"/>
    <w:rsid w:val="00663A88"/>
    <w:rsid w:val="00663AF8"/>
    <w:rsid w:val="00663D00"/>
    <w:rsid w:val="00663D01"/>
    <w:rsid w:val="00663D56"/>
    <w:rsid w:val="00664357"/>
    <w:rsid w:val="006644C3"/>
    <w:rsid w:val="0066460B"/>
    <w:rsid w:val="00665042"/>
    <w:rsid w:val="00665E3A"/>
    <w:rsid w:val="00666515"/>
    <w:rsid w:val="00666A32"/>
    <w:rsid w:val="00666AA6"/>
    <w:rsid w:val="00666E4F"/>
    <w:rsid w:val="00666EA1"/>
    <w:rsid w:val="00666F05"/>
    <w:rsid w:val="00667012"/>
    <w:rsid w:val="0066768A"/>
    <w:rsid w:val="00667A75"/>
    <w:rsid w:val="00667A93"/>
    <w:rsid w:val="00667B5A"/>
    <w:rsid w:val="00667D1F"/>
    <w:rsid w:val="00667D4B"/>
    <w:rsid w:val="00667D55"/>
    <w:rsid w:val="00667E86"/>
    <w:rsid w:val="00670013"/>
    <w:rsid w:val="00670063"/>
    <w:rsid w:val="006701DA"/>
    <w:rsid w:val="006702FA"/>
    <w:rsid w:val="00670581"/>
    <w:rsid w:val="006705B8"/>
    <w:rsid w:val="00670689"/>
    <w:rsid w:val="006707D5"/>
    <w:rsid w:val="006709D8"/>
    <w:rsid w:val="00670D18"/>
    <w:rsid w:val="0067124C"/>
    <w:rsid w:val="00671387"/>
    <w:rsid w:val="00671602"/>
    <w:rsid w:val="00671643"/>
    <w:rsid w:val="006719EF"/>
    <w:rsid w:val="00671A36"/>
    <w:rsid w:val="00671BDA"/>
    <w:rsid w:val="00671E46"/>
    <w:rsid w:val="00671EE6"/>
    <w:rsid w:val="00672085"/>
    <w:rsid w:val="006720E3"/>
    <w:rsid w:val="006722D8"/>
    <w:rsid w:val="0067246D"/>
    <w:rsid w:val="00672508"/>
    <w:rsid w:val="00672558"/>
    <w:rsid w:val="006726EB"/>
    <w:rsid w:val="00672ACA"/>
    <w:rsid w:val="00672AD6"/>
    <w:rsid w:val="00672C52"/>
    <w:rsid w:val="006730F2"/>
    <w:rsid w:val="0067313D"/>
    <w:rsid w:val="00673163"/>
    <w:rsid w:val="006732D9"/>
    <w:rsid w:val="00673527"/>
    <w:rsid w:val="00673665"/>
    <w:rsid w:val="00673AD5"/>
    <w:rsid w:val="00673F8D"/>
    <w:rsid w:val="0067409D"/>
    <w:rsid w:val="0067419E"/>
    <w:rsid w:val="00674215"/>
    <w:rsid w:val="006742B2"/>
    <w:rsid w:val="00674308"/>
    <w:rsid w:val="006749BF"/>
    <w:rsid w:val="006749DF"/>
    <w:rsid w:val="00674CBE"/>
    <w:rsid w:val="006750D4"/>
    <w:rsid w:val="006750E3"/>
    <w:rsid w:val="0067519A"/>
    <w:rsid w:val="0067571B"/>
    <w:rsid w:val="0067576F"/>
    <w:rsid w:val="00675882"/>
    <w:rsid w:val="0067597E"/>
    <w:rsid w:val="00675D23"/>
    <w:rsid w:val="00675EB0"/>
    <w:rsid w:val="00675F99"/>
    <w:rsid w:val="00676012"/>
    <w:rsid w:val="006761CD"/>
    <w:rsid w:val="0067625A"/>
    <w:rsid w:val="006762A6"/>
    <w:rsid w:val="0067645A"/>
    <w:rsid w:val="006765E7"/>
    <w:rsid w:val="00676789"/>
    <w:rsid w:val="0067693E"/>
    <w:rsid w:val="00676C81"/>
    <w:rsid w:val="00676FAD"/>
    <w:rsid w:val="00677081"/>
    <w:rsid w:val="00677181"/>
    <w:rsid w:val="006771B5"/>
    <w:rsid w:val="0067764D"/>
    <w:rsid w:val="006776D6"/>
    <w:rsid w:val="00677B57"/>
    <w:rsid w:val="00677D53"/>
    <w:rsid w:val="00677F62"/>
    <w:rsid w:val="006800DC"/>
    <w:rsid w:val="00680211"/>
    <w:rsid w:val="00680423"/>
    <w:rsid w:val="006805D6"/>
    <w:rsid w:val="00680705"/>
    <w:rsid w:val="00680763"/>
    <w:rsid w:val="0068091C"/>
    <w:rsid w:val="00680E4B"/>
    <w:rsid w:val="00680FA2"/>
    <w:rsid w:val="0068101C"/>
    <w:rsid w:val="00681072"/>
    <w:rsid w:val="006811C3"/>
    <w:rsid w:val="0068129B"/>
    <w:rsid w:val="0068180A"/>
    <w:rsid w:val="006818A6"/>
    <w:rsid w:val="00681976"/>
    <w:rsid w:val="00681A0A"/>
    <w:rsid w:val="00681B1C"/>
    <w:rsid w:val="00681B3F"/>
    <w:rsid w:val="00681BB6"/>
    <w:rsid w:val="00681C29"/>
    <w:rsid w:val="006823AF"/>
    <w:rsid w:val="006824B9"/>
    <w:rsid w:val="00682563"/>
    <w:rsid w:val="006825D6"/>
    <w:rsid w:val="00682768"/>
    <w:rsid w:val="00682776"/>
    <w:rsid w:val="006829B0"/>
    <w:rsid w:val="00682B07"/>
    <w:rsid w:val="00682B48"/>
    <w:rsid w:val="00682BA2"/>
    <w:rsid w:val="00682ECC"/>
    <w:rsid w:val="00682F1D"/>
    <w:rsid w:val="00683310"/>
    <w:rsid w:val="0068339F"/>
    <w:rsid w:val="006834E7"/>
    <w:rsid w:val="006835E6"/>
    <w:rsid w:val="00683855"/>
    <w:rsid w:val="00683A5A"/>
    <w:rsid w:val="00683BDA"/>
    <w:rsid w:val="00683C4A"/>
    <w:rsid w:val="00683D76"/>
    <w:rsid w:val="006840B1"/>
    <w:rsid w:val="006842CD"/>
    <w:rsid w:val="006842DB"/>
    <w:rsid w:val="0068438C"/>
    <w:rsid w:val="006843BA"/>
    <w:rsid w:val="006844FB"/>
    <w:rsid w:val="006845BD"/>
    <w:rsid w:val="006846BA"/>
    <w:rsid w:val="006846C3"/>
    <w:rsid w:val="006846CD"/>
    <w:rsid w:val="00684817"/>
    <w:rsid w:val="00684ABB"/>
    <w:rsid w:val="00684B38"/>
    <w:rsid w:val="00684D47"/>
    <w:rsid w:val="00685084"/>
    <w:rsid w:val="00685182"/>
    <w:rsid w:val="006851E4"/>
    <w:rsid w:val="0068538C"/>
    <w:rsid w:val="006856FF"/>
    <w:rsid w:val="00685748"/>
    <w:rsid w:val="00685DF4"/>
    <w:rsid w:val="00685E7D"/>
    <w:rsid w:val="00685FE8"/>
    <w:rsid w:val="006860CA"/>
    <w:rsid w:val="00686126"/>
    <w:rsid w:val="0068632E"/>
    <w:rsid w:val="00686520"/>
    <w:rsid w:val="00686640"/>
    <w:rsid w:val="006866BB"/>
    <w:rsid w:val="00686837"/>
    <w:rsid w:val="0068684E"/>
    <w:rsid w:val="00686A0D"/>
    <w:rsid w:val="00686A60"/>
    <w:rsid w:val="00686AB9"/>
    <w:rsid w:val="00686C2D"/>
    <w:rsid w:val="00686DEE"/>
    <w:rsid w:val="00686EF6"/>
    <w:rsid w:val="00687073"/>
    <w:rsid w:val="006875A3"/>
    <w:rsid w:val="00687A0E"/>
    <w:rsid w:val="006901C4"/>
    <w:rsid w:val="006903AE"/>
    <w:rsid w:val="006904E0"/>
    <w:rsid w:val="00690848"/>
    <w:rsid w:val="00690B06"/>
    <w:rsid w:val="00690BBC"/>
    <w:rsid w:val="00690CE0"/>
    <w:rsid w:val="00691064"/>
    <w:rsid w:val="0069106B"/>
    <w:rsid w:val="006910AF"/>
    <w:rsid w:val="006910C5"/>
    <w:rsid w:val="00691219"/>
    <w:rsid w:val="00691305"/>
    <w:rsid w:val="00691365"/>
    <w:rsid w:val="0069150C"/>
    <w:rsid w:val="00691602"/>
    <w:rsid w:val="006916E5"/>
    <w:rsid w:val="006918AF"/>
    <w:rsid w:val="00691BE8"/>
    <w:rsid w:val="00691C1A"/>
    <w:rsid w:val="00691FB6"/>
    <w:rsid w:val="0069263D"/>
    <w:rsid w:val="00692ACF"/>
    <w:rsid w:val="006930EA"/>
    <w:rsid w:val="00693191"/>
    <w:rsid w:val="00693289"/>
    <w:rsid w:val="006932E0"/>
    <w:rsid w:val="00693597"/>
    <w:rsid w:val="00693628"/>
    <w:rsid w:val="0069369D"/>
    <w:rsid w:val="006936E1"/>
    <w:rsid w:val="00693A1A"/>
    <w:rsid w:val="00693E24"/>
    <w:rsid w:val="00693E4D"/>
    <w:rsid w:val="00693EBD"/>
    <w:rsid w:val="00693ED0"/>
    <w:rsid w:val="0069421B"/>
    <w:rsid w:val="00694262"/>
    <w:rsid w:val="0069435A"/>
    <w:rsid w:val="0069465E"/>
    <w:rsid w:val="00694664"/>
    <w:rsid w:val="006947B6"/>
    <w:rsid w:val="0069496E"/>
    <w:rsid w:val="00694CDF"/>
    <w:rsid w:val="00694D83"/>
    <w:rsid w:val="00694DEF"/>
    <w:rsid w:val="00694FA5"/>
    <w:rsid w:val="00695074"/>
    <w:rsid w:val="00695129"/>
    <w:rsid w:val="00695271"/>
    <w:rsid w:val="00695312"/>
    <w:rsid w:val="00695759"/>
    <w:rsid w:val="0069596D"/>
    <w:rsid w:val="00695999"/>
    <w:rsid w:val="006959EB"/>
    <w:rsid w:val="00695A5A"/>
    <w:rsid w:val="00695BAA"/>
    <w:rsid w:val="00695BD3"/>
    <w:rsid w:val="00695BF8"/>
    <w:rsid w:val="00695E58"/>
    <w:rsid w:val="006963B2"/>
    <w:rsid w:val="0069641A"/>
    <w:rsid w:val="00696550"/>
    <w:rsid w:val="00696747"/>
    <w:rsid w:val="006968FC"/>
    <w:rsid w:val="00696B26"/>
    <w:rsid w:val="00696BF5"/>
    <w:rsid w:val="00696DC1"/>
    <w:rsid w:val="00696EA5"/>
    <w:rsid w:val="00696F3B"/>
    <w:rsid w:val="006970BF"/>
    <w:rsid w:val="006972C6"/>
    <w:rsid w:val="006972FC"/>
    <w:rsid w:val="006976C3"/>
    <w:rsid w:val="00697962"/>
    <w:rsid w:val="00697B0E"/>
    <w:rsid w:val="00697E7C"/>
    <w:rsid w:val="006A00FF"/>
    <w:rsid w:val="006A064C"/>
    <w:rsid w:val="006A068C"/>
    <w:rsid w:val="006A06A5"/>
    <w:rsid w:val="006A073D"/>
    <w:rsid w:val="006A08C9"/>
    <w:rsid w:val="006A0987"/>
    <w:rsid w:val="006A09DC"/>
    <w:rsid w:val="006A0B5C"/>
    <w:rsid w:val="006A0E67"/>
    <w:rsid w:val="006A10CA"/>
    <w:rsid w:val="006A1230"/>
    <w:rsid w:val="006A14FA"/>
    <w:rsid w:val="006A164A"/>
    <w:rsid w:val="006A1876"/>
    <w:rsid w:val="006A19C0"/>
    <w:rsid w:val="006A1C5A"/>
    <w:rsid w:val="006A1C65"/>
    <w:rsid w:val="006A1DEE"/>
    <w:rsid w:val="006A1EB6"/>
    <w:rsid w:val="006A1F91"/>
    <w:rsid w:val="006A22D3"/>
    <w:rsid w:val="006A2621"/>
    <w:rsid w:val="006A272C"/>
    <w:rsid w:val="006A27DF"/>
    <w:rsid w:val="006A2992"/>
    <w:rsid w:val="006A2B81"/>
    <w:rsid w:val="006A2E9F"/>
    <w:rsid w:val="006A34F7"/>
    <w:rsid w:val="006A3502"/>
    <w:rsid w:val="006A35FB"/>
    <w:rsid w:val="006A364F"/>
    <w:rsid w:val="006A36DF"/>
    <w:rsid w:val="006A3B40"/>
    <w:rsid w:val="006A41C5"/>
    <w:rsid w:val="006A46DD"/>
    <w:rsid w:val="006A4832"/>
    <w:rsid w:val="006A4A03"/>
    <w:rsid w:val="006A4A4C"/>
    <w:rsid w:val="006A4B02"/>
    <w:rsid w:val="006A4E6D"/>
    <w:rsid w:val="006A52BD"/>
    <w:rsid w:val="006A584E"/>
    <w:rsid w:val="006A59BC"/>
    <w:rsid w:val="006A5D75"/>
    <w:rsid w:val="006A5D82"/>
    <w:rsid w:val="006A5DDC"/>
    <w:rsid w:val="006A5FAB"/>
    <w:rsid w:val="006A6089"/>
    <w:rsid w:val="006A64FE"/>
    <w:rsid w:val="006A6857"/>
    <w:rsid w:val="006A6858"/>
    <w:rsid w:val="006A685C"/>
    <w:rsid w:val="006A6992"/>
    <w:rsid w:val="006A6A79"/>
    <w:rsid w:val="006A6C1A"/>
    <w:rsid w:val="006A6D57"/>
    <w:rsid w:val="006A75F6"/>
    <w:rsid w:val="006A765A"/>
    <w:rsid w:val="006A77A8"/>
    <w:rsid w:val="006A77B7"/>
    <w:rsid w:val="006A786C"/>
    <w:rsid w:val="006A78CF"/>
    <w:rsid w:val="006A7AA3"/>
    <w:rsid w:val="006A7B62"/>
    <w:rsid w:val="006A7B87"/>
    <w:rsid w:val="006A7C9A"/>
    <w:rsid w:val="006B01E3"/>
    <w:rsid w:val="006B0348"/>
    <w:rsid w:val="006B0396"/>
    <w:rsid w:val="006B03A8"/>
    <w:rsid w:val="006B0407"/>
    <w:rsid w:val="006B0422"/>
    <w:rsid w:val="006B0497"/>
    <w:rsid w:val="006B0605"/>
    <w:rsid w:val="006B06F2"/>
    <w:rsid w:val="006B0B23"/>
    <w:rsid w:val="006B0C21"/>
    <w:rsid w:val="006B0C71"/>
    <w:rsid w:val="006B0DCC"/>
    <w:rsid w:val="006B0EB8"/>
    <w:rsid w:val="006B0F75"/>
    <w:rsid w:val="006B11BA"/>
    <w:rsid w:val="006B12FF"/>
    <w:rsid w:val="006B15CE"/>
    <w:rsid w:val="006B1706"/>
    <w:rsid w:val="006B1972"/>
    <w:rsid w:val="006B199F"/>
    <w:rsid w:val="006B1CC3"/>
    <w:rsid w:val="006B1ED7"/>
    <w:rsid w:val="006B1F12"/>
    <w:rsid w:val="006B24CF"/>
    <w:rsid w:val="006B25E7"/>
    <w:rsid w:val="006B295B"/>
    <w:rsid w:val="006B2B2D"/>
    <w:rsid w:val="006B2F4B"/>
    <w:rsid w:val="006B2FD9"/>
    <w:rsid w:val="006B3647"/>
    <w:rsid w:val="006B3CBA"/>
    <w:rsid w:val="006B3DBA"/>
    <w:rsid w:val="006B3E6E"/>
    <w:rsid w:val="006B3FEF"/>
    <w:rsid w:val="006B4138"/>
    <w:rsid w:val="006B42A6"/>
    <w:rsid w:val="006B44B0"/>
    <w:rsid w:val="006B44E9"/>
    <w:rsid w:val="006B4520"/>
    <w:rsid w:val="006B455D"/>
    <w:rsid w:val="006B4A04"/>
    <w:rsid w:val="006B4C35"/>
    <w:rsid w:val="006B4FA3"/>
    <w:rsid w:val="006B5182"/>
    <w:rsid w:val="006B53E4"/>
    <w:rsid w:val="006B56F8"/>
    <w:rsid w:val="006B58E0"/>
    <w:rsid w:val="006B5C5B"/>
    <w:rsid w:val="006B5DAB"/>
    <w:rsid w:val="006B5DE2"/>
    <w:rsid w:val="006B5DEA"/>
    <w:rsid w:val="006B5E1B"/>
    <w:rsid w:val="006B5E2D"/>
    <w:rsid w:val="006B5FE3"/>
    <w:rsid w:val="006B61F6"/>
    <w:rsid w:val="006B6214"/>
    <w:rsid w:val="006B6611"/>
    <w:rsid w:val="006B6628"/>
    <w:rsid w:val="006B679D"/>
    <w:rsid w:val="006B68FF"/>
    <w:rsid w:val="006B6945"/>
    <w:rsid w:val="006B69D7"/>
    <w:rsid w:val="006B6BE6"/>
    <w:rsid w:val="006B6DB8"/>
    <w:rsid w:val="006B6E15"/>
    <w:rsid w:val="006B7598"/>
    <w:rsid w:val="006B764F"/>
    <w:rsid w:val="006C01E5"/>
    <w:rsid w:val="006C03A6"/>
    <w:rsid w:val="006C05D4"/>
    <w:rsid w:val="006C064C"/>
    <w:rsid w:val="006C0675"/>
    <w:rsid w:val="006C0717"/>
    <w:rsid w:val="006C076C"/>
    <w:rsid w:val="006C0C63"/>
    <w:rsid w:val="006C0CB8"/>
    <w:rsid w:val="006C10F7"/>
    <w:rsid w:val="006C1377"/>
    <w:rsid w:val="006C142F"/>
    <w:rsid w:val="006C15EA"/>
    <w:rsid w:val="006C19A9"/>
    <w:rsid w:val="006C1B52"/>
    <w:rsid w:val="006C1C77"/>
    <w:rsid w:val="006C1D5E"/>
    <w:rsid w:val="006C1DD9"/>
    <w:rsid w:val="006C1E35"/>
    <w:rsid w:val="006C1F9A"/>
    <w:rsid w:val="006C231F"/>
    <w:rsid w:val="006C27EB"/>
    <w:rsid w:val="006C281C"/>
    <w:rsid w:val="006C293D"/>
    <w:rsid w:val="006C2ACE"/>
    <w:rsid w:val="006C2AE0"/>
    <w:rsid w:val="006C2CB5"/>
    <w:rsid w:val="006C2D34"/>
    <w:rsid w:val="006C3225"/>
    <w:rsid w:val="006C33E6"/>
    <w:rsid w:val="006C33E8"/>
    <w:rsid w:val="006C3721"/>
    <w:rsid w:val="006C390C"/>
    <w:rsid w:val="006C3AF5"/>
    <w:rsid w:val="006C3B8C"/>
    <w:rsid w:val="006C3FCA"/>
    <w:rsid w:val="006C4051"/>
    <w:rsid w:val="006C42DA"/>
    <w:rsid w:val="006C43B1"/>
    <w:rsid w:val="006C4868"/>
    <w:rsid w:val="006C4C7D"/>
    <w:rsid w:val="006C4E47"/>
    <w:rsid w:val="006C4EDB"/>
    <w:rsid w:val="006C5059"/>
    <w:rsid w:val="006C57C4"/>
    <w:rsid w:val="006C5870"/>
    <w:rsid w:val="006C5C20"/>
    <w:rsid w:val="006C5D63"/>
    <w:rsid w:val="006C5F4B"/>
    <w:rsid w:val="006C6371"/>
    <w:rsid w:val="006C6657"/>
    <w:rsid w:val="006C673D"/>
    <w:rsid w:val="006C6A4B"/>
    <w:rsid w:val="006C6B7B"/>
    <w:rsid w:val="006C6B8B"/>
    <w:rsid w:val="006C6C23"/>
    <w:rsid w:val="006C6D6A"/>
    <w:rsid w:val="006C6ED8"/>
    <w:rsid w:val="006C709C"/>
    <w:rsid w:val="006C71B6"/>
    <w:rsid w:val="006C7622"/>
    <w:rsid w:val="006C7B43"/>
    <w:rsid w:val="006C7C67"/>
    <w:rsid w:val="006C7DEA"/>
    <w:rsid w:val="006C7F49"/>
    <w:rsid w:val="006D06AD"/>
    <w:rsid w:val="006D079C"/>
    <w:rsid w:val="006D0881"/>
    <w:rsid w:val="006D08EF"/>
    <w:rsid w:val="006D0B4E"/>
    <w:rsid w:val="006D1096"/>
    <w:rsid w:val="006D10AE"/>
    <w:rsid w:val="006D10E6"/>
    <w:rsid w:val="006D12C7"/>
    <w:rsid w:val="006D12E6"/>
    <w:rsid w:val="006D146B"/>
    <w:rsid w:val="006D15DD"/>
    <w:rsid w:val="006D172E"/>
    <w:rsid w:val="006D1B90"/>
    <w:rsid w:val="006D1B9C"/>
    <w:rsid w:val="006D1C2E"/>
    <w:rsid w:val="006D1C54"/>
    <w:rsid w:val="006D1C9C"/>
    <w:rsid w:val="006D1EA6"/>
    <w:rsid w:val="006D1F7C"/>
    <w:rsid w:val="006D227E"/>
    <w:rsid w:val="006D238D"/>
    <w:rsid w:val="006D244E"/>
    <w:rsid w:val="006D2482"/>
    <w:rsid w:val="006D2700"/>
    <w:rsid w:val="006D2856"/>
    <w:rsid w:val="006D2A43"/>
    <w:rsid w:val="006D2B0E"/>
    <w:rsid w:val="006D2B5F"/>
    <w:rsid w:val="006D2B61"/>
    <w:rsid w:val="006D2C72"/>
    <w:rsid w:val="006D2E08"/>
    <w:rsid w:val="006D2EC8"/>
    <w:rsid w:val="006D2F62"/>
    <w:rsid w:val="006D3191"/>
    <w:rsid w:val="006D340E"/>
    <w:rsid w:val="006D3732"/>
    <w:rsid w:val="006D37CC"/>
    <w:rsid w:val="006D388E"/>
    <w:rsid w:val="006D3C46"/>
    <w:rsid w:val="006D3E91"/>
    <w:rsid w:val="006D4039"/>
    <w:rsid w:val="006D411C"/>
    <w:rsid w:val="006D4200"/>
    <w:rsid w:val="006D4285"/>
    <w:rsid w:val="006D4783"/>
    <w:rsid w:val="006D47CE"/>
    <w:rsid w:val="006D4885"/>
    <w:rsid w:val="006D4B41"/>
    <w:rsid w:val="006D4DA7"/>
    <w:rsid w:val="006D4E83"/>
    <w:rsid w:val="006D4F4E"/>
    <w:rsid w:val="006D4FAA"/>
    <w:rsid w:val="006D5065"/>
    <w:rsid w:val="006D5272"/>
    <w:rsid w:val="006D52BB"/>
    <w:rsid w:val="006D55AE"/>
    <w:rsid w:val="006D55C3"/>
    <w:rsid w:val="006D5764"/>
    <w:rsid w:val="006D586D"/>
    <w:rsid w:val="006D58FB"/>
    <w:rsid w:val="006D5AD5"/>
    <w:rsid w:val="006D5BB0"/>
    <w:rsid w:val="006D5C17"/>
    <w:rsid w:val="006D5E1D"/>
    <w:rsid w:val="006D5F71"/>
    <w:rsid w:val="006D60A8"/>
    <w:rsid w:val="006D61F6"/>
    <w:rsid w:val="006D6584"/>
    <w:rsid w:val="006D677E"/>
    <w:rsid w:val="006D67E3"/>
    <w:rsid w:val="006D68DA"/>
    <w:rsid w:val="006D6A06"/>
    <w:rsid w:val="006D6AFA"/>
    <w:rsid w:val="006D6DAC"/>
    <w:rsid w:val="006D6ECF"/>
    <w:rsid w:val="006D6F83"/>
    <w:rsid w:val="006D6FDC"/>
    <w:rsid w:val="006D7144"/>
    <w:rsid w:val="006D719B"/>
    <w:rsid w:val="006D7245"/>
    <w:rsid w:val="006D7454"/>
    <w:rsid w:val="006D77BE"/>
    <w:rsid w:val="006D78B7"/>
    <w:rsid w:val="006D7923"/>
    <w:rsid w:val="006D7975"/>
    <w:rsid w:val="006D7A28"/>
    <w:rsid w:val="006D7DB0"/>
    <w:rsid w:val="006D7E0A"/>
    <w:rsid w:val="006D7EFA"/>
    <w:rsid w:val="006D7FF0"/>
    <w:rsid w:val="006E01BD"/>
    <w:rsid w:val="006E0623"/>
    <w:rsid w:val="006E06E1"/>
    <w:rsid w:val="006E097E"/>
    <w:rsid w:val="006E0A98"/>
    <w:rsid w:val="006E0C8A"/>
    <w:rsid w:val="006E0CD5"/>
    <w:rsid w:val="006E0D65"/>
    <w:rsid w:val="006E0E5B"/>
    <w:rsid w:val="006E0E98"/>
    <w:rsid w:val="006E13D6"/>
    <w:rsid w:val="006E1466"/>
    <w:rsid w:val="006E15CA"/>
    <w:rsid w:val="006E16C2"/>
    <w:rsid w:val="006E18C4"/>
    <w:rsid w:val="006E1998"/>
    <w:rsid w:val="006E19DE"/>
    <w:rsid w:val="006E1BCD"/>
    <w:rsid w:val="006E1EE6"/>
    <w:rsid w:val="006E1FEE"/>
    <w:rsid w:val="006E2028"/>
    <w:rsid w:val="006E2043"/>
    <w:rsid w:val="006E2372"/>
    <w:rsid w:val="006E23B6"/>
    <w:rsid w:val="006E24F2"/>
    <w:rsid w:val="006E2A7D"/>
    <w:rsid w:val="006E2D23"/>
    <w:rsid w:val="006E2D42"/>
    <w:rsid w:val="006E2E75"/>
    <w:rsid w:val="006E2F39"/>
    <w:rsid w:val="006E2FBB"/>
    <w:rsid w:val="006E30C4"/>
    <w:rsid w:val="006E335F"/>
    <w:rsid w:val="006E3664"/>
    <w:rsid w:val="006E36BF"/>
    <w:rsid w:val="006E376A"/>
    <w:rsid w:val="006E3931"/>
    <w:rsid w:val="006E3968"/>
    <w:rsid w:val="006E3997"/>
    <w:rsid w:val="006E3F3A"/>
    <w:rsid w:val="006E4089"/>
    <w:rsid w:val="006E425A"/>
    <w:rsid w:val="006E4313"/>
    <w:rsid w:val="006E478B"/>
    <w:rsid w:val="006E4982"/>
    <w:rsid w:val="006E49EF"/>
    <w:rsid w:val="006E4A3F"/>
    <w:rsid w:val="006E4C2F"/>
    <w:rsid w:val="006E4FE6"/>
    <w:rsid w:val="006E5396"/>
    <w:rsid w:val="006E53CC"/>
    <w:rsid w:val="006E53D2"/>
    <w:rsid w:val="006E54F8"/>
    <w:rsid w:val="006E5518"/>
    <w:rsid w:val="006E591F"/>
    <w:rsid w:val="006E5A3F"/>
    <w:rsid w:val="006E5BB8"/>
    <w:rsid w:val="006E5E19"/>
    <w:rsid w:val="006E5E47"/>
    <w:rsid w:val="006E5EF1"/>
    <w:rsid w:val="006E5EFB"/>
    <w:rsid w:val="006E61AD"/>
    <w:rsid w:val="006E629D"/>
    <w:rsid w:val="006E6880"/>
    <w:rsid w:val="006E6A21"/>
    <w:rsid w:val="006E6A64"/>
    <w:rsid w:val="006E6C74"/>
    <w:rsid w:val="006E6D61"/>
    <w:rsid w:val="006E6F9D"/>
    <w:rsid w:val="006E705E"/>
    <w:rsid w:val="006E7374"/>
    <w:rsid w:val="006E7434"/>
    <w:rsid w:val="006E7624"/>
    <w:rsid w:val="006E7769"/>
    <w:rsid w:val="006E783B"/>
    <w:rsid w:val="006E78E3"/>
    <w:rsid w:val="006E7999"/>
    <w:rsid w:val="006E79FD"/>
    <w:rsid w:val="006E7B59"/>
    <w:rsid w:val="006E7D10"/>
    <w:rsid w:val="006E7F7C"/>
    <w:rsid w:val="006F01F2"/>
    <w:rsid w:val="006F03C6"/>
    <w:rsid w:val="006F03EA"/>
    <w:rsid w:val="006F04FC"/>
    <w:rsid w:val="006F0515"/>
    <w:rsid w:val="006F0A3A"/>
    <w:rsid w:val="006F0ABE"/>
    <w:rsid w:val="006F0AE0"/>
    <w:rsid w:val="006F0B1E"/>
    <w:rsid w:val="006F0C0A"/>
    <w:rsid w:val="006F0CBD"/>
    <w:rsid w:val="006F0CE1"/>
    <w:rsid w:val="006F0FAD"/>
    <w:rsid w:val="006F1050"/>
    <w:rsid w:val="006F1118"/>
    <w:rsid w:val="006F12F1"/>
    <w:rsid w:val="006F1622"/>
    <w:rsid w:val="006F1A2A"/>
    <w:rsid w:val="006F1A40"/>
    <w:rsid w:val="006F1D30"/>
    <w:rsid w:val="006F1FB4"/>
    <w:rsid w:val="006F2090"/>
    <w:rsid w:val="006F209C"/>
    <w:rsid w:val="006F212F"/>
    <w:rsid w:val="006F253E"/>
    <w:rsid w:val="006F279D"/>
    <w:rsid w:val="006F27A2"/>
    <w:rsid w:val="006F27D5"/>
    <w:rsid w:val="006F28C2"/>
    <w:rsid w:val="006F29D6"/>
    <w:rsid w:val="006F2A4D"/>
    <w:rsid w:val="006F2B16"/>
    <w:rsid w:val="006F2B21"/>
    <w:rsid w:val="006F2CA6"/>
    <w:rsid w:val="006F2D1D"/>
    <w:rsid w:val="006F2ECE"/>
    <w:rsid w:val="006F2F00"/>
    <w:rsid w:val="006F31FF"/>
    <w:rsid w:val="006F347C"/>
    <w:rsid w:val="006F3538"/>
    <w:rsid w:val="006F3697"/>
    <w:rsid w:val="006F36D7"/>
    <w:rsid w:val="006F372D"/>
    <w:rsid w:val="006F38B4"/>
    <w:rsid w:val="006F3B65"/>
    <w:rsid w:val="006F3EB4"/>
    <w:rsid w:val="006F42AC"/>
    <w:rsid w:val="006F42BA"/>
    <w:rsid w:val="006F446F"/>
    <w:rsid w:val="006F456F"/>
    <w:rsid w:val="006F49D8"/>
    <w:rsid w:val="006F4B07"/>
    <w:rsid w:val="006F4C88"/>
    <w:rsid w:val="006F4D27"/>
    <w:rsid w:val="006F4ECD"/>
    <w:rsid w:val="006F4F02"/>
    <w:rsid w:val="006F50C3"/>
    <w:rsid w:val="006F515D"/>
    <w:rsid w:val="006F52A5"/>
    <w:rsid w:val="006F537B"/>
    <w:rsid w:val="006F5407"/>
    <w:rsid w:val="006F5419"/>
    <w:rsid w:val="006F5487"/>
    <w:rsid w:val="006F55A6"/>
    <w:rsid w:val="006F5847"/>
    <w:rsid w:val="006F59EC"/>
    <w:rsid w:val="006F5B42"/>
    <w:rsid w:val="006F5BA3"/>
    <w:rsid w:val="006F5C66"/>
    <w:rsid w:val="006F5C7D"/>
    <w:rsid w:val="006F5D1C"/>
    <w:rsid w:val="006F5EED"/>
    <w:rsid w:val="006F5FD0"/>
    <w:rsid w:val="006F6292"/>
    <w:rsid w:val="006F6310"/>
    <w:rsid w:val="006F645F"/>
    <w:rsid w:val="006F65CC"/>
    <w:rsid w:val="006F65FF"/>
    <w:rsid w:val="006F66F9"/>
    <w:rsid w:val="006F67FD"/>
    <w:rsid w:val="006F68C1"/>
    <w:rsid w:val="006F6D78"/>
    <w:rsid w:val="006F6EF9"/>
    <w:rsid w:val="006F706A"/>
    <w:rsid w:val="006F7214"/>
    <w:rsid w:val="006F72FC"/>
    <w:rsid w:val="006F73AB"/>
    <w:rsid w:val="006F7514"/>
    <w:rsid w:val="006F752C"/>
    <w:rsid w:val="006F78F3"/>
    <w:rsid w:val="006F7987"/>
    <w:rsid w:val="006F79BD"/>
    <w:rsid w:val="006F7B5D"/>
    <w:rsid w:val="006F7BBD"/>
    <w:rsid w:val="006F7C8A"/>
    <w:rsid w:val="006F7EB4"/>
    <w:rsid w:val="006F7F60"/>
    <w:rsid w:val="00700079"/>
    <w:rsid w:val="00700328"/>
    <w:rsid w:val="007006E4"/>
    <w:rsid w:val="00700808"/>
    <w:rsid w:val="00700A14"/>
    <w:rsid w:val="00700EAF"/>
    <w:rsid w:val="00701211"/>
    <w:rsid w:val="00701499"/>
    <w:rsid w:val="0070160A"/>
    <w:rsid w:val="00701875"/>
    <w:rsid w:val="007018A3"/>
    <w:rsid w:val="0070191E"/>
    <w:rsid w:val="00701925"/>
    <w:rsid w:val="00701B4D"/>
    <w:rsid w:val="00701E18"/>
    <w:rsid w:val="00701ED1"/>
    <w:rsid w:val="00701F8B"/>
    <w:rsid w:val="00702317"/>
    <w:rsid w:val="0070241E"/>
    <w:rsid w:val="0070259C"/>
    <w:rsid w:val="00702835"/>
    <w:rsid w:val="00702943"/>
    <w:rsid w:val="0070298D"/>
    <w:rsid w:val="00702BB3"/>
    <w:rsid w:val="00702DD3"/>
    <w:rsid w:val="00702FFF"/>
    <w:rsid w:val="00703231"/>
    <w:rsid w:val="00703264"/>
    <w:rsid w:val="007035FF"/>
    <w:rsid w:val="00703637"/>
    <w:rsid w:val="00703710"/>
    <w:rsid w:val="00703AD6"/>
    <w:rsid w:val="00703E5B"/>
    <w:rsid w:val="00703EB0"/>
    <w:rsid w:val="0070410D"/>
    <w:rsid w:val="0070426E"/>
    <w:rsid w:val="00704537"/>
    <w:rsid w:val="0070457A"/>
    <w:rsid w:val="007045A7"/>
    <w:rsid w:val="007048F5"/>
    <w:rsid w:val="00704A2B"/>
    <w:rsid w:val="00704C16"/>
    <w:rsid w:val="00704CBE"/>
    <w:rsid w:val="00704E92"/>
    <w:rsid w:val="00704FA7"/>
    <w:rsid w:val="00705064"/>
    <w:rsid w:val="00705164"/>
    <w:rsid w:val="007052D2"/>
    <w:rsid w:val="00705667"/>
    <w:rsid w:val="00705776"/>
    <w:rsid w:val="00705887"/>
    <w:rsid w:val="00705F1A"/>
    <w:rsid w:val="00706027"/>
    <w:rsid w:val="00706420"/>
    <w:rsid w:val="00706519"/>
    <w:rsid w:val="0070655C"/>
    <w:rsid w:val="007067D9"/>
    <w:rsid w:val="007067F5"/>
    <w:rsid w:val="00706B0A"/>
    <w:rsid w:val="0070706E"/>
    <w:rsid w:val="007071C7"/>
    <w:rsid w:val="0070724B"/>
    <w:rsid w:val="00707266"/>
    <w:rsid w:val="007072A1"/>
    <w:rsid w:val="00707473"/>
    <w:rsid w:val="007076F1"/>
    <w:rsid w:val="007079BF"/>
    <w:rsid w:val="00707A34"/>
    <w:rsid w:val="00707A55"/>
    <w:rsid w:val="00707F2B"/>
    <w:rsid w:val="0070F133"/>
    <w:rsid w:val="00710480"/>
    <w:rsid w:val="0071093C"/>
    <w:rsid w:val="00710954"/>
    <w:rsid w:val="00710AF4"/>
    <w:rsid w:val="00710CF4"/>
    <w:rsid w:val="00710D15"/>
    <w:rsid w:val="00710F3E"/>
    <w:rsid w:val="0071128D"/>
    <w:rsid w:val="007114E3"/>
    <w:rsid w:val="0071169A"/>
    <w:rsid w:val="00711845"/>
    <w:rsid w:val="00711F98"/>
    <w:rsid w:val="00712182"/>
    <w:rsid w:val="007121A3"/>
    <w:rsid w:val="0071243D"/>
    <w:rsid w:val="00712575"/>
    <w:rsid w:val="007127D5"/>
    <w:rsid w:val="00712857"/>
    <w:rsid w:val="007128BE"/>
    <w:rsid w:val="0071297E"/>
    <w:rsid w:val="00712ACA"/>
    <w:rsid w:val="00712C29"/>
    <w:rsid w:val="00712DE6"/>
    <w:rsid w:val="00712EAB"/>
    <w:rsid w:val="0071321E"/>
    <w:rsid w:val="0071337F"/>
    <w:rsid w:val="0071341A"/>
    <w:rsid w:val="00713B27"/>
    <w:rsid w:val="00713CA4"/>
    <w:rsid w:val="00713EDB"/>
    <w:rsid w:val="00713FC5"/>
    <w:rsid w:val="0071401D"/>
    <w:rsid w:val="00714100"/>
    <w:rsid w:val="007141B5"/>
    <w:rsid w:val="00714347"/>
    <w:rsid w:val="007143F1"/>
    <w:rsid w:val="007144F0"/>
    <w:rsid w:val="007147DE"/>
    <w:rsid w:val="007149A6"/>
    <w:rsid w:val="00714CA8"/>
    <w:rsid w:val="00714D75"/>
    <w:rsid w:val="00715015"/>
    <w:rsid w:val="007151C3"/>
    <w:rsid w:val="007156B5"/>
    <w:rsid w:val="007157DE"/>
    <w:rsid w:val="0071596D"/>
    <w:rsid w:val="00715AB6"/>
    <w:rsid w:val="00715CA9"/>
    <w:rsid w:val="00715E0D"/>
    <w:rsid w:val="007161C1"/>
    <w:rsid w:val="007161F9"/>
    <w:rsid w:val="007163B7"/>
    <w:rsid w:val="007163CB"/>
    <w:rsid w:val="007166A2"/>
    <w:rsid w:val="007167CE"/>
    <w:rsid w:val="00716888"/>
    <w:rsid w:val="007169E2"/>
    <w:rsid w:val="00716B48"/>
    <w:rsid w:val="00716BB8"/>
    <w:rsid w:val="0071703A"/>
    <w:rsid w:val="007174BE"/>
    <w:rsid w:val="00717918"/>
    <w:rsid w:val="00717B88"/>
    <w:rsid w:val="00717BA2"/>
    <w:rsid w:val="00717F58"/>
    <w:rsid w:val="0072016B"/>
    <w:rsid w:val="007201A1"/>
    <w:rsid w:val="007202DB"/>
    <w:rsid w:val="00720536"/>
    <w:rsid w:val="007205DF"/>
    <w:rsid w:val="007208A7"/>
    <w:rsid w:val="00720982"/>
    <w:rsid w:val="00720999"/>
    <w:rsid w:val="00720D20"/>
    <w:rsid w:val="00720D87"/>
    <w:rsid w:val="00720E8F"/>
    <w:rsid w:val="00720FA4"/>
    <w:rsid w:val="00721175"/>
    <w:rsid w:val="007222BB"/>
    <w:rsid w:val="00722328"/>
    <w:rsid w:val="007224A1"/>
    <w:rsid w:val="007226E4"/>
    <w:rsid w:val="007227C0"/>
    <w:rsid w:val="007228B5"/>
    <w:rsid w:val="00722A14"/>
    <w:rsid w:val="00722B6A"/>
    <w:rsid w:val="00722CA6"/>
    <w:rsid w:val="00722E04"/>
    <w:rsid w:val="00722F0C"/>
    <w:rsid w:val="00722F56"/>
    <w:rsid w:val="00723020"/>
    <w:rsid w:val="007231E7"/>
    <w:rsid w:val="0072334E"/>
    <w:rsid w:val="007235A1"/>
    <w:rsid w:val="007236A5"/>
    <w:rsid w:val="00723711"/>
    <w:rsid w:val="0072386C"/>
    <w:rsid w:val="0072389C"/>
    <w:rsid w:val="007239B9"/>
    <w:rsid w:val="00723A2D"/>
    <w:rsid w:val="00723AF9"/>
    <w:rsid w:val="00723F51"/>
    <w:rsid w:val="0072414C"/>
    <w:rsid w:val="00724284"/>
    <w:rsid w:val="00724865"/>
    <w:rsid w:val="00724CBA"/>
    <w:rsid w:val="00724D1A"/>
    <w:rsid w:val="00724DB2"/>
    <w:rsid w:val="00725041"/>
    <w:rsid w:val="00725124"/>
    <w:rsid w:val="007253D6"/>
    <w:rsid w:val="0072545B"/>
    <w:rsid w:val="0072569A"/>
    <w:rsid w:val="007258FA"/>
    <w:rsid w:val="00725AFA"/>
    <w:rsid w:val="00725B23"/>
    <w:rsid w:val="00725CB2"/>
    <w:rsid w:val="00725E13"/>
    <w:rsid w:val="007260F2"/>
    <w:rsid w:val="007264E3"/>
    <w:rsid w:val="0072655C"/>
    <w:rsid w:val="007265DA"/>
    <w:rsid w:val="00726A38"/>
    <w:rsid w:val="00726A6F"/>
    <w:rsid w:val="00726A98"/>
    <w:rsid w:val="00726D4D"/>
    <w:rsid w:val="00727012"/>
    <w:rsid w:val="00727438"/>
    <w:rsid w:val="007274EE"/>
    <w:rsid w:val="00727C02"/>
    <w:rsid w:val="00730081"/>
    <w:rsid w:val="00730464"/>
    <w:rsid w:val="00730577"/>
    <w:rsid w:val="00730733"/>
    <w:rsid w:val="007308C9"/>
    <w:rsid w:val="00730925"/>
    <w:rsid w:val="00730A43"/>
    <w:rsid w:val="00730AB9"/>
    <w:rsid w:val="00730ED6"/>
    <w:rsid w:val="007311BA"/>
    <w:rsid w:val="007311E5"/>
    <w:rsid w:val="0073129D"/>
    <w:rsid w:val="007314B1"/>
    <w:rsid w:val="0073160E"/>
    <w:rsid w:val="007318E8"/>
    <w:rsid w:val="00731A53"/>
    <w:rsid w:val="00731A66"/>
    <w:rsid w:val="00731AB6"/>
    <w:rsid w:val="00731E5C"/>
    <w:rsid w:val="0073204E"/>
    <w:rsid w:val="0073235E"/>
    <w:rsid w:val="00732416"/>
    <w:rsid w:val="00732517"/>
    <w:rsid w:val="00732573"/>
    <w:rsid w:val="0073258B"/>
    <w:rsid w:val="00732896"/>
    <w:rsid w:val="00732BD4"/>
    <w:rsid w:val="00732DA1"/>
    <w:rsid w:val="00732E46"/>
    <w:rsid w:val="0073311B"/>
    <w:rsid w:val="007335C2"/>
    <w:rsid w:val="007335CD"/>
    <w:rsid w:val="00733687"/>
    <w:rsid w:val="0073377F"/>
    <w:rsid w:val="007337AC"/>
    <w:rsid w:val="007339BF"/>
    <w:rsid w:val="007339D9"/>
    <w:rsid w:val="00733A46"/>
    <w:rsid w:val="00733AF6"/>
    <w:rsid w:val="00733D85"/>
    <w:rsid w:val="00734160"/>
    <w:rsid w:val="00734347"/>
    <w:rsid w:val="007343F6"/>
    <w:rsid w:val="00734410"/>
    <w:rsid w:val="0073459B"/>
    <w:rsid w:val="00734770"/>
    <w:rsid w:val="0073479E"/>
    <w:rsid w:val="007347CC"/>
    <w:rsid w:val="007349DC"/>
    <w:rsid w:val="00734BFA"/>
    <w:rsid w:val="00734D99"/>
    <w:rsid w:val="00734E4C"/>
    <w:rsid w:val="00734EC6"/>
    <w:rsid w:val="0073507E"/>
    <w:rsid w:val="0073522F"/>
    <w:rsid w:val="00735327"/>
    <w:rsid w:val="0073568B"/>
    <w:rsid w:val="00735793"/>
    <w:rsid w:val="00735A5B"/>
    <w:rsid w:val="00735AD6"/>
    <w:rsid w:val="00735B58"/>
    <w:rsid w:val="00735D26"/>
    <w:rsid w:val="00735DB3"/>
    <w:rsid w:val="00736084"/>
    <w:rsid w:val="0073629D"/>
    <w:rsid w:val="00736677"/>
    <w:rsid w:val="00736975"/>
    <w:rsid w:val="00737436"/>
    <w:rsid w:val="0073756A"/>
    <w:rsid w:val="007378E1"/>
    <w:rsid w:val="00737B2D"/>
    <w:rsid w:val="00737B84"/>
    <w:rsid w:val="00737D20"/>
    <w:rsid w:val="00737EF0"/>
    <w:rsid w:val="00737FA9"/>
    <w:rsid w:val="007400FD"/>
    <w:rsid w:val="00740122"/>
    <w:rsid w:val="00740282"/>
    <w:rsid w:val="00740636"/>
    <w:rsid w:val="00740AE9"/>
    <w:rsid w:val="00740B87"/>
    <w:rsid w:val="00740C29"/>
    <w:rsid w:val="00740C3F"/>
    <w:rsid w:val="00740C44"/>
    <w:rsid w:val="00740F83"/>
    <w:rsid w:val="007412C1"/>
    <w:rsid w:val="007412FB"/>
    <w:rsid w:val="0074168F"/>
    <w:rsid w:val="00741AF1"/>
    <w:rsid w:val="00741DD5"/>
    <w:rsid w:val="00741E88"/>
    <w:rsid w:val="00741EF1"/>
    <w:rsid w:val="00741F70"/>
    <w:rsid w:val="00742294"/>
    <w:rsid w:val="00742452"/>
    <w:rsid w:val="00742566"/>
    <w:rsid w:val="0074264E"/>
    <w:rsid w:val="0074283E"/>
    <w:rsid w:val="007428A4"/>
    <w:rsid w:val="007428F3"/>
    <w:rsid w:val="00742AA6"/>
    <w:rsid w:val="00742AAD"/>
    <w:rsid w:val="00742D46"/>
    <w:rsid w:val="0074301B"/>
    <w:rsid w:val="0074304C"/>
    <w:rsid w:val="007430EC"/>
    <w:rsid w:val="00743194"/>
    <w:rsid w:val="007431A7"/>
    <w:rsid w:val="00743268"/>
    <w:rsid w:val="00743329"/>
    <w:rsid w:val="0074337C"/>
    <w:rsid w:val="0074346C"/>
    <w:rsid w:val="00743590"/>
    <w:rsid w:val="00743DCD"/>
    <w:rsid w:val="00743E3D"/>
    <w:rsid w:val="00743EE7"/>
    <w:rsid w:val="007444F4"/>
    <w:rsid w:val="00744508"/>
    <w:rsid w:val="00744850"/>
    <w:rsid w:val="00744AFD"/>
    <w:rsid w:val="00744AFF"/>
    <w:rsid w:val="00744B13"/>
    <w:rsid w:val="00744D6A"/>
    <w:rsid w:val="00744E07"/>
    <w:rsid w:val="00744E3E"/>
    <w:rsid w:val="0074510C"/>
    <w:rsid w:val="007452AA"/>
    <w:rsid w:val="00745377"/>
    <w:rsid w:val="007453ED"/>
    <w:rsid w:val="00745476"/>
    <w:rsid w:val="007456F1"/>
    <w:rsid w:val="00745999"/>
    <w:rsid w:val="00745B13"/>
    <w:rsid w:val="00745B93"/>
    <w:rsid w:val="00745CAC"/>
    <w:rsid w:val="00745E06"/>
    <w:rsid w:val="00745F69"/>
    <w:rsid w:val="0074617A"/>
    <w:rsid w:val="007462D9"/>
    <w:rsid w:val="00746601"/>
    <w:rsid w:val="007469B1"/>
    <w:rsid w:val="00746CCA"/>
    <w:rsid w:val="00746E51"/>
    <w:rsid w:val="0074710F"/>
    <w:rsid w:val="00747189"/>
    <w:rsid w:val="0074719C"/>
    <w:rsid w:val="0074729A"/>
    <w:rsid w:val="0074739D"/>
    <w:rsid w:val="00747409"/>
    <w:rsid w:val="00747495"/>
    <w:rsid w:val="00747576"/>
    <w:rsid w:val="007475D2"/>
    <w:rsid w:val="00747637"/>
    <w:rsid w:val="007478F7"/>
    <w:rsid w:val="00747AAC"/>
    <w:rsid w:val="00747C62"/>
    <w:rsid w:val="00747C89"/>
    <w:rsid w:val="00747EA7"/>
    <w:rsid w:val="007502FB"/>
    <w:rsid w:val="00750AE8"/>
    <w:rsid w:val="00750E0E"/>
    <w:rsid w:val="00750FC0"/>
    <w:rsid w:val="007510A0"/>
    <w:rsid w:val="00751180"/>
    <w:rsid w:val="007511DE"/>
    <w:rsid w:val="007511F9"/>
    <w:rsid w:val="0075134C"/>
    <w:rsid w:val="00751705"/>
    <w:rsid w:val="0075186D"/>
    <w:rsid w:val="00751942"/>
    <w:rsid w:val="007519B2"/>
    <w:rsid w:val="00751A73"/>
    <w:rsid w:val="00751BC2"/>
    <w:rsid w:val="00751C37"/>
    <w:rsid w:val="00751D02"/>
    <w:rsid w:val="00751FB3"/>
    <w:rsid w:val="0075206C"/>
    <w:rsid w:val="0075220A"/>
    <w:rsid w:val="00752A82"/>
    <w:rsid w:val="00752CB1"/>
    <w:rsid w:val="00752E5C"/>
    <w:rsid w:val="0075327E"/>
    <w:rsid w:val="00753625"/>
    <w:rsid w:val="00753671"/>
    <w:rsid w:val="007538B6"/>
    <w:rsid w:val="007538E8"/>
    <w:rsid w:val="00753932"/>
    <w:rsid w:val="00753995"/>
    <w:rsid w:val="00753BC4"/>
    <w:rsid w:val="00753CA0"/>
    <w:rsid w:val="00753FB2"/>
    <w:rsid w:val="00754111"/>
    <w:rsid w:val="007543AA"/>
    <w:rsid w:val="007543F8"/>
    <w:rsid w:val="00754439"/>
    <w:rsid w:val="007544F1"/>
    <w:rsid w:val="0075458F"/>
    <w:rsid w:val="00754825"/>
    <w:rsid w:val="00754927"/>
    <w:rsid w:val="00754EB2"/>
    <w:rsid w:val="0075519E"/>
    <w:rsid w:val="007552B7"/>
    <w:rsid w:val="007552BC"/>
    <w:rsid w:val="007553C7"/>
    <w:rsid w:val="00755616"/>
    <w:rsid w:val="0075566F"/>
    <w:rsid w:val="00755873"/>
    <w:rsid w:val="00755906"/>
    <w:rsid w:val="00755968"/>
    <w:rsid w:val="00755B76"/>
    <w:rsid w:val="00756114"/>
    <w:rsid w:val="0075621A"/>
    <w:rsid w:val="007564B7"/>
    <w:rsid w:val="007566CA"/>
    <w:rsid w:val="007567DC"/>
    <w:rsid w:val="00756840"/>
    <w:rsid w:val="00756862"/>
    <w:rsid w:val="00756D93"/>
    <w:rsid w:val="00756F45"/>
    <w:rsid w:val="0075711E"/>
    <w:rsid w:val="007575E7"/>
    <w:rsid w:val="007578BB"/>
    <w:rsid w:val="007579C1"/>
    <w:rsid w:val="00757A65"/>
    <w:rsid w:val="00757B3B"/>
    <w:rsid w:val="00757C1B"/>
    <w:rsid w:val="00757DC4"/>
    <w:rsid w:val="00760108"/>
    <w:rsid w:val="00760647"/>
    <w:rsid w:val="007607F7"/>
    <w:rsid w:val="00760820"/>
    <w:rsid w:val="007609F2"/>
    <w:rsid w:val="00760C2D"/>
    <w:rsid w:val="00760CF6"/>
    <w:rsid w:val="00760D40"/>
    <w:rsid w:val="00760D91"/>
    <w:rsid w:val="00760FD1"/>
    <w:rsid w:val="00761173"/>
    <w:rsid w:val="00761246"/>
    <w:rsid w:val="007612C7"/>
    <w:rsid w:val="0076131E"/>
    <w:rsid w:val="00761586"/>
    <w:rsid w:val="007617B4"/>
    <w:rsid w:val="00761898"/>
    <w:rsid w:val="007618E2"/>
    <w:rsid w:val="00761A72"/>
    <w:rsid w:val="00761EA8"/>
    <w:rsid w:val="007621EF"/>
    <w:rsid w:val="007622DD"/>
    <w:rsid w:val="00762302"/>
    <w:rsid w:val="0076281C"/>
    <w:rsid w:val="0076291F"/>
    <w:rsid w:val="00762A41"/>
    <w:rsid w:val="00762C6C"/>
    <w:rsid w:val="00762E0A"/>
    <w:rsid w:val="00762E55"/>
    <w:rsid w:val="00762EE7"/>
    <w:rsid w:val="00762F81"/>
    <w:rsid w:val="0076310B"/>
    <w:rsid w:val="007631BF"/>
    <w:rsid w:val="00763469"/>
    <w:rsid w:val="007634CC"/>
    <w:rsid w:val="007634FC"/>
    <w:rsid w:val="007636C5"/>
    <w:rsid w:val="007637A1"/>
    <w:rsid w:val="00763B31"/>
    <w:rsid w:val="00763B76"/>
    <w:rsid w:val="00763D38"/>
    <w:rsid w:val="00763E66"/>
    <w:rsid w:val="00763F08"/>
    <w:rsid w:val="0076427B"/>
    <w:rsid w:val="007643C7"/>
    <w:rsid w:val="00764442"/>
    <w:rsid w:val="007645DE"/>
    <w:rsid w:val="00764810"/>
    <w:rsid w:val="007649D5"/>
    <w:rsid w:val="00764BE3"/>
    <w:rsid w:val="00765210"/>
    <w:rsid w:val="00765395"/>
    <w:rsid w:val="007654A0"/>
    <w:rsid w:val="0076569C"/>
    <w:rsid w:val="007656BB"/>
    <w:rsid w:val="00765DBD"/>
    <w:rsid w:val="00765E59"/>
    <w:rsid w:val="00765F0D"/>
    <w:rsid w:val="00765FE2"/>
    <w:rsid w:val="0076616A"/>
    <w:rsid w:val="007661E5"/>
    <w:rsid w:val="007661EA"/>
    <w:rsid w:val="007662E0"/>
    <w:rsid w:val="007663BD"/>
    <w:rsid w:val="0076663A"/>
    <w:rsid w:val="00766759"/>
    <w:rsid w:val="00766764"/>
    <w:rsid w:val="00766A22"/>
    <w:rsid w:val="00766A9C"/>
    <w:rsid w:val="00766B3B"/>
    <w:rsid w:val="00766C34"/>
    <w:rsid w:val="00766CE5"/>
    <w:rsid w:val="00766E3E"/>
    <w:rsid w:val="00766FAA"/>
    <w:rsid w:val="007670E1"/>
    <w:rsid w:val="0076728D"/>
    <w:rsid w:val="007673F4"/>
    <w:rsid w:val="0076752E"/>
    <w:rsid w:val="007675B2"/>
    <w:rsid w:val="00767627"/>
    <w:rsid w:val="00767C07"/>
    <w:rsid w:val="00767C35"/>
    <w:rsid w:val="00767CFB"/>
    <w:rsid w:val="00770168"/>
    <w:rsid w:val="00770357"/>
    <w:rsid w:val="00770761"/>
    <w:rsid w:val="007708BA"/>
    <w:rsid w:val="0077098A"/>
    <w:rsid w:val="0077099F"/>
    <w:rsid w:val="00770B79"/>
    <w:rsid w:val="00770D4C"/>
    <w:rsid w:val="00770DBC"/>
    <w:rsid w:val="0077100B"/>
    <w:rsid w:val="0077111D"/>
    <w:rsid w:val="00771122"/>
    <w:rsid w:val="00771295"/>
    <w:rsid w:val="00771649"/>
    <w:rsid w:val="00771651"/>
    <w:rsid w:val="00771690"/>
    <w:rsid w:val="00771756"/>
    <w:rsid w:val="00771805"/>
    <w:rsid w:val="00771A02"/>
    <w:rsid w:val="00771C46"/>
    <w:rsid w:val="00771D20"/>
    <w:rsid w:val="00771D7C"/>
    <w:rsid w:val="0077207F"/>
    <w:rsid w:val="007721BE"/>
    <w:rsid w:val="0077225D"/>
    <w:rsid w:val="007722EF"/>
    <w:rsid w:val="007726D6"/>
    <w:rsid w:val="00772871"/>
    <w:rsid w:val="00772936"/>
    <w:rsid w:val="007729B1"/>
    <w:rsid w:val="00772C6D"/>
    <w:rsid w:val="00772D10"/>
    <w:rsid w:val="00772DAF"/>
    <w:rsid w:val="00772E60"/>
    <w:rsid w:val="00773036"/>
    <w:rsid w:val="0077307D"/>
    <w:rsid w:val="00773121"/>
    <w:rsid w:val="00773467"/>
    <w:rsid w:val="00773488"/>
    <w:rsid w:val="00773637"/>
    <w:rsid w:val="00773666"/>
    <w:rsid w:val="00773771"/>
    <w:rsid w:val="00773775"/>
    <w:rsid w:val="00773922"/>
    <w:rsid w:val="0077392E"/>
    <w:rsid w:val="00773ABA"/>
    <w:rsid w:val="00773B70"/>
    <w:rsid w:val="00773BE0"/>
    <w:rsid w:val="00773E5D"/>
    <w:rsid w:val="007740BD"/>
    <w:rsid w:val="00774255"/>
    <w:rsid w:val="007742B0"/>
    <w:rsid w:val="0077437F"/>
    <w:rsid w:val="00774420"/>
    <w:rsid w:val="00774762"/>
    <w:rsid w:val="00774A39"/>
    <w:rsid w:val="00774ACC"/>
    <w:rsid w:val="00774E7E"/>
    <w:rsid w:val="00774EE1"/>
    <w:rsid w:val="00774EE3"/>
    <w:rsid w:val="007750BB"/>
    <w:rsid w:val="0077515E"/>
    <w:rsid w:val="007751A9"/>
    <w:rsid w:val="0077562E"/>
    <w:rsid w:val="0077571A"/>
    <w:rsid w:val="00775743"/>
    <w:rsid w:val="00775764"/>
    <w:rsid w:val="00775900"/>
    <w:rsid w:val="007759C5"/>
    <w:rsid w:val="00775A84"/>
    <w:rsid w:val="00775C73"/>
    <w:rsid w:val="00775E2B"/>
    <w:rsid w:val="007763B5"/>
    <w:rsid w:val="007763D0"/>
    <w:rsid w:val="00776447"/>
    <w:rsid w:val="0077678D"/>
    <w:rsid w:val="007768F8"/>
    <w:rsid w:val="007769F0"/>
    <w:rsid w:val="00776A9D"/>
    <w:rsid w:val="00776E4C"/>
    <w:rsid w:val="00777130"/>
    <w:rsid w:val="007772BD"/>
    <w:rsid w:val="007774D2"/>
    <w:rsid w:val="00777603"/>
    <w:rsid w:val="00777686"/>
    <w:rsid w:val="007776AC"/>
    <w:rsid w:val="00777744"/>
    <w:rsid w:val="00777786"/>
    <w:rsid w:val="007777A8"/>
    <w:rsid w:val="007777B1"/>
    <w:rsid w:val="007777C1"/>
    <w:rsid w:val="00777D23"/>
    <w:rsid w:val="00780240"/>
    <w:rsid w:val="007804C5"/>
    <w:rsid w:val="00780877"/>
    <w:rsid w:val="007809A9"/>
    <w:rsid w:val="00780AD2"/>
    <w:rsid w:val="00780B52"/>
    <w:rsid w:val="00780D33"/>
    <w:rsid w:val="00780E05"/>
    <w:rsid w:val="00781260"/>
    <w:rsid w:val="00781313"/>
    <w:rsid w:val="007814F6"/>
    <w:rsid w:val="0078157E"/>
    <w:rsid w:val="00781B00"/>
    <w:rsid w:val="00781B3E"/>
    <w:rsid w:val="00781B53"/>
    <w:rsid w:val="00781FB9"/>
    <w:rsid w:val="00782037"/>
    <w:rsid w:val="00782237"/>
    <w:rsid w:val="007823A3"/>
    <w:rsid w:val="007823F2"/>
    <w:rsid w:val="0078271A"/>
    <w:rsid w:val="00782735"/>
    <w:rsid w:val="007829C6"/>
    <w:rsid w:val="00782EBE"/>
    <w:rsid w:val="007831CD"/>
    <w:rsid w:val="00783227"/>
    <w:rsid w:val="00783250"/>
    <w:rsid w:val="00783393"/>
    <w:rsid w:val="0078376D"/>
    <w:rsid w:val="007838C0"/>
    <w:rsid w:val="00783934"/>
    <w:rsid w:val="00783E9A"/>
    <w:rsid w:val="007840E9"/>
    <w:rsid w:val="00784154"/>
    <w:rsid w:val="0078462B"/>
    <w:rsid w:val="00784765"/>
    <w:rsid w:val="00784C15"/>
    <w:rsid w:val="00784C50"/>
    <w:rsid w:val="00784EEA"/>
    <w:rsid w:val="00784F65"/>
    <w:rsid w:val="00785156"/>
    <w:rsid w:val="0078517A"/>
    <w:rsid w:val="007851D2"/>
    <w:rsid w:val="00785542"/>
    <w:rsid w:val="007856AE"/>
    <w:rsid w:val="0078570F"/>
    <w:rsid w:val="007857A5"/>
    <w:rsid w:val="00785802"/>
    <w:rsid w:val="00785EEF"/>
    <w:rsid w:val="00785F18"/>
    <w:rsid w:val="00785FD9"/>
    <w:rsid w:val="007860B7"/>
    <w:rsid w:val="00786144"/>
    <w:rsid w:val="007862EF"/>
    <w:rsid w:val="00786A0E"/>
    <w:rsid w:val="00786C4A"/>
    <w:rsid w:val="00786DC4"/>
    <w:rsid w:val="00786FE7"/>
    <w:rsid w:val="00787050"/>
    <w:rsid w:val="00787345"/>
    <w:rsid w:val="007873FB"/>
    <w:rsid w:val="007875B5"/>
    <w:rsid w:val="00787612"/>
    <w:rsid w:val="00787A5A"/>
    <w:rsid w:val="00787C4A"/>
    <w:rsid w:val="00787D8F"/>
    <w:rsid w:val="00787ED2"/>
    <w:rsid w:val="00790019"/>
    <w:rsid w:val="00790104"/>
    <w:rsid w:val="007906B7"/>
    <w:rsid w:val="0079085E"/>
    <w:rsid w:val="0079087C"/>
    <w:rsid w:val="007908DD"/>
    <w:rsid w:val="00790BAD"/>
    <w:rsid w:val="00790D38"/>
    <w:rsid w:val="00790F9F"/>
    <w:rsid w:val="00790FB5"/>
    <w:rsid w:val="00791038"/>
    <w:rsid w:val="00791067"/>
    <w:rsid w:val="007910AE"/>
    <w:rsid w:val="00791180"/>
    <w:rsid w:val="00791197"/>
    <w:rsid w:val="0079174D"/>
    <w:rsid w:val="00791898"/>
    <w:rsid w:val="007918AD"/>
    <w:rsid w:val="007918CA"/>
    <w:rsid w:val="00791A2E"/>
    <w:rsid w:val="00791BE2"/>
    <w:rsid w:val="00791CA0"/>
    <w:rsid w:val="00791CB9"/>
    <w:rsid w:val="00791CCD"/>
    <w:rsid w:val="00791D10"/>
    <w:rsid w:val="00791D46"/>
    <w:rsid w:val="0079202A"/>
    <w:rsid w:val="00792134"/>
    <w:rsid w:val="007926FF"/>
    <w:rsid w:val="0079297C"/>
    <w:rsid w:val="00792A0E"/>
    <w:rsid w:val="00792AEC"/>
    <w:rsid w:val="00792DA9"/>
    <w:rsid w:val="0079310B"/>
    <w:rsid w:val="0079333D"/>
    <w:rsid w:val="007935A9"/>
    <w:rsid w:val="007935D4"/>
    <w:rsid w:val="0079382F"/>
    <w:rsid w:val="007939CA"/>
    <w:rsid w:val="007939EE"/>
    <w:rsid w:val="00793D7B"/>
    <w:rsid w:val="00793E28"/>
    <w:rsid w:val="00793FA9"/>
    <w:rsid w:val="00794233"/>
    <w:rsid w:val="00794238"/>
    <w:rsid w:val="00794403"/>
    <w:rsid w:val="007945F0"/>
    <w:rsid w:val="00794AAA"/>
    <w:rsid w:val="00794ABE"/>
    <w:rsid w:val="00794F0F"/>
    <w:rsid w:val="0079507E"/>
    <w:rsid w:val="007954CB"/>
    <w:rsid w:val="00795591"/>
    <w:rsid w:val="00795664"/>
    <w:rsid w:val="007956CB"/>
    <w:rsid w:val="00795838"/>
    <w:rsid w:val="00795937"/>
    <w:rsid w:val="00795A50"/>
    <w:rsid w:val="00795B09"/>
    <w:rsid w:val="00795EAB"/>
    <w:rsid w:val="00795ECF"/>
    <w:rsid w:val="0079611C"/>
    <w:rsid w:val="0079616B"/>
    <w:rsid w:val="007961F5"/>
    <w:rsid w:val="007962F0"/>
    <w:rsid w:val="007965BD"/>
    <w:rsid w:val="00796641"/>
    <w:rsid w:val="0079667A"/>
    <w:rsid w:val="00796AF2"/>
    <w:rsid w:val="00796B46"/>
    <w:rsid w:val="00796E5D"/>
    <w:rsid w:val="00797397"/>
    <w:rsid w:val="00797449"/>
    <w:rsid w:val="00797C38"/>
    <w:rsid w:val="00797FA0"/>
    <w:rsid w:val="007A01F0"/>
    <w:rsid w:val="007A02E1"/>
    <w:rsid w:val="007A03E7"/>
    <w:rsid w:val="007A04C0"/>
    <w:rsid w:val="007A057A"/>
    <w:rsid w:val="007A05F5"/>
    <w:rsid w:val="007A060D"/>
    <w:rsid w:val="007A0771"/>
    <w:rsid w:val="007A07B5"/>
    <w:rsid w:val="007A0965"/>
    <w:rsid w:val="007A0BC5"/>
    <w:rsid w:val="007A0C0B"/>
    <w:rsid w:val="007A0ED9"/>
    <w:rsid w:val="007A116A"/>
    <w:rsid w:val="007A1633"/>
    <w:rsid w:val="007A166B"/>
    <w:rsid w:val="007A1B2C"/>
    <w:rsid w:val="007A1C45"/>
    <w:rsid w:val="007A1DFD"/>
    <w:rsid w:val="007A1EF4"/>
    <w:rsid w:val="007A204D"/>
    <w:rsid w:val="007A210B"/>
    <w:rsid w:val="007A2301"/>
    <w:rsid w:val="007A269A"/>
    <w:rsid w:val="007A2C38"/>
    <w:rsid w:val="007A2D6D"/>
    <w:rsid w:val="007A2E45"/>
    <w:rsid w:val="007A3038"/>
    <w:rsid w:val="007A3183"/>
    <w:rsid w:val="007A321D"/>
    <w:rsid w:val="007A32F6"/>
    <w:rsid w:val="007A3319"/>
    <w:rsid w:val="007A337A"/>
    <w:rsid w:val="007A33CC"/>
    <w:rsid w:val="007A344D"/>
    <w:rsid w:val="007A3541"/>
    <w:rsid w:val="007A3753"/>
    <w:rsid w:val="007A3AD0"/>
    <w:rsid w:val="007A3B7C"/>
    <w:rsid w:val="007A3C5C"/>
    <w:rsid w:val="007A3D21"/>
    <w:rsid w:val="007A3D8B"/>
    <w:rsid w:val="007A3F84"/>
    <w:rsid w:val="007A4164"/>
    <w:rsid w:val="007A41CB"/>
    <w:rsid w:val="007A4473"/>
    <w:rsid w:val="007A494F"/>
    <w:rsid w:val="007A4B9B"/>
    <w:rsid w:val="007A4D5A"/>
    <w:rsid w:val="007A4E6E"/>
    <w:rsid w:val="007A595A"/>
    <w:rsid w:val="007A5A57"/>
    <w:rsid w:val="007A604A"/>
    <w:rsid w:val="007A611E"/>
    <w:rsid w:val="007A64AE"/>
    <w:rsid w:val="007A65B4"/>
    <w:rsid w:val="007A6668"/>
    <w:rsid w:val="007A6A29"/>
    <w:rsid w:val="007A6A94"/>
    <w:rsid w:val="007A6AA8"/>
    <w:rsid w:val="007A6BD6"/>
    <w:rsid w:val="007A6E22"/>
    <w:rsid w:val="007A6F8F"/>
    <w:rsid w:val="007A74A8"/>
    <w:rsid w:val="007A779F"/>
    <w:rsid w:val="007A77E6"/>
    <w:rsid w:val="007A78CD"/>
    <w:rsid w:val="007A78F8"/>
    <w:rsid w:val="007A79F9"/>
    <w:rsid w:val="007A7C5F"/>
    <w:rsid w:val="007A7D9E"/>
    <w:rsid w:val="007A7F88"/>
    <w:rsid w:val="007B0176"/>
    <w:rsid w:val="007B01AD"/>
    <w:rsid w:val="007B01C7"/>
    <w:rsid w:val="007B05B4"/>
    <w:rsid w:val="007B0718"/>
    <w:rsid w:val="007B0BFC"/>
    <w:rsid w:val="007B1135"/>
    <w:rsid w:val="007B1186"/>
    <w:rsid w:val="007B1249"/>
    <w:rsid w:val="007B1256"/>
    <w:rsid w:val="007B1317"/>
    <w:rsid w:val="007B13E1"/>
    <w:rsid w:val="007B14D3"/>
    <w:rsid w:val="007B1527"/>
    <w:rsid w:val="007B17CC"/>
    <w:rsid w:val="007B1873"/>
    <w:rsid w:val="007B1949"/>
    <w:rsid w:val="007B1C29"/>
    <w:rsid w:val="007B1C34"/>
    <w:rsid w:val="007B203F"/>
    <w:rsid w:val="007B29E1"/>
    <w:rsid w:val="007B2A5B"/>
    <w:rsid w:val="007B2BD2"/>
    <w:rsid w:val="007B2C63"/>
    <w:rsid w:val="007B2E1D"/>
    <w:rsid w:val="007B311E"/>
    <w:rsid w:val="007B3287"/>
    <w:rsid w:val="007B3BCA"/>
    <w:rsid w:val="007B3DED"/>
    <w:rsid w:val="007B3E43"/>
    <w:rsid w:val="007B3ED1"/>
    <w:rsid w:val="007B3EEF"/>
    <w:rsid w:val="007B3EF3"/>
    <w:rsid w:val="007B4112"/>
    <w:rsid w:val="007B4153"/>
    <w:rsid w:val="007B460A"/>
    <w:rsid w:val="007B4769"/>
    <w:rsid w:val="007B4776"/>
    <w:rsid w:val="007B4985"/>
    <w:rsid w:val="007B4F72"/>
    <w:rsid w:val="007B521A"/>
    <w:rsid w:val="007B53B7"/>
    <w:rsid w:val="007B53EA"/>
    <w:rsid w:val="007B549B"/>
    <w:rsid w:val="007B54DC"/>
    <w:rsid w:val="007B552A"/>
    <w:rsid w:val="007B5637"/>
    <w:rsid w:val="007B5706"/>
    <w:rsid w:val="007B5885"/>
    <w:rsid w:val="007B5988"/>
    <w:rsid w:val="007B5A22"/>
    <w:rsid w:val="007B5B75"/>
    <w:rsid w:val="007B5F8D"/>
    <w:rsid w:val="007B6034"/>
    <w:rsid w:val="007B60BF"/>
    <w:rsid w:val="007B60CE"/>
    <w:rsid w:val="007B627F"/>
    <w:rsid w:val="007B63C3"/>
    <w:rsid w:val="007B64C8"/>
    <w:rsid w:val="007B67E2"/>
    <w:rsid w:val="007B68D8"/>
    <w:rsid w:val="007B7178"/>
    <w:rsid w:val="007B74C5"/>
    <w:rsid w:val="007B76FD"/>
    <w:rsid w:val="007B785E"/>
    <w:rsid w:val="007B7A24"/>
    <w:rsid w:val="007B7E1A"/>
    <w:rsid w:val="007B7EC2"/>
    <w:rsid w:val="007B9274"/>
    <w:rsid w:val="007C00A5"/>
    <w:rsid w:val="007C031D"/>
    <w:rsid w:val="007C047E"/>
    <w:rsid w:val="007C05FE"/>
    <w:rsid w:val="007C0612"/>
    <w:rsid w:val="007C062A"/>
    <w:rsid w:val="007C0698"/>
    <w:rsid w:val="007C070E"/>
    <w:rsid w:val="007C086B"/>
    <w:rsid w:val="007C0979"/>
    <w:rsid w:val="007C0ACE"/>
    <w:rsid w:val="007C0B58"/>
    <w:rsid w:val="007C0C59"/>
    <w:rsid w:val="007C0CC3"/>
    <w:rsid w:val="007C0E2D"/>
    <w:rsid w:val="007C0FD0"/>
    <w:rsid w:val="007C1098"/>
    <w:rsid w:val="007C116E"/>
    <w:rsid w:val="007C1516"/>
    <w:rsid w:val="007C1938"/>
    <w:rsid w:val="007C1C9E"/>
    <w:rsid w:val="007C1E20"/>
    <w:rsid w:val="007C1F75"/>
    <w:rsid w:val="007C1FC2"/>
    <w:rsid w:val="007C2015"/>
    <w:rsid w:val="007C2374"/>
    <w:rsid w:val="007C25DF"/>
    <w:rsid w:val="007C2680"/>
    <w:rsid w:val="007C26CF"/>
    <w:rsid w:val="007C26D9"/>
    <w:rsid w:val="007C277F"/>
    <w:rsid w:val="007C2A38"/>
    <w:rsid w:val="007C2B4C"/>
    <w:rsid w:val="007C2DC9"/>
    <w:rsid w:val="007C2E6E"/>
    <w:rsid w:val="007C31D9"/>
    <w:rsid w:val="007C3411"/>
    <w:rsid w:val="007C363D"/>
    <w:rsid w:val="007C375A"/>
    <w:rsid w:val="007C3864"/>
    <w:rsid w:val="007C3E35"/>
    <w:rsid w:val="007C3EB4"/>
    <w:rsid w:val="007C3FF8"/>
    <w:rsid w:val="007C429C"/>
    <w:rsid w:val="007C44AC"/>
    <w:rsid w:val="007C44DF"/>
    <w:rsid w:val="007C48B8"/>
    <w:rsid w:val="007C48E8"/>
    <w:rsid w:val="007C4A07"/>
    <w:rsid w:val="007C4ABC"/>
    <w:rsid w:val="007C4AC7"/>
    <w:rsid w:val="007C4B58"/>
    <w:rsid w:val="007C4E6D"/>
    <w:rsid w:val="007C4E96"/>
    <w:rsid w:val="007C51B6"/>
    <w:rsid w:val="007C558B"/>
    <w:rsid w:val="007C59D1"/>
    <w:rsid w:val="007C5A1C"/>
    <w:rsid w:val="007C5A4F"/>
    <w:rsid w:val="007C5ADA"/>
    <w:rsid w:val="007C5B5F"/>
    <w:rsid w:val="007C5BA4"/>
    <w:rsid w:val="007C5C2E"/>
    <w:rsid w:val="007C5E1A"/>
    <w:rsid w:val="007C645D"/>
    <w:rsid w:val="007C6683"/>
    <w:rsid w:val="007C6781"/>
    <w:rsid w:val="007C6C0F"/>
    <w:rsid w:val="007C7224"/>
    <w:rsid w:val="007C7368"/>
    <w:rsid w:val="007C755C"/>
    <w:rsid w:val="007C78EA"/>
    <w:rsid w:val="007C79A7"/>
    <w:rsid w:val="007C7A56"/>
    <w:rsid w:val="007C7A8A"/>
    <w:rsid w:val="007C7B64"/>
    <w:rsid w:val="007C7E10"/>
    <w:rsid w:val="007C7E27"/>
    <w:rsid w:val="007D0059"/>
    <w:rsid w:val="007D010C"/>
    <w:rsid w:val="007D024F"/>
    <w:rsid w:val="007D0B8B"/>
    <w:rsid w:val="007D11BC"/>
    <w:rsid w:val="007D1625"/>
    <w:rsid w:val="007D1711"/>
    <w:rsid w:val="007D18C0"/>
    <w:rsid w:val="007D19A7"/>
    <w:rsid w:val="007D1C82"/>
    <w:rsid w:val="007D1CF7"/>
    <w:rsid w:val="007D1DBC"/>
    <w:rsid w:val="007D1F09"/>
    <w:rsid w:val="007D1FA8"/>
    <w:rsid w:val="007D2299"/>
    <w:rsid w:val="007D2346"/>
    <w:rsid w:val="007D23F0"/>
    <w:rsid w:val="007D28D6"/>
    <w:rsid w:val="007D2AB3"/>
    <w:rsid w:val="007D2E05"/>
    <w:rsid w:val="007D2F40"/>
    <w:rsid w:val="007D3078"/>
    <w:rsid w:val="007D307C"/>
    <w:rsid w:val="007D3125"/>
    <w:rsid w:val="007D3233"/>
    <w:rsid w:val="007D32B1"/>
    <w:rsid w:val="007D3385"/>
    <w:rsid w:val="007D3390"/>
    <w:rsid w:val="007D33E8"/>
    <w:rsid w:val="007D3577"/>
    <w:rsid w:val="007D3A03"/>
    <w:rsid w:val="007D3B43"/>
    <w:rsid w:val="007D3C5D"/>
    <w:rsid w:val="007D3DEF"/>
    <w:rsid w:val="007D41DD"/>
    <w:rsid w:val="007D41F0"/>
    <w:rsid w:val="007D444E"/>
    <w:rsid w:val="007D44B3"/>
    <w:rsid w:val="007D4668"/>
    <w:rsid w:val="007D4D4A"/>
    <w:rsid w:val="007D4DA7"/>
    <w:rsid w:val="007D537A"/>
    <w:rsid w:val="007D53E4"/>
    <w:rsid w:val="007D55A0"/>
    <w:rsid w:val="007D59D7"/>
    <w:rsid w:val="007D5A6B"/>
    <w:rsid w:val="007D5CF3"/>
    <w:rsid w:val="007D5D70"/>
    <w:rsid w:val="007D5DDB"/>
    <w:rsid w:val="007D5E11"/>
    <w:rsid w:val="007D6237"/>
    <w:rsid w:val="007D625C"/>
    <w:rsid w:val="007D658A"/>
    <w:rsid w:val="007D67FA"/>
    <w:rsid w:val="007D6893"/>
    <w:rsid w:val="007D6AFC"/>
    <w:rsid w:val="007D6B43"/>
    <w:rsid w:val="007D6DB5"/>
    <w:rsid w:val="007D6FD7"/>
    <w:rsid w:val="007D70C8"/>
    <w:rsid w:val="007D7287"/>
    <w:rsid w:val="007D73CE"/>
    <w:rsid w:val="007D73F7"/>
    <w:rsid w:val="007D74D9"/>
    <w:rsid w:val="007D7624"/>
    <w:rsid w:val="007D764E"/>
    <w:rsid w:val="007D774F"/>
    <w:rsid w:val="007D778A"/>
    <w:rsid w:val="007D798E"/>
    <w:rsid w:val="007D7ADA"/>
    <w:rsid w:val="007D7F29"/>
    <w:rsid w:val="007D7F8D"/>
    <w:rsid w:val="007D7FAF"/>
    <w:rsid w:val="007E01DB"/>
    <w:rsid w:val="007E0B32"/>
    <w:rsid w:val="007E0E2A"/>
    <w:rsid w:val="007E104C"/>
    <w:rsid w:val="007E12AD"/>
    <w:rsid w:val="007E131C"/>
    <w:rsid w:val="007E140E"/>
    <w:rsid w:val="007E15AD"/>
    <w:rsid w:val="007E174D"/>
    <w:rsid w:val="007E1809"/>
    <w:rsid w:val="007E18A7"/>
    <w:rsid w:val="007E1B5B"/>
    <w:rsid w:val="007E1C05"/>
    <w:rsid w:val="007E213C"/>
    <w:rsid w:val="007E2354"/>
    <w:rsid w:val="007E249D"/>
    <w:rsid w:val="007E24A9"/>
    <w:rsid w:val="007E24F8"/>
    <w:rsid w:val="007E24FF"/>
    <w:rsid w:val="007E25F3"/>
    <w:rsid w:val="007E27CB"/>
    <w:rsid w:val="007E2AD1"/>
    <w:rsid w:val="007E2B5A"/>
    <w:rsid w:val="007E2CD7"/>
    <w:rsid w:val="007E2F9A"/>
    <w:rsid w:val="007E3031"/>
    <w:rsid w:val="007E3093"/>
    <w:rsid w:val="007E337A"/>
    <w:rsid w:val="007E341E"/>
    <w:rsid w:val="007E3508"/>
    <w:rsid w:val="007E3620"/>
    <w:rsid w:val="007E365F"/>
    <w:rsid w:val="007E3A8F"/>
    <w:rsid w:val="007E3D59"/>
    <w:rsid w:val="007E4194"/>
    <w:rsid w:val="007E41FC"/>
    <w:rsid w:val="007E43B3"/>
    <w:rsid w:val="007E456B"/>
    <w:rsid w:val="007E4596"/>
    <w:rsid w:val="007E45A8"/>
    <w:rsid w:val="007E460E"/>
    <w:rsid w:val="007E4731"/>
    <w:rsid w:val="007E48E6"/>
    <w:rsid w:val="007E4ADD"/>
    <w:rsid w:val="007E4E9B"/>
    <w:rsid w:val="007E4F26"/>
    <w:rsid w:val="007E4F2D"/>
    <w:rsid w:val="007E4FB2"/>
    <w:rsid w:val="007E4FE8"/>
    <w:rsid w:val="007E5037"/>
    <w:rsid w:val="007E5116"/>
    <w:rsid w:val="007E516A"/>
    <w:rsid w:val="007E52AE"/>
    <w:rsid w:val="007E5550"/>
    <w:rsid w:val="007E556E"/>
    <w:rsid w:val="007E56FD"/>
    <w:rsid w:val="007E588B"/>
    <w:rsid w:val="007E59AE"/>
    <w:rsid w:val="007E5CB9"/>
    <w:rsid w:val="007E65CC"/>
    <w:rsid w:val="007E696E"/>
    <w:rsid w:val="007E6B04"/>
    <w:rsid w:val="007E6BBB"/>
    <w:rsid w:val="007E6F25"/>
    <w:rsid w:val="007E7040"/>
    <w:rsid w:val="007E7063"/>
    <w:rsid w:val="007E725C"/>
    <w:rsid w:val="007E73D2"/>
    <w:rsid w:val="007E7588"/>
    <w:rsid w:val="007E7716"/>
    <w:rsid w:val="007E7887"/>
    <w:rsid w:val="007E78A6"/>
    <w:rsid w:val="007E7A1D"/>
    <w:rsid w:val="007E7BF9"/>
    <w:rsid w:val="007E7C51"/>
    <w:rsid w:val="007E7DDB"/>
    <w:rsid w:val="007E7E95"/>
    <w:rsid w:val="007E7F2D"/>
    <w:rsid w:val="007F051D"/>
    <w:rsid w:val="007F0542"/>
    <w:rsid w:val="007F0641"/>
    <w:rsid w:val="007F0C1B"/>
    <w:rsid w:val="007F0E55"/>
    <w:rsid w:val="007F0F65"/>
    <w:rsid w:val="007F150D"/>
    <w:rsid w:val="007F1946"/>
    <w:rsid w:val="007F1BEB"/>
    <w:rsid w:val="007F1D4E"/>
    <w:rsid w:val="007F1DF2"/>
    <w:rsid w:val="007F1E32"/>
    <w:rsid w:val="007F1E61"/>
    <w:rsid w:val="007F20B8"/>
    <w:rsid w:val="007F20D7"/>
    <w:rsid w:val="007F23CE"/>
    <w:rsid w:val="007F2416"/>
    <w:rsid w:val="007F24DC"/>
    <w:rsid w:val="007F273E"/>
    <w:rsid w:val="007F2795"/>
    <w:rsid w:val="007F2872"/>
    <w:rsid w:val="007F3032"/>
    <w:rsid w:val="007F3171"/>
    <w:rsid w:val="007F3281"/>
    <w:rsid w:val="007F333F"/>
    <w:rsid w:val="007F33BF"/>
    <w:rsid w:val="007F34CD"/>
    <w:rsid w:val="007F34F3"/>
    <w:rsid w:val="007F3722"/>
    <w:rsid w:val="007F37E7"/>
    <w:rsid w:val="007F3804"/>
    <w:rsid w:val="007F3889"/>
    <w:rsid w:val="007F38DB"/>
    <w:rsid w:val="007F3CA8"/>
    <w:rsid w:val="007F3DB8"/>
    <w:rsid w:val="007F3DE3"/>
    <w:rsid w:val="007F3F50"/>
    <w:rsid w:val="007F3FB9"/>
    <w:rsid w:val="007F4380"/>
    <w:rsid w:val="007F4398"/>
    <w:rsid w:val="007F4464"/>
    <w:rsid w:val="007F449A"/>
    <w:rsid w:val="007F44DB"/>
    <w:rsid w:val="007F45F8"/>
    <w:rsid w:val="007F481F"/>
    <w:rsid w:val="007F4939"/>
    <w:rsid w:val="007F4B06"/>
    <w:rsid w:val="007F4D12"/>
    <w:rsid w:val="007F4D48"/>
    <w:rsid w:val="007F5002"/>
    <w:rsid w:val="007F531C"/>
    <w:rsid w:val="007F5472"/>
    <w:rsid w:val="007F5662"/>
    <w:rsid w:val="007F5BFE"/>
    <w:rsid w:val="007F5E7E"/>
    <w:rsid w:val="007F5F8F"/>
    <w:rsid w:val="007F60F6"/>
    <w:rsid w:val="007F62A7"/>
    <w:rsid w:val="007F62CD"/>
    <w:rsid w:val="007F6465"/>
    <w:rsid w:val="007F666E"/>
    <w:rsid w:val="007F67D6"/>
    <w:rsid w:val="007F6A1D"/>
    <w:rsid w:val="007F6A61"/>
    <w:rsid w:val="007F6C8D"/>
    <w:rsid w:val="007F713C"/>
    <w:rsid w:val="007F761D"/>
    <w:rsid w:val="007F7763"/>
    <w:rsid w:val="007F78EB"/>
    <w:rsid w:val="007F79F1"/>
    <w:rsid w:val="007F7C4F"/>
    <w:rsid w:val="008002B3"/>
    <w:rsid w:val="00800664"/>
    <w:rsid w:val="008008A7"/>
    <w:rsid w:val="008008EC"/>
    <w:rsid w:val="00800ABC"/>
    <w:rsid w:val="00800BE2"/>
    <w:rsid w:val="00800F0B"/>
    <w:rsid w:val="00800F14"/>
    <w:rsid w:val="0080100D"/>
    <w:rsid w:val="008014DA"/>
    <w:rsid w:val="00801908"/>
    <w:rsid w:val="00801AEA"/>
    <w:rsid w:val="00801B3A"/>
    <w:rsid w:val="00801BD4"/>
    <w:rsid w:val="00801C8C"/>
    <w:rsid w:val="00801DC9"/>
    <w:rsid w:val="008020CA"/>
    <w:rsid w:val="008022EB"/>
    <w:rsid w:val="008022FB"/>
    <w:rsid w:val="008023A7"/>
    <w:rsid w:val="008023E1"/>
    <w:rsid w:val="008025BF"/>
    <w:rsid w:val="008027CE"/>
    <w:rsid w:val="0080286B"/>
    <w:rsid w:val="00802B4B"/>
    <w:rsid w:val="00802E59"/>
    <w:rsid w:val="00802E8C"/>
    <w:rsid w:val="00802F1C"/>
    <w:rsid w:val="00803055"/>
    <w:rsid w:val="00803658"/>
    <w:rsid w:val="0080376C"/>
    <w:rsid w:val="008037F2"/>
    <w:rsid w:val="00803871"/>
    <w:rsid w:val="0080394D"/>
    <w:rsid w:val="00803AE8"/>
    <w:rsid w:val="00803C76"/>
    <w:rsid w:val="00803D57"/>
    <w:rsid w:val="00803DF5"/>
    <w:rsid w:val="00803E64"/>
    <w:rsid w:val="00803FCC"/>
    <w:rsid w:val="00804173"/>
    <w:rsid w:val="008042BB"/>
    <w:rsid w:val="0080437D"/>
    <w:rsid w:val="0080443C"/>
    <w:rsid w:val="00804479"/>
    <w:rsid w:val="00804563"/>
    <w:rsid w:val="008045A3"/>
    <w:rsid w:val="00804662"/>
    <w:rsid w:val="00804AE6"/>
    <w:rsid w:val="00804C67"/>
    <w:rsid w:val="00804CC2"/>
    <w:rsid w:val="00804CEA"/>
    <w:rsid w:val="00804E48"/>
    <w:rsid w:val="00805206"/>
    <w:rsid w:val="00805222"/>
    <w:rsid w:val="00805224"/>
    <w:rsid w:val="00805424"/>
    <w:rsid w:val="008054C6"/>
    <w:rsid w:val="008057C8"/>
    <w:rsid w:val="00805FA2"/>
    <w:rsid w:val="00806052"/>
    <w:rsid w:val="008060F6"/>
    <w:rsid w:val="00806189"/>
    <w:rsid w:val="0080619A"/>
    <w:rsid w:val="008061FC"/>
    <w:rsid w:val="0080627C"/>
    <w:rsid w:val="0080661B"/>
    <w:rsid w:val="0080663C"/>
    <w:rsid w:val="00806648"/>
    <w:rsid w:val="0080726A"/>
    <w:rsid w:val="0080750A"/>
    <w:rsid w:val="00807793"/>
    <w:rsid w:val="0080798E"/>
    <w:rsid w:val="00807EA5"/>
    <w:rsid w:val="00807EDF"/>
    <w:rsid w:val="008101FA"/>
    <w:rsid w:val="00810211"/>
    <w:rsid w:val="008103AC"/>
    <w:rsid w:val="008105C6"/>
    <w:rsid w:val="008106CC"/>
    <w:rsid w:val="0081079A"/>
    <w:rsid w:val="008107C4"/>
    <w:rsid w:val="00810891"/>
    <w:rsid w:val="00810A5B"/>
    <w:rsid w:val="00810B45"/>
    <w:rsid w:val="00810D19"/>
    <w:rsid w:val="00810ED8"/>
    <w:rsid w:val="008114F0"/>
    <w:rsid w:val="008115B1"/>
    <w:rsid w:val="00811CC1"/>
    <w:rsid w:val="00811D5E"/>
    <w:rsid w:val="00811D7F"/>
    <w:rsid w:val="008120CC"/>
    <w:rsid w:val="00812147"/>
    <w:rsid w:val="0081222A"/>
    <w:rsid w:val="00812236"/>
    <w:rsid w:val="0081223E"/>
    <w:rsid w:val="008122EC"/>
    <w:rsid w:val="008124DF"/>
    <w:rsid w:val="008128F9"/>
    <w:rsid w:val="0081294E"/>
    <w:rsid w:val="00812A53"/>
    <w:rsid w:val="00812CBD"/>
    <w:rsid w:val="008130FC"/>
    <w:rsid w:val="0081327C"/>
    <w:rsid w:val="00813386"/>
    <w:rsid w:val="00813579"/>
    <w:rsid w:val="008138B8"/>
    <w:rsid w:val="008139EB"/>
    <w:rsid w:val="00813D07"/>
    <w:rsid w:val="0081433B"/>
    <w:rsid w:val="0081449A"/>
    <w:rsid w:val="008145B1"/>
    <w:rsid w:val="008146DB"/>
    <w:rsid w:val="0081495A"/>
    <w:rsid w:val="00814B0B"/>
    <w:rsid w:val="00814D76"/>
    <w:rsid w:val="00814E3F"/>
    <w:rsid w:val="008151FB"/>
    <w:rsid w:val="008154A0"/>
    <w:rsid w:val="0081559A"/>
    <w:rsid w:val="008156EC"/>
    <w:rsid w:val="008158C3"/>
    <w:rsid w:val="00815938"/>
    <w:rsid w:val="00815CFF"/>
    <w:rsid w:val="00815ED0"/>
    <w:rsid w:val="008161ED"/>
    <w:rsid w:val="00816216"/>
    <w:rsid w:val="00816255"/>
    <w:rsid w:val="00816380"/>
    <w:rsid w:val="0081648E"/>
    <w:rsid w:val="008165C1"/>
    <w:rsid w:val="00817175"/>
    <w:rsid w:val="00817291"/>
    <w:rsid w:val="008172E2"/>
    <w:rsid w:val="00817302"/>
    <w:rsid w:val="00817429"/>
    <w:rsid w:val="00817502"/>
    <w:rsid w:val="00817537"/>
    <w:rsid w:val="0081762D"/>
    <w:rsid w:val="0081781A"/>
    <w:rsid w:val="00817853"/>
    <w:rsid w:val="00817B84"/>
    <w:rsid w:val="00817BE4"/>
    <w:rsid w:val="0082022C"/>
    <w:rsid w:val="0082077F"/>
    <w:rsid w:val="008207BA"/>
    <w:rsid w:val="00820C71"/>
    <w:rsid w:val="00820DED"/>
    <w:rsid w:val="00821068"/>
    <w:rsid w:val="00821121"/>
    <w:rsid w:val="0082113C"/>
    <w:rsid w:val="0082133E"/>
    <w:rsid w:val="008213F5"/>
    <w:rsid w:val="008215ED"/>
    <w:rsid w:val="0082190F"/>
    <w:rsid w:val="0082192D"/>
    <w:rsid w:val="00821A87"/>
    <w:rsid w:val="00821D3C"/>
    <w:rsid w:val="00821EAD"/>
    <w:rsid w:val="00821EF5"/>
    <w:rsid w:val="00822010"/>
    <w:rsid w:val="0082215C"/>
    <w:rsid w:val="00822371"/>
    <w:rsid w:val="008224BE"/>
    <w:rsid w:val="008225A6"/>
    <w:rsid w:val="008225D2"/>
    <w:rsid w:val="008225FE"/>
    <w:rsid w:val="0082262A"/>
    <w:rsid w:val="008227CE"/>
    <w:rsid w:val="00822B76"/>
    <w:rsid w:val="00823315"/>
    <w:rsid w:val="0082335C"/>
    <w:rsid w:val="00823494"/>
    <w:rsid w:val="00823B9A"/>
    <w:rsid w:val="00823C51"/>
    <w:rsid w:val="008240A8"/>
    <w:rsid w:val="008241AC"/>
    <w:rsid w:val="0082491C"/>
    <w:rsid w:val="00824A06"/>
    <w:rsid w:val="00824B9D"/>
    <w:rsid w:val="00824C3E"/>
    <w:rsid w:val="00824EC8"/>
    <w:rsid w:val="0082537A"/>
    <w:rsid w:val="0082548B"/>
    <w:rsid w:val="00825A25"/>
    <w:rsid w:val="00825AAC"/>
    <w:rsid w:val="00825E61"/>
    <w:rsid w:val="008260AB"/>
    <w:rsid w:val="00826160"/>
    <w:rsid w:val="00826261"/>
    <w:rsid w:val="00826371"/>
    <w:rsid w:val="008263BA"/>
    <w:rsid w:val="008263C6"/>
    <w:rsid w:val="00826460"/>
    <w:rsid w:val="0082663F"/>
    <w:rsid w:val="0082674F"/>
    <w:rsid w:val="0082677D"/>
    <w:rsid w:val="00826851"/>
    <w:rsid w:val="00826AD5"/>
    <w:rsid w:val="00826B6E"/>
    <w:rsid w:val="00826FD1"/>
    <w:rsid w:val="00827226"/>
    <w:rsid w:val="0082724B"/>
    <w:rsid w:val="0082731F"/>
    <w:rsid w:val="00827448"/>
    <w:rsid w:val="0082749D"/>
    <w:rsid w:val="0082775E"/>
    <w:rsid w:val="008277C5"/>
    <w:rsid w:val="00827809"/>
    <w:rsid w:val="008302C9"/>
    <w:rsid w:val="00830397"/>
    <w:rsid w:val="008304AB"/>
    <w:rsid w:val="008304ED"/>
    <w:rsid w:val="00830610"/>
    <w:rsid w:val="00830771"/>
    <w:rsid w:val="0083086C"/>
    <w:rsid w:val="008308EF"/>
    <w:rsid w:val="00830BCB"/>
    <w:rsid w:val="008313C4"/>
    <w:rsid w:val="0083142B"/>
    <w:rsid w:val="0083145B"/>
    <w:rsid w:val="008314A8"/>
    <w:rsid w:val="0083155A"/>
    <w:rsid w:val="008316E2"/>
    <w:rsid w:val="00831974"/>
    <w:rsid w:val="00831978"/>
    <w:rsid w:val="00831D8E"/>
    <w:rsid w:val="00831E6F"/>
    <w:rsid w:val="00831EE3"/>
    <w:rsid w:val="008321DB"/>
    <w:rsid w:val="00832597"/>
    <w:rsid w:val="008325D4"/>
    <w:rsid w:val="00832643"/>
    <w:rsid w:val="00832701"/>
    <w:rsid w:val="0083279F"/>
    <w:rsid w:val="00832B87"/>
    <w:rsid w:val="00832C46"/>
    <w:rsid w:val="00832C57"/>
    <w:rsid w:val="00832F5E"/>
    <w:rsid w:val="00833053"/>
    <w:rsid w:val="00833085"/>
    <w:rsid w:val="00833165"/>
    <w:rsid w:val="0083321B"/>
    <w:rsid w:val="008332AC"/>
    <w:rsid w:val="008332B7"/>
    <w:rsid w:val="008333A5"/>
    <w:rsid w:val="0083362D"/>
    <w:rsid w:val="00833968"/>
    <w:rsid w:val="00833995"/>
    <w:rsid w:val="008341CE"/>
    <w:rsid w:val="008341FB"/>
    <w:rsid w:val="0083422B"/>
    <w:rsid w:val="0083423D"/>
    <w:rsid w:val="00834268"/>
    <w:rsid w:val="00834427"/>
    <w:rsid w:val="00834754"/>
    <w:rsid w:val="00834B4A"/>
    <w:rsid w:val="00834C18"/>
    <w:rsid w:val="00834CBA"/>
    <w:rsid w:val="00834E8A"/>
    <w:rsid w:val="00834F20"/>
    <w:rsid w:val="0083521B"/>
    <w:rsid w:val="00835229"/>
    <w:rsid w:val="00835461"/>
    <w:rsid w:val="008354D6"/>
    <w:rsid w:val="0083558D"/>
    <w:rsid w:val="0083562E"/>
    <w:rsid w:val="00835637"/>
    <w:rsid w:val="0083585B"/>
    <w:rsid w:val="00835EB9"/>
    <w:rsid w:val="00835F40"/>
    <w:rsid w:val="0083605B"/>
    <w:rsid w:val="00836186"/>
    <w:rsid w:val="00836268"/>
    <w:rsid w:val="008362B5"/>
    <w:rsid w:val="00836410"/>
    <w:rsid w:val="008368FD"/>
    <w:rsid w:val="00836A67"/>
    <w:rsid w:val="00836BCC"/>
    <w:rsid w:val="00836E35"/>
    <w:rsid w:val="00836EA4"/>
    <w:rsid w:val="00836FDB"/>
    <w:rsid w:val="00837225"/>
    <w:rsid w:val="008372B8"/>
    <w:rsid w:val="0083737F"/>
    <w:rsid w:val="00837386"/>
    <w:rsid w:val="00837612"/>
    <w:rsid w:val="0083781F"/>
    <w:rsid w:val="00837B33"/>
    <w:rsid w:val="0084007B"/>
    <w:rsid w:val="008402B7"/>
    <w:rsid w:val="008404FF"/>
    <w:rsid w:val="00840921"/>
    <w:rsid w:val="00840B74"/>
    <w:rsid w:val="00840CB7"/>
    <w:rsid w:val="00840E44"/>
    <w:rsid w:val="00840EF6"/>
    <w:rsid w:val="00840F50"/>
    <w:rsid w:val="00841286"/>
    <w:rsid w:val="00841627"/>
    <w:rsid w:val="0084171A"/>
    <w:rsid w:val="0084176B"/>
    <w:rsid w:val="00841858"/>
    <w:rsid w:val="008418BC"/>
    <w:rsid w:val="00841D89"/>
    <w:rsid w:val="00842074"/>
    <w:rsid w:val="008420D4"/>
    <w:rsid w:val="00842124"/>
    <w:rsid w:val="00842201"/>
    <w:rsid w:val="0084234F"/>
    <w:rsid w:val="00842776"/>
    <w:rsid w:val="008429A8"/>
    <w:rsid w:val="00842D32"/>
    <w:rsid w:val="00842DDE"/>
    <w:rsid w:val="0084321C"/>
    <w:rsid w:val="00843561"/>
    <w:rsid w:val="0084371A"/>
    <w:rsid w:val="008437E8"/>
    <w:rsid w:val="00843BB6"/>
    <w:rsid w:val="00843BDB"/>
    <w:rsid w:val="00843C01"/>
    <w:rsid w:val="00843DCE"/>
    <w:rsid w:val="00844669"/>
    <w:rsid w:val="008446B2"/>
    <w:rsid w:val="00844833"/>
    <w:rsid w:val="00844889"/>
    <w:rsid w:val="008448BF"/>
    <w:rsid w:val="00844A5C"/>
    <w:rsid w:val="00844B60"/>
    <w:rsid w:val="008451C2"/>
    <w:rsid w:val="00845266"/>
    <w:rsid w:val="00845316"/>
    <w:rsid w:val="0084531A"/>
    <w:rsid w:val="008454E3"/>
    <w:rsid w:val="00845704"/>
    <w:rsid w:val="00845779"/>
    <w:rsid w:val="00845814"/>
    <w:rsid w:val="00845944"/>
    <w:rsid w:val="0084598D"/>
    <w:rsid w:val="00845ADA"/>
    <w:rsid w:val="00845FCD"/>
    <w:rsid w:val="008460E8"/>
    <w:rsid w:val="00846379"/>
    <w:rsid w:val="00846435"/>
    <w:rsid w:val="008469E4"/>
    <w:rsid w:val="00846D3D"/>
    <w:rsid w:val="00846D85"/>
    <w:rsid w:val="00846DE6"/>
    <w:rsid w:val="0084774C"/>
    <w:rsid w:val="008477E9"/>
    <w:rsid w:val="0084783B"/>
    <w:rsid w:val="00847852"/>
    <w:rsid w:val="008479A3"/>
    <w:rsid w:val="008479D2"/>
    <w:rsid w:val="00847BEB"/>
    <w:rsid w:val="00847D6C"/>
    <w:rsid w:val="00847D83"/>
    <w:rsid w:val="00847E30"/>
    <w:rsid w:val="008502CE"/>
    <w:rsid w:val="00850994"/>
    <w:rsid w:val="008509B2"/>
    <w:rsid w:val="00850DA7"/>
    <w:rsid w:val="00850EDC"/>
    <w:rsid w:val="0085130A"/>
    <w:rsid w:val="00851392"/>
    <w:rsid w:val="008513EA"/>
    <w:rsid w:val="00851428"/>
    <w:rsid w:val="00851509"/>
    <w:rsid w:val="008515C7"/>
    <w:rsid w:val="00851620"/>
    <w:rsid w:val="0085164E"/>
    <w:rsid w:val="00851A6F"/>
    <w:rsid w:val="00851AF4"/>
    <w:rsid w:val="00851D28"/>
    <w:rsid w:val="00851E1C"/>
    <w:rsid w:val="00852062"/>
    <w:rsid w:val="008520F8"/>
    <w:rsid w:val="0085220E"/>
    <w:rsid w:val="008524F0"/>
    <w:rsid w:val="00852688"/>
    <w:rsid w:val="00852936"/>
    <w:rsid w:val="00852962"/>
    <w:rsid w:val="00852979"/>
    <w:rsid w:val="00852CB4"/>
    <w:rsid w:val="00852E93"/>
    <w:rsid w:val="00852F96"/>
    <w:rsid w:val="00852F9C"/>
    <w:rsid w:val="008533C9"/>
    <w:rsid w:val="008533EC"/>
    <w:rsid w:val="0085344F"/>
    <w:rsid w:val="008537CD"/>
    <w:rsid w:val="00853972"/>
    <w:rsid w:val="00853CCB"/>
    <w:rsid w:val="00853CD4"/>
    <w:rsid w:val="00853E1E"/>
    <w:rsid w:val="00853F54"/>
    <w:rsid w:val="00853FE3"/>
    <w:rsid w:val="0085482D"/>
    <w:rsid w:val="00854BD4"/>
    <w:rsid w:val="00854E59"/>
    <w:rsid w:val="00854F1B"/>
    <w:rsid w:val="0085525C"/>
    <w:rsid w:val="00855392"/>
    <w:rsid w:val="0085547D"/>
    <w:rsid w:val="00855739"/>
    <w:rsid w:val="008557F5"/>
    <w:rsid w:val="0085589E"/>
    <w:rsid w:val="00855BC3"/>
    <w:rsid w:val="00855C2C"/>
    <w:rsid w:val="00855FA1"/>
    <w:rsid w:val="00856CAF"/>
    <w:rsid w:val="00856F5B"/>
    <w:rsid w:val="008573D3"/>
    <w:rsid w:val="00857413"/>
    <w:rsid w:val="00857421"/>
    <w:rsid w:val="00857543"/>
    <w:rsid w:val="00857D74"/>
    <w:rsid w:val="00857F1B"/>
    <w:rsid w:val="00857FE4"/>
    <w:rsid w:val="00860220"/>
    <w:rsid w:val="0086039A"/>
    <w:rsid w:val="00860595"/>
    <w:rsid w:val="008608BF"/>
    <w:rsid w:val="00860AC5"/>
    <w:rsid w:val="00861081"/>
    <w:rsid w:val="00861120"/>
    <w:rsid w:val="008612BD"/>
    <w:rsid w:val="00861351"/>
    <w:rsid w:val="00861865"/>
    <w:rsid w:val="0086190A"/>
    <w:rsid w:val="008619EA"/>
    <w:rsid w:val="00861C0C"/>
    <w:rsid w:val="00861D04"/>
    <w:rsid w:val="00861FD0"/>
    <w:rsid w:val="00862152"/>
    <w:rsid w:val="008623DD"/>
    <w:rsid w:val="00862493"/>
    <w:rsid w:val="008624BF"/>
    <w:rsid w:val="00862571"/>
    <w:rsid w:val="008629A3"/>
    <w:rsid w:val="00862A86"/>
    <w:rsid w:val="00862B88"/>
    <w:rsid w:val="00862E4A"/>
    <w:rsid w:val="00863019"/>
    <w:rsid w:val="008630FE"/>
    <w:rsid w:val="00863104"/>
    <w:rsid w:val="008631ED"/>
    <w:rsid w:val="008633AC"/>
    <w:rsid w:val="008634D5"/>
    <w:rsid w:val="00863705"/>
    <w:rsid w:val="00863BD7"/>
    <w:rsid w:val="00863FAD"/>
    <w:rsid w:val="0086414A"/>
    <w:rsid w:val="0086417B"/>
    <w:rsid w:val="008644D3"/>
    <w:rsid w:val="00864586"/>
    <w:rsid w:val="008645BD"/>
    <w:rsid w:val="0086481A"/>
    <w:rsid w:val="008649AF"/>
    <w:rsid w:val="00864AA2"/>
    <w:rsid w:val="00864B39"/>
    <w:rsid w:val="00864D22"/>
    <w:rsid w:val="00864D24"/>
    <w:rsid w:val="00864D2A"/>
    <w:rsid w:val="00864E1A"/>
    <w:rsid w:val="0086505F"/>
    <w:rsid w:val="0086509C"/>
    <w:rsid w:val="0086517D"/>
    <w:rsid w:val="008652FD"/>
    <w:rsid w:val="0086561A"/>
    <w:rsid w:val="008656FB"/>
    <w:rsid w:val="00865813"/>
    <w:rsid w:val="008658F9"/>
    <w:rsid w:val="00865BDF"/>
    <w:rsid w:val="00865DCE"/>
    <w:rsid w:val="00865E36"/>
    <w:rsid w:val="00865EDE"/>
    <w:rsid w:val="00866252"/>
    <w:rsid w:val="0086634A"/>
    <w:rsid w:val="008665CF"/>
    <w:rsid w:val="00866827"/>
    <w:rsid w:val="008669D8"/>
    <w:rsid w:val="00866A53"/>
    <w:rsid w:val="00866A86"/>
    <w:rsid w:val="00866ACC"/>
    <w:rsid w:val="00866EA3"/>
    <w:rsid w:val="00866EDB"/>
    <w:rsid w:val="00866F12"/>
    <w:rsid w:val="00867139"/>
    <w:rsid w:val="008679D3"/>
    <w:rsid w:val="008679F6"/>
    <w:rsid w:val="00867A84"/>
    <w:rsid w:val="00867C73"/>
    <w:rsid w:val="00870138"/>
    <w:rsid w:val="0087013F"/>
    <w:rsid w:val="008703D1"/>
    <w:rsid w:val="008705D5"/>
    <w:rsid w:val="008707AA"/>
    <w:rsid w:val="008707D9"/>
    <w:rsid w:val="008708B3"/>
    <w:rsid w:val="008708EE"/>
    <w:rsid w:val="00870B2A"/>
    <w:rsid w:val="00870B39"/>
    <w:rsid w:val="00870C44"/>
    <w:rsid w:val="008712AD"/>
    <w:rsid w:val="00871338"/>
    <w:rsid w:val="00871467"/>
    <w:rsid w:val="0087155D"/>
    <w:rsid w:val="00871693"/>
    <w:rsid w:val="008719A8"/>
    <w:rsid w:val="008719CF"/>
    <w:rsid w:val="00871A22"/>
    <w:rsid w:val="00871A47"/>
    <w:rsid w:val="00871F87"/>
    <w:rsid w:val="008720A1"/>
    <w:rsid w:val="008720AD"/>
    <w:rsid w:val="0087248E"/>
    <w:rsid w:val="008725CC"/>
    <w:rsid w:val="008729E4"/>
    <w:rsid w:val="00872AC7"/>
    <w:rsid w:val="00872C91"/>
    <w:rsid w:val="0087314B"/>
    <w:rsid w:val="008732C7"/>
    <w:rsid w:val="008735BD"/>
    <w:rsid w:val="00873628"/>
    <w:rsid w:val="0087369C"/>
    <w:rsid w:val="008736D4"/>
    <w:rsid w:val="008737E3"/>
    <w:rsid w:val="008739DD"/>
    <w:rsid w:val="00873C7E"/>
    <w:rsid w:val="00874013"/>
    <w:rsid w:val="00874348"/>
    <w:rsid w:val="008744DB"/>
    <w:rsid w:val="00874534"/>
    <w:rsid w:val="008745CA"/>
    <w:rsid w:val="00874710"/>
    <w:rsid w:val="0087489B"/>
    <w:rsid w:val="008748F7"/>
    <w:rsid w:val="00874AD5"/>
    <w:rsid w:val="00874BF8"/>
    <w:rsid w:val="00874DF1"/>
    <w:rsid w:val="00874F51"/>
    <w:rsid w:val="008751B3"/>
    <w:rsid w:val="00875260"/>
    <w:rsid w:val="008755B7"/>
    <w:rsid w:val="008756A2"/>
    <w:rsid w:val="008756FD"/>
    <w:rsid w:val="00875992"/>
    <w:rsid w:val="00875BCD"/>
    <w:rsid w:val="00875D32"/>
    <w:rsid w:val="00875F2C"/>
    <w:rsid w:val="00876140"/>
    <w:rsid w:val="0087614D"/>
    <w:rsid w:val="008761B7"/>
    <w:rsid w:val="00876318"/>
    <w:rsid w:val="008763A9"/>
    <w:rsid w:val="008763F4"/>
    <w:rsid w:val="00876483"/>
    <w:rsid w:val="008766EC"/>
    <w:rsid w:val="00876925"/>
    <w:rsid w:val="00876D90"/>
    <w:rsid w:val="00876E48"/>
    <w:rsid w:val="00876EC1"/>
    <w:rsid w:val="00876F1D"/>
    <w:rsid w:val="00877184"/>
    <w:rsid w:val="008771C7"/>
    <w:rsid w:val="00877787"/>
    <w:rsid w:val="00877813"/>
    <w:rsid w:val="00877B59"/>
    <w:rsid w:val="00877C9A"/>
    <w:rsid w:val="00877EBF"/>
    <w:rsid w:val="0088018C"/>
    <w:rsid w:val="0088045A"/>
    <w:rsid w:val="00880524"/>
    <w:rsid w:val="008805BB"/>
    <w:rsid w:val="00880B66"/>
    <w:rsid w:val="00881134"/>
    <w:rsid w:val="008811AB"/>
    <w:rsid w:val="008811BE"/>
    <w:rsid w:val="008812DC"/>
    <w:rsid w:val="00881312"/>
    <w:rsid w:val="0088132D"/>
    <w:rsid w:val="00881441"/>
    <w:rsid w:val="00881915"/>
    <w:rsid w:val="00881ACD"/>
    <w:rsid w:val="00881BB9"/>
    <w:rsid w:val="00881C0C"/>
    <w:rsid w:val="00881CC0"/>
    <w:rsid w:val="00881E8E"/>
    <w:rsid w:val="00881F34"/>
    <w:rsid w:val="0088208C"/>
    <w:rsid w:val="00882159"/>
    <w:rsid w:val="0088221A"/>
    <w:rsid w:val="0088232A"/>
    <w:rsid w:val="00882565"/>
    <w:rsid w:val="00882ACD"/>
    <w:rsid w:val="00882BE2"/>
    <w:rsid w:val="00882E30"/>
    <w:rsid w:val="00882EBD"/>
    <w:rsid w:val="008831BC"/>
    <w:rsid w:val="0088334F"/>
    <w:rsid w:val="00883365"/>
    <w:rsid w:val="0088344C"/>
    <w:rsid w:val="008834E0"/>
    <w:rsid w:val="00883712"/>
    <w:rsid w:val="008837A5"/>
    <w:rsid w:val="00883D71"/>
    <w:rsid w:val="00883DE2"/>
    <w:rsid w:val="0088400D"/>
    <w:rsid w:val="008844FE"/>
    <w:rsid w:val="008848F0"/>
    <w:rsid w:val="00884E7D"/>
    <w:rsid w:val="008851FB"/>
    <w:rsid w:val="0088537C"/>
    <w:rsid w:val="00885454"/>
    <w:rsid w:val="008854CD"/>
    <w:rsid w:val="0088566A"/>
    <w:rsid w:val="00885AAB"/>
    <w:rsid w:val="00885B1C"/>
    <w:rsid w:val="00885C33"/>
    <w:rsid w:val="00885C7B"/>
    <w:rsid w:val="00885E18"/>
    <w:rsid w:val="00885E2F"/>
    <w:rsid w:val="00885F8D"/>
    <w:rsid w:val="00886348"/>
    <w:rsid w:val="008863D1"/>
    <w:rsid w:val="0088640D"/>
    <w:rsid w:val="008864F8"/>
    <w:rsid w:val="0088686B"/>
    <w:rsid w:val="00886A80"/>
    <w:rsid w:val="00886AA3"/>
    <w:rsid w:val="00886AF3"/>
    <w:rsid w:val="00887032"/>
    <w:rsid w:val="0088708E"/>
    <w:rsid w:val="00887208"/>
    <w:rsid w:val="00887423"/>
    <w:rsid w:val="008876B6"/>
    <w:rsid w:val="008877AA"/>
    <w:rsid w:val="008879D4"/>
    <w:rsid w:val="00887A9B"/>
    <w:rsid w:val="00887AF5"/>
    <w:rsid w:val="00887B96"/>
    <w:rsid w:val="00887CE5"/>
    <w:rsid w:val="00887D9E"/>
    <w:rsid w:val="0089026D"/>
    <w:rsid w:val="0089040E"/>
    <w:rsid w:val="0089046A"/>
    <w:rsid w:val="008907DE"/>
    <w:rsid w:val="00890CAE"/>
    <w:rsid w:val="00890DC4"/>
    <w:rsid w:val="00890EE8"/>
    <w:rsid w:val="00890F32"/>
    <w:rsid w:val="00890F4C"/>
    <w:rsid w:val="00891170"/>
    <w:rsid w:val="0089139C"/>
    <w:rsid w:val="00891ABA"/>
    <w:rsid w:val="00891C53"/>
    <w:rsid w:val="00891D2C"/>
    <w:rsid w:val="00891E8C"/>
    <w:rsid w:val="00892166"/>
    <w:rsid w:val="008923C9"/>
    <w:rsid w:val="00892546"/>
    <w:rsid w:val="00892547"/>
    <w:rsid w:val="008926E9"/>
    <w:rsid w:val="00892B57"/>
    <w:rsid w:val="00892C4B"/>
    <w:rsid w:val="00892D8A"/>
    <w:rsid w:val="00892E5C"/>
    <w:rsid w:val="008932FF"/>
    <w:rsid w:val="008935E3"/>
    <w:rsid w:val="008936E7"/>
    <w:rsid w:val="00893798"/>
    <w:rsid w:val="00893835"/>
    <w:rsid w:val="008939EA"/>
    <w:rsid w:val="00893CB1"/>
    <w:rsid w:val="00893EA2"/>
    <w:rsid w:val="00894641"/>
    <w:rsid w:val="008947CC"/>
    <w:rsid w:val="00894B38"/>
    <w:rsid w:val="00894D77"/>
    <w:rsid w:val="00894EC2"/>
    <w:rsid w:val="00894F2F"/>
    <w:rsid w:val="0089502C"/>
    <w:rsid w:val="00895279"/>
    <w:rsid w:val="00895989"/>
    <w:rsid w:val="008959AC"/>
    <w:rsid w:val="008959F1"/>
    <w:rsid w:val="00895A0C"/>
    <w:rsid w:val="00895B62"/>
    <w:rsid w:val="00895BD1"/>
    <w:rsid w:val="00895CFF"/>
    <w:rsid w:val="00895D66"/>
    <w:rsid w:val="00895DAD"/>
    <w:rsid w:val="00895EEC"/>
    <w:rsid w:val="00895FD6"/>
    <w:rsid w:val="008960BC"/>
    <w:rsid w:val="00896109"/>
    <w:rsid w:val="00896227"/>
    <w:rsid w:val="00896289"/>
    <w:rsid w:val="00896886"/>
    <w:rsid w:val="008969E6"/>
    <w:rsid w:val="00896B86"/>
    <w:rsid w:val="00896BE9"/>
    <w:rsid w:val="00896FE0"/>
    <w:rsid w:val="0089717E"/>
    <w:rsid w:val="00897763"/>
    <w:rsid w:val="00897C0A"/>
    <w:rsid w:val="00897D70"/>
    <w:rsid w:val="00897DB8"/>
    <w:rsid w:val="008A000B"/>
    <w:rsid w:val="008A03D1"/>
    <w:rsid w:val="008A052F"/>
    <w:rsid w:val="008A0661"/>
    <w:rsid w:val="008A08BD"/>
    <w:rsid w:val="008A09C7"/>
    <w:rsid w:val="008A0E4C"/>
    <w:rsid w:val="008A1016"/>
    <w:rsid w:val="008A111A"/>
    <w:rsid w:val="008A11E8"/>
    <w:rsid w:val="008A127E"/>
    <w:rsid w:val="008A13D4"/>
    <w:rsid w:val="008A1564"/>
    <w:rsid w:val="008A1A7E"/>
    <w:rsid w:val="008A1F80"/>
    <w:rsid w:val="008A21AD"/>
    <w:rsid w:val="008A2742"/>
    <w:rsid w:val="008A2915"/>
    <w:rsid w:val="008A2A36"/>
    <w:rsid w:val="008A2AC6"/>
    <w:rsid w:val="008A2AF3"/>
    <w:rsid w:val="008A2E84"/>
    <w:rsid w:val="008A3077"/>
    <w:rsid w:val="008A3262"/>
    <w:rsid w:val="008A331F"/>
    <w:rsid w:val="008A3338"/>
    <w:rsid w:val="008A3406"/>
    <w:rsid w:val="008A34B5"/>
    <w:rsid w:val="008A3604"/>
    <w:rsid w:val="008A37BB"/>
    <w:rsid w:val="008A3A4E"/>
    <w:rsid w:val="008A3A88"/>
    <w:rsid w:val="008A3CDF"/>
    <w:rsid w:val="008A3F81"/>
    <w:rsid w:val="008A415B"/>
    <w:rsid w:val="008A4270"/>
    <w:rsid w:val="008A4398"/>
    <w:rsid w:val="008A4536"/>
    <w:rsid w:val="008A4779"/>
    <w:rsid w:val="008A49C0"/>
    <w:rsid w:val="008A4F9A"/>
    <w:rsid w:val="008A4FF0"/>
    <w:rsid w:val="008A5113"/>
    <w:rsid w:val="008A5264"/>
    <w:rsid w:val="008A529C"/>
    <w:rsid w:val="008A5412"/>
    <w:rsid w:val="008A560A"/>
    <w:rsid w:val="008A5B8F"/>
    <w:rsid w:val="008A5BB9"/>
    <w:rsid w:val="008A5C33"/>
    <w:rsid w:val="008A62AC"/>
    <w:rsid w:val="008A649D"/>
    <w:rsid w:val="008A677C"/>
    <w:rsid w:val="008A69F6"/>
    <w:rsid w:val="008A6C6D"/>
    <w:rsid w:val="008A6D05"/>
    <w:rsid w:val="008A6DDF"/>
    <w:rsid w:val="008A6E82"/>
    <w:rsid w:val="008A6EC0"/>
    <w:rsid w:val="008A6F94"/>
    <w:rsid w:val="008A70D5"/>
    <w:rsid w:val="008A7268"/>
    <w:rsid w:val="008A7553"/>
    <w:rsid w:val="008A77B0"/>
    <w:rsid w:val="008A77BC"/>
    <w:rsid w:val="008A7BBE"/>
    <w:rsid w:val="008A7BD1"/>
    <w:rsid w:val="008A7BDA"/>
    <w:rsid w:val="008A7E72"/>
    <w:rsid w:val="008A7F13"/>
    <w:rsid w:val="008A7F6C"/>
    <w:rsid w:val="008B00E9"/>
    <w:rsid w:val="008B0A54"/>
    <w:rsid w:val="008B0B2B"/>
    <w:rsid w:val="008B0C05"/>
    <w:rsid w:val="008B0C22"/>
    <w:rsid w:val="008B0CCD"/>
    <w:rsid w:val="008B0DA0"/>
    <w:rsid w:val="008B0E1F"/>
    <w:rsid w:val="008B0EA6"/>
    <w:rsid w:val="008B116A"/>
    <w:rsid w:val="008B1359"/>
    <w:rsid w:val="008B137E"/>
    <w:rsid w:val="008B13D7"/>
    <w:rsid w:val="008B15A5"/>
    <w:rsid w:val="008B15B0"/>
    <w:rsid w:val="008B1872"/>
    <w:rsid w:val="008B1AE2"/>
    <w:rsid w:val="008B1E6C"/>
    <w:rsid w:val="008B1FF2"/>
    <w:rsid w:val="008B2115"/>
    <w:rsid w:val="008B2191"/>
    <w:rsid w:val="008B2288"/>
    <w:rsid w:val="008B22AC"/>
    <w:rsid w:val="008B2654"/>
    <w:rsid w:val="008B294C"/>
    <w:rsid w:val="008B2CC6"/>
    <w:rsid w:val="008B2D60"/>
    <w:rsid w:val="008B2E17"/>
    <w:rsid w:val="008B3001"/>
    <w:rsid w:val="008B34F9"/>
    <w:rsid w:val="008B3525"/>
    <w:rsid w:val="008B35F3"/>
    <w:rsid w:val="008B3750"/>
    <w:rsid w:val="008B37C8"/>
    <w:rsid w:val="008B3B1E"/>
    <w:rsid w:val="008B3E05"/>
    <w:rsid w:val="008B4083"/>
    <w:rsid w:val="008B445D"/>
    <w:rsid w:val="008B465F"/>
    <w:rsid w:val="008B466C"/>
    <w:rsid w:val="008B4769"/>
    <w:rsid w:val="008B4B7E"/>
    <w:rsid w:val="008B4F50"/>
    <w:rsid w:val="008B551D"/>
    <w:rsid w:val="008B5558"/>
    <w:rsid w:val="008B580B"/>
    <w:rsid w:val="008B582F"/>
    <w:rsid w:val="008B5899"/>
    <w:rsid w:val="008B59FD"/>
    <w:rsid w:val="008B5D15"/>
    <w:rsid w:val="008B5F08"/>
    <w:rsid w:val="008B610D"/>
    <w:rsid w:val="008B6127"/>
    <w:rsid w:val="008B674D"/>
    <w:rsid w:val="008B6797"/>
    <w:rsid w:val="008B6923"/>
    <w:rsid w:val="008B69BE"/>
    <w:rsid w:val="008B6B21"/>
    <w:rsid w:val="008B6DF1"/>
    <w:rsid w:val="008B709B"/>
    <w:rsid w:val="008B7110"/>
    <w:rsid w:val="008B7508"/>
    <w:rsid w:val="008B7744"/>
    <w:rsid w:val="008B7748"/>
    <w:rsid w:val="008B7D82"/>
    <w:rsid w:val="008B7EE8"/>
    <w:rsid w:val="008B7FD6"/>
    <w:rsid w:val="008C0073"/>
    <w:rsid w:val="008C00B5"/>
    <w:rsid w:val="008C0117"/>
    <w:rsid w:val="008C0139"/>
    <w:rsid w:val="008C067A"/>
    <w:rsid w:val="008C067B"/>
    <w:rsid w:val="008C0722"/>
    <w:rsid w:val="008C0747"/>
    <w:rsid w:val="008C0E24"/>
    <w:rsid w:val="008C0F42"/>
    <w:rsid w:val="008C10A5"/>
    <w:rsid w:val="008C1511"/>
    <w:rsid w:val="008C15DF"/>
    <w:rsid w:val="008C194A"/>
    <w:rsid w:val="008C1CF2"/>
    <w:rsid w:val="008C1D4B"/>
    <w:rsid w:val="008C1FEF"/>
    <w:rsid w:val="008C212C"/>
    <w:rsid w:val="008C2178"/>
    <w:rsid w:val="008C2817"/>
    <w:rsid w:val="008C288D"/>
    <w:rsid w:val="008C2A59"/>
    <w:rsid w:val="008C2D4E"/>
    <w:rsid w:val="008C2DA3"/>
    <w:rsid w:val="008C30FA"/>
    <w:rsid w:val="008C3137"/>
    <w:rsid w:val="008C334B"/>
    <w:rsid w:val="008C3471"/>
    <w:rsid w:val="008C34DF"/>
    <w:rsid w:val="008C3655"/>
    <w:rsid w:val="008C387F"/>
    <w:rsid w:val="008C39E7"/>
    <w:rsid w:val="008C3B59"/>
    <w:rsid w:val="008C3BA7"/>
    <w:rsid w:val="008C3CE6"/>
    <w:rsid w:val="008C3E2A"/>
    <w:rsid w:val="008C40D5"/>
    <w:rsid w:val="008C43C4"/>
    <w:rsid w:val="008C46C2"/>
    <w:rsid w:val="008C46D7"/>
    <w:rsid w:val="008C4C71"/>
    <w:rsid w:val="008C5170"/>
    <w:rsid w:val="008C51DD"/>
    <w:rsid w:val="008C55A0"/>
    <w:rsid w:val="008C5A51"/>
    <w:rsid w:val="008C5A88"/>
    <w:rsid w:val="008C5C2B"/>
    <w:rsid w:val="008C5F21"/>
    <w:rsid w:val="008C5F75"/>
    <w:rsid w:val="008C6205"/>
    <w:rsid w:val="008C64B7"/>
    <w:rsid w:val="008C652B"/>
    <w:rsid w:val="008C66D3"/>
    <w:rsid w:val="008C67BC"/>
    <w:rsid w:val="008C6882"/>
    <w:rsid w:val="008C6A14"/>
    <w:rsid w:val="008C6BC4"/>
    <w:rsid w:val="008C6C1D"/>
    <w:rsid w:val="008C6C23"/>
    <w:rsid w:val="008C6EFD"/>
    <w:rsid w:val="008C7269"/>
    <w:rsid w:val="008C7476"/>
    <w:rsid w:val="008C74B7"/>
    <w:rsid w:val="008C7573"/>
    <w:rsid w:val="008C760D"/>
    <w:rsid w:val="008C76F8"/>
    <w:rsid w:val="008C7A63"/>
    <w:rsid w:val="008C7AB0"/>
    <w:rsid w:val="008C7ABA"/>
    <w:rsid w:val="008D0363"/>
    <w:rsid w:val="008D041C"/>
    <w:rsid w:val="008D057A"/>
    <w:rsid w:val="008D05C2"/>
    <w:rsid w:val="008D08D6"/>
    <w:rsid w:val="008D0A32"/>
    <w:rsid w:val="008D0B3B"/>
    <w:rsid w:val="008D0B40"/>
    <w:rsid w:val="008D0BAE"/>
    <w:rsid w:val="008D0F34"/>
    <w:rsid w:val="008D0F4E"/>
    <w:rsid w:val="008D16B6"/>
    <w:rsid w:val="008D18AD"/>
    <w:rsid w:val="008D18FC"/>
    <w:rsid w:val="008D1B9C"/>
    <w:rsid w:val="008D1D1E"/>
    <w:rsid w:val="008D1DA5"/>
    <w:rsid w:val="008D1F10"/>
    <w:rsid w:val="008D1F56"/>
    <w:rsid w:val="008D2026"/>
    <w:rsid w:val="008D21A8"/>
    <w:rsid w:val="008D2224"/>
    <w:rsid w:val="008D2328"/>
    <w:rsid w:val="008D2464"/>
    <w:rsid w:val="008D264C"/>
    <w:rsid w:val="008D2883"/>
    <w:rsid w:val="008D2970"/>
    <w:rsid w:val="008D2DD0"/>
    <w:rsid w:val="008D2DF8"/>
    <w:rsid w:val="008D2FCD"/>
    <w:rsid w:val="008D2FD6"/>
    <w:rsid w:val="008D32A9"/>
    <w:rsid w:val="008D3362"/>
    <w:rsid w:val="008D338C"/>
    <w:rsid w:val="008D355E"/>
    <w:rsid w:val="008D3624"/>
    <w:rsid w:val="008D375B"/>
    <w:rsid w:val="008D37BC"/>
    <w:rsid w:val="008D3804"/>
    <w:rsid w:val="008D392E"/>
    <w:rsid w:val="008D39F4"/>
    <w:rsid w:val="008D3BAD"/>
    <w:rsid w:val="008D3BB8"/>
    <w:rsid w:val="008D3CF5"/>
    <w:rsid w:val="008D3D91"/>
    <w:rsid w:val="008D3DCD"/>
    <w:rsid w:val="008D3EB1"/>
    <w:rsid w:val="008D4254"/>
    <w:rsid w:val="008D430C"/>
    <w:rsid w:val="008D43F5"/>
    <w:rsid w:val="008D44DF"/>
    <w:rsid w:val="008D45AA"/>
    <w:rsid w:val="008D46A8"/>
    <w:rsid w:val="008D4882"/>
    <w:rsid w:val="008D498D"/>
    <w:rsid w:val="008D4CE9"/>
    <w:rsid w:val="008D4FAE"/>
    <w:rsid w:val="008D5216"/>
    <w:rsid w:val="008D5688"/>
    <w:rsid w:val="008D5848"/>
    <w:rsid w:val="008D5953"/>
    <w:rsid w:val="008D5B80"/>
    <w:rsid w:val="008D6015"/>
    <w:rsid w:val="008D6099"/>
    <w:rsid w:val="008D64A3"/>
    <w:rsid w:val="008D6AE6"/>
    <w:rsid w:val="008D6BFC"/>
    <w:rsid w:val="008D6D12"/>
    <w:rsid w:val="008D6FEB"/>
    <w:rsid w:val="008D7243"/>
    <w:rsid w:val="008D7548"/>
    <w:rsid w:val="008D77C2"/>
    <w:rsid w:val="008D7B42"/>
    <w:rsid w:val="008D7F15"/>
    <w:rsid w:val="008D7F80"/>
    <w:rsid w:val="008E0069"/>
    <w:rsid w:val="008E038A"/>
    <w:rsid w:val="008E0629"/>
    <w:rsid w:val="008E08D8"/>
    <w:rsid w:val="008E08DC"/>
    <w:rsid w:val="008E09A0"/>
    <w:rsid w:val="008E0A70"/>
    <w:rsid w:val="008E0BC0"/>
    <w:rsid w:val="008E0D16"/>
    <w:rsid w:val="008E0E96"/>
    <w:rsid w:val="008E0FEB"/>
    <w:rsid w:val="008E1219"/>
    <w:rsid w:val="008E1281"/>
    <w:rsid w:val="008E1486"/>
    <w:rsid w:val="008E16E8"/>
    <w:rsid w:val="008E1AFF"/>
    <w:rsid w:val="008E1DA4"/>
    <w:rsid w:val="008E1DB2"/>
    <w:rsid w:val="008E1F64"/>
    <w:rsid w:val="008E1F7B"/>
    <w:rsid w:val="008E2010"/>
    <w:rsid w:val="008E213A"/>
    <w:rsid w:val="008E2192"/>
    <w:rsid w:val="008E21AD"/>
    <w:rsid w:val="008E268F"/>
    <w:rsid w:val="008E2723"/>
    <w:rsid w:val="008E2744"/>
    <w:rsid w:val="008E2A18"/>
    <w:rsid w:val="008E2AFF"/>
    <w:rsid w:val="008E3034"/>
    <w:rsid w:val="008E3133"/>
    <w:rsid w:val="008E31D0"/>
    <w:rsid w:val="008E3305"/>
    <w:rsid w:val="008E383F"/>
    <w:rsid w:val="008E38DF"/>
    <w:rsid w:val="008E39B2"/>
    <w:rsid w:val="008E3C12"/>
    <w:rsid w:val="008E3C77"/>
    <w:rsid w:val="008E3CF2"/>
    <w:rsid w:val="008E3E78"/>
    <w:rsid w:val="008E3F14"/>
    <w:rsid w:val="008E418E"/>
    <w:rsid w:val="008E4536"/>
    <w:rsid w:val="008E4566"/>
    <w:rsid w:val="008E485C"/>
    <w:rsid w:val="008E49F1"/>
    <w:rsid w:val="008E4DC4"/>
    <w:rsid w:val="008E4F61"/>
    <w:rsid w:val="008E509D"/>
    <w:rsid w:val="008E514C"/>
    <w:rsid w:val="008E5161"/>
    <w:rsid w:val="008E544B"/>
    <w:rsid w:val="008E544C"/>
    <w:rsid w:val="008E549C"/>
    <w:rsid w:val="008E57ED"/>
    <w:rsid w:val="008E5A5A"/>
    <w:rsid w:val="008E61C4"/>
    <w:rsid w:val="008E622A"/>
    <w:rsid w:val="008E6317"/>
    <w:rsid w:val="008E63A9"/>
    <w:rsid w:val="008E6805"/>
    <w:rsid w:val="008E680C"/>
    <w:rsid w:val="008E6829"/>
    <w:rsid w:val="008E6D6F"/>
    <w:rsid w:val="008E70B3"/>
    <w:rsid w:val="008E738F"/>
    <w:rsid w:val="008E7437"/>
    <w:rsid w:val="008E746F"/>
    <w:rsid w:val="008E7576"/>
    <w:rsid w:val="008E77BD"/>
    <w:rsid w:val="008E7AC3"/>
    <w:rsid w:val="008E7BFE"/>
    <w:rsid w:val="008E7CCB"/>
    <w:rsid w:val="008E7E9E"/>
    <w:rsid w:val="008F0190"/>
    <w:rsid w:val="008F046E"/>
    <w:rsid w:val="008F06EE"/>
    <w:rsid w:val="008F0945"/>
    <w:rsid w:val="008F0A2A"/>
    <w:rsid w:val="008F0C5B"/>
    <w:rsid w:val="008F0F72"/>
    <w:rsid w:val="008F1029"/>
    <w:rsid w:val="008F112D"/>
    <w:rsid w:val="008F12A7"/>
    <w:rsid w:val="008F1628"/>
    <w:rsid w:val="008F17E1"/>
    <w:rsid w:val="008F197D"/>
    <w:rsid w:val="008F1ACB"/>
    <w:rsid w:val="008F1B3C"/>
    <w:rsid w:val="008F1F4B"/>
    <w:rsid w:val="008F2084"/>
    <w:rsid w:val="008F21A7"/>
    <w:rsid w:val="008F22D8"/>
    <w:rsid w:val="008F23B2"/>
    <w:rsid w:val="008F289A"/>
    <w:rsid w:val="008F28B8"/>
    <w:rsid w:val="008F2AC2"/>
    <w:rsid w:val="008F2D31"/>
    <w:rsid w:val="008F2DFA"/>
    <w:rsid w:val="008F2E9F"/>
    <w:rsid w:val="008F31C7"/>
    <w:rsid w:val="008F333F"/>
    <w:rsid w:val="008F357C"/>
    <w:rsid w:val="008F36B1"/>
    <w:rsid w:val="008F36F4"/>
    <w:rsid w:val="008F3A14"/>
    <w:rsid w:val="008F3C98"/>
    <w:rsid w:val="008F3F34"/>
    <w:rsid w:val="008F3F67"/>
    <w:rsid w:val="008F42DE"/>
    <w:rsid w:val="008F4362"/>
    <w:rsid w:val="008F4413"/>
    <w:rsid w:val="008F4555"/>
    <w:rsid w:val="008F4756"/>
    <w:rsid w:val="008F47DB"/>
    <w:rsid w:val="008F49AA"/>
    <w:rsid w:val="008F4CB1"/>
    <w:rsid w:val="008F4E88"/>
    <w:rsid w:val="008F4F99"/>
    <w:rsid w:val="008F504C"/>
    <w:rsid w:val="008F516D"/>
    <w:rsid w:val="008F51C9"/>
    <w:rsid w:val="008F5252"/>
    <w:rsid w:val="008F5546"/>
    <w:rsid w:val="008F57DC"/>
    <w:rsid w:val="008F57E1"/>
    <w:rsid w:val="008F5ABD"/>
    <w:rsid w:val="008F5B75"/>
    <w:rsid w:val="008F5B7B"/>
    <w:rsid w:val="008F5BF2"/>
    <w:rsid w:val="008F5E64"/>
    <w:rsid w:val="008F624F"/>
    <w:rsid w:val="008F6250"/>
    <w:rsid w:val="008F6612"/>
    <w:rsid w:val="008F6860"/>
    <w:rsid w:val="008F6A1C"/>
    <w:rsid w:val="008F6D39"/>
    <w:rsid w:val="008F7264"/>
    <w:rsid w:val="008F75BC"/>
    <w:rsid w:val="008F76B9"/>
    <w:rsid w:val="008F7865"/>
    <w:rsid w:val="008F7891"/>
    <w:rsid w:val="008F9537"/>
    <w:rsid w:val="008FED58"/>
    <w:rsid w:val="00900035"/>
    <w:rsid w:val="00900043"/>
    <w:rsid w:val="009004DB"/>
    <w:rsid w:val="009005B4"/>
    <w:rsid w:val="009007DE"/>
    <w:rsid w:val="00900863"/>
    <w:rsid w:val="00900995"/>
    <w:rsid w:val="00900A59"/>
    <w:rsid w:val="00900FA8"/>
    <w:rsid w:val="0090111E"/>
    <w:rsid w:val="0090113D"/>
    <w:rsid w:val="0090119D"/>
    <w:rsid w:val="009012A9"/>
    <w:rsid w:val="0090147D"/>
    <w:rsid w:val="009014CD"/>
    <w:rsid w:val="009016DA"/>
    <w:rsid w:val="0090187E"/>
    <w:rsid w:val="009019BA"/>
    <w:rsid w:val="0090222B"/>
    <w:rsid w:val="00902462"/>
    <w:rsid w:val="00902650"/>
    <w:rsid w:val="00902887"/>
    <w:rsid w:val="009028C7"/>
    <w:rsid w:val="009029B7"/>
    <w:rsid w:val="00902CA5"/>
    <w:rsid w:val="00902D45"/>
    <w:rsid w:val="00902DD5"/>
    <w:rsid w:val="00902E1A"/>
    <w:rsid w:val="00902ECC"/>
    <w:rsid w:val="00902FAB"/>
    <w:rsid w:val="00903330"/>
    <w:rsid w:val="009033C6"/>
    <w:rsid w:val="00903712"/>
    <w:rsid w:val="00903B74"/>
    <w:rsid w:val="00903C6C"/>
    <w:rsid w:val="00903CCF"/>
    <w:rsid w:val="00903F80"/>
    <w:rsid w:val="0090412C"/>
    <w:rsid w:val="009041CF"/>
    <w:rsid w:val="0090445C"/>
    <w:rsid w:val="009045F7"/>
    <w:rsid w:val="00904612"/>
    <w:rsid w:val="009046C9"/>
    <w:rsid w:val="00904958"/>
    <w:rsid w:val="00904B10"/>
    <w:rsid w:val="00904C38"/>
    <w:rsid w:val="00904E56"/>
    <w:rsid w:val="00904F20"/>
    <w:rsid w:val="00904F91"/>
    <w:rsid w:val="00905356"/>
    <w:rsid w:val="00905433"/>
    <w:rsid w:val="0090551C"/>
    <w:rsid w:val="00905525"/>
    <w:rsid w:val="009056DD"/>
    <w:rsid w:val="00905856"/>
    <w:rsid w:val="009058A4"/>
    <w:rsid w:val="00905906"/>
    <w:rsid w:val="00905C3D"/>
    <w:rsid w:val="00905E2F"/>
    <w:rsid w:val="009061AC"/>
    <w:rsid w:val="0090632D"/>
    <w:rsid w:val="00906654"/>
    <w:rsid w:val="009066B3"/>
    <w:rsid w:val="0090674F"/>
    <w:rsid w:val="0090683E"/>
    <w:rsid w:val="00906873"/>
    <w:rsid w:val="00906AC3"/>
    <w:rsid w:val="00906B2E"/>
    <w:rsid w:val="00906F8D"/>
    <w:rsid w:val="009070A7"/>
    <w:rsid w:val="009074C7"/>
    <w:rsid w:val="009078D0"/>
    <w:rsid w:val="00907A8E"/>
    <w:rsid w:val="00907AC1"/>
    <w:rsid w:val="00907BD8"/>
    <w:rsid w:val="00907D99"/>
    <w:rsid w:val="009100BF"/>
    <w:rsid w:val="00910275"/>
    <w:rsid w:val="009102AB"/>
    <w:rsid w:val="009102EE"/>
    <w:rsid w:val="009103E2"/>
    <w:rsid w:val="009105EE"/>
    <w:rsid w:val="0091061F"/>
    <w:rsid w:val="00910A2A"/>
    <w:rsid w:val="00910C05"/>
    <w:rsid w:val="0091109B"/>
    <w:rsid w:val="009112F9"/>
    <w:rsid w:val="00911436"/>
    <w:rsid w:val="00911466"/>
    <w:rsid w:val="00911860"/>
    <w:rsid w:val="00911A1F"/>
    <w:rsid w:val="00911A75"/>
    <w:rsid w:val="00911AF1"/>
    <w:rsid w:val="00911B5B"/>
    <w:rsid w:val="00911C4C"/>
    <w:rsid w:val="00911CF9"/>
    <w:rsid w:val="00911FA1"/>
    <w:rsid w:val="0091224E"/>
    <w:rsid w:val="00912321"/>
    <w:rsid w:val="0091241E"/>
    <w:rsid w:val="009126F5"/>
    <w:rsid w:val="00912874"/>
    <w:rsid w:val="009128D2"/>
    <w:rsid w:val="00912955"/>
    <w:rsid w:val="00912AD3"/>
    <w:rsid w:val="00912BF9"/>
    <w:rsid w:val="00912C27"/>
    <w:rsid w:val="00912F88"/>
    <w:rsid w:val="00912FBE"/>
    <w:rsid w:val="00913023"/>
    <w:rsid w:val="0091304A"/>
    <w:rsid w:val="00913267"/>
    <w:rsid w:val="009132BE"/>
    <w:rsid w:val="0091348B"/>
    <w:rsid w:val="009135EC"/>
    <w:rsid w:val="00913645"/>
    <w:rsid w:val="0091390C"/>
    <w:rsid w:val="009139E6"/>
    <w:rsid w:val="00913BCC"/>
    <w:rsid w:val="00913CBF"/>
    <w:rsid w:val="00913D6D"/>
    <w:rsid w:val="00914008"/>
    <w:rsid w:val="00914211"/>
    <w:rsid w:val="00914358"/>
    <w:rsid w:val="009143BD"/>
    <w:rsid w:val="009147DD"/>
    <w:rsid w:val="00914992"/>
    <w:rsid w:val="00914A70"/>
    <w:rsid w:val="00914D0C"/>
    <w:rsid w:val="00914F94"/>
    <w:rsid w:val="009150BF"/>
    <w:rsid w:val="009151A7"/>
    <w:rsid w:val="00915290"/>
    <w:rsid w:val="009153BA"/>
    <w:rsid w:val="0091569F"/>
    <w:rsid w:val="0091584B"/>
    <w:rsid w:val="00915931"/>
    <w:rsid w:val="00915994"/>
    <w:rsid w:val="00915E78"/>
    <w:rsid w:val="0091609B"/>
    <w:rsid w:val="009160C6"/>
    <w:rsid w:val="009160DB"/>
    <w:rsid w:val="0091621D"/>
    <w:rsid w:val="00916240"/>
    <w:rsid w:val="00916370"/>
    <w:rsid w:val="009163C4"/>
    <w:rsid w:val="009163D0"/>
    <w:rsid w:val="00916470"/>
    <w:rsid w:val="0091652F"/>
    <w:rsid w:val="00916806"/>
    <w:rsid w:val="00916968"/>
    <w:rsid w:val="00916C41"/>
    <w:rsid w:val="00916D87"/>
    <w:rsid w:val="00916DCF"/>
    <w:rsid w:val="00916E0C"/>
    <w:rsid w:val="0091703A"/>
    <w:rsid w:val="00917236"/>
    <w:rsid w:val="009173AA"/>
    <w:rsid w:val="00917800"/>
    <w:rsid w:val="009178A1"/>
    <w:rsid w:val="00920326"/>
    <w:rsid w:val="009206A0"/>
    <w:rsid w:val="00920749"/>
    <w:rsid w:val="0092084E"/>
    <w:rsid w:val="009208B1"/>
    <w:rsid w:val="00920AFB"/>
    <w:rsid w:val="00920B6A"/>
    <w:rsid w:val="00920DE7"/>
    <w:rsid w:val="00920E45"/>
    <w:rsid w:val="00921011"/>
    <w:rsid w:val="00921181"/>
    <w:rsid w:val="00921229"/>
    <w:rsid w:val="009212F5"/>
    <w:rsid w:val="0092149A"/>
    <w:rsid w:val="0092156B"/>
    <w:rsid w:val="00921823"/>
    <w:rsid w:val="00921B23"/>
    <w:rsid w:val="00921EED"/>
    <w:rsid w:val="0092217F"/>
    <w:rsid w:val="00922438"/>
    <w:rsid w:val="00922BEF"/>
    <w:rsid w:val="00922C47"/>
    <w:rsid w:val="00922D23"/>
    <w:rsid w:val="00923068"/>
    <w:rsid w:val="00923171"/>
    <w:rsid w:val="0092318C"/>
    <w:rsid w:val="009233F3"/>
    <w:rsid w:val="009235F0"/>
    <w:rsid w:val="0092372A"/>
    <w:rsid w:val="009237CE"/>
    <w:rsid w:val="00923849"/>
    <w:rsid w:val="00923DD3"/>
    <w:rsid w:val="00923DE9"/>
    <w:rsid w:val="00923F75"/>
    <w:rsid w:val="0092408F"/>
    <w:rsid w:val="0092440C"/>
    <w:rsid w:val="00924458"/>
    <w:rsid w:val="00924494"/>
    <w:rsid w:val="0092451D"/>
    <w:rsid w:val="009246D8"/>
    <w:rsid w:val="00924888"/>
    <w:rsid w:val="0092488E"/>
    <w:rsid w:val="009248D2"/>
    <w:rsid w:val="009248DC"/>
    <w:rsid w:val="00924A3A"/>
    <w:rsid w:val="00924D5D"/>
    <w:rsid w:val="00924D9D"/>
    <w:rsid w:val="00924E4C"/>
    <w:rsid w:val="00924F85"/>
    <w:rsid w:val="009252E4"/>
    <w:rsid w:val="00925300"/>
    <w:rsid w:val="00925329"/>
    <w:rsid w:val="00925417"/>
    <w:rsid w:val="00925419"/>
    <w:rsid w:val="0092570A"/>
    <w:rsid w:val="00925983"/>
    <w:rsid w:val="00925AE8"/>
    <w:rsid w:val="00925AED"/>
    <w:rsid w:val="00925BBF"/>
    <w:rsid w:val="00925C23"/>
    <w:rsid w:val="00925C34"/>
    <w:rsid w:val="00925C85"/>
    <w:rsid w:val="00925CA3"/>
    <w:rsid w:val="00925D87"/>
    <w:rsid w:val="00925DE7"/>
    <w:rsid w:val="00925E8D"/>
    <w:rsid w:val="00925F5F"/>
    <w:rsid w:val="009265B0"/>
    <w:rsid w:val="009267A2"/>
    <w:rsid w:val="00926BEF"/>
    <w:rsid w:val="00926D07"/>
    <w:rsid w:val="00926D0E"/>
    <w:rsid w:val="00926D24"/>
    <w:rsid w:val="00926EB9"/>
    <w:rsid w:val="009270F0"/>
    <w:rsid w:val="00927436"/>
    <w:rsid w:val="00927763"/>
    <w:rsid w:val="0092786B"/>
    <w:rsid w:val="00927914"/>
    <w:rsid w:val="00927A03"/>
    <w:rsid w:val="00927AEC"/>
    <w:rsid w:val="00927DDA"/>
    <w:rsid w:val="00927EAF"/>
    <w:rsid w:val="00927FF0"/>
    <w:rsid w:val="00930012"/>
    <w:rsid w:val="00930052"/>
    <w:rsid w:val="00930272"/>
    <w:rsid w:val="00930566"/>
    <w:rsid w:val="00930635"/>
    <w:rsid w:val="00930918"/>
    <w:rsid w:val="00930A3B"/>
    <w:rsid w:val="00930AC4"/>
    <w:rsid w:val="00930CD2"/>
    <w:rsid w:val="00930F2F"/>
    <w:rsid w:val="0093135C"/>
    <w:rsid w:val="0093139C"/>
    <w:rsid w:val="009314AC"/>
    <w:rsid w:val="00931548"/>
    <w:rsid w:val="009315CF"/>
    <w:rsid w:val="00931669"/>
    <w:rsid w:val="0093172F"/>
    <w:rsid w:val="00931789"/>
    <w:rsid w:val="00931BC3"/>
    <w:rsid w:val="00931BD8"/>
    <w:rsid w:val="009320F4"/>
    <w:rsid w:val="009324FE"/>
    <w:rsid w:val="009326AF"/>
    <w:rsid w:val="009327FD"/>
    <w:rsid w:val="00932948"/>
    <w:rsid w:val="00932F26"/>
    <w:rsid w:val="0093304F"/>
    <w:rsid w:val="00933231"/>
    <w:rsid w:val="00933594"/>
    <w:rsid w:val="00933821"/>
    <w:rsid w:val="00933853"/>
    <w:rsid w:val="00933881"/>
    <w:rsid w:val="00933E93"/>
    <w:rsid w:val="00934148"/>
    <w:rsid w:val="0093447F"/>
    <w:rsid w:val="00934759"/>
    <w:rsid w:val="009347ED"/>
    <w:rsid w:val="0093480E"/>
    <w:rsid w:val="00934998"/>
    <w:rsid w:val="00934B9C"/>
    <w:rsid w:val="00934E86"/>
    <w:rsid w:val="00935055"/>
    <w:rsid w:val="0093516F"/>
    <w:rsid w:val="0093517C"/>
    <w:rsid w:val="009352B5"/>
    <w:rsid w:val="009352DA"/>
    <w:rsid w:val="00935324"/>
    <w:rsid w:val="00935349"/>
    <w:rsid w:val="0093561E"/>
    <w:rsid w:val="00935663"/>
    <w:rsid w:val="0093569C"/>
    <w:rsid w:val="009359B9"/>
    <w:rsid w:val="00935B79"/>
    <w:rsid w:val="00935C9A"/>
    <w:rsid w:val="00935CC6"/>
    <w:rsid w:val="00935D23"/>
    <w:rsid w:val="00935E8E"/>
    <w:rsid w:val="00936087"/>
    <w:rsid w:val="00936088"/>
    <w:rsid w:val="0093635B"/>
    <w:rsid w:val="009364CD"/>
    <w:rsid w:val="0093660A"/>
    <w:rsid w:val="00936802"/>
    <w:rsid w:val="009369D7"/>
    <w:rsid w:val="00936CCA"/>
    <w:rsid w:val="00936D6A"/>
    <w:rsid w:val="00936EE8"/>
    <w:rsid w:val="00937492"/>
    <w:rsid w:val="00937589"/>
    <w:rsid w:val="009375FD"/>
    <w:rsid w:val="00937647"/>
    <w:rsid w:val="0093769E"/>
    <w:rsid w:val="00937780"/>
    <w:rsid w:val="009377CD"/>
    <w:rsid w:val="00937989"/>
    <w:rsid w:val="00937A5A"/>
    <w:rsid w:val="00937AAF"/>
    <w:rsid w:val="00937D8E"/>
    <w:rsid w:val="00940072"/>
    <w:rsid w:val="0094035A"/>
    <w:rsid w:val="0094061A"/>
    <w:rsid w:val="00940641"/>
    <w:rsid w:val="0094072F"/>
    <w:rsid w:val="00940D36"/>
    <w:rsid w:val="00940E47"/>
    <w:rsid w:val="0094102A"/>
    <w:rsid w:val="00941283"/>
    <w:rsid w:val="009414AF"/>
    <w:rsid w:val="0094187B"/>
    <w:rsid w:val="00941B6A"/>
    <w:rsid w:val="00941BFD"/>
    <w:rsid w:val="00941D5A"/>
    <w:rsid w:val="00941D6C"/>
    <w:rsid w:val="00941F37"/>
    <w:rsid w:val="00942A21"/>
    <w:rsid w:val="00942B74"/>
    <w:rsid w:val="00942CDF"/>
    <w:rsid w:val="00942E70"/>
    <w:rsid w:val="00942F10"/>
    <w:rsid w:val="00942FD1"/>
    <w:rsid w:val="00943329"/>
    <w:rsid w:val="009433E9"/>
    <w:rsid w:val="00943426"/>
    <w:rsid w:val="00943462"/>
    <w:rsid w:val="00943478"/>
    <w:rsid w:val="00943907"/>
    <w:rsid w:val="00943AF4"/>
    <w:rsid w:val="00943B1F"/>
    <w:rsid w:val="00943D3C"/>
    <w:rsid w:val="0094417C"/>
    <w:rsid w:val="00944241"/>
    <w:rsid w:val="0094439F"/>
    <w:rsid w:val="009444F8"/>
    <w:rsid w:val="00944504"/>
    <w:rsid w:val="00944520"/>
    <w:rsid w:val="00944C59"/>
    <w:rsid w:val="00944C9E"/>
    <w:rsid w:val="00944F5E"/>
    <w:rsid w:val="00944FD0"/>
    <w:rsid w:val="00945186"/>
    <w:rsid w:val="009455D5"/>
    <w:rsid w:val="00945637"/>
    <w:rsid w:val="00945653"/>
    <w:rsid w:val="0094576A"/>
    <w:rsid w:val="0094578B"/>
    <w:rsid w:val="009459ED"/>
    <w:rsid w:val="00945D1C"/>
    <w:rsid w:val="00945FC0"/>
    <w:rsid w:val="0094600F"/>
    <w:rsid w:val="00946022"/>
    <w:rsid w:val="00946241"/>
    <w:rsid w:val="009463A0"/>
    <w:rsid w:val="0094645B"/>
    <w:rsid w:val="009465B7"/>
    <w:rsid w:val="0094665D"/>
    <w:rsid w:val="009467BA"/>
    <w:rsid w:val="00946864"/>
    <w:rsid w:val="00946917"/>
    <w:rsid w:val="00946A81"/>
    <w:rsid w:val="00946F79"/>
    <w:rsid w:val="00947043"/>
    <w:rsid w:val="00947380"/>
    <w:rsid w:val="00947596"/>
    <w:rsid w:val="009476D4"/>
    <w:rsid w:val="00947881"/>
    <w:rsid w:val="00947975"/>
    <w:rsid w:val="00947A63"/>
    <w:rsid w:val="00947DA2"/>
    <w:rsid w:val="0095004B"/>
    <w:rsid w:val="00950301"/>
    <w:rsid w:val="00950340"/>
    <w:rsid w:val="0095090D"/>
    <w:rsid w:val="00950CD8"/>
    <w:rsid w:val="009510F0"/>
    <w:rsid w:val="00951152"/>
    <w:rsid w:val="00951369"/>
    <w:rsid w:val="0095137B"/>
    <w:rsid w:val="00951688"/>
    <w:rsid w:val="0095171A"/>
    <w:rsid w:val="0095193C"/>
    <w:rsid w:val="00951A06"/>
    <w:rsid w:val="00951B38"/>
    <w:rsid w:val="00951F9B"/>
    <w:rsid w:val="00952086"/>
    <w:rsid w:val="009521E1"/>
    <w:rsid w:val="009521F5"/>
    <w:rsid w:val="0095239A"/>
    <w:rsid w:val="009523D4"/>
    <w:rsid w:val="00952721"/>
    <w:rsid w:val="0095272B"/>
    <w:rsid w:val="009528A0"/>
    <w:rsid w:val="0095296E"/>
    <w:rsid w:val="0095298C"/>
    <w:rsid w:val="00952BFE"/>
    <w:rsid w:val="00952CC0"/>
    <w:rsid w:val="00952E10"/>
    <w:rsid w:val="00952E26"/>
    <w:rsid w:val="00952EA2"/>
    <w:rsid w:val="00952ECD"/>
    <w:rsid w:val="00952F1A"/>
    <w:rsid w:val="00952F47"/>
    <w:rsid w:val="00953336"/>
    <w:rsid w:val="00953431"/>
    <w:rsid w:val="009537D5"/>
    <w:rsid w:val="009537DD"/>
    <w:rsid w:val="00953AF4"/>
    <w:rsid w:val="00953D39"/>
    <w:rsid w:val="00953D7F"/>
    <w:rsid w:val="00953D8C"/>
    <w:rsid w:val="00953E46"/>
    <w:rsid w:val="00953E79"/>
    <w:rsid w:val="009541BF"/>
    <w:rsid w:val="00954216"/>
    <w:rsid w:val="00954268"/>
    <w:rsid w:val="00954387"/>
    <w:rsid w:val="00954393"/>
    <w:rsid w:val="009543C2"/>
    <w:rsid w:val="00954475"/>
    <w:rsid w:val="0095458F"/>
    <w:rsid w:val="00954681"/>
    <w:rsid w:val="00954AA9"/>
    <w:rsid w:val="00954AD4"/>
    <w:rsid w:val="00954DB9"/>
    <w:rsid w:val="00954E03"/>
    <w:rsid w:val="00955112"/>
    <w:rsid w:val="009554D4"/>
    <w:rsid w:val="009555F6"/>
    <w:rsid w:val="00955709"/>
    <w:rsid w:val="00955750"/>
    <w:rsid w:val="0095591E"/>
    <w:rsid w:val="00955C22"/>
    <w:rsid w:val="00955CF7"/>
    <w:rsid w:val="00955DBB"/>
    <w:rsid w:val="009560F1"/>
    <w:rsid w:val="009561BD"/>
    <w:rsid w:val="00956277"/>
    <w:rsid w:val="009562D1"/>
    <w:rsid w:val="0095641C"/>
    <w:rsid w:val="00956437"/>
    <w:rsid w:val="009564B0"/>
    <w:rsid w:val="009564EE"/>
    <w:rsid w:val="009565AA"/>
    <w:rsid w:val="00956A0F"/>
    <w:rsid w:val="00956C73"/>
    <w:rsid w:val="00956DFD"/>
    <w:rsid w:val="00956EA1"/>
    <w:rsid w:val="00956F14"/>
    <w:rsid w:val="0095704E"/>
    <w:rsid w:val="0095733B"/>
    <w:rsid w:val="0095739E"/>
    <w:rsid w:val="009573D2"/>
    <w:rsid w:val="0095767F"/>
    <w:rsid w:val="00957824"/>
    <w:rsid w:val="00957827"/>
    <w:rsid w:val="0095791D"/>
    <w:rsid w:val="00957966"/>
    <w:rsid w:val="00957968"/>
    <w:rsid w:val="009579DA"/>
    <w:rsid w:val="00957A4C"/>
    <w:rsid w:val="00957C76"/>
    <w:rsid w:val="0096001E"/>
    <w:rsid w:val="009604A4"/>
    <w:rsid w:val="009605D9"/>
    <w:rsid w:val="00960624"/>
    <w:rsid w:val="00960639"/>
    <w:rsid w:val="00960B05"/>
    <w:rsid w:val="00960B68"/>
    <w:rsid w:val="00960D67"/>
    <w:rsid w:val="00960ECA"/>
    <w:rsid w:val="009610AE"/>
    <w:rsid w:val="0096178B"/>
    <w:rsid w:val="00961AF9"/>
    <w:rsid w:val="00961D72"/>
    <w:rsid w:val="00961E6D"/>
    <w:rsid w:val="00961EA5"/>
    <w:rsid w:val="0096213B"/>
    <w:rsid w:val="00962205"/>
    <w:rsid w:val="009623C8"/>
    <w:rsid w:val="00962447"/>
    <w:rsid w:val="0096283C"/>
    <w:rsid w:val="00962849"/>
    <w:rsid w:val="00962D03"/>
    <w:rsid w:val="00962F08"/>
    <w:rsid w:val="00962F71"/>
    <w:rsid w:val="0096327E"/>
    <w:rsid w:val="00963336"/>
    <w:rsid w:val="00963341"/>
    <w:rsid w:val="00963558"/>
    <w:rsid w:val="00963578"/>
    <w:rsid w:val="0096359A"/>
    <w:rsid w:val="00963776"/>
    <w:rsid w:val="0096394E"/>
    <w:rsid w:val="00964293"/>
    <w:rsid w:val="0096446D"/>
    <w:rsid w:val="009645E6"/>
    <w:rsid w:val="00964742"/>
    <w:rsid w:val="009647F6"/>
    <w:rsid w:val="00964888"/>
    <w:rsid w:val="00964A6B"/>
    <w:rsid w:val="00964CF1"/>
    <w:rsid w:val="00964FDE"/>
    <w:rsid w:val="00965868"/>
    <w:rsid w:val="00965BAF"/>
    <w:rsid w:val="00965EC3"/>
    <w:rsid w:val="00966115"/>
    <w:rsid w:val="009661BA"/>
    <w:rsid w:val="00966376"/>
    <w:rsid w:val="00966400"/>
    <w:rsid w:val="00966403"/>
    <w:rsid w:val="0096654D"/>
    <w:rsid w:val="0096679F"/>
    <w:rsid w:val="00966A8C"/>
    <w:rsid w:val="00966C83"/>
    <w:rsid w:val="00966C9B"/>
    <w:rsid w:val="00967031"/>
    <w:rsid w:val="00967087"/>
    <w:rsid w:val="009674BE"/>
    <w:rsid w:val="0096764C"/>
    <w:rsid w:val="009676F2"/>
    <w:rsid w:val="00967746"/>
    <w:rsid w:val="00967821"/>
    <w:rsid w:val="00967DD8"/>
    <w:rsid w:val="00967F78"/>
    <w:rsid w:val="00970059"/>
    <w:rsid w:val="009703C1"/>
    <w:rsid w:val="0097098C"/>
    <w:rsid w:val="00970AC0"/>
    <w:rsid w:val="00970EA9"/>
    <w:rsid w:val="00971066"/>
    <w:rsid w:val="00971350"/>
    <w:rsid w:val="00971372"/>
    <w:rsid w:val="00971564"/>
    <w:rsid w:val="009718E0"/>
    <w:rsid w:val="009719E9"/>
    <w:rsid w:val="00971A8B"/>
    <w:rsid w:val="00971B94"/>
    <w:rsid w:val="00971C0A"/>
    <w:rsid w:val="00971E1C"/>
    <w:rsid w:val="00972428"/>
    <w:rsid w:val="009725D0"/>
    <w:rsid w:val="00972652"/>
    <w:rsid w:val="00972734"/>
    <w:rsid w:val="009727C1"/>
    <w:rsid w:val="009728F0"/>
    <w:rsid w:val="00972D93"/>
    <w:rsid w:val="00972E74"/>
    <w:rsid w:val="00972E88"/>
    <w:rsid w:val="00973014"/>
    <w:rsid w:val="00973031"/>
    <w:rsid w:val="00973373"/>
    <w:rsid w:val="0097363A"/>
    <w:rsid w:val="009738B3"/>
    <w:rsid w:val="00973D62"/>
    <w:rsid w:val="00973DC4"/>
    <w:rsid w:val="00973F41"/>
    <w:rsid w:val="00974158"/>
    <w:rsid w:val="009742DD"/>
    <w:rsid w:val="009746AD"/>
    <w:rsid w:val="00974A06"/>
    <w:rsid w:val="00974BAA"/>
    <w:rsid w:val="00974BE4"/>
    <w:rsid w:val="00974BF8"/>
    <w:rsid w:val="00974CCC"/>
    <w:rsid w:val="00974E79"/>
    <w:rsid w:val="00974ECA"/>
    <w:rsid w:val="00974F3F"/>
    <w:rsid w:val="00975060"/>
    <w:rsid w:val="00975247"/>
    <w:rsid w:val="0097524B"/>
    <w:rsid w:val="00975439"/>
    <w:rsid w:val="009754B5"/>
    <w:rsid w:val="009754D0"/>
    <w:rsid w:val="009758A6"/>
    <w:rsid w:val="00975990"/>
    <w:rsid w:val="009759D6"/>
    <w:rsid w:val="00975ABA"/>
    <w:rsid w:val="00975B66"/>
    <w:rsid w:val="00975BEA"/>
    <w:rsid w:val="00975C49"/>
    <w:rsid w:val="00975D45"/>
    <w:rsid w:val="00975EC1"/>
    <w:rsid w:val="009766E6"/>
    <w:rsid w:val="009767E0"/>
    <w:rsid w:val="00976803"/>
    <w:rsid w:val="009768FE"/>
    <w:rsid w:val="00976993"/>
    <w:rsid w:val="00976CAF"/>
    <w:rsid w:val="00977F52"/>
    <w:rsid w:val="009802FF"/>
    <w:rsid w:val="0098087A"/>
    <w:rsid w:val="00980A27"/>
    <w:rsid w:val="00980DF3"/>
    <w:rsid w:val="00980EDA"/>
    <w:rsid w:val="00980F34"/>
    <w:rsid w:val="00980F89"/>
    <w:rsid w:val="00981069"/>
    <w:rsid w:val="00981304"/>
    <w:rsid w:val="00981337"/>
    <w:rsid w:val="0098137A"/>
    <w:rsid w:val="009814AF"/>
    <w:rsid w:val="00981658"/>
    <w:rsid w:val="0098185A"/>
    <w:rsid w:val="009818A0"/>
    <w:rsid w:val="00981A00"/>
    <w:rsid w:val="00981AF8"/>
    <w:rsid w:val="0098208C"/>
    <w:rsid w:val="009820EA"/>
    <w:rsid w:val="0098214A"/>
    <w:rsid w:val="009822A7"/>
    <w:rsid w:val="009822CF"/>
    <w:rsid w:val="0098254C"/>
    <w:rsid w:val="00982671"/>
    <w:rsid w:val="00982C28"/>
    <w:rsid w:val="00982D53"/>
    <w:rsid w:val="00983218"/>
    <w:rsid w:val="009833DB"/>
    <w:rsid w:val="00983593"/>
    <w:rsid w:val="009835EA"/>
    <w:rsid w:val="00983B1E"/>
    <w:rsid w:val="00983B93"/>
    <w:rsid w:val="00983E06"/>
    <w:rsid w:val="0098404C"/>
    <w:rsid w:val="009845C9"/>
    <w:rsid w:val="0098460E"/>
    <w:rsid w:val="009848AC"/>
    <w:rsid w:val="009848BE"/>
    <w:rsid w:val="00984C06"/>
    <w:rsid w:val="00984C8A"/>
    <w:rsid w:val="00984F55"/>
    <w:rsid w:val="0098536C"/>
    <w:rsid w:val="009854A8"/>
    <w:rsid w:val="0098560E"/>
    <w:rsid w:val="009858F1"/>
    <w:rsid w:val="00985B66"/>
    <w:rsid w:val="00985D35"/>
    <w:rsid w:val="00986012"/>
    <w:rsid w:val="009861F6"/>
    <w:rsid w:val="009866F0"/>
    <w:rsid w:val="00986708"/>
    <w:rsid w:val="00986CC7"/>
    <w:rsid w:val="00986D20"/>
    <w:rsid w:val="00987357"/>
    <w:rsid w:val="00987635"/>
    <w:rsid w:val="0098798B"/>
    <w:rsid w:val="00987A8B"/>
    <w:rsid w:val="00987AB5"/>
    <w:rsid w:val="0099006F"/>
    <w:rsid w:val="0099016A"/>
    <w:rsid w:val="00990313"/>
    <w:rsid w:val="0099047B"/>
    <w:rsid w:val="00990A20"/>
    <w:rsid w:val="00990A5D"/>
    <w:rsid w:val="00990A8D"/>
    <w:rsid w:val="00990D73"/>
    <w:rsid w:val="009912BE"/>
    <w:rsid w:val="009916D1"/>
    <w:rsid w:val="009917D3"/>
    <w:rsid w:val="009918FB"/>
    <w:rsid w:val="00991CC5"/>
    <w:rsid w:val="00992085"/>
    <w:rsid w:val="0099214E"/>
    <w:rsid w:val="009922AB"/>
    <w:rsid w:val="00992CAA"/>
    <w:rsid w:val="00992D4C"/>
    <w:rsid w:val="00992D9B"/>
    <w:rsid w:val="00992E76"/>
    <w:rsid w:val="009930B3"/>
    <w:rsid w:val="00993103"/>
    <w:rsid w:val="00993162"/>
    <w:rsid w:val="0099320C"/>
    <w:rsid w:val="009935B8"/>
    <w:rsid w:val="00993775"/>
    <w:rsid w:val="00993A2A"/>
    <w:rsid w:val="00993A9D"/>
    <w:rsid w:val="00993AE5"/>
    <w:rsid w:val="00993B3C"/>
    <w:rsid w:val="00993CC3"/>
    <w:rsid w:val="00993DC2"/>
    <w:rsid w:val="00994025"/>
    <w:rsid w:val="009940FA"/>
    <w:rsid w:val="009943E9"/>
    <w:rsid w:val="00994438"/>
    <w:rsid w:val="009944D4"/>
    <w:rsid w:val="0099450C"/>
    <w:rsid w:val="00994523"/>
    <w:rsid w:val="0099469E"/>
    <w:rsid w:val="009948D8"/>
    <w:rsid w:val="0099523C"/>
    <w:rsid w:val="00995268"/>
    <w:rsid w:val="0099538D"/>
    <w:rsid w:val="00995530"/>
    <w:rsid w:val="009959AB"/>
    <w:rsid w:val="00995A77"/>
    <w:rsid w:val="00995A7E"/>
    <w:rsid w:val="00995C3E"/>
    <w:rsid w:val="00995FCC"/>
    <w:rsid w:val="009962BD"/>
    <w:rsid w:val="009963A7"/>
    <w:rsid w:val="0099652F"/>
    <w:rsid w:val="009965DF"/>
    <w:rsid w:val="00996700"/>
    <w:rsid w:val="009967B1"/>
    <w:rsid w:val="0099695B"/>
    <w:rsid w:val="00996967"/>
    <w:rsid w:val="00996D3F"/>
    <w:rsid w:val="00996E20"/>
    <w:rsid w:val="009970CC"/>
    <w:rsid w:val="009971D0"/>
    <w:rsid w:val="009972DB"/>
    <w:rsid w:val="009976F7"/>
    <w:rsid w:val="00997702"/>
    <w:rsid w:val="009979E5"/>
    <w:rsid w:val="00997A67"/>
    <w:rsid w:val="00997B4C"/>
    <w:rsid w:val="00997DC9"/>
    <w:rsid w:val="00997EBE"/>
    <w:rsid w:val="009A00D0"/>
    <w:rsid w:val="009A0135"/>
    <w:rsid w:val="009A0199"/>
    <w:rsid w:val="009A0234"/>
    <w:rsid w:val="009A0248"/>
    <w:rsid w:val="009A029C"/>
    <w:rsid w:val="009A02F1"/>
    <w:rsid w:val="009A032F"/>
    <w:rsid w:val="009A03BC"/>
    <w:rsid w:val="009A05E7"/>
    <w:rsid w:val="009A088C"/>
    <w:rsid w:val="009A09DB"/>
    <w:rsid w:val="009A0B2F"/>
    <w:rsid w:val="009A0BC7"/>
    <w:rsid w:val="009A0BD1"/>
    <w:rsid w:val="009A0C47"/>
    <w:rsid w:val="009A0E3C"/>
    <w:rsid w:val="009A0FD8"/>
    <w:rsid w:val="009A123D"/>
    <w:rsid w:val="009A1310"/>
    <w:rsid w:val="009A1537"/>
    <w:rsid w:val="009A16C8"/>
    <w:rsid w:val="009A1736"/>
    <w:rsid w:val="009A19B2"/>
    <w:rsid w:val="009A19C9"/>
    <w:rsid w:val="009A1AB3"/>
    <w:rsid w:val="009A1BCC"/>
    <w:rsid w:val="009A1C6D"/>
    <w:rsid w:val="009A2191"/>
    <w:rsid w:val="009A21BA"/>
    <w:rsid w:val="009A2432"/>
    <w:rsid w:val="009A2737"/>
    <w:rsid w:val="009A2A65"/>
    <w:rsid w:val="009A2C70"/>
    <w:rsid w:val="009A3151"/>
    <w:rsid w:val="009A320B"/>
    <w:rsid w:val="009A32DF"/>
    <w:rsid w:val="009A3538"/>
    <w:rsid w:val="009A36F3"/>
    <w:rsid w:val="009A3855"/>
    <w:rsid w:val="009A3A3E"/>
    <w:rsid w:val="009A3D3F"/>
    <w:rsid w:val="009A3E48"/>
    <w:rsid w:val="009A3FA0"/>
    <w:rsid w:val="009A4158"/>
    <w:rsid w:val="009A4248"/>
    <w:rsid w:val="009A4564"/>
    <w:rsid w:val="009A4633"/>
    <w:rsid w:val="009A4644"/>
    <w:rsid w:val="009A48FC"/>
    <w:rsid w:val="009A4B6E"/>
    <w:rsid w:val="009A4C1D"/>
    <w:rsid w:val="009A4CB0"/>
    <w:rsid w:val="009A4DA3"/>
    <w:rsid w:val="009A4DC9"/>
    <w:rsid w:val="009A50F0"/>
    <w:rsid w:val="009A516A"/>
    <w:rsid w:val="009A5513"/>
    <w:rsid w:val="009A5F91"/>
    <w:rsid w:val="009A6107"/>
    <w:rsid w:val="009A61FE"/>
    <w:rsid w:val="009A6201"/>
    <w:rsid w:val="009A6725"/>
    <w:rsid w:val="009A6755"/>
    <w:rsid w:val="009A69A6"/>
    <w:rsid w:val="009A6AC1"/>
    <w:rsid w:val="009A6BE9"/>
    <w:rsid w:val="009A6BF8"/>
    <w:rsid w:val="009A6D57"/>
    <w:rsid w:val="009A6DC3"/>
    <w:rsid w:val="009A6DC7"/>
    <w:rsid w:val="009A6E8E"/>
    <w:rsid w:val="009A7065"/>
    <w:rsid w:val="009A740C"/>
    <w:rsid w:val="009A75D9"/>
    <w:rsid w:val="009A75E5"/>
    <w:rsid w:val="009A783B"/>
    <w:rsid w:val="009A79AD"/>
    <w:rsid w:val="009A7A1A"/>
    <w:rsid w:val="009A7A7C"/>
    <w:rsid w:val="009A7B38"/>
    <w:rsid w:val="009A7C4F"/>
    <w:rsid w:val="009A7D55"/>
    <w:rsid w:val="009B01D0"/>
    <w:rsid w:val="009B03BF"/>
    <w:rsid w:val="009B0705"/>
    <w:rsid w:val="009B070B"/>
    <w:rsid w:val="009B078E"/>
    <w:rsid w:val="009B08CB"/>
    <w:rsid w:val="009B0C3E"/>
    <w:rsid w:val="009B0C4B"/>
    <w:rsid w:val="009B0D06"/>
    <w:rsid w:val="009B1328"/>
    <w:rsid w:val="009B15AD"/>
    <w:rsid w:val="009B16F6"/>
    <w:rsid w:val="009B1733"/>
    <w:rsid w:val="009B19AD"/>
    <w:rsid w:val="009B1AB0"/>
    <w:rsid w:val="009B1D5E"/>
    <w:rsid w:val="009B1F40"/>
    <w:rsid w:val="009B20D9"/>
    <w:rsid w:val="009B20E0"/>
    <w:rsid w:val="009B221D"/>
    <w:rsid w:val="009B223F"/>
    <w:rsid w:val="009B2255"/>
    <w:rsid w:val="009B22E3"/>
    <w:rsid w:val="009B2431"/>
    <w:rsid w:val="009B2496"/>
    <w:rsid w:val="009B2700"/>
    <w:rsid w:val="009B284D"/>
    <w:rsid w:val="009B2954"/>
    <w:rsid w:val="009B2A0E"/>
    <w:rsid w:val="009B2D83"/>
    <w:rsid w:val="009B3014"/>
    <w:rsid w:val="009B30F1"/>
    <w:rsid w:val="009B33D0"/>
    <w:rsid w:val="009B36EF"/>
    <w:rsid w:val="009B37C9"/>
    <w:rsid w:val="009B38DE"/>
    <w:rsid w:val="009B391D"/>
    <w:rsid w:val="009B3F34"/>
    <w:rsid w:val="009B404F"/>
    <w:rsid w:val="009B4356"/>
    <w:rsid w:val="009B43E1"/>
    <w:rsid w:val="009B46A3"/>
    <w:rsid w:val="009B46AA"/>
    <w:rsid w:val="009B4AD1"/>
    <w:rsid w:val="009B4DED"/>
    <w:rsid w:val="009B4E94"/>
    <w:rsid w:val="009B4F73"/>
    <w:rsid w:val="009B52F8"/>
    <w:rsid w:val="009B5791"/>
    <w:rsid w:val="009B5BE7"/>
    <w:rsid w:val="009B61DB"/>
    <w:rsid w:val="009B6245"/>
    <w:rsid w:val="009B63D9"/>
    <w:rsid w:val="009B65EA"/>
    <w:rsid w:val="009B6663"/>
    <w:rsid w:val="009B69CD"/>
    <w:rsid w:val="009B6ADB"/>
    <w:rsid w:val="009B6CFA"/>
    <w:rsid w:val="009B6F66"/>
    <w:rsid w:val="009B7158"/>
    <w:rsid w:val="009B71AC"/>
    <w:rsid w:val="009B7629"/>
    <w:rsid w:val="009B77FF"/>
    <w:rsid w:val="009B7831"/>
    <w:rsid w:val="009B78D1"/>
    <w:rsid w:val="009B791F"/>
    <w:rsid w:val="009B7C3B"/>
    <w:rsid w:val="009B7F06"/>
    <w:rsid w:val="009B7F84"/>
    <w:rsid w:val="009B7FC5"/>
    <w:rsid w:val="009C00AA"/>
    <w:rsid w:val="009C0157"/>
    <w:rsid w:val="009C0198"/>
    <w:rsid w:val="009C02CA"/>
    <w:rsid w:val="009C072A"/>
    <w:rsid w:val="009C0995"/>
    <w:rsid w:val="009C09FC"/>
    <w:rsid w:val="009C0A72"/>
    <w:rsid w:val="009C0AE5"/>
    <w:rsid w:val="009C0DFA"/>
    <w:rsid w:val="009C0F64"/>
    <w:rsid w:val="009C0F94"/>
    <w:rsid w:val="009C0F98"/>
    <w:rsid w:val="009C10E2"/>
    <w:rsid w:val="009C14C5"/>
    <w:rsid w:val="009C16E2"/>
    <w:rsid w:val="009C1A73"/>
    <w:rsid w:val="009C1B2F"/>
    <w:rsid w:val="009C208A"/>
    <w:rsid w:val="009C21BF"/>
    <w:rsid w:val="009C23DB"/>
    <w:rsid w:val="009C23E9"/>
    <w:rsid w:val="009C23F2"/>
    <w:rsid w:val="009C2697"/>
    <w:rsid w:val="009C27DB"/>
    <w:rsid w:val="009C2827"/>
    <w:rsid w:val="009C29EA"/>
    <w:rsid w:val="009C2E14"/>
    <w:rsid w:val="009C2F90"/>
    <w:rsid w:val="009C2FD7"/>
    <w:rsid w:val="009C32D0"/>
    <w:rsid w:val="009C3375"/>
    <w:rsid w:val="009C3407"/>
    <w:rsid w:val="009C359B"/>
    <w:rsid w:val="009C35FB"/>
    <w:rsid w:val="009C366D"/>
    <w:rsid w:val="009C384F"/>
    <w:rsid w:val="009C3A0C"/>
    <w:rsid w:val="009C3AD4"/>
    <w:rsid w:val="009C3C39"/>
    <w:rsid w:val="009C3D28"/>
    <w:rsid w:val="009C3E2A"/>
    <w:rsid w:val="009C4458"/>
    <w:rsid w:val="009C44EF"/>
    <w:rsid w:val="009C46CE"/>
    <w:rsid w:val="009C486B"/>
    <w:rsid w:val="009C490B"/>
    <w:rsid w:val="009C4940"/>
    <w:rsid w:val="009C4E79"/>
    <w:rsid w:val="009C4F97"/>
    <w:rsid w:val="009C516F"/>
    <w:rsid w:val="009C51F9"/>
    <w:rsid w:val="009C5391"/>
    <w:rsid w:val="009C53BE"/>
    <w:rsid w:val="009C548B"/>
    <w:rsid w:val="009C5832"/>
    <w:rsid w:val="009C594D"/>
    <w:rsid w:val="009C59F2"/>
    <w:rsid w:val="009C5A65"/>
    <w:rsid w:val="009C5E3D"/>
    <w:rsid w:val="009C6405"/>
    <w:rsid w:val="009C6D7B"/>
    <w:rsid w:val="009C71B3"/>
    <w:rsid w:val="009C7543"/>
    <w:rsid w:val="009C76D1"/>
    <w:rsid w:val="009C770B"/>
    <w:rsid w:val="009C7761"/>
    <w:rsid w:val="009C7AC3"/>
    <w:rsid w:val="009C7BC0"/>
    <w:rsid w:val="009C7D7B"/>
    <w:rsid w:val="009C7E23"/>
    <w:rsid w:val="009C7F36"/>
    <w:rsid w:val="009D00C9"/>
    <w:rsid w:val="009D021A"/>
    <w:rsid w:val="009D02C2"/>
    <w:rsid w:val="009D0374"/>
    <w:rsid w:val="009D05F9"/>
    <w:rsid w:val="009D0B50"/>
    <w:rsid w:val="009D0B74"/>
    <w:rsid w:val="009D0E24"/>
    <w:rsid w:val="009D0ED1"/>
    <w:rsid w:val="009D0F72"/>
    <w:rsid w:val="009D10C2"/>
    <w:rsid w:val="009D13ED"/>
    <w:rsid w:val="009D142C"/>
    <w:rsid w:val="009D1506"/>
    <w:rsid w:val="009D1513"/>
    <w:rsid w:val="009D1ACE"/>
    <w:rsid w:val="009D1B0E"/>
    <w:rsid w:val="009D1C2E"/>
    <w:rsid w:val="009D1C95"/>
    <w:rsid w:val="009D1DDC"/>
    <w:rsid w:val="009D1E42"/>
    <w:rsid w:val="009D1E5C"/>
    <w:rsid w:val="009D1ED9"/>
    <w:rsid w:val="009D2158"/>
    <w:rsid w:val="009D2289"/>
    <w:rsid w:val="009D22BF"/>
    <w:rsid w:val="009D23D9"/>
    <w:rsid w:val="009D2734"/>
    <w:rsid w:val="009D2B36"/>
    <w:rsid w:val="009D2B3C"/>
    <w:rsid w:val="009D2E02"/>
    <w:rsid w:val="009D2E67"/>
    <w:rsid w:val="009D2E6F"/>
    <w:rsid w:val="009D2E7E"/>
    <w:rsid w:val="009D2F79"/>
    <w:rsid w:val="009D3203"/>
    <w:rsid w:val="009D3303"/>
    <w:rsid w:val="009D337E"/>
    <w:rsid w:val="009D3415"/>
    <w:rsid w:val="009D35C8"/>
    <w:rsid w:val="009D365B"/>
    <w:rsid w:val="009D376E"/>
    <w:rsid w:val="009D37AB"/>
    <w:rsid w:val="009D3B4D"/>
    <w:rsid w:val="009D3F73"/>
    <w:rsid w:val="009D4022"/>
    <w:rsid w:val="009D4099"/>
    <w:rsid w:val="009D41F4"/>
    <w:rsid w:val="009D442E"/>
    <w:rsid w:val="009D496C"/>
    <w:rsid w:val="009D4B34"/>
    <w:rsid w:val="009D4C39"/>
    <w:rsid w:val="009D4ED7"/>
    <w:rsid w:val="009D4EED"/>
    <w:rsid w:val="009D4F29"/>
    <w:rsid w:val="009D4FC8"/>
    <w:rsid w:val="009D528B"/>
    <w:rsid w:val="009D5492"/>
    <w:rsid w:val="009D54D0"/>
    <w:rsid w:val="009D5992"/>
    <w:rsid w:val="009D59C6"/>
    <w:rsid w:val="009D5AE2"/>
    <w:rsid w:val="009D5E53"/>
    <w:rsid w:val="009D6003"/>
    <w:rsid w:val="009D601D"/>
    <w:rsid w:val="009D6096"/>
    <w:rsid w:val="009D61C6"/>
    <w:rsid w:val="009D62F9"/>
    <w:rsid w:val="009D6789"/>
    <w:rsid w:val="009D6862"/>
    <w:rsid w:val="009D68EA"/>
    <w:rsid w:val="009D69B9"/>
    <w:rsid w:val="009D6AE4"/>
    <w:rsid w:val="009D6CA4"/>
    <w:rsid w:val="009D6F16"/>
    <w:rsid w:val="009D7034"/>
    <w:rsid w:val="009D70BA"/>
    <w:rsid w:val="009D72CD"/>
    <w:rsid w:val="009D7342"/>
    <w:rsid w:val="009D752D"/>
    <w:rsid w:val="009D76A3"/>
    <w:rsid w:val="009D77DC"/>
    <w:rsid w:val="009D7934"/>
    <w:rsid w:val="009D7EB6"/>
    <w:rsid w:val="009D7F12"/>
    <w:rsid w:val="009E0179"/>
    <w:rsid w:val="009E030A"/>
    <w:rsid w:val="009E042B"/>
    <w:rsid w:val="009E06C6"/>
    <w:rsid w:val="009E07FF"/>
    <w:rsid w:val="009E09FA"/>
    <w:rsid w:val="009E0AB9"/>
    <w:rsid w:val="009E0C43"/>
    <w:rsid w:val="009E0E43"/>
    <w:rsid w:val="009E0F13"/>
    <w:rsid w:val="009E1150"/>
    <w:rsid w:val="009E145F"/>
    <w:rsid w:val="009E1769"/>
    <w:rsid w:val="009E177C"/>
    <w:rsid w:val="009E1823"/>
    <w:rsid w:val="009E197C"/>
    <w:rsid w:val="009E1BFC"/>
    <w:rsid w:val="009E1C30"/>
    <w:rsid w:val="009E20D9"/>
    <w:rsid w:val="009E2364"/>
    <w:rsid w:val="009E23C9"/>
    <w:rsid w:val="009E23CB"/>
    <w:rsid w:val="009E2BEB"/>
    <w:rsid w:val="009E2D2C"/>
    <w:rsid w:val="009E2E38"/>
    <w:rsid w:val="009E2FD3"/>
    <w:rsid w:val="009E2FDD"/>
    <w:rsid w:val="009E3073"/>
    <w:rsid w:val="009E3190"/>
    <w:rsid w:val="009E31EB"/>
    <w:rsid w:val="009E3330"/>
    <w:rsid w:val="009E339F"/>
    <w:rsid w:val="009E352E"/>
    <w:rsid w:val="009E362F"/>
    <w:rsid w:val="009E37A7"/>
    <w:rsid w:val="009E39EC"/>
    <w:rsid w:val="009E3C40"/>
    <w:rsid w:val="009E4020"/>
    <w:rsid w:val="009E4347"/>
    <w:rsid w:val="009E44A0"/>
    <w:rsid w:val="009E4595"/>
    <w:rsid w:val="009E468D"/>
    <w:rsid w:val="009E469A"/>
    <w:rsid w:val="009E470F"/>
    <w:rsid w:val="009E4802"/>
    <w:rsid w:val="009E48FA"/>
    <w:rsid w:val="009E49F0"/>
    <w:rsid w:val="009E4B83"/>
    <w:rsid w:val="009E4EA7"/>
    <w:rsid w:val="009E503D"/>
    <w:rsid w:val="009E521A"/>
    <w:rsid w:val="009E5316"/>
    <w:rsid w:val="009E57F3"/>
    <w:rsid w:val="009E5920"/>
    <w:rsid w:val="009E5FB4"/>
    <w:rsid w:val="009E6195"/>
    <w:rsid w:val="009E623D"/>
    <w:rsid w:val="009E6254"/>
    <w:rsid w:val="009E6335"/>
    <w:rsid w:val="009E6427"/>
    <w:rsid w:val="009E642C"/>
    <w:rsid w:val="009E6552"/>
    <w:rsid w:val="009E6553"/>
    <w:rsid w:val="009E65CD"/>
    <w:rsid w:val="009E67DB"/>
    <w:rsid w:val="009E67FD"/>
    <w:rsid w:val="009E6836"/>
    <w:rsid w:val="009E6BBD"/>
    <w:rsid w:val="009E6BF0"/>
    <w:rsid w:val="009E6C09"/>
    <w:rsid w:val="009E6C71"/>
    <w:rsid w:val="009E6CE2"/>
    <w:rsid w:val="009E6E2F"/>
    <w:rsid w:val="009E73AD"/>
    <w:rsid w:val="009E7528"/>
    <w:rsid w:val="009E7862"/>
    <w:rsid w:val="009E79DD"/>
    <w:rsid w:val="009E7B8B"/>
    <w:rsid w:val="009F0290"/>
    <w:rsid w:val="009F0352"/>
    <w:rsid w:val="009F0419"/>
    <w:rsid w:val="009F06E7"/>
    <w:rsid w:val="009F0E06"/>
    <w:rsid w:val="009F0E2F"/>
    <w:rsid w:val="009F0FD4"/>
    <w:rsid w:val="009F1087"/>
    <w:rsid w:val="009F1191"/>
    <w:rsid w:val="009F1245"/>
    <w:rsid w:val="009F1499"/>
    <w:rsid w:val="009F14A4"/>
    <w:rsid w:val="009F157B"/>
    <w:rsid w:val="009F18CE"/>
    <w:rsid w:val="009F19D8"/>
    <w:rsid w:val="009F19E4"/>
    <w:rsid w:val="009F1F81"/>
    <w:rsid w:val="009F2106"/>
    <w:rsid w:val="009F2169"/>
    <w:rsid w:val="009F2372"/>
    <w:rsid w:val="009F2668"/>
    <w:rsid w:val="009F26DA"/>
    <w:rsid w:val="009F2751"/>
    <w:rsid w:val="009F27DC"/>
    <w:rsid w:val="009F286C"/>
    <w:rsid w:val="009F3074"/>
    <w:rsid w:val="009F33B1"/>
    <w:rsid w:val="009F3545"/>
    <w:rsid w:val="009F37A6"/>
    <w:rsid w:val="009F38D4"/>
    <w:rsid w:val="009F39BF"/>
    <w:rsid w:val="009F3BA8"/>
    <w:rsid w:val="009F3C15"/>
    <w:rsid w:val="009F3C83"/>
    <w:rsid w:val="009F3CE1"/>
    <w:rsid w:val="009F3EA5"/>
    <w:rsid w:val="009F406E"/>
    <w:rsid w:val="009F4105"/>
    <w:rsid w:val="009F412D"/>
    <w:rsid w:val="009F4170"/>
    <w:rsid w:val="009F4213"/>
    <w:rsid w:val="009F4646"/>
    <w:rsid w:val="009F4711"/>
    <w:rsid w:val="009F480A"/>
    <w:rsid w:val="009F4823"/>
    <w:rsid w:val="009F48C8"/>
    <w:rsid w:val="009F4DD6"/>
    <w:rsid w:val="009F4DD8"/>
    <w:rsid w:val="009F4F32"/>
    <w:rsid w:val="009F4FD1"/>
    <w:rsid w:val="009F50D0"/>
    <w:rsid w:val="009F5206"/>
    <w:rsid w:val="009F557F"/>
    <w:rsid w:val="009F55FB"/>
    <w:rsid w:val="009F568D"/>
    <w:rsid w:val="009F5878"/>
    <w:rsid w:val="009F5CC6"/>
    <w:rsid w:val="009F5D67"/>
    <w:rsid w:val="009F6244"/>
    <w:rsid w:val="009F62E1"/>
    <w:rsid w:val="009F64BB"/>
    <w:rsid w:val="009F6AB8"/>
    <w:rsid w:val="009F6ACE"/>
    <w:rsid w:val="009F6B62"/>
    <w:rsid w:val="009F6EAC"/>
    <w:rsid w:val="009F6F3D"/>
    <w:rsid w:val="009F70E0"/>
    <w:rsid w:val="009F7199"/>
    <w:rsid w:val="009F7248"/>
    <w:rsid w:val="009F7386"/>
    <w:rsid w:val="009F7518"/>
    <w:rsid w:val="009F775F"/>
    <w:rsid w:val="009F7A1B"/>
    <w:rsid w:val="009F7A1F"/>
    <w:rsid w:val="009F7AB7"/>
    <w:rsid w:val="009F7B7D"/>
    <w:rsid w:val="009F7D70"/>
    <w:rsid w:val="009F7DDB"/>
    <w:rsid w:val="009F7E60"/>
    <w:rsid w:val="00A003A7"/>
    <w:rsid w:val="00A00508"/>
    <w:rsid w:val="00A00783"/>
    <w:rsid w:val="00A0085B"/>
    <w:rsid w:val="00A00925"/>
    <w:rsid w:val="00A00B1A"/>
    <w:rsid w:val="00A00BE6"/>
    <w:rsid w:val="00A0100C"/>
    <w:rsid w:val="00A0159E"/>
    <w:rsid w:val="00A016D2"/>
    <w:rsid w:val="00A019C2"/>
    <w:rsid w:val="00A01A4D"/>
    <w:rsid w:val="00A01C71"/>
    <w:rsid w:val="00A01D6F"/>
    <w:rsid w:val="00A01D87"/>
    <w:rsid w:val="00A01EEF"/>
    <w:rsid w:val="00A01F3F"/>
    <w:rsid w:val="00A02012"/>
    <w:rsid w:val="00A025C7"/>
    <w:rsid w:val="00A028CF"/>
    <w:rsid w:val="00A02A8B"/>
    <w:rsid w:val="00A02E67"/>
    <w:rsid w:val="00A03133"/>
    <w:rsid w:val="00A03183"/>
    <w:rsid w:val="00A031DF"/>
    <w:rsid w:val="00A03220"/>
    <w:rsid w:val="00A03483"/>
    <w:rsid w:val="00A03616"/>
    <w:rsid w:val="00A036F8"/>
    <w:rsid w:val="00A0396B"/>
    <w:rsid w:val="00A03AB3"/>
    <w:rsid w:val="00A03AE1"/>
    <w:rsid w:val="00A03D58"/>
    <w:rsid w:val="00A0404A"/>
    <w:rsid w:val="00A04480"/>
    <w:rsid w:val="00A04885"/>
    <w:rsid w:val="00A04AC7"/>
    <w:rsid w:val="00A04BC2"/>
    <w:rsid w:val="00A04EB8"/>
    <w:rsid w:val="00A0541A"/>
    <w:rsid w:val="00A054E2"/>
    <w:rsid w:val="00A05785"/>
    <w:rsid w:val="00A059BD"/>
    <w:rsid w:val="00A05C29"/>
    <w:rsid w:val="00A05CA1"/>
    <w:rsid w:val="00A05CD1"/>
    <w:rsid w:val="00A05E61"/>
    <w:rsid w:val="00A05F4D"/>
    <w:rsid w:val="00A06039"/>
    <w:rsid w:val="00A06108"/>
    <w:rsid w:val="00A063C8"/>
    <w:rsid w:val="00A06540"/>
    <w:rsid w:val="00A06700"/>
    <w:rsid w:val="00A0672E"/>
    <w:rsid w:val="00A069E2"/>
    <w:rsid w:val="00A06ADA"/>
    <w:rsid w:val="00A06B4C"/>
    <w:rsid w:val="00A06DF5"/>
    <w:rsid w:val="00A06EC0"/>
    <w:rsid w:val="00A06EFB"/>
    <w:rsid w:val="00A07087"/>
    <w:rsid w:val="00A0723A"/>
    <w:rsid w:val="00A074DC"/>
    <w:rsid w:val="00A07629"/>
    <w:rsid w:val="00A0784A"/>
    <w:rsid w:val="00A0784B"/>
    <w:rsid w:val="00A079FD"/>
    <w:rsid w:val="00A07C63"/>
    <w:rsid w:val="00A07E78"/>
    <w:rsid w:val="00A07EE9"/>
    <w:rsid w:val="00A10169"/>
    <w:rsid w:val="00A10200"/>
    <w:rsid w:val="00A1033B"/>
    <w:rsid w:val="00A103AF"/>
    <w:rsid w:val="00A10BF1"/>
    <w:rsid w:val="00A10C5A"/>
    <w:rsid w:val="00A10C60"/>
    <w:rsid w:val="00A10C93"/>
    <w:rsid w:val="00A10F67"/>
    <w:rsid w:val="00A11006"/>
    <w:rsid w:val="00A1112A"/>
    <w:rsid w:val="00A1119D"/>
    <w:rsid w:val="00A11393"/>
    <w:rsid w:val="00A114CE"/>
    <w:rsid w:val="00A1164B"/>
    <w:rsid w:val="00A11AAF"/>
    <w:rsid w:val="00A11C6F"/>
    <w:rsid w:val="00A11CF6"/>
    <w:rsid w:val="00A11FDA"/>
    <w:rsid w:val="00A12123"/>
    <w:rsid w:val="00A1223E"/>
    <w:rsid w:val="00A12521"/>
    <w:rsid w:val="00A12906"/>
    <w:rsid w:val="00A12987"/>
    <w:rsid w:val="00A12A7D"/>
    <w:rsid w:val="00A12DD1"/>
    <w:rsid w:val="00A12F5F"/>
    <w:rsid w:val="00A134AA"/>
    <w:rsid w:val="00A138ED"/>
    <w:rsid w:val="00A13A07"/>
    <w:rsid w:val="00A13D61"/>
    <w:rsid w:val="00A13E1C"/>
    <w:rsid w:val="00A1412C"/>
    <w:rsid w:val="00A14252"/>
    <w:rsid w:val="00A14326"/>
    <w:rsid w:val="00A14529"/>
    <w:rsid w:val="00A14635"/>
    <w:rsid w:val="00A146A7"/>
    <w:rsid w:val="00A14814"/>
    <w:rsid w:val="00A149A5"/>
    <w:rsid w:val="00A14B57"/>
    <w:rsid w:val="00A14D39"/>
    <w:rsid w:val="00A14D5F"/>
    <w:rsid w:val="00A151F1"/>
    <w:rsid w:val="00A15254"/>
    <w:rsid w:val="00A15339"/>
    <w:rsid w:val="00A156E2"/>
    <w:rsid w:val="00A15858"/>
    <w:rsid w:val="00A158A5"/>
    <w:rsid w:val="00A15ADF"/>
    <w:rsid w:val="00A15D00"/>
    <w:rsid w:val="00A15F7E"/>
    <w:rsid w:val="00A16105"/>
    <w:rsid w:val="00A161BA"/>
    <w:rsid w:val="00A167E9"/>
    <w:rsid w:val="00A16855"/>
    <w:rsid w:val="00A168E5"/>
    <w:rsid w:val="00A16905"/>
    <w:rsid w:val="00A16AEF"/>
    <w:rsid w:val="00A16C22"/>
    <w:rsid w:val="00A16E53"/>
    <w:rsid w:val="00A16E67"/>
    <w:rsid w:val="00A16E93"/>
    <w:rsid w:val="00A170AB"/>
    <w:rsid w:val="00A1721B"/>
    <w:rsid w:val="00A17296"/>
    <w:rsid w:val="00A173E1"/>
    <w:rsid w:val="00A17419"/>
    <w:rsid w:val="00A1767A"/>
    <w:rsid w:val="00A17807"/>
    <w:rsid w:val="00A17AE7"/>
    <w:rsid w:val="00A17C30"/>
    <w:rsid w:val="00A17E21"/>
    <w:rsid w:val="00A17E3C"/>
    <w:rsid w:val="00A17E4E"/>
    <w:rsid w:val="00A17FE8"/>
    <w:rsid w:val="00A20020"/>
    <w:rsid w:val="00A2059B"/>
    <w:rsid w:val="00A2080B"/>
    <w:rsid w:val="00A20CF2"/>
    <w:rsid w:val="00A20CF3"/>
    <w:rsid w:val="00A20F72"/>
    <w:rsid w:val="00A210E0"/>
    <w:rsid w:val="00A2135B"/>
    <w:rsid w:val="00A213B9"/>
    <w:rsid w:val="00A21479"/>
    <w:rsid w:val="00A21595"/>
    <w:rsid w:val="00A215BE"/>
    <w:rsid w:val="00A218F9"/>
    <w:rsid w:val="00A22581"/>
    <w:rsid w:val="00A22605"/>
    <w:rsid w:val="00A22772"/>
    <w:rsid w:val="00A22793"/>
    <w:rsid w:val="00A227F3"/>
    <w:rsid w:val="00A2283B"/>
    <w:rsid w:val="00A228A3"/>
    <w:rsid w:val="00A22D49"/>
    <w:rsid w:val="00A22EC3"/>
    <w:rsid w:val="00A2326C"/>
    <w:rsid w:val="00A2356C"/>
    <w:rsid w:val="00A23722"/>
    <w:rsid w:val="00A23909"/>
    <w:rsid w:val="00A23BC0"/>
    <w:rsid w:val="00A23BEA"/>
    <w:rsid w:val="00A23DD9"/>
    <w:rsid w:val="00A242F1"/>
    <w:rsid w:val="00A24610"/>
    <w:rsid w:val="00A246F0"/>
    <w:rsid w:val="00A247A6"/>
    <w:rsid w:val="00A24A4D"/>
    <w:rsid w:val="00A24ACE"/>
    <w:rsid w:val="00A24ADE"/>
    <w:rsid w:val="00A24C3C"/>
    <w:rsid w:val="00A24C5E"/>
    <w:rsid w:val="00A24CC7"/>
    <w:rsid w:val="00A24F4B"/>
    <w:rsid w:val="00A24FF8"/>
    <w:rsid w:val="00A25E28"/>
    <w:rsid w:val="00A25E47"/>
    <w:rsid w:val="00A25ED6"/>
    <w:rsid w:val="00A261A8"/>
    <w:rsid w:val="00A26360"/>
    <w:rsid w:val="00A266F8"/>
    <w:rsid w:val="00A26860"/>
    <w:rsid w:val="00A26903"/>
    <w:rsid w:val="00A26966"/>
    <w:rsid w:val="00A2699B"/>
    <w:rsid w:val="00A26B6A"/>
    <w:rsid w:val="00A26D50"/>
    <w:rsid w:val="00A26EA3"/>
    <w:rsid w:val="00A26F9B"/>
    <w:rsid w:val="00A27084"/>
    <w:rsid w:val="00A27205"/>
    <w:rsid w:val="00A27316"/>
    <w:rsid w:val="00A273C4"/>
    <w:rsid w:val="00A27437"/>
    <w:rsid w:val="00A2755B"/>
    <w:rsid w:val="00A27749"/>
    <w:rsid w:val="00A27884"/>
    <w:rsid w:val="00A278D5"/>
    <w:rsid w:val="00A27BC1"/>
    <w:rsid w:val="00A27C00"/>
    <w:rsid w:val="00A27D9D"/>
    <w:rsid w:val="00A3017B"/>
    <w:rsid w:val="00A3023B"/>
    <w:rsid w:val="00A302C5"/>
    <w:rsid w:val="00A3030B"/>
    <w:rsid w:val="00A304BE"/>
    <w:rsid w:val="00A304F3"/>
    <w:rsid w:val="00A30577"/>
    <w:rsid w:val="00A30C09"/>
    <w:rsid w:val="00A30C83"/>
    <w:rsid w:val="00A30CF1"/>
    <w:rsid w:val="00A30CFF"/>
    <w:rsid w:val="00A30D28"/>
    <w:rsid w:val="00A30E11"/>
    <w:rsid w:val="00A310A4"/>
    <w:rsid w:val="00A311A4"/>
    <w:rsid w:val="00A312CD"/>
    <w:rsid w:val="00A3133A"/>
    <w:rsid w:val="00A3134A"/>
    <w:rsid w:val="00A313CF"/>
    <w:rsid w:val="00A31421"/>
    <w:rsid w:val="00A318B6"/>
    <w:rsid w:val="00A31B13"/>
    <w:rsid w:val="00A31D62"/>
    <w:rsid w:val="00A31DBC"/>
    <w:rsid w:val="00A31E9A"/>
    <w:rsid w:val="00A31F6E"/>
    <w:rsid w:val="00A31FF1"/>
    <w:rsid w:val="00A324D5"/>
    <w:rsid w:val="00A32696"/>
    <w:rsid w:val="00A32745"/>
    <w:rsid w:val="00A32796"/>
    <w:rsid w:val="00A32B19"/>
    <w:rsid w:val="00A32BD9"/>
    <w:rsid w:val="00A32C12"/>
    <w:rsid w:val="00A32CBA"/>
    <w:rsid w:val="00A32E31"/>
    <w:rsid w:val="00A32E91"/>
    <w:rsid w:val="00A33097"/>
    <w:rsid w:val="00A33395"/>
    <w:rsid w:val="00A3346D"/>
    <w:rsid w:val="00A334B7"/>
    <w:rsid w:val="00A3373F"/>
    <w:rsid w:val="00A33769"/>
    <w:rsid w:val="00A33815"/>
    <w:rsid w:val="00A338A4"/>
    <w:rsid w:val="00A33A4C"/>
    <w:rsid w:val="00A33A93"/>
    <w:rsid w:val="00A33C28"/>
    <w:rsid w:val="00A33D75"/>
    <w:rsid w:val="00A3416A"/>
    <w:rsid w:val="00A342D9"/>
    <w:rsid w:val="00A34302"/>
    <w:rsid w:val="00A347B2"/>
    <w:rsid w:val="00A34868"/>
    <w:rsid w:val="00A34A24"/>
    <w:rsid w:val="00A34A91"/>
    <w:rsid w:val="00A34B3A"/>
    <w:rsid w:val="00A34C8A"/>
    <w:rsid w:val="00A34DB7"/>
    <w:rsid w:val="00A34E87"/>
    <w:rsid w:val="00A34F67"/>
    <w:rsid w:val="00A35397"/>
    <w:rsid w:val="00A35ED3"/>
    <w:rsid w:val="00A35F33"/>
    <w:rsid w:val="00A35F90"/>
    <w:rsid w:val="00A36361"/>
    <w:rsid w:val="00A363D5"/>
    <w:rsid w:val="00A364F9"/>
    <w:rsid w:val="00A36596"/>
    <w:rsid w:val="00A3691E"/>
    <w:rsid w:val="00A369E8"/>
    <w:rsid w:val="00A36DD1"/>
    <w:rsid w:val="00A36DD7"/>
    <w:rsid w:val="00A36EB5"/>
    <w:rsid w:val="00A3704E"/>
    <w:rsid w:val="00A370C9"/>
    <w:rsid w:val="00A3732C"/>
    <w:rsid w:val="00A373F1"/>
    <w:rsid w:val="00A374AE"/>
    <w:rsid w:val="00A37643"/>
    <w:rsid w:val="00A376B8"/>
    <w:rsid w:val="00A3775A"/>
    <w:rsid w:val="00A379C2"/>
    <w:rsid w:val="00A37C27"/>
    <w:rsid w:val="00A37EE0"/>
    <w:rsid w:val="00A37F5B"/>
    <w:rsid w:val="00A402B0"/>
    <w:rsid w:val="00A40319"/>
    <w:rsid w:val="00A406D5"/>
    <w:rsid w:val="00A4073A"/>
    <w:rsid w:val="00A40BF6"/>
    <w:rsid w:val="00A40E14"/>
    <w:rsid w:val="00A40E8E"/>
    <w:rsid w:val="00A40EC4"/>
    <w:rsid w:val="00A41048"/>
    <w:rsid w:val="00A4118C"/>
    <w:rsid w:val="00A4119B"/>
    <w:rsid w:val="00A41202"/>
    <w:rsid w:val="00A4127F"/>
    <w:rsid w:val="00A412AE"/>
    <w:rsid w:val="00A41427"/>
    <w:rsid w:val="00A41790"/>
    <w:rsid w:val="00A417EC"/>
    <w:rsid w:val="00A41A1F"/>
    <w:rsid w:val="00A41A8F"/>
    <w:rsid w:val="00A41C50"/>
    <w:rsid w:val="00A41CBE"/>
    <w:rsid w:val="00A41D54"/>
    <w:rsid w:val="00A42089"/>
    <w:rsid w:val="00A421DA"/>
    <w:rsid w:val="00A4236A"/>
    <w:rsid w:val="00A4257B"/>
    <w:rsid w:val="00A4262F"/>
    <w:rsid w:val="00A4271E"/>
    <w:rsid w:val="00A4293B"/>
    <w:rsid w:val="00A42942"/>
    <w:rsid w:val="00A4294D"/>
    <w:rsid w:val="00A42BAF"/>
    <w:rsid w:val="00A42C09"/>
    <w:rsid w:val="00A42C34"/>
    <w:rsid w:val="00A42CC0"/>
    <w:rsid w:val="00A42F1C"/>
    <w:rsid w:val="00A43041"/>
    <w:rsid w:val="00A4345B"/>
    <w:rsid w:val="00A434FD"/>
    <w:rsid w:val="00A4355F"/>
    <w:rsid w:val="00A43562"/>
    <w:rsid w:val="00A4358F"/>
    <w:rsid w:val="00A436BE"/>
    <w:rsid w:val="00A43A8D"/>
    <w:rsid w:val="00A43BCF"/>
    <w:rsid w:val="00A4452E"/>
    <w:rsid w:val="00A44B80"/>
    <w:rsid w:val="00A44C1A"/>
    <w:rsid w:val="00A44D4D"/>
    <w:rsid w:val="00A44E9D"/>
    <w:rsid w:val="00A4511B"/>
    <w:rsid w:val="00A45210"/>
    <w:rsid w:val="00A45280"/>
    <w:rsid w:val="00A452F0"/>
    <w:rsid w:val="00A45588"/>
    <w:rsid w:val="00A456A1"/>
    <w:rsid w:val="00A457EB"/>
    <w:rsid w:val="00A45A3E"/>
    <w:rsid w:val="00A45B2C"/>
    <w:rsid w:val="00A45C3C"/>
    <w:rsid w:val="00A45F4D"/>
    <w:rsid w:val="00A45F5B"/>
    <w:rsid w:val="00A4624E"/>
    <w:rsid w:val="00A462E7"/>
    <w:rsid w:val="00A46302"/>
    <w:rsid w:val="00A46377"/>
    <w:rsid w:val="00A46383"/>
    <w:rsid w:val="00A465CF"/>
    <w:rsid w:val="00A46613"/>
    <w:rsid w:val="00A467EE"/>
    <w:rsid w:val="00A468BC"/>
    <w:rsid w:val="00A46915"/>
    <w:rsid w:val="00A46DFF"/>
    <w:rsid w:val="00A47025"/>
    <w:rsid w:val="00A470C9"/>
    <w:rsid w:val="00A47477"/>
    <w:rsid w:val="00A4750F"/>
    <w:rsid w:val="00A475E0"/>
    <w:rsid w:val="00A4765D"/>
    <w:rsid w:val="00A4777B"/>
    <w:rsid w:val="00A478CB"/>
    <w:rsid w:val="00A47DF5"/>
    <w:rsid w:val="00A47E19"/>
    <w:rsid w:val="00A47EF9"/>
    <w:rsid w:val="00A47F58"/>
    <w:rsid w:val="00A50039"/>
    <w:rsid w:val="00A50D57"/>
    <w:rsid w:val="00A50F9B"/>
    <w:rsid w:val="00A51170"/>
    <w:rsid w:val="00A5124C"/>
    <w:rsid w:val="00A514A3"/>
    <w:rsid w:val="00A514C0"/>
    <w:rsid w:val="00A515B8"/>
    <w:rsid w:val="00A515FF"/>
    <w:rsid w:val="00A51911"/>
    <w:rsid w:val="00A519C9"/>
    <w:rsid w:val="00A51E89"/>
    <w:rsid w:val="00A51F54"/>
    <w:rsid w:val="00A5232E"/>
    <w:rsid w:val="00A525BD"/>
    <w:rsid w:val="00A52697"/>
    <w:rsid w:val="00A52764"/>
    <w:rsid w:val="00A52914"/>
    <w:rsid w:val="00A52B77"/>
    <w:rsid w:val="00A52B8F"/>
    <w:rsid w:val="00A52F01"/>
    <w:rsid w:val="00A53048"/>
    <w:rsid w:val="00A530D1"/>
    <w:rsid w:val="00A531A0"/>
    <w:rsid w:val="00A5335C"/>
    <w:rsid w:val="00A5337D"/>
    <w:rsid w:val="00A53411"/>
    <w:rsid w:val="00A53508"/>
    <w:rsid w:val="00A53534"/>
    <w:rsid w:val="00A53586"/>
    <w:rsid w:val="00A53C8B"/>
    <w:rsid w:val="00A53CB0"/>
    <w:rsid w:val="00A53EAE"/>
    <w:rsid w:val="00A541DA"/>
    <w:rsid w:val="00A542F7"/>
    <w:rsid w:val="00A54362"/>
    <w:rsid w:val="00A5438B"/>
    <w:rsid w:val="00A5448C"/>
    <w:rsid w:val="00A545B0"/>
    <w:rsid w:val="00A545C6"/>
    <w:rsid w:val="00A546DD"/>
    <w:rsid w:val="00A54759"/>
    <w:rsid w:val="00A5476C"/>
    <w:rsid w:val="00A5487A"/>
    <w:rsid w:val="00A548CE"/>
    <w:rsid w:val="00A54993"/>
    <w:rsid w:val="00A54B32"/>
    <w:rsid w:val="00A54BE3"/>
    <w:rsid w:val="00A54CEF"/>
    <w:rsid w:val="00A54E47"/>
    <w:rsid w:val="00A54FB1"/>
    <w:rsid w:val="00A54FE1"/>
    <w:rsid w:val="00A5574C"/>
    <w:rsid w:val="00A55A52"/>
    <w:rsid w:val="00A55AAA"/>
    <w:rsid w:val="00A55ADC"/>
    <w:rsid w:val="00A561A5"/>
    <w:rsid w:val="00A561BB"/>
    <w:rsid w:val="00A562D3"/>
    <w:rsid w:val="00A562F6"/>
    <w:rsid w:val="00A56338"/>
    <w:rsid w:val="00A56357"/>
    <w:rsid w:val="00A56365"/>
    <w:rsid w:val="00A56380"/>
    <w:rsid w:val="00A563CB"/>
    <w:rsid w:val="00A56A33"/>
    <w:rsid w:val="00A56B6B"/>
    <w:rsid w:val="00A56B9B"/>
    <w:rsid w:val="00A56FD6"/>
    <w:rsid w:val="00A57866"/>
    <w:rsid w:val="00A57C6C"/>
    <w:rsid w:val="00A57E81"/>
    <w:rsid w:val="00A57EB5"/>
    <w:rsid w:val="00A57F33"/>
    <w:rsid w:val="00A57F38"/>
    <w:rsid w:val="00A57F76"/>
    <w:rsid w:val="00A60318"/>
    <w:rsid w:val="00A6051D"/>
    <w:rsid w:val="00A606B2"/>
    <w:rsid w:val="00A6073B"/>
    <w:rsid w:val="00A60770"/>
    <w:rsid w:val="00A60B23"/>
    <w:rsid w:val="00A60D0C"/>
    <w:rsid w:val="00A61030"/>
    <w:rsid w:val="00A613ED"/>
    <w:rsid w:val="00A6144B"/>
    <w:rsid w:val="00A6148E"/>
    <w:rsid w:val="00A6150E"/>
    <w:rsid w:val="00A61599"/>
    <w:rsid w:val="00A61634"/>
    <w:rsid w:val="00A61764"/>
    <w:rsid w:val="00A61ACA"/>
    <w:rsid w:val="00A61DD6"/>
    <w:rsid w:val="00A62043"/>
    <w:rsid w:val="00A6205B"/>
    <w:rsid w:val="00A62146"/>
    <w:rsid w:val="00A621AD"/>
    <w:rsid w:val="00A6221C"/>
    <w:rsid w:val="00A62318"/>
    <w:rsid w:val="00A623A4"/>
    <w:rsid w:val="00A62434"/>
    <w:rsid w:val="00A6252F"/>
    <w:rsid w:val="00A62834"/>
    <w:rsid w:val="00A62856"/>
    <w:rsid w:val="00A62A81"/>
    <w:rsid w:val="00A62AAE"/>
    <w:rsid w:val="00A63056"/>
    <w:rsid w:val="00A63134"/>
    <w:rsid w:val="00A631E3"/>
    <w:rsid w:val="00A6324F"/>
    <w:rsid w:val="00A632BF"/>
    <w:rsid w:val="00A63485"/>
    <w:rsid w:val="00A634D0"/>
    <w:rsid w:val="00A635EB"/>
    <w:rsid w:val="00A63993"/>
    <w:rsid w:val="00A63A14"/>
    <w:rsid w:val="00A63AF8"/>
    <w:rsid w:val="00A63B7F"/>
    <w:rsid w:val="00A63C86"/>
    <w:rsid w:val="00A64004"/>
    <w:rsid w:val="00A64279"/>
    <w:rsid w:val="00A64394"/>
    <w:rsid w:val="00A645C1"/>
    <w:rsid w:val="00A64670"/>
    <w:rsid w:val="00A64921"/>
    <w:rsid w:val="00A649AE"/>
    <w:rsid w:val="00A64D5E"/>
    <w:rsid w:val="00A64D74"/>
    <w:rsid w:val="00A64E84"/>
    <w:rsid w:val="00A64F1D"/>
    <w:rsid w:val="00A6502F"/>
    <w:rsid w:val="00A65386"/>
    <w:rsid w:val="00A659F4"/>
    <w:rsid w:val="00A65A7E"/>
    <w:rsid w:val="00A65C8C"/>
    <w:rsid w:val="00A65E92"/>
    <w:rsid w:val="00A6615D"/>
    <w:rsid w:val="00A662B7"/>
    <w:rsid w:val="00A6648E"/>
    <w:rsid w:val="00A66BFD"/>
    <w:rsid w:val="00A66D9D"/>
    <w:rsid w:val="00A66E54"/>
    <w:rsid w:val="00A66FF7"/>
    <w:rsid w:val="00A675E1"/>
    <w:rsid w:val="00A67D93"/>
    <w:rsid w:val="00A67EF9"/>
    <w:rsid w:val="00A7001E"/>
    <w:rsid w:val="00A7006C"/>
    <w:rsid w:val="00A7020F"/>
    <w:rsid w:val="00A70321"/>
    <w:rsid w:val="00A70404"/>
    <w:rsid w:val="00A70584"/>
    <w:rsid w:val="00A70665"/>
    <w:rsid w:val="00A70782"/>
    <w:rsid w:val="00A70B96"/>
    <w:rsid w:val="00A70C1F"/>
    <w:rsid w:val="00A70CF0"/>
    <w:rsid w:val="00A70DEE"/>
    <w:rsid w:val="00A70E26"/>
    <w:rsid w:val="00A70ED9"/>
    <w:rsid w:val="00A71103"/>
    <w:rsid w:val="00A71245"/>
    <w:rsid w:val="00A71249"/>
    <w:rsid w:val="00A712C8"/>
    <w:rsid w:val="00A713A6"/>
    <w:rsid w:val="00A71473"/>
    <w:rsid w:val="00A7188C"/>
    <w:rsid w:val="00A718AD"/>
    <w:rsid w:val="00A71AE4"/>
    <w:rsid w:val="00A71BEA"/>
    <w:rsid w:val="00A71C5D"/>
    <w:rsid w:val="00A71C70"/>
    <w:rsid w:val="00A71E62"/>
    <w:rsid w:val="00A722D5"/>
    <w:rsid w:val="00A724B4"/>
    <w:rsid w:val="00A72543"/>
    <w:rsid w:val="00A725C7"/>
    <w:rsid w:val="00A727C5"/>
    <w:rsid w:val="00A72AAA"/>
    <w:rsid w:val="00A72C6A"/>
    <w:rsid w:val="00A72FAC"/>
    <w:rsid w:val="00A73106"/>
    <w:rsid w:val="00A73557"/>
    <w:rsid w:val="00A73886"/>
    <w:rsid w:val="00A7392B"/>
    <w:rsid w:val="00A73A66"/>
    <w:rsid w:val="00A73B74"/>
    <w:rsid w:val="00A73D05"/>
    <w:rsid w:val="00A73D14"/>
    <w:rsid w:val="00A73EF1"/>
    <w:rsid w:val="00A73F7C"/>
    <w:rsid w:val="00A73FFE"/>
    <w:rsid w:val="00A740A0"/>
    <w:rsid w:val="00A74181"/>
    <w:rsid w:val="00A7460D"/>
    <w:rsid w:val="00A746E1"/>
    <w:rsid w:val="00A746EF"/>
    <w:rsid w:val="00A747B1"/>
    <w:rsid w:val="00A747EE"/>
    <w:rsid w:val="00A74824"/>
    <w:rsid w:val="00A748C7"/>
    <w:rsid w:val="00A74DF6"/>
    <w:rsid w:val="00A74E8F"/>
    <w:rsid w:val="00A7538C"/>
    <w:rsid w:val="00A75699"/>
    <w:rsid w:val="00A75CC8"/>
    <w:rsid w:val="00A75FB7"/>
    <w:rsid w:val="00A75FCA"/>
    <w:rsid w:val="00A760F5"/>
    <w:rsid w:val="00A761F8"/>
    <w:rsid w:val="00A7621B"/>
    <w:rsid w:val="00A76624"/>
    <w:rsid w:val="00A76629"/>
    <w:rsid w:val="00A767D7"/>
    <w:rsid w:val="00A769FB"/>
    <w:rsid w:val="00A76FD5"/>
    <w:rsid w:val="00A77024"/>
    <w:rsid w:val="00A773E1"/>
    <w:rsid w:val="00A773F0"/>
    <w:rsid w:val="00A77810"/>
    <w:rsid w:val="00A77AB0"/>
    <w:rsid w:val="00A77D5C"/>
    <w:rsid w:val="00A77D8E"/>
    <w:rsid w:val="00A77E48"/>
    <w:rsid w:val="00A77E8A"/>
    <w:rsid w:val="00A77E95"/>
    <w:rsid w:val="00A77EFF"/>
    <w:rsid w:val="00A80AD0"/>
    <w:rsid w:val="00A80F32"/>
    <w:rsid w:val="00A81135"/>
    <w:rsid w:val="00A81245"/>
    <w:rsid w:val="00A8148D"/>
    <w:rsid w:val="00A8169F"/>
    <w:rsid w:val="00A81870"/>
    <w:rsid w:val="00A81B42"/>
    <w:rsid w:val="00A81CDB"/>
    <w:rsid w:val="00A81D9F"/>
    <w:rsid w:val="00A81FE5"/>
    <w:rsid w:val="00A8206C"/>
    <w:rsid w:val="00A8234B"/>
    <w:rsid w:val="00A82467"/>
    <w:rsid w:val="00A82605"/>
    <w:rsid w:val="00A826F4"/>
    <w:rsid w:val="00A8285D"/>
    <w:rsid w:val="00A82909"/>
    <w:rsid w:val="00A82B49"/>
    <w:rsid w:val="00A82BDD"/>
    <w:rsid w:val="00A82C12"/>
    <w:rsid w:val="00A82E94"/>
    <w:rsid w:val="00A8368B"/>
    <w:rsid w:val="00A8371F"/>
    <w:rsid w:val="00A83A70"/>
    <w:rsid w:val="00A83A85"/>
    <w:rsid w:val="00A83B1A"/>
    <w:rsid w:val="00A83C17"/>
    <w:rsid w:val="00A8448B"/>
    <w:rsid w:val="00A844EE"/>
    <w:rsid w:val="00A84919"/>
    <w:rsid w:val="00A84E5F"/>
    <w:rsid w:val="00A84E96"/>
    <w:rsid w:val="00A84F79"/>
    <w:rsid w:val="00A8519B"/>
    <w:rsid w:val="00A8531D"/>
    <w:rsid w:val="00A8545C"/>
    <w:rsid w:val="00A8557C"/>
    <w:rsid w:val="00A8562B"/>
    <w:rsid w:val="00A85AF4"/>
    <w:rsid w:val="00A85C71"/>
    <w:rsid w:val="00A85E2D"/>
    <w:rsid w:val="00A85F27"/>
    <w:rsid w:val="00A86066"/>
    <w:rsid w:val="00A861BD"/>
    <w:rsid w:val="00A8627D"/>
    <w:rsid w:val="00A86EBA"/>
    <w:rsid w:val="00A870D7"/>
    <w:rsid w:val="00A87159"/>
    <w:rsid w:val="00A87B68"/>
    <w:rsid w:val="00A87C31"/>
    <w:rsid w:val="00A87EBA"/>
    <w:rsid w:val="00A87F43"/>
    <w:rsid w:val="00A87F62"/>
    <w:rsid w:val="00A90026"/>
    <w:rsid w:val="00A90089"/>
    <w:rsid w:val="00A90194"/>
    <w:rsid w:val="00A903C5"/>
    <w:rsid w:val="00A903E5"/>
    <w:rsid w:val="00A907BF"/>
    <w:rsid w:val="00A909DD"/>
    <w:rsid w:val="00A90B41"/>
    <w:rsid w:val="00A90BB4"/>
    <w:rsid w:val="00A90D40"/>
    <w:rsid w:val="00A90F67"/>
    <w:rsid w:val="00A910BF"/>
    <w:rsid w:val="00A911BE"/>
    <w:rsid w:val="00A914F3"/>
    <w:rsid w:val="00A91544"/>
    <w:rsid w:val="00A915DB"/>
    <w:rsid w:val="00A91694"/>
    <w:rsid w:val="00A916C6"/>
    <w:rsid w:val="00A9191A"/>
    <w:rsid w:val="00A919CE"/>
    <w:rsid w:val="00A91AAC"/>
    <w:rsid w:val="00A91B58"/>
    <w:rsid w:val="00A9200A"/>
    <w:rsid w:val="00A9213B"/>
    <w:rsid w:val="00A92154"/>
    <w:rsid w:val="00A921B6"/>
    <w:rsid w:val="00A921CA"/>
    <w:rsid w:val="00A92318"/>
    <w:rsid w:val="00A92393"/>
    <w:rsid w:val="00A9299E"/>
    <w:rsid w:val="00A92A21"/>
    <w:rsid w:val="00A92C50"/>
    <w:rsid w:val="00A92E37"/>
    <w:rsid w:val="00A930BA"/>
    <w:rsid w:val="00A938FC"/>
    <w:rsid w:val="00A939BF"/>
    <w:rsid w:val="00A93A95"/>
    <w:rsid w:val="00A93ECC"/>
    <w:rsid w:val="00A93F38"/>
    <w:rsid w:val="00A93F4F"/>
    <w:rsid w:val="00A94039"/>
    <w:rsid w:val="00A94279"/>
    <w:rsid w:val="00A942E7"/>
    <w:rsid w:val="00A94349"/>
    <w:rsid w:val="00A94599"/>
    <w:rsid w:val="00A94981"/>
    <w:rsid w:val="00A94B08"/>
    <w:rsid w:val="00A94B1F"/>
    <w:rsid w:val="00A94F63"/>
    <w:rsid w:val="00A9511A"/>
    <w:rsid w:val="00A95162"/>
    <w:rsid w:val="00A957A9"/>
    <w:rsid w:val="00A957D0"/>
    <w:rsid w:val="00A961AA"/>
    <w:rsid w:val="00A96271"/>
    <w:rsid w:val="00A9638C"/>
    <w:rsid w:val="00A963EC"/>
    <w:rsid w:val="00A96741"/>
    <w:rsid w:val="00A9676B"/>
    <w:rsid w:val="00A9684C"/>
    <w:rsid w:val="00A968B0"/>
    <w:rsid w:val="00A97185"/>
    <w:rsid w:val="00A97711"/>
    <w:rsid w:val="00A97AA7"/>
    <w:rsid w:val="00A97E20"/>
    <w:rsid w:val="00A97EEB"/>
    <w:rsid w:val="00AA0114"/>
    <w:rsid w:val="00AA018C"/>
    <w:rsid w:val="00AA01CD"/>
    <w:rsid w:val="00AA0550"/>
    <w:rsid w:val="00AA064C"/>
    <w:rsid w:val="00AA06DD"/>
    <w:rsid w:val="00AA0702"/>
    <w:rsid w:val="00AA0833"/>
    <w:rsid w:val="00AA0869"/>
    <w:rsid w:val="00AA09BF"/>
    <w:rsid w:val="00AA0C09"/>
    <w:rsid w:val="00AA0C6D"/>
    <w:rsid w:val="00AA0CB0"/>
    <w:rsid w:val="00AA0CBE"/>
    <w:rsid w:val="00AA0EAB"/>
    <w:rsid w:val="00AA126E"/>
    <w:rsid w:val="00AA166B"/>
    <w:rsid w:val="00AA17A1"/>
    <w:rsid w:val="00AA1864"/>
    <w:rsid w:val="00AA1910"/>
    <w:rsid w:val="00AA1B25"/>
    <w:rsid w:val="00AA1C27"/>
    <w:rsid w:val="00AA1E51"/>
    <w:rsid w:val="00AA1F20"/>
    <w:rsid w:val="00AA2245"/>
    <w:rsid w:val="00AA22BB"/>
    <w:rsid w:val="00AA22E7"/>
    <w:rsid w:val="00AA2491"/>
    <w:rsid w:val="00AA2574"/>
    <w:rsid w:val="00AA26D3"/>
    <w:rsid w:val="00AA2840"/>
    <w:rsid w:val="00AA285E"/>
    <w:rsid w:val="00AA2B31"/>
    <w:rsid w:val="00AA2B8D"/>
    <w:rsid w:val="00AA2BF7"/>
    <w:rsid w:val="00AA2DBD"/>
    <w:rsid w:val="00AA2FE8"/>
    <w:rsid w:val="00AA303A"/>
    <w:rsid w:val="00AA31AC"/>
    <w:rsid w:val="00AA3293"/>
    <w:rsid w:val="00AA33C1"/>
    <w:rsid w:val="00AA34EF"/>
    <w:rsid w:val="00AA381B"/>
    <w:rsid w:val="00AA396D"/>
    <w:rsid w:val="00AA3A4F"/>
    <w:rsid w:val="00AA3B28"/>
    <w:rsid w:val="00AA3B2D"/>
    <w:rsid w:val="00AA3C68"/>
    <w:rsid w:val="00AA3E1B"/>
    <w:rsid w:val="00AA3FDD"/>
    <w:rsid w:val="00AA40E9"/>
    <w:rsid w:val="00AA42BF"/>
    <w:rsid w:val="00AA43A4"/>
    <w:rsid w:val="00AA46C7"/>
    <w:rsid w:val="00AA4861"/>
    <w:rsid w:val="00AA487B"/>
    <w:rsid w:val="00AA4ABB"/>
    <w:rsid w:val="00AA4C44"/>
    <w:rsid w:val="00AA4D32"/>
    <w:rsid w:val="00AA4E17"/>
    <w:rsid w:val="00AA4F70"/>
    <w:rsid w:val="00AA5184"/>
    <w:rsid w:val="00AA59AA"/>
    <w:rsid w:val="00AA5A89"/>
    <w:rsid w:val="00AA5C0D"/>
    <w:rsid w:val="00AA5D90"/>
    <w:rsid w:val="00AA5FD0"/>
    <w:rsid w:val="00AA61D3"/>
    <w:rsid w:val="00AA6386"/>
    <w:rsid w:val="00AA63CD"/>
    <w:rsid w:val="00AA66E3"/>
    <w:rsid w:val="00AA6897"/>
    <w:rsid w:val="00AA6A50"/>
    <w:rsid w:val="00AA6F76"/>
    <w:rsid w:val="00AA7345"/>
    <w:rsid w:val="00AA761D"/>
    <w:rsid w:val="00AA761E"/>
    <w:rsid w:val="00AA76A7"/>
    <w:rsid w:val="00AA7890"/>
    <w:rsid w:val="00AA78B4"/>
    <w:rsid w:val="00AA7DEF"/>
    <w:rsid w:val="00AB0034"/>
    <w:rsid w:val="00AB028D"/>
    <w:rsid w:val="00AB0348"/>
    <w:rsid w:val="00AB0528"/>
    <w:rsid w:val="00AB060A"/>
    <w:rsid w:val="00AB09C7"/>
    <w:rsid w:val="00AB0BB2"/>
    <w:rsid w:val="00AB0C7F"/>
    <w:rsid w:val="00AB17D0"/>
    <w:rsid w:val="00AB18F5"/>
    <w:rsid w:val="00AB1B7F"/>
    <w:rsid w:val="00AB1B86"/>
    <w:rsid w:val="00AB1CCC"/>
    <w:rsid w:val="00AB1E70"/>
    <w:rsid w:val="00AB2047"/>
    <w:rsid w:val="00AB2093"/>
    <w:rsid w:val="00AB2133"/>
    <w:rsid w:val="00AB2143"/>
    <w:rsid w:val="00AB24FA"/>
    <w:rsid w:val="00AB26F0"/>
    <w:rsid w:val="00AB2A88"/>
    <w:rsid w:val="00AB331E"/>
    <w:rsid w:val="00AB3629"/>
    <w:rsid w:val="00AB37B2"/>
    <w:rsid w:val="00AB38FE"/>
    <w:rsid w:val="00AB39DB"/>
    <w:rsid w:val="00AB3AC7"/>
    <w:rsid w:val="00AB3CFA"/>
    <w:rsid w:val="00AB3EC5"/>
    <w:rsid w:val="00AB3EF9"/>
    <w:rsid w:val="00AB3F2E"/>
    <w:rsid w:val="00AB422D"/>
    <w:rsid w:val="00AB4263"/>
    <w:rsid w:val="00AB45D8"/>
    <w:rsid w:val="00AB466B"/>
    <w:rsid w:val="00AB4828"/>
    <w:rsid w:val="00AB491D"/>
    <w:rsid w:val="00AB4B24"/>
    <w:rsid w:val="00AB4B36"/>
    <w:rsid w:val="00AB4B94"/>
    <w:rsid w:val="00AB4E30"/>
    <w:rsid w:val="00AB4E40"/>
    <w:rsid w:val="00AB4EC1"/>
    <w:rsid w:val="00AB4EEB"/>
    <w:rsid w:val="00AB52EA"/>
    <w:rsid w:val="00AB564E"/>
    <w:rsid w:val="00AB5AB3"/>
    <w:rsid w:val="00AB5CD3"/>
    <w:rsid w:val="00AB5D9A"/>
    <w:rsid w:val="00AB5E0D"/>
    <w:rsid w:val="00AB60E6"/>
    <w:rsid w:val="00AB624F"/>
    <w:rsid w:val="00AB661D"/>
    <w:rsid w:val="00AB67D4"/>
    <w:rsid w:val="00AB67E3"/>
    <w:rsid w:val="00AB6901"/>
    <w:rsid w:val="00AB6B58"/>
    <w:rsid w:val="00AB6B87"/>
    <w:rsid w:val="00AB6E2A"/>
    <w:rsid w:val="00AB6F7D"/>
    <w:rsid w:val="00AB7488"/>
    <w:rsid w:val="00AB77E1"/>
    <w:rsid w:val="00AB7C08"/>
    <w:rsid w:val="00AB7DDB"/>
    <w:rsid w:val="00AB7EE6"/>
    <w:rsid w:val="00AC0076"/>
    <w:rsid w:val="00AC015C"/>
    <w:rsid w:val="00AC0256"/>
    <w:rsid w:val="00AC03E6"/>
    <w:rsid w:val="00AC0499"/>
    <w:rsid w:val="00AC0768"/>
    <w:rsid w:val="00AC07B9"/>
    <w:rsid w:val="00AC07F3"/>
    <w:rsid w:val="00AC084D"/>
    <w:rsid w:val="00AC0A83"/>
    <w:rsid w:val="00AC0AA0"/>
    <w:rsid w:val="00AC0B49"/>
    <w:rsid w:val="00AC0C13"/>
    <w:rsid w:val="00AC0D3F"/>
    <w:rsid w:val="00AC0D40"/>
    <w:rsid w:val="00AC0F35"/>
    <w:rsid w:val="00AC12C7"/>
    <w:rsid w:val="00AC133F"/>
    <w:rsid w:val="00AC15E4"/>
    <w:rsid w:val="00AC16BC"/>
    <w:rsid w:val="00AC16D8"/>
    <w:rsid w:val="00AC1EDA"/>
    <w:rsid w:val="00AC2267"/>
    <w:rsid w:val="00AC2361"/>
    <w:rsid w:val="00AC2406"/>
    <w:rsid w:val="00AC2431"/>
    <w:rsid w:val="00AC282B"/>
    <w:rsid w:val="00AC2898"/>
    <w:rsid w:val="00AC2BFB"/>
    <w:rsid w:val="00AC2C2B"/>
    <w:rsid w:val="00AC2D07"/>
    <w:rsid w:val="00AC2FE5"/>
    <w:rsid w:val="00AC3248"/>
    <w:rsid w:val="00AC3293"/>
    <w:rsid w:val="00AC32B7"/>
    <w:rsid w:val="00AC3334"/>
    <w:rsid w:val="00AC3344"/>
    <w:rsid w:val="00AC3493"/>
    <w:rsid w:val="00AC353A"/>
    <w:rsid w:val="00AC35BC"/>
    <w:rsid w:val="00AC36A4"/>
    <w:rsid w:val="00AC3A05"/>
    <w:rsid w:val="00AC3C4B"/>
    <w:rsid w:val="00AC3DBC"/>
    <w:rsid w:val="00AC3E5F"/>
    <w:rsid w:val="00AC3FA7"/>
    <w:rsid w:val="00AC40BD"/>
    <w:rsid w:val="00AC42EF"/>
    <w:rsid w:val="00AC43E4"/>
    <w:rsid w:val="00AC490B"/>
    <w:rsid w:val="00AC4948"/>
    <w:rsid w:val="00AC49A5"/>
    <w:rsid w:val="00AC4A42"/>
    <w:rsid w:val="00AC4C01"/>
    <w:rsid w:val="00AC4E9C"/>
    <w:rsid w:val="00AC4EF3"/>
    <w:rsid w:val="00AC50CC"/>
    <w:rsid w:val="00AC5163"/>
    <w:rsid w:val="00AC53A6"/>
    <w:rsid w:val="00AC5A7B"/>
    <w:rsid w:val="00AC5FE4"/>
    <w:rsid w:val="00AC6217"/>
    <w:rsid w:val="00AC6281"/>
    <w:rsid w:val="00AC740A"/>
    <w:rsid w:val="00AC7632"/>
    <w:rsid w:val="00AC7653"/>
    <w:rsid w:val="00AC76C5"/>
    <w:rsid w:val="00AC7746"/>
    <w:rsid w:val="00AC7884"/>
    <w:rsid w:val="00AC78E6"/>
    <w:rsid w:val="00AC7B27"/>
    <w:rsid w:val="00AC7B82"/>
    <w:rsid w:val="00AC7BED"/>
    <w:rsid w:val="00AC7F51"/>
    <w:rsid w:val="00AD001C"/>
    <w:rsid w:val="00AD02F6"/>
    <w:rsid w:val="00AD0329"/>
    <w:rsid w:val="00AD0B15"/>
    <w:rsid w:val="00AD0B42"/>
    <w:rsid w:val="00AD0C45"/>
    <w:rsid w:val="00AD0CE9"/>
    <w:rsid w:val="00AD0E1B"/>
    <w:rsid w:val="00AD0E48"/>
    <w:rsid w:val="00AD0E87"/>
    <w:rsid w:val="00AD0ED2"/>
    <w:rsid w:val="00AD103A"/>
    <w:rsid w:val="00AD1301"/>
    <w:rsid w:val="00AD13CF"/>
    <w:rsid w:val="00AD1B45"/>
    <w:rsid w:val="00AD1B60"/>
    <w:rsid w:val="00AD1BEC"/>
    <w:rsid w:val="00AD1EDB"/>
    <w:rsid w:val="00AD1FCB"/>
    <w:rsid w:val="00AD208D"/>
    <w:rsid w:val="00AD20A6"/>
    <w:rsid w:val="00AD2103"/>
    <w:rsid w:val="00AD2120"/>
    <w:rsid w:val="00AD2458"/>
    <w:rsid w:val="00AD25CE"/>
    <w:rsid w:val="00AD262B"/>
    <w:rsid w:val="00AD262C"/>
    <w:rsid w:val="00AD2681"/>
    <w:rsid w:val="00AD28B4"/>
    <w:rsid w:val="00AD2960"/>
    <w:rsid w:val="00AD2A14"/>
    <w:rsid w:val="00AD2BE1"/>
    <w:rsid w:val="00AD2C72"/>
    <w:rsid w:val="00AD2DFE"/>
    <w:rsid w:val="00AD2F20"/>
    <w:rsid w:val="00AD2FAD"/>
    <w:rsid w:val="00AD2FC3"/>
    <w:rsid w:val="00AD31AB"/>
    <w:rsid w:val="00AD3997"/>
    <w:rsid w:val="00AD3B0B"/>
    <w:rsid w:val="00AD3CC5"/>
    <w:rsid w:val="00AD3CCB"/>
    <w:rsid w:val="00AD3E6E"/>
    <w:rsid w:val="00AD3FD1"/>
    <w:rsid w:val="00AD4280"/>
    <w:rsid w:val="00AD42EF"/>
    <w:rsid w:val="00AD447D"/>
    <w:rsid w:val="00AD45DF"/>
    <w:rsid w:val="00AD4677"/>
    <w:rsid w:val="00AD4691"/>
    <w:rsid w:val="00AD480E"/>
    <w:rsid w:val="00AD496A"/>
    <w:rsid w:val="00AD4A18"/>
    <w:rsid w:val="00AD4C05"/>
    <w:rsid w:val="00AD4D70"/>
    <w:rsid w:val="00AD4FD7"/>
    <w:rsid w:val="00AD50B8"/>
    <w:rsid w:val="00AD5471"/>
    <w:rsid w:val="00AD5477"/>
    <w:rsid w:val="00AD5614"/>
    <w:rsid w:val="00AD598E"/>
    <w:rsid w:val="00AD5BB4"/>
    <w:rsid w:val="00AD5C60"/>
    <w:rsid w:val="00AD5E8B"/>
    <w:rsid w:val="00AD5F11"/>
    <w:rsid w:val="00AD60AA"/>
    <w:rsid w:val="00AD61D1"/>
    <w:rsid w:val="00AD6655"/>
    <w:rsid w:val="00AD66B4"/>
    <w:rsid w:val="00AD6F49"/>
    <w:rsid w:val="00AD6F6B"/>
    <w:rsid w:val="00AD7101"/>
    <w:rsid w:val="00AD7165"/>
    <w:rsid w:val="00AD717F"/>
    <w:rsid w:val="00AD73DD"/>
    <w:rsid w:val="00AD7457"/>
    <w:rsid w:val="00AD75DF"/>
    <w:rsid w:val="00AD75F2"/>
    <w:rsid w:val="00AD76DC"/>
    <w:rsid w:val="00AD77A3"/>
    <w:rsid w:val="00AD7855"/>
    <w:rsid w:val="00AD799F"/>
    <w:rsid w:val="00AD7FC7"/>
    <w:rsid w:val="00AE0373"/>
    <w:rsid w:val="00AE03B7"/>
    <w:rsid w:val="00AE04E3"/>
    <w:rsid w:val="00AE0519"/>
    <w:rsid w:val="00AE0904"/>
    <w:rsid w:val="00AE0AA4"/>
    <w:rsid w:val="00AE0BDC"/>
    <w:rsid w:val="00AE11C3"/>
    <w:rsid w:val="00AE14BC"/>
    <w:rsid w:val="00AE1576"/>
    <w:rsid w:val="00AE17A9"/>
    <w:rsid w:val="00AE17C8"/>
    <w:rsid w:val="00AE19D0"/>
    <w:rsid w:val="00AE1D5C"/>
    <w:rsid w:val="00AE1ED8"/>
    <w:rsid w:val="00AE2155"/>
    <w:rsid w:val="00AE2309"/>
    <w:rsid w:val="00AE2555"/>
    <w:rsid w:val="00AE269E"/>
    <w:rsid w:val="00AE2842"/>
    <w:rsid w:val="00AE284D"/>
    <w:rsid w:val="00AE29C7"/>
    <w:rsid w:val="00AE29F1"/>
    <w:rsid w:val="00AE2A84"/>
    <w:rsid w:val="00AE2C79"/>
    <w:rsid w:val="00AE2D42"/>
    <w:rsid w:val="00AE2EB4"/>
    <w:rsid w:val="00AE30C2"/>
    <w:rsid w:val="00AE31FA"/>
    <w:rsid w:val="00AE3313"/>
    <w:rsid w:val="00AE332F"/>
    <w:rsid w:val="00AE3540"/>
    <w:rsid w:val="00AE3756"/>
    <w:rsid w:val="00AE3D1C"/>
    <w:rsid w:val="00AE4340"/>
    <w:rsid w:val="00AE43A0"/>
    <w:rsid w:val="00AE4461"/>
    <w:rsid w:val="00AE47F6"/>
    <w:rsid w:val="00AE4A1D"/>
    <w:rsid w:val="00AE4A9E"/>
    <w:rsid w:val="00AE4B6A"/>
    <w:rsid w:val="00AE5491"/>
    <w:rsid w:val="00AE54FB"/>
    <w:rsid w:val="00AE56DE"/>
    <w:rsid w:val="00AE5818"/>
    <w:rsid w:val="00AE5851"/>
    <w:rsid w:val="00AE590F"/>
    <w:rsid w:val="00AE5C4C"/>
    <w:rsid w:val="00AE5D23"/>
    <w:rsid w:val="00AE5DBC"/>
    <w:rsid w:val="00AE6103"/>
    <w:rsid w:val="00AE62BD"/>
    <w:rsid w:val="00AE658B"/>
    <w:rsid w:val="00AE6605"/>
    <w:rsid w:val="00AE66FE"/>
    <w:rsid w:val="00AE696A"/>
    <w:rsid w:val="00AE6A49"/>
    <w:rsid w:val="00AE6ABA"/>
    <w:rsid w:val="00AE6AE2"/>
    <w:rsid w:val="00AE6AE8"/>
    <w:rsid w:val="00AE6B8A"/>
    <w:rsid w:val="00AE6C19"/>
    <w:rsid w:val="00AE6CC6"/>
    <w:rsid w:val="00AE6E57"/>
    <w:rsid w:val="00AE7113"/>
    <w:rsid w:val="00AE7501"/>
    <w:rsid w:val="00AE754E"/>
    <w:rsid w:val="00AE76B5"/>
    <w:rsid w:val="00AE7A26"/>
    <w:rsid w:val="00AE7A7C"/>
    <w:rsid w:val="00AE7AB6"/>
    <w:rsid w:val="00AE7E37"/>
    <w:rsid w:val="00AF04AA"/>
    <w:rsid w:val="00AF07E5"/>
    <w:rsid w:val="00AF0AB0"/>
    <w:rsid w:val="00AF0B33"/>
    <w:rsid w:val="00AF0DD7"/>
    <w:rsid w:val="00AF0E73"/>
    <w:rsid w:val="00AF0F52"/>
    <w:rsid w:val="00AF12E3"/>
    <w:rsid w:val="00AF1345"/>
    <w:rsid w:val="00AF1663"/>
    <w:rsid w:val="00AF17D2"/>
    <w:rsid w:val="00AF17DE"/>
    <w:rsid w:val="00AF17E9"/>
    <w:rsid w:val="00AF191B"/>
    <w:rsid w:val="00AF1BB1"/>
    <w:rsid w:val="00AF2219"/>
    <w:rsid w:val="00AF226B"/>
    <w:rsid w:val="00AF228C"/>
    <w:rsid w:val="00AF22ED"/>
    <w:rsid w:val="00AF234B"/>
    <w:rsid w:val="00AF2376"/>
    <w:rsid w:val="00AF2468"/>
    <w:rsid w:val="00AF2635"/>
    <w:rsid w:val="00AF2886"/>
    <w:rsid w:val="00AF2C2E"/>
    <w:rsid w:val="00AF3505"/>
    <w:rsid w:val="00AF386B"/>
    <w:rsid w:val="00AF38FC"/>
    <w:rsid w:val="00AF3924"/>
    <w:rsid w:val="00AF3ABF"/>
    <w:rsid w:val="00AF3DF7"/>
    <w:rsid w:val="00AF3F82"/>
    <w:rsid w:val="00AF411C"/>
    <w:rsid w:val="00AF421F"/>
    <w:rsid w:val="00AF423D"/>
    <w:rsid w:val="00AF43E4"/>
    <w:rsid w:val="00AF4651"/>
    <w:rsid w:val="00AF46B2"/>
    <w:rsid w:val="00AF4897"/>
    <w:rsid w:val="00AF4935"/>
    <w:rsid w:val="00AF4B78"/>
    <w:rsid w:val="00AF4C08"/>
    <w:rsid w:val="00AF50DD"/>
    <w:rsid w:val="00AF5533"/>
    <w:rsid w:val="00AF5A50"/>
    <w:rsid w:val="00AF5AE3"/>
    <w:rsid w:val="00AF5B52"/>
    <w:rsid w:val="00AF5C41"/>
    <w:rsid w:val="00AF5E16"/>
    <w:rsid w:val="00AF5F0E"/>
    <w:rsid w:val="00AF5F73"/>
    <w:rsid w:val="00AF637C"/>
    <w:rsid w:val="00AF63B8"/>
    <w:rsid w:val="00AF6654"/>
    <w:rsid w:val="00AF66C3"/>
    <w:rsid w:val="00AF680A"/>
    <w:rsid w:val="00AF694F"/>
    <w:rsid w:val="00AF69E2"/>
    <w:rsid w:val="00AF6A9B"/>
    <w:rsid w:val="00AF6C30"/>
    <w:rsid w:val="00AF6EA3"/>
    <w:rsid w:val="00AF7029"/>
    <w:rsid w:val="00AF71BA"/>
    <w:rsid w:val="00AF71BB"/>
    <w:rsid w:val="00AF730F"/>
    <w:rsid w:val="00AF7314"/>
    <w:rsid w:val="00AF75E9"/>
    <w:rsid w:val="00AF767B"/>
    <w:rsid w:val="00AF7AC9"/>
    <w:rsid w:val="00AF7D64"/>
    <w:rsid w:val="00AF7D9C"/>
    <w:rsid w:val="00AF7EE4"/>
    <w:rsid w:val="00AF7FB0"/>
    <w:rsid w:val="00B00238"/>
    <w:rsid w:val="00B003AE"/>
    <w:rsid w:val="00B004ED"/>
    <w:rsid w:val="00B005F3"/>
    <w:rsid w:val="00B0064B"/>
    <w:rsid w:val="00B008C7"/>
    <w:rsid w:val="00B0093D"/>
    <w:rsid w:val="00B00993"/>
    <w:rsid w:val="00B00B79"/>
    <w:rsid w:val="00B00ED3"/>
    <w:rsid w:val="00B00FC7"/>
    <w:rsid w:val="00B01104"/>
    <w:rsid w:val="00B012D8"/>
    <w:rsid w:val="00B01737"/>
    <w:rsid w:val="00B01A75"/>
    <w:rsid w:val="00B01D0B"/>
    <w:rsid w:val="00B01F6C"/>
    <w:rsid w:val="00B01FBD"/>
    <w:rsid w:val="00B026A6"/>
    <w:rsid w:val="00B026C7"/>
    <w:rsid w:val="00B02BC0"/>
    <w:rsid w:val="00B02C87"/>
    <w:rsid w:val="00B02D2F"/>
    <w:rsid w:val="00B02F34"/>
    <w:rsid w:val="00B03222"/>
    <w:rsid w:val="00B03225"/>
    <w:rsid w:val="00B036EC"/>
    <w:rsid w:val="00B037F5"/>
    <w:rsid w:val="00B038EA"/>
    <w:rsid w:val="00B03C80"/>
    <w:rsid w:val="00B03E30"/>
    <w:rsid w:val="00B03E5A"/>
    <w:rsid w:val="00B040A8"/>
    <w:rsid w:val="00B042F9"/>
    <w:rsid w:val="00B043FA"/>
    <w:rsid w:val="00B0448F"/>
    <w:rsid w:val="00B04550"/>
    <w:rsid w:val="00B0483A"/>
    <w:rsid w:val="00B04945"/>
    <w:rsid w:val="00B0496A"/>
    <w:rsid w:val="00B04E3E"/>
    <w:rsid w:val="00B04E9F"/>
    <w:rsid w:val="00B04F5D"/>
    <w:rsid w:val="00B0565C"/>
    <w:rsid w:val="00B05691"/>
    <w:rsid w:val="00B0571B"/>
    <w:rsid w:val="00B058F4"/>
    <w:rsid w:val="00B0591B"/>
    <w:rsid w:val="00B05A78"/>
    <w:rsid w:val="00B05A83"/>
    <w:rsid w:val="00B05AA5"/>
    <w:rsid w:val="00B05AD9"/>
    <w:rsid w:val="00B05EFD"/>
    <w:rsid w:val="00B060ED"/>
    <w:rsid w:val="00B0615E"/>
    <w:rsid w:val="00B06178"/>
    <w:rsid w:val="00B0626D"/>
    <w:rsid w:val="00B064F9"/>
    <w:rsid w:val="00B0664F"/>
    <w:rsid w:val="00B06A05"/>
    <w:rsid w:val="00B06E80"/>
    <w:rsid w:val="00B06EA7"/>
    <w:rsid w:val="00B07089"/>
    <w:rsid w:val="00B07124"/>
    <w:rsid w:val="00B07180"/>
    <w:rsid w:val="00B0739E"/>
    <w:rsid w:val="00B07CFB"/>
    <w:rsid w:val="00B07D38"/>
    <w:rsid w:val="00B07D6A"/>
    <w:rsid w:val="00B07DF1"/>
    <w:rsid w:val="00B07ED6"/>
    <w:rsid w:val="00B07F14"/>
    <w:rsid w:val="00B10181"/>
    <w:rsid w:val="00B10922"/>
    <w:rsid w:val="00B10C70"/>
    <w:rsid w:val="00B10D5C"/>
    <w:rsid w:val="00B10D7C"/>
    <w:rsid w:val="00B10F40"/>
    <w:rsid w:val="00B11036"/>
    <w:rsid w:val="00B11661"/>
    <w:rsid w:val="00B1186A"/>
    <w:rsid w:val="00B11874"/>
    <w:rsid w:val="00B11F0A"/>
    <w:rsid w:val="00B11FC4"/>
    <w:rsid w:val="00B12159"/>
    <w:rsid w:val="00B12184"/>
    <w:rsid w:val="00B123D9"/>
    <w:rsid w:val="00B12754"/>
    <w:rsid w:val="00B127B2"/>
    <w:rsid w:val="00B127D0"/>
    <w:rsid w:val="00B129ED"/>
    <w:rsid w:val="00B12BA2"/>
    <w:rsid w:val="00B12E18"/>
    <w:rsid w:val="00B12E43"/>
    <w:rsid w:val="00B12E7B"/>
    <w:rsid w:val="00B12E92"/>
    <w:rsid w:val="00B132E5"/>
    <w:rsid w:val="00B132E8"/>
    <w:rsid w:val="00B13361"/>
    <w:rsid w:val="00B13718"/>
    <w:rsid w:val="00B13784"/>
    <w:rsid w:val="00B13F76"/>
    <w:rsid w:val="00B14224"/>
    <w:rsid w:val="00B142AB"/>
    <w:rsid w:val="00B142DD"/>
    <w:rsid w:val="00B142F2"/>
    <w:rsid w:val="00B1453D"/>
    <w:rsid w:val="00B14687"/>
    <w:rsid w:val="00B14696"/>
    <w:rsid w:val="00B149A4"/>
    <w:rsid w:val="00B14A92"/>
    <w:rsid w:val="00B14FA0"/>
    <w:rsid w:val="00B14FC5"/>
    <w:rsid w:val="00B151E0"/>
    <w:rsid w:val="00B152D7"/>
    <w:rsid w:val="00B15599"/>
    <w:rsid w:val="00B15674"/>
    <w:rsid w:val="00B15714"/>
    <w:rsid w:val="00B1595D"/>
    <w:rsid w:val="00B15C67"/>
    <w:rsid w:val="00B15D63"/>
    <w:rsid w:val="00B15E8A"/>
    <w:rsid w:val="00B15E9F"/>
    <w:rsid w:val="00B15EB9"/>
    <w:rsid w:val="00B16279"/>
    <w:rsid w:val="00B168E6"/>
    <w:rsid w:val="00B168EF"/>
    <w:rsid w:val="00B16A9F"/>
    <w:rsid w:val="00B16E07"/>
    <w:rsid w:val="00B16E92"/>
    <w:rsid w:val="00B16F99"/>
    <w:rsid w:val="00B17040"/>
    <w:rsid w:val="00B173C8"/>
    <w:rsid w:val="00B179F7"/>
    <w:rsid w:val="00B17AF9"/>
    <w:rsid w:val="00B17D0C"/>
    <w:rsid w:val="00B202A1"/>
    <w:rsid w:val="00B203AE"/>
    <w:rsid w:val="00B203C4"/>
    <w:rsid w:val="00B203F7"/>
    <w:rsid w:val="00B204AB"/>
    <w:rsid w:val="00B20513"/>
    <w:rsid w:val="00B205BD"/>
    <w:rsid w:val="00B205F2"/>
    <w:rsid w:val="00B20683"/>
    <w:rsid w:val="00B20D70"/>
    <w:rsid w:val="00B20DA0"/>
    <w:rsid w:val="00B20EAF"/>
    <w:rsid w:val="00B21028"/>
    <w:rsid w:val="00B210DB"/>
    <w:rsid w:val="00B211A4"/>
    <w:rsid w:val="00B2146A"/>
    <w:rsid w:val="00B21476"/>
    <w:rsid w:val="00B2176D"/>
    <w:rsid w:val="00B218D0"/>
    <w:rsid w:val="00B21A57"/>
    <w:rsid w:val="00B21AA7"/>
    <w:rsid w:val="00B21BB8"/>
    <w:rsid w:val="00B21BE1"/>
    <w:rsid w:val="00B21F36"/>
    <w:rsid w:val="00B21FF2"/>
    <w:rsid w:val="00B22064"/>
    <w:rsid w:val="00B22237"/>
    <w:rsid w:val="00B2239D"/>
    <w:rsid w:val="00B223AD"/>
    <w:rsid w:val="00B22612"/>
    <w:rsid w:val="00B226A4"/>
    <w:rsid w:val="00B2278A"/>
    <w:rsid w:val="00B22962"/>
    <w:rsid w:val="00B22A1D"/>
    <w:rsid w:val="00B22B10"/>
    <w:rsid w:val="00B22E89"/>
    <w:rsid w:val="00B2381D"/>
    <w:rsid w:val="00B238C2"/>
    <w:rsid w:val="00B238D9"/>
    <w:rsid w:val="00B23992"/>
    <w:rsid w:val="00B23B31"/>
    <w:rsid w:val="00B23DEE"/>
    <w:rsid w:val="00B23E95"/>
    <w:rsid w:val="00B24022"/>
    <w:rsid w:val="00B24076"/>
    <w:rsid w:val="00B24118"/>
    <w:rsid w:val="00B2429C"/>
    <w:rsid w:val="00B242BD"/>
    <w:rsid w:val="00B24316"/>
    <w:rsid w:val="00B24AC0"/>
    <w:rsid w:val="00B24B58"/>
    <w:rsid w:val="00B24C4C"/>
    <w:rsid w:val="00B24C91"/>
    <w:rsid w:val="00B24CA0"/>
    <w:rsid w:val="00B24FEF"/>
    <w:rsid w:val="00B25103"/>
    <w:rsid w:val="00B2525B"/>
    <w:rsid w:val="00B25399"/>
    <w:rsid w:val="00B254D8"/>
    <w:rsid w:val="00B25554"/>
    <w:rsid w:val="00B255C8"/>
    <w:rsid w:val="00B25988"/>
    <w:rsid w:val="00B25A96"/>
    <w:rsid w:val="00B25C7F"/>
    <w:rsid w:val="00B25D43"/>
    <w:rsid w:val="00B25F29"/>
    <w:rsid w:val="00B26061"/>
    <w:rsid w:val="00B260A9"/>
    <w:rsid w:val="00B26188"/>
    <w:rsid w:val="00B2639C"/>
    <w:rsid w:val="00B263F0"/>
    <w:rsid w:val="00B263FE"/>
    <w:rsid w:val="00B265C5"/>
    <w:rsid w:val="00B2687B"/>
    <w:rsid w:val="00B26ACE"/>
    <w:rsid w:val="00B26BD3"/>
    <w:rsid w:val="00B26C2F"/>
    <w:rsid w:val="00B26C6E"/>
    <w:rsid w:val="00B26EFA"/>
    <w:rsid w:val="00B26F4B"/>
    <w:rsid w:val="00B27024"/>
    <w:rsid w:val="00B27101"/>
    <w:rsid w:val="00B27137"/>
    <w:rsid w:val="00B27334"/>
    <w:rsid w:val="00B273A3"/>
    <w:rsid w:val="00B274BC"/>
    <w:rsid w:val="00B275F4"/>
    <w:rsid w:val="00B27840"/>
    <w:rsid w:val="00B27A59"/>
    <w:rsid w:val="00B27B02"/>
    <w:rsid w:val="00B27F45"/>
    <w:rsid w:val="00B300CA"/>
    <w:rsid w:val="00B301FC"/>
    <w:rsid w:val="00B30248"/>
    <w:rsid w:val="00B30461"/>
    <w:rsid w:val="00B30462"/>
    <w:rsid w:val="00B306B0"/>
    <w:rsid w:val="00B307D9"/>
    <w:rsid w:val="00B309CA"/>
    <w:rsid w:val="00B30CBC"/>
    <w:rsid w:val="00B30D9B"/>
    <w:rsid w:val="00B30DC4"/>
    <w:rsid w:val="00B30E57"/>
    <w:rsid w:val="00B30EEE"/>
    <w:rsid w:val="00B30FCC"/>
    <w:rsid w:val="00B31031"/>
    <w:rsid w:val="00B313E9"/>
    <w:rsid w:val="00B31657"/>
    <w:rsid w:val="00B3191A"/>
    <w:rsid w:val="00B31A47"/>
    <w:rsid w:val="00B31B63"/>
    <w:rsid w:val="00B31C0F"/>
    <w:rsid w:val="00B31D66"/>
    <w:rsid w:val="00B31E45"/>
    <w:rsid w:val="00B3211A"/>
    <w:rsid w:val="00B32185"/>
    <w:rsid w:val="00B323F4"/>
    <w:rsid w:val="00B32470"/>
    <w:rsid w:val="00B3253A"/>
    <w:rsid w:val="00B325BC"/>
    <w:rsid w:val="00B3262D"/>
    <w:rsid w:val="00B326AE"/>
    <w:rsid w:val="00B32703"/>
    <w:rsid w:val="00B32B24"/>
    <w:rsid w:val="00B32E6D"/>
    <w:rsid w:val="00B32EB0"/>
    <w:rsid w:val="00B33054"/>
    <w:rsid w:val="00B33140"/>
    <w:rsid w:val="00B334B5"/>
    <w:rsid w:val="00B335D9"/>
    <w:rsid w:val="00B33667"/>
    <w:rsid w:val="00B3387A"/>
    <w:rsid w:val="00B338F0"/>
    <w:rsid w:val="00B33A76"/>
    <w:rsid w:val="00B33B13"/>
    <w:rsid w:val="00B33DAC"/>
    <w:rsid w:val="00B33DE3"/>
    <w:rsid w:val="00B340BE"/>
    <w:rsid w:val="00B3451E"/>
    <w:rsid w:val="00B34529"/>
    <w:rsid w:val="00B34591"/>
    <w:rsid w:val="00B346E4"/>
    <w:rsid w:val="00B3478D"/>
    <w:rsid w:val="00B34799"/>
    <w:rsid w:val="00B347D6"/>
    <w:rsid w:val="00B347F9"/>
    <w:rsid w:val="00B3481B"/>
    <w:rsid w:val="00B349A8"/>
    <w:rsid w:val="00B34A64"/>
    <w:rsid w:val="00B34C5E"/>
    <w:rsid w:val="00B34CE7"/>
    <w:rsid w:val="00B34DDC"/>
    <w:rsid w:val="00B3500E"/>
    <w:rsid w:val="00B350AE"/>
    <w:rsid w:val="00B353F2"/>
    <w:rsid w:val="00B3541D"/>
    <w:rsid w:val="00B3542A"/>
    <w:rsid w:val="00B35439"/>
    <w:rsid w:val="00B3584C"/>
    <w:rsid w:val="00B35CC3"/>
    <w:rsid w:val="00B35D6A"/>
    <w:rsid w:val="00B35D72"/>
    <w:rsid w:val="00B35EC7"/>
    <w:rsid w:val="00B36087"/>
    <w:rsid w:val="00B360B2"/>
    <w:rsid w:val="00B3629F"/>
    <w:rsid w:val="00B366F3"/>
    <w:rsid w:val="00B369B4"/>
    <w:rsid w:val="00B36C8C"/>
    <w:rsid w:val="00B36FF8"/>
    <w:rsid w:val="00B37233"/>
    <w:rsid w:val="00B372A5"/>
    <w:rsid w:val="00B37451"/>
    <w:rsid w:val="00B37863"/>
    <w:rsid w:val="00B37DD1"/>
    <w:rsid w:val="00B4035D"/>
    <w:rsid w:val="00B40502"/>
    <w:rsid w:val="00B40B58"/>
    <w:rsid w:val="00B40B89"/>
    <w:rsid w:val="00B40D31"/>
    <w:rsid w:val="00B4159D"/>
    <w:rsid w:val="00B418B9"/>
    <w:rsid w:val="00B419A2"/>
    <w:rsid w:val="00B41A86"/>
    <w:rsid w:val="00B41B01"/>
    <w:rsid w:val="00B41C2F"/>
    <w:rsid w:val="00B41C69"/>
    <w:rsid w:val="00B41ED4"/>
    <w:rsid w:val="00B4202F"/>
    <w:rsid w:val="00B42109"/>
    <w:rsid w:val="00B42352"/>
    <w:rsid w:val="00B42360"/>
    <w:rsid w:val="00B42417"/>
    <w:rsid w:val="00B42444"/>
    <w:rsid w:val="00B42465"/>
    <w:rsid w:val="00B424A8"/>
    <w:rsid w:val="00B42668"/>
    <w:rsid w:val="00B426FC"/>
    <w:rsid w:val="00B429EB"/>
    <w:rsid w:val="00B42CAD"/>
    <w:rsid w:val="00B42CB6"/>
    <w:rsid w:val="00B42F5F"/>
    <w:rsid w:val="00B433EA"/>
    <w:rsid w:val="00B43511"/>
    <w:rsid w:val="00B43585"/>
    <w:rsid w:val="00B43589"/>
    <w:rsid w:val="00B438E4"/>
    <w:rsid w:val="00B43B4B"/>
    <w:rsid w:val="00B43C79"/>
    <w:rsid w:val="00B43DA9"/>
    <w:rsid w:val="00B43E2D"/>
    <w:rsid w:val="00B43F55"/>
    <w:rsid w:val="00B4414C"/>
    <w:rsid w:val="00B44381"/>
    <w:rsid w:val="00B44464"/>
    <w:rsid w:val="00B44595"/>
    <w:rsid w:val="00B44835"/>
    <w:rsid w:val="00B449E4"/>
    <w:rsid w:val="00B44C0C"/>
    <w:rsid w:val="00B44C2D"/>
    <w:rsid w:val="00B44D73"/>
    <w:rsid w:val="00B44DA4"/>
    <w:rsid w:val="00B45107"/>
    <w:rsid w:val="00B45496"/>
    <w:rsid w:val="00B454FD"/>
    <w:rsid w:val="00B456AD"/>
    <w:rsid w:val="00B4579B"/>
    <w:rsid w:val="00B45843"/>
    <w:rsid w:val="00B459DE"/>
    <w:rsid w:val="00B45A2E"/>
    <w:rsid w:val="00B45A87"/>
    <w:rsid w:val="00B45FD5"/>
    <w:rsid w:val="00B4614D"/>
    <w:rsid w:val="00B468BB"/>
    <w:rsid w:val="00B46B08"/>
    <w:rsid w:val="00B46D7B"/>
    <w:rsid w:val="00B470CA"/>
    <w:rsid w:val="00B4739A"/>
    <w:rsid w:val="00B478F6"/>
    <w:rsid w:val="00B47A94"/>
    <w:rsid w:val="00B47CF7"/>
    <w:rsid w:val="00B47D11"/>
    <w:rsid w:val="00B47E59"/>
    <w:rsid w:val="00B47FBD"/>
    <w:rsid w:val="00B50040"/>
    <w:rsid w:val="00B500BB"/>
    <w:rsid w:val="00B503B7"/>
    <w:rsid w:val="00B509DA"/>
    <w:rsid w:val="00B50FDB"/>
    <w:rsid w:val="00B5114E"/>
    <w:rsid w:val="00B51183"/>
    <w:rsid w:val="00B5161A"/>
    <w:rsid w:val="00B51811"/>
    <w:rsid w:val="00B51812"/>
    <w:rsid w:val="00B5191C"/>
    <w:rsid w:val="00B51947"/>
    <w:rsid w:val="00B51E95"/>
    <w:rsid w:val="00B5210C"/>
    <w:rsid w:val="00B521B1"/>
    <w:rsid w:val="00B52880"/>
    <w:rsid w:val="00B52910"/>
    <w:rsid w:val="00B52BBF"/>
    <w:rsid w:val="00B52C7C"/>
    <w:rsid w:val="00B52CBB"/>
    <w:rsid w:val="00B53195"/>
    <w:rsid w:val="00B532F8"/>
    <w:rsid w:val="00B53414"/>
    <w:rsid w:val="00B53541"/>
    <w:rsid w:val="00B5365B"/>
    <w:rsid w:val="00B53AA0"/>
    <w:rsid w:val="00B53AFB"/>
    <w:rsid w:val="00B53CC8"/>
    <w:rsid w:val="00B53D6C"/>
    <w:rsid w:val="00B53D84"/>
    <w:rsid w:val="00B53DB9"/>
    <w:rsid w:val="00B53FC2"/>
    <w:rsid w:val="00B5414B"/>
    <w:rsid w:val="00B544D1"/>
    <w:rsid w:val="00B54550"/>
    <w:rsid w:val="00B54595"/>
    <w:rsid w:val="00B54827"/>
    <w:rsid w:val="00B54997"/>
    <w:rsid w:val="00B54E59"/>
    <w:rsid w:val="00B54FD6"/>
    <w:rsid w:val="00B552FA"/>
    <w:rsid w:val="00B5577C"/>
    <w:rsid w:val="00B55856"/>
    <w:rsid w:val="00B55BD1"/>
    <w:rsid w:val="00B55BF3"/>
    <w:rsid w:val="00B55DA4"/>
    <w:rsid w:val="00B55F8A"/>
    <w:rsid w:val="00B55FDF"/>
    <w:rsid w:val="00B56043"/>
    <w:rsid w:val="00B56354"/>
    <w:rsid w:val="00B563FD"/>
    <w:rsid w:val="00B56699"/>
    <w:rsid w:val="00B568C6"/>
    <w:rsid w:val="00B5693E"/>
    <w:rsid w:val="00B56AAE"/>
    <w:rsid w:val="00B57113"/>
    <w:rsid w:val="00B572BE"/>
    <w:rsid w:val="00B5765A"/>
    <w:rsid w:val="00B600C1"/>
    <w:rsid w:val="00B6016A"/>
    <w:rsid w:val="00B60427"/>
    <w:rsid w:val="00B6069A"/>
    <w:rsid w:val="00B612D0"/>
    <w:rsid w:val="00B61413"/>
    <w:rsid w:val="00B615E7"/>
    <w:rsid w:val="00B61651"/>
    <w:rsid w:val="00B6198F"/>
    <w:rsid w:val="00B61A8D"/>
    <w:rsid w:val="00B61C73"/>
    <w:rsid w:val="00B61E3E"/>
    <w:rsid w:val="00B61FE8"/>
    <w:rsid w:val="00B622BF"/>
    <w:rsid w:val="00B625C0"/>
    <w:rsid w:val="00B6281B"/>
    <w:rsid w:val="00B62896"/>
    <w:rsid w:val="00B6293B"/>
    <w:rsid w:val="00B629A2"/>
    <w:rsid w:val="00B62A9F"/>
    <w:rsid w:val="00B62B39"/>
    <w:rsid w:val="00B62D5C"/>
    <w:rsid w:val="00B62F20"/>
    <w:rsid w:val="00B6314D"/>
    <w:rsid w:val="00B6326D"/>
    <w:rsid w:val="00B63473"/>
    <w:rsid w:val="00B63497"/>
    <w:rsid w:val="00B6352A"/>
    <w:rsid w:val="00B63537"/>
    <w:rsid w:val="00B63841"/>
    <w:rsid w:val="00B63A17"/>
    <w:rsid w:val="00B63D03"/>
    <w:rsid w:val="00B63E79"/>
    <w:rsid w:val="00B64115"/>
    <w:rsid w:val="00B6433C"/>
    <w:rsid w:val="00B6436B"/>
    <w:rsid w:val="00B648B1"/>
    <w:rsid w:val="00B64964"/>
    <w:rsid w:val="00B649AC"/>
    <w:rsid w:val="00B64C96"/>
    <w:rsid w:val="00B64EAC"/>
    <w:rsid w:val="00B64ED9"/>
    <w:rsid w:val="00B65346"/>
    <w:rsid w:val="00B65475"/>
    <w:rsid w:val="00B65579"/>
    <w:rsid w:val="00B65598"/>
    <w:rsid w:val="00B656BC"/>
    <w:rsid w:val="00B65797"/>
    <w:rsid w:val="00B65AB6"/>
    <w:rsid w:val="00B65C06"/>
    <w:rsid w:val="00B65EC8"/>
    <w:rsid w:val="00B65EE8"/>
    <w:rsid w:val="00B66162"/>
    <w:rsid w:val="00B661FC"/>
    <w:rsid w:val="00B66467"/>
    <w:rsid w:val="00B6655C"/>
    <w:rsid w:val="00B6658A"/>
    <w:rsid w:val="00B667B8"/>
    <w:rsid w:val="00B66909"/>
    <w:rsid w:val="00B66CFA"/>
    <w:rsid w:val="00B670F0"/>
    <w:rsid w:val="00B672D7"/>
    <w:rsid w:val="00B6755C"/>
    <w:rsid w:val="00B6766B"/>
    <w:rsid w:val="00B676BC"/>
    <w:rsid w:val="00B676F0"/>
    <w:rsid w:val="00B677A4"/>
    <w:rsid w:val="00B67997"/>
    <w:rsid w:val="00B67BA6"/>
    <w:rsid w:val="00B67C45"/>
    <w:rsid w:val="00B67F8D"/>
    <w:rsid w:val="00B67F91"/>
    <w:rsid w:val="00B67FA3"/>
    <w:rsid w:val="00B700D2"/>
    <w:rsid w:val="00B7021D"/>
    <w:rsid w:val="00B7063F"/>
    <w:rsid w:val="00B7065A"/>
    <w:rsid w:val="00B7071A"/>
    <w:rsid w:val="00B708A2"/>
    <w:rsid w:val="00B70B3E"/>
    <w:rsid w:val="00B70BDB"/>
    <w:rsid w:val="00B70D3C"/>
    <w:rsid w:val="00B711C9"/>
    <w:rsid w:val="00B71629"/>
    <w:rsid w:val="00B7167D"/>
    <w:rsid w:val="00B71905"/>
    <w:rsid w:val="00B71A03"/>
    <w:rsid w:val="00B71AD4"/>
    <w:rsid w:val="00B71F65"/>
    <w:rsid w:val="00B721E9"/>
    <w:rsid w:val="00B723CB"/>
    <w:rsid w:val="00B723D6"/>
    <w:rsid w:val="00B725E0"/>
    <w:rsid w:val="00B72601"/>
    <w:rsid w:val="00B72674"/>
    <w:rsid w:val="00B7286A"/>
    <w:rsid w:val="00B728E5"/>
    <w:rsid w:val="00B72AE6"/>
    <w:rsid w:val="00B72BBB"/>
    <w:rsid w:val="00B72EDA"/>
    <w:rsid w:val="00B72F38"/>
    <w:rsid w:val="00B7301B"/>
    <w:rsid w:val="00B731EF"/>
    <w:rsid w:val="00B73464"/>
    <w:rsid w:val="00B73557"/>
    <w:rsid w:val="00B73801"/>
    <w:rsid w:val="00B7394C"/>
    <w:rsid w:val="00B7397E"/>
    <w:rsid w:val="00B73A26"/>
    <w:rsid w:val="00B73A5A"/>
    <w:rsid w:val="00B73A70"/>
    <w:rsid w:val="00B7405C"/>
    <w:rsid w:val="00B740B1"/>
    <w:rsid w:val="00B74187"/>
    <w:rsid w:val="00B744D5"/>
    <w:rsid w:val="00B74637"/>
    <w:rsid w:val="00B74A17"/>
    <w:rsid w:val="00B74A86"/>
    <w:rsid w:val="00B74AF2"/>
    <w:rsid w:val="00B74B18"/>
    <w:rsid w:val="00B74FE6"/>
    <w:rsid w:val="00B7533C"/>
    <w:rsid w:val="00B755F3"/>
    <w:rsid w:val="00B75855"/>
    <w:rsid w:val="00B75AC3"/>
    <w:rsid w:val="00B75BA4"/>
    <w:rsid w:val="00B75C8B"/>
    <w:rsid w:val="00B764B4"/>
    <w:rsid w:val="00B764EC"/>
    <w:rsid w:val="00B76568"/>
    <w:rsid w:val="00B76570"/>
    <w:rsid w:val="00B7679B"/>
    <w:rsid w:val="00B76945"/>
    <w:rsid w:val="00B76B5D"/>
    <w:rsid w:val="00B76F15"/>
    <w:rsid w:val="00B7731F"/>
    <w:rsid w:val="00B779B2"/>
    <w:rsid w:val="00B77CEB"/>
    <w:rsid w:val="00B77E74"/>
    <w:rsid w:val="00B77F44"/>
    <w:rsid w:val="00B8001F"/>
    <w:rsid w:val="00B80127"/>
    <w:rsid w:val="00B8012C"/>
    <w:rsid w:val="00B802AD"/>
    <w:rsid w:val="00B807AF"/>
    <w:rsid w:val="00B80875"/>
    <w:rsid w:val="00B808B6"/>
    <w:rsid w:val="00B80B5B"/>
    <w:rsid w:val="00B80D13"/>
    <w:rsid w:val="00B80DE9"/>
    <w:rsid w:val="00B80E8B"/>
    <w:rsid w:val="00B80F91"/>
    <w:rsid w:val="00B81298"/>
    <w:rsid w:val="00B812CC"/>
    <w:rsid w:val="00B813F9"/>
    <w:rsid w:val="00B81C3C"/>
    <w:rsid w:val="00B81D1C"/>
    <w:rsid w:val="00B81F51"/>
    <w:rsid w:val="00B81F6B"/>
    <w:rsid w:val="00B8228E"/>
    <w:rsid w:val="00B823BE"/>
    <w:rsid w:val="00B823E0"/>
    <w:rsid w:val="00B8245E"/>
    <w:rsid w:val="00B82463"/>
    <w:rsid w:val="00B824BA"/>
    <w:rsid w:val="00B8288F"/>
    <w:rsid w:val="00B82966"/>
    <w:rsid w:val="00B82B1B"/>
    <w:rsid w:val="00B82CC2"/>
    <w:rsid w:val="00B82E0C"/>
    <w:rsid w:val="00B82E9B"/>
    <w:rsid w:val="00B82F6A"/>
    <w:rsid w:val="00B8312D"/>
    <w:rsid w:val="00B831DF"/>
    <w:rsid w:val="00B83602"/>
    <w:rsid w:val="00B8389E"/>
    <w:rsid w:val="00B83CEE"/>
    <w:rsid w:val="00B83DCB"/>
    <w:rsid w:val="00B83EE1"/>
    <w:rsid w:val="00B84309"/>
    <w:rsid w:val="00B8470C"/>
    <w:rsid w:val="00B847FA"/>
    <w:rsid w:val="00B84887"/>
    <w:rsid w:val="00B84998"/>
    <w:rsid w:val="00B84CB2"/>
    <w:rsid w:val="00B84D54"/>
    <w:rsid w:val="00B84E53"/>
    <w:rsid w:val="00B84F96"/>
    <w:rsid w:val="00B852C2"/>
    <w:rsid w:val="00B853C6"/>
    <w:rsid w:val="00B85672"/>
    <w:rsid w:val="00B856FC"/>
    <w:rsid w:val="00B8573B"/>
    <w:rsid w:val="00B85C5D"/>
    <w:rsid w:val="00B85D43"/>
    <w:rsid w:val="00B85F6C"/>
    <w:rsid w:val="00B85FEF"/>
    <w:rsid w:val="00B86054"/>
    <w:rsid w:val="00B860DA"/>
    <w:rsid w:val="00B861D9"/>
    <w:rsid w:val="00B863D4"/>
    <w:rsid w:val="00B864AB"/>
    <w:rsid w:val="00B86615"/>
    <w:rsid w:val="00B86749"/>
    <w:rsid w:val="00B8686E"/>
    <w:rsid w:val="00B86934"/>
    <w:rsid w:val="00B869BD"/>
    <w:rsid w:val="00B86B57"/>
    <w:rsid w:val="00B86C3F"/>
    <w:rsid w:val="00B86D86"/>
    <w:rsid w:val="00B86E15"/>
    <w:rsid w:val="00B86E1F"/>
    <w:rsid w:val="00B86EF9"/>
    <w:rsid w:val="00B86FFA"/>
    <w:rsid w:val="00B87551"/>
    <w:rsid w:val="00B87733"/>
    <w:rsid w:val="00B877E3"/>
    <w:rsid w:val="00B87C84"/>
    <w:rsid w:val="00B900DC"/>
    <w:rsid w:val="00B904A7"/>
    <w:rsid w:val="00B905F5"/>
    <w:rsid w:val="00B90E07"/>
    <w:rsid w:val="00B91178"/>
    <w:rsid w:val="00B9119E"/>
    <w:rsid w:val="00B91342"/>
    <w:rsid w:val="00B9140D"/>
    <w:rsid w:val="00B9143B"/>
    <w:rsid w:val="00B91786"/>
    <w:rsid w:val="00B917E1"/>
    <w:rsid w:val="00B91B4D"/>
    <w:rsid w:val="00B91B64"/>
    <w:rsid w:val="00B91B89"/>
    <w:rsid w:val="00B91B90"/>
    <w:rsid w:val="00B91D8B"/>
    <w:rsid w:val="00B920CC"/>
    <w:rsid w:val="00B92213"/>
    <w:rsid w:val="00B9253F"/>
    <w:rsid w:val="00B92661"/>
    <w:rsid w:val="00B92C14"/>
    <w:rsid w:val="00B92E0B"/>
    <w:rsid w:val="00B92F71"/>
    <w:rsid w:val="00B932EE"/>
    <w:rsid w:val="00B9376D"/>
    <w:rsid w:val="00B9383D"/>
    <w:rsid w:val="00B9399F"/>
    <w:rsid w:val="00B93EBA"/>
    <w:rsid w:val="00B93EDA"/>
    <w:rsid w:val="00B93FFE"/>
    <w:rsid w:val="00B9403A"/>
    <w:rsid w:val="00B9423B"/>
    <w:rsid w:val="00B9440B"/>
    <w:rsid w:val="00B9475E"/>
    <w:rsid w:val="00B94A49"/>
    <w:rsid w:val="00B94C4E"/>
    <w:rsid w:val="00B94E15"/>
    <w:rsid w:val="00B94F2D"/>
    <w:rsid w:val="00B950E3"/>
    <w:rsid w:val="00B95116"/>
    <w:rsid w:val="00B951D2"/>
    <w:rsid w:val="00B95211"/>
    <w:rsid w:val="00B95303"/>
    <w:rsid w:val="00B954E0"/>
    <w:rsid w:val="00B9560E"/>
    <w:rsid w:val="00B956D6"/>
    <w:rsid w:val="00B956DA"/>
    <w:rsid w:val="00B95A4E"/>
    <w:rsid w:val="00B95D86"/>
    <w:rsid w:val="00B95E6B"/>
    <w:rsid w:val="00B95F52"/>
    <w:rsid w:val="00B95F77"/>
    <w:rsid w:val="00B961F9"/>
    <w:rsid w:val="00B962D1"/>
    <w:rsid w:val="00B965FB"/>
    <w:rsid w:val="00B96B90"/>
    <w:rsid w:val="00B96E82"/>
    <w:rsid w:val="00B96F9F"/>
    <w:rsid w:val="00B97009"/>
    <w:rsid w:val="00B970BB"/>
    <w:rsid w:val="00B972EF"/>
    <w:rsid w:val="00B97885"/>
    <w:rsid w:val="00B97A79"/>
    <w:rsid w:val="00B97A7E"/>
    <w:rsid w:val="00B97C33"/>
    <w:rsid w:val="00B97DF3"/>
    <w:rsid w:val="00B97FE3"/>
    <w:rsid w:val="00BA01A8"/>
    <w:rsid w:val="00BA01E1"/>
    <w:rsid w:val="00BA030E"/>
    <w:rsid w:val="00BA03B8"/>
    <w:rsid w:val="00BA054A"/>
    <w:rsid w:val="00BA058D"/>
    <w:rsid w:val="00BA05BB"/>
    <w:rsid w:val="00BA05CF"/>
    <w:rsid w:val="00BA06EA"/>
    <w:rsid w:val="00BA08A6"/>
    <w:rsid w:val="00BA08D6"/>
    <w:rsid w:val="00BA0ED1"/>
    <w:rsid w:val="00BA0F68"/>
    <w:rsid w:val="00BA0F77"/>
    <w:rsid w:val="00BA1077"/>
    <w:rsid w:val="00BA1129"/>
    <w:rsid w:val="00BA1141"/>
    <w:rsid w:val="00BA12AA"/>
    <w:rsid w:val="00BA14D3"/>
    <w:rsid w:val="00BA1566"/>
    <w:rsid w:val="00BA15DB"/>
    <w:rsid w:val="00BA1614"/>
    <w:rsid w:val="00BA16BF"/>
    <w:rsid w:val="00BA1B88"/>
    <w:rsid w:val="00BA1B8B"/>
    <w:rsid w:val="00BA1F64"/>
    <w:rsid w:val="00BA21A9"/>
    <w:rsid w:val="00BA2230"/>
    <w:rsid w:val="00BA2372"/>
    <w:rsid w:val="00BA27A2"/>
    <w:rsid w:val="00BA2F3D"/>
    <w:rsid w:val="00BA3118"/>
    <w:rsid w:val="00BA319E"/>
    <w:rsid w:val="00BA32A8"/>
    <w:rsid w:val="00BA33BF"/>
    <w:rsid w:val="00BA34E6"/>
    <w:rsid w:val="00BA3612"/>
    <w:rsid w:val="00BA3CC6"/>
    <w:rsid w:val="00BA3EF1"/>
    <w:rsid w:val="00BA4145"/>
    <w:rsid w:val="00BA445B"/>
    <w:rsid w:val="00BA44C9"/>
    <w:rsid w:val="00BA459E"/>
    <w:rsid w:val="00BA47FA"/>
    <w:rsid w:val="00BA48EB"/>
    <w:rsid w:val="00BA4AF7"/>
    <w:rsid w:val="00BA4B00"/>
    <w:rsid w:val="00BA4C27"/>
    <w:rsid w:val="00BA4CA3"/>
    <w:rsid w:val="00BA4ED2"/>
    <w:rsid w:val="00BA4F1F"/>
    <w:rsid w:val="00BA533C"/>
    <w:rsid w:val="00BA5645"/>
    <w:rsid w:val="00BA56C6"/>
    <w:rsid w:val="00BA56E2"/>
    <w:rsid w:val="00BA5786"/>
    <w:rsid w:val="00BA5807"/>
    <w:rsid w:val="00BA619A"/>
    <w:rsid w:val="00BA642B"/>
    <w:rsid w:val="00BA66C2"/>
    <w:rsid w:val="00BA6AE7"/>
    <w:rsid w:val="00BA6E17"/>
    <w:rsid w:val="00BA6E57"/>
    <w:rsid w:val="00BA6F6D"/>
    <w:rsid w:val="00BA6FDF"/>
    <w:rsid w:val="00BA716F"/>
    <w:rsid w:val="00BA71B8"/>
    <w:rsid w:val="00BA7690"/>
    <w:rsid w:val="00BA770D"/>
    <w:rsid w:val="00BA7710"/>
    <w:rsid w:val="00BA773E"/>
    <w:rsid w:val="00BA7833"/>
    <w:rsid w:val="00BA7A1E"/>
    <w:rsid w:val="00BA7D36"/>
    <w:rsid w:val="00BA7E87"/>
    <w:rsid w:val="00BA7EDA"/>
    <w:rsid w:val="00BB02DB"/>
    <w:rsid w:val="00BB0302"/>
    <w:rsid w:val="00BB045B"/>
    <w:rsid w:val="00BB04A0"/>
    <w:rsid w:val="00BB04B3"/>
    <w:rsid w:val="00BB09FF"/>
    <w:rsid w:val="00BB0C3E"/>
    <w:rsid w:val="00BB0DF5"/>
    <w:rsid w:val="00BB0EBF"/>
    <w:rsid w:val="00BB0ED9"/>
    <w:rsid w:val="00BB0F60"/>
    <w:rsid w:val="00BB0FBC"/>
    <w:rsid w:val="00BB1208"/>
    <w:rsid w:val="00BB14BC"/>
    <w:rsid w:val="00BB159E"/>
    <w:rsid w:val="00BB1769"/>
    <w:rsid w:val="00BB17DF"/>
    <w:rsid w:val="00BB1823"/>
    <w:rsid w:val="00BB1AF3"/>
    <w:rsid w:val="00BB1D7C"/>
    <w:rsid w:val="00BB1ECA"/>
    <w:rsid w:val="00BB1FED"/>
    <w:rsid w:val="00BB254F"/>
    <w:rsid w:val="00BB25E7"/>
    <w:rsid w:val="00BB27AE"/>
    <w:rsid w:val="00BB2999"/>
    <w:rsid w:val="00BB301B"/>
    <w:rsid w:val="00BB33C8"/>
    <w:rsid w:val="00BB34CB"/>
    <w:rsid w:val="00BB34E7"/>
    <w:rsid w:val="00BB3604"/>
    <w:rsid w:val="00BB36AF"/>
    <w:rsid w:val="00BB3A2F"/>
    <w:rsid w:val="00BB3AE5"/>
    <w:rsid w:val="00BB3B7C"/>
    <w:rsid w:val="00BB3C18"/>
    <w:rsid w:val="00BB3C1A"/>
    <w:rsid w:val="00BB3DA6"/>
    <w:rsid w:val="00BB43CD"/>
    <w:rsid w:val="00BB46CC"/>
    <w:rsid w:val="00BB47A0"/>
    <w:rsid w:val="00BB48D4"/>
    <w:rsid w:val="00BB4951"/>
    <w:rsid w:val="00BB495B"/>
    <w:rsid w:val="00BB49BD"/>
    <w:rsid w:val="00BB4B69"/>
    <w:rsid w:val="00BB50B6"/>
    <w:rsid w:val="00BB50C3"/>
    <w:rsid w:val="00BB55BA"/>
    <w:rsid w:val="00BB55FB"/>
    <w:rsid w:val="00BB5939"/>
    <w:rsid w:val="00BB5A03"/>
    <w:rsid w:val="00BB5C56"/>
    <w:rsid w:val="00BB5CB5"/>
    <w:rsid w:val="00BB5E0D"/>
    <w:rsid w:val="00BB6040"/>
    <w:rsid w:val="00BB6246"/>
    <w:rsid w:val="00BB6630"/>
    <w:rsid w:val="00BB67A6"/>
    <w:rsid w:val="00BB683A"/>
    <w:rsid w:val="00BB69C6"/>
    <w:rsid w:val="00BB6B9A"/>
    <w:rsid w:val="00BB6C3A"/>
    <w:rsid w:val="00BB6F20"/>
    <w:rsid w:val="00BB6FA7"/>
    <w:rsid w:val="00BB7205"/>
    <w:rsid w:val="00BB7314"/>
    <w:rsid w:val="00BB7592"/>
    <w:rsid w:val="00BB75FA"/>
    <w:rsid w:val="00BB771C"/>
    <w:rsid w:val="00BB77EF"/>
    <w:rsid w:val="00BB7803"/>
    <w:rsid w:val="00BB79F4"/>
    <w:rsid w:val="00BB7BA4"/>
    <w:rsid w:val="00BB7BD6"/>
    <w:rsid w:val="00BB7C4A"/>
    <w:rsid w:val="00BB7F74"/>
    <w:rsid w:val="00BC0164"/>
    <w:rsid w:val="00BC07F1"/>
    <w:rsid w:val="00BC0827"/>
    <w:rsid w:val="00BC0B52"/>
    <w:rsid w:val="00BC0B76"/>
    <w:rsid w:val="00BC0BA0"/>
    <w:rsid w:val="00BC0F31"/>
    <w:rsid w:val="00BC1242"/>
    <w:rsid w:val="00BC13E0"/>
    <w:rsid w:val="00BC1600"/>
    <w:rsid w:val="00BC164E"/>
    <w:rsid w:val="00BC168F"/>
    <w:rsid w:val="00BC1962"/>
    <w:rsid w:val="00BC1B53"/>
    <w:rsid w:val="00BC1CE7"/>
    <w:rsid w:val="00BC1F41"/>
    <w:rsid w:val="00BC1F4A"/>
    <w:rsid w:val="00BC1F97"/>
    <w:rsid w:val="00BC222C"/>
    <w:rsid w:val="00BC23DC"/>
    <w:rsid w:val="00BC246B"/>
    <w:rsid w:val="00BC2494"/>
    <w:rsid w:val="00BC2565"/>
    <w:rsid w:val="00BC2596"/>
    <w:rsid w:val="00BC266A"/>
    <w:rsid w:val="00BC27FB"/>
    <w:rsid w:val="00BC2936"/>
    <w:rsid w:val="00BC2961"/>
    <w:rsid w:val="00BC2E02"/>
    <w:rsid w:val="00BC2F6C"/>
    <w:rsid w:val="00BC3164"/>
    <w:rsid w:val="00BC31DC"/>
    <w:rsid w:val="00BC3288"/>
    <w:rsid w:val="00BC3397"/>
    <w:rsid w:val="00BC34CF"/>
    <w:rsid w:val="00BC359B"/>
    <w:rsid w:val="00BC3638"/>
    <w:rsid w:val="00BC3650"/>
    <w:rsid w:val="00BC3720"/>
    <w:rsid w:val="00BC3955"/>
    <w:rsid w:val="00BC39BE"/>
    <w:rsid w:val="00BC3A12"/>
    <w:rsid w:val="00BC3B0E"/>
    <w:rsid w:val="00BC3B13"/>
    <w:rsid w:val="00BC3C3D"/>
    <w:rsid w:val="00BC3C79"/>
    <w:rsid w:val="00BC3D38"/>
    <w:rsid w:val="00BC3D39"/>
    <w:rsid w:val="00BC3D47"/>
    <w:rsid w:val="00BC3DDD"/>
    <w:rsid w:val="00BC3DEA"/>
    <w:rsid w:val="00BC4283"/>
    <w:rsid w:val="00BC42C4"/>
    <w:rsid w:val="00BC42FE"/>
    <w:rsid w:val="00BC4353"/>
    <w:rsid w:val="00BC4554"/>
    <w:rsid w:val="00BC4750"/>
    <w:rsid w:val="00BC475C"/>
    <w:rsid w:val="00BC4BCC"/>
    <w:rsid w:val="00BC4C8E"/>
    <w:rsid w:val="00BC4F30"/>
    <w:rsid w:val="00BC4F7E"/>
    <w:rsid w:val="00BC515C"/>
    <w:rsid w:val="00BC527D"/>
    <w:rsid w:val="00BC52F0"/>
    <w:rsid w:val="00BC541A"/>
    <w:rsid w:val="00BC559C"/>
    <w:rsid w:val="00BC566B"/>
    <w:rsid w:val="00BC5AD6"/>
    <w:rsid w:val="00BC5B0A"/>
    <w:rsid w:val="00BC5B66"/>
    <w:rsid w:val="00BC5B9E"/>
    <w:rsid w:val="00BC5BC3"/>
    <w:rsid w:val="00BC5CE6"/>
    <w:rsid w:val="00BC5D04"/>
    <w:rsid w:val="00BC6236"/>
    <w:rsid w:val="00BC62D4"/>
    <w:rsid w:val="00BC64C1"/>
    <w:rsid w:val="00BC6519"/>
    <w:rsid w:val="00BC681B"/>
    <w:rsid w:val="00BC699D"/>
    <w:rsid w:val="00BC69F4"/>
    <w:rsid w:val="00BC6D2A"/>
    <w:rsid w:val="00BC6E6F"/>
    <w:rsid w:val="00BC6F21"/>
    <w:rsid w:val="00BC7262"/>
    <w:rsid w:val="00BC73A1"/>
    <w:rsid w:val="00BC73CE"/>
    <w:rsid w:val="00BC74BC"/>
    <w:rsid w:val="00BC75C7"/>
    <w:rsid w:val="00BC779C"/>
    <w:rsid w:val="00BC7900"/>
    <w:rsid w:val="00BC7951"/>
    <w:rsid w:val="00BC7A81"/>
    <w:rsid w:val="00BC7BB4"/>
    <w:rsid w:val="00BC7CE2"/>
    <w:rsid w:val="00BC7FEF"/>
    <w:rsid w:val="00BD0107"/>
    <w:rsid w:val="00BD0131"/>
    <w:rsid w:val="00BD014C"/>
    <w:rsid w:val="00BD0452"/>
    <w:rsid w:val="00BD0488"/>
    <w:rsid w:val="00BD06EF"/>
    <w:rsid w:val="00BD091A"/>
    <w:rsid w:val="00BD0A34"/>
    <w:rsid w:val="00BD0A63"/>
    <w:rsid w:val="00BD0ACF"/>
    <w:rsid w:val="00BD0B8F"/>
    <w:rsid w:val="00BD0C72"/>
    <w:rsid w:val="00BD0D51"/>
    <w:rsid w:val="00BD0DE7"/>
    <w:rsid w:val="00BD13FD"/>
    <w:rsid w:val="00BD1487"/>
    <w:rsid w:val="00BD19A6"/>
    <w:rsid w:val="00BD1A1B"/>
    <w:rsid w:val="00BD1A4A"/>
    <w:rsid w:val="00BD1AA6"/>
    <w:rsid w:val="00BD1D40"/>
    <w:rsid w:val="00BD20D1"/>
    <w:rsid w:val="00BD20EA"/>
    <w:rsid w:val="00BD21F6"/>
    <w:rsid w:val="00BD2B69"/>
    <w:rsid w:val="00BD2B6F"/>
    <w:rsid w:val="00BD2E04"/>
    <w:rsid w:val="00BD2E43"/>
    <w:rsid w:val="00BD2F6B"/>
    <w:rsid w:val="00BD2FF4"/>
    <w:rsid w:val="00BD31A6"/>
    <w:rsid w:val="00BD3506"/>
    <w:rsid w:val="00BD350F"/>
    <w:rsid w:val="00BD35B6"/>
    <w:rsid w:val="00BD37B3"/>
    <w:rsid w:val="00BD3813"/>
    <w:rsid w:val="00BD383D"/>
    <w:rsid w:val="00BD39E2"/>
    <w:rsid w:val="00BD3BD1"/>
    <w:rsid w:val="00BD3CC9"/>
    <w:rsid w:val="00BD3D5B"/>
    <w:rsid w:val="00BD3F1F"/>
    <w:rsid w:val="00BD41AE"/>
    <w:rsid w:val="00BD426C"/>
    <w:rsid w:val="00BD4611"/>
    <w:rsid w:val="00BD46E5"/>
    <w:rsid w:val="00BD470D"/>
    <w:rsid w:val="00BD49F6"/>
    <w:rsid w:val="00BD4E4F"/>
    <w:rsid w:val="00BD510B"/>
    <w:rsid w:val="00BD5169"/>
    <w:rsid w:val="00BD5212"/>
    <w:rsid w:val="00BD5238"/>
    <w:rsid w:val="00BD5336"/>
    <w:rsid w:val="00BD53C3"/>
    <w:rsid w:val="00BD5429"/>
    <w:rsid w:val="00BD544C"/>
    <w:rsid w:val="00BD5472"/>
    <w:rsid w:val="00BD54AC"/>
    <w:rsid w:val="00BD5536"/>
    <w:rsid w:val="00BD56C5"/>
    <w:rsid w:val="00BD576B"/>
    <w:rsid w:val="00BD5833"/>
    <w:rsid w:val="00BD588C"/>
    <w:rsid w:val="00BD5C95"/>
    <w:rsid w:val="00BD6039"/>
    <w:rsid w:val="00BD61F4"/>
    <w:rsid w:val="00BD6389"/>
    <w:rsid w:val="00BD63A4"/>
    <w:rsid w:val="00BD6462"/>
    <w:rsid w:val="00BD6487"/>
    <w:rsid w:val="00BD64DA"/>
    <w:rsid w:val="00BD6A11"/>
    <w:rsid w:val="00BD6B24"/>
    <w:rsid w:val="00BD6BAD"/>
    <w:rsid w:val="00BD6FEE"/>
    <w:rsid w:val="00BD7338"/>
    <w:rsid w:val="00BD74F6"/>
    <w:rsid w:val="00BD7547"/>
    <w:rsid w:val="00BD7631"/>
    <w:rsid w:val="00BD7695"/>
    <w:rsid w:val="00BD76F0"/>
    <w:rsid w:val="00BD77CD"/>
    <w:rsid w:val="00BD77DA"/>
    <w:rsid w:val="00BD78AC"/>
    <w:rsid w:val="00BD79BC"/>
    <w:rsid w:val="00BD7A87"/>
    <w:rsid w:val="00BD7B1E"/>
    <w:rsid w:val="00BD7C66"/>
    <w:rsid w:val="00BE03A7"/>
    <w:rsid w:val="00BE053B"/>
    <w:rsid w:val="00BE06C3"/>
    <w:rsid w:val="00BE079E"/>
    <w:rsid w:val="00BE091C"/>
    <w:rsid w:val="00BE09EA"/>
    <w:rsid w:val="00BE0A77"/>
    <w:rsid w:val="00BE0AA8"/>
    <w:rsid w:val="00BE0BFC"/>
    <w:rsid w:val="00BE0D61"/>
    <w:rsid w:val="00BE0F32"/>
    <w:rsid w:val="00BE13CB"/>
    <w:rsid w:val="00BE14D1"/>
    <w:rsid w:val="00BE162A"/>
    <w:rsid w:val="00BE19D0"/>
    <w:rsid w:val="00BE1BDB"/>
    <w:rsid w:val="00BE1C73"/>
    <w:rsid w:val="00BE1E73"/>
    <w:rsid w:val="00BE2357"/>
    <w:rsid w:val="00BE2622"/>
    <w:rsid w:val="00BE2670"/>
    <w:rsid w:val="00BE287E"/>
    <w:rsid w:val="00BE292A"/>
    <w:rsid w:val="00BE2DC5"/>
    <w:rsid w:val="00BE31C6"/>
    <w:rsid w:val="00BE345E"/>
    <w:rsid w:val="00BE3466"/>
    <w:rsid w:val="00BE370B"/>
    <w:rsid w:val="00BE37D0"/>
    <w:rsid w:val="00BE3B72"/>
    <w:rsid w:val="00BE3C3F"/>
    <w:rsid w:val="00BE3CA4"/>
    <w:rsid w:val="00BE40AE"/>
    <w:rsid w:val="00BE42F3"/>
    <w:rsid w:val="00BE4516"/>
    <w:rsid w:val="00BE486A"/>
    <w:rsid w:val="00BE4B4C"/>
    <w:rsid w:val="00BE4E48"/>
    <w:rsid w:val="00BE5300"/>
    <w:rsid w:val="00BE54EA"/>
    <w:rsid w:val="00BE54EF"/>
    <w:rsid w:val="00BE56DA"/>
    <w:rsid w:val="00BE57C0"/>
    <w:rsid w:val="00BE5D98"/>
    <w:rsid w:val="00BE5F90"/>
    <w:rsid w:val="00BE6095"/>
    <w:rsid w:val="00BE63C5"/>
    <w:rsid w:val="00BE6470"/>
    <w:rsid w:val="00BE65BF"/>
    <w:rsid w:val="00BE663C"/>
    <w:rsid w:val="00BE66E4"/>
    <w:rsid w:val="00BE695C"/>
    <w:rsid w:val="00BE6B4F"/>
    <w:rsid w:val="00BE6BC9"/>
    <w:rsid w:val="00BE6C65"/>
    <w:rsid w:val="00BE6CF7"/>
    <w:rsid w:val="00BE7188"/>
    <w:rsid w:val="00BE7327"/>
    <w:rsid w:val="00BE75DC"/>
    <w:rsid w:val="00BE76F2"/>
    <w:rsid w:val="00BE7816"/>
    <w:rsid w:val="00BE7A41"/>
    <w:rsid w:val="00BE7B2F"/>
    <w:rsid w:val="00BF001C"/>
    <w:rsid w:val="00BF00DA"/>
    <w:rsid w:val="00BF049E"/>
    <w:rsid w:val="00BF06AD"/>
    <w:rsid w:val="00BF0811"/>
    <w:rsid w:val="00BF0849"/>
    <w:rsid w:val="00BF0C54"/>
    <w:rsid w:val="00BF0ED5"/>
    <w:rsid w:val="00BF0FBB"/>
    <w:rsid w:val="00BF1034"/>
    <w:rsid w:val="00BF11B1"/>
    <w:rsid w:val="00BF1522"/>
    <w:rsid w:val="00BF158D"/>
    <w:rsid w:val="00BF1A5E"/>
    <w:rsid w:val="00BF1C34"/>
    <w:rsid w:val="00BF1C79"/>
    <w:rsid w:val="00BF1DE6"/>
    <w:rsid w:val="00BF20A7"/>
    <w:rsid w:val="00BF21AE"/>
    <w:rsid w:val="00BF2243"/>
    <w:rsid w:val="00BF246A"/>
    <w:rsid w:val="00BF263B"/>
    <w:rsid w:val="00BF2A02"/>
    <w:rsid w:val="00BF2AEC"/>
    <w:rsid w:val="00BF2C11"/>
    <w:rsid w:val="00BF2DB9"/>
    <w:rsid w:val="00BF2E7E"/>
    <w:rsid w:val="00BF30C1"/>
    <w:rsid w:val="00BF3181"/>
    <w:rsid w:val="00BF327A"/>
    <w:rsid w:val="00BF32CE"/>
    <w:rsid w:val="00BF338E"/>
    <w:rsid w:val="00BF3470"/>
    <w:rsid w:val="00BF34AF"/>
    <w:rsid w:val="00BF3BD4"/>
    <w:rsid w:val="00BF3D4F"/>
    <w:rsid w:val="00BF3F2D"/>
    <w:rsid w:val="00BF4201"/>
    <w:rsid w:val="00BF4447"/>
    <w:rsid w:val="00BF457A"/>
    <w:rsid w:val="00BF45A7"/>
    <w:rsid w:val="00BF48AE"/>
    <w:rsid w:val="00BF48C4"/>
    <w:rsid w:val="00BF4AC7"/>
    <w:rsid w:val="00BF4B21"/>
    <w:rsid w:val="00BF4F2F"/>
    <w:rsid w:val="00BF53F8"/>
    <w:rsid w:val="00BF5424"/>
    <w:rsid w:val="00BF55A4"/>
    <w:rsid w:val="00BF5929"/>
    <w:rsid w:val="00BF5A2A"/>
    <w:rsid w:val="00BF5B00"/>
    <w:rsid w:val="00BF5D92"/>
    <w:rsid w:val="00BF5E15"/>
    <w:rsid w:val="00BF60D6"/>
    <w:rsid w:val="00BF62C3"/>
    <w:rsid w:val="00BF664D"/>
    <w:rsid w:val="00BF6A48"/>
    <w:rsid w:val="00BF6CB9"/>
    <w:rsid w:val="00BF6F9A"/>
    <w:rsid w:val="00BF7044"/>
    <w:rsid w:val="00BF70A4"/>
    <w:rsid w:val="00BF70D9"/>
    <w:rsid w:val="00BF7A37"/>
    <w:rsid w:val="00BF7AA6"/>
    <w:rsid w:val="00BF7CF8"/>
    <w:rsid w:val="00BF7DE4"/>
    <w:rsid w:val="00BF7E33"/>
    <w:rsid w:val="00BF7EA1"/>
    <w:rsid w:val="00C0004D"/>
    <w:rsid w:val="00C000C2"/>
    <w:rsid w:val="00C000D7"/>
    <w:rsid w:val="00C0012D"/>
    <w:rsid w:val="00C002BB"/>
    <w:rsid w:val="00C002FA"/>
    <w:rsid w:val="00C00340"/>
    <w:rsid w:val="00C0041E"/>
    <w:rsid w:val="00C004C4"/>
    <w:rsid w:val="00C00840"/>
    <w:rsid w:val="00C008D7"/>
    <w:rsid w:val="00C00B42"/>
    <w:rsid w:val="00C00E3D"/>
    <w:rsid w:val="00C0136F"/>
    <w:rsid w:val="00C01466"/>
    <w:rsid w:val="00C01488"/>
    <w:rsid w:val="00C01511"/>
    <w:rsid w:val="00C01596"/>
    <w:rsid w:val="00C015CA"/>
    <w:rsid w:val="00C01607"/>
    <w:rsid w:val="00C016F8"/>
    <w:rsid w:val="00C01718"/>
    <w:rsid w:val="00C017C9"/>
    <w:rsid w:val="00C0189D"/>
    <w:rsid w:val="00C01B21"/>
    <w:rsid w:val="00C01D35"/>
    <w:rsid w:val="00C01DF9"/>
    <w:rsid w:val="00C01E39"/>
    <w:rsid w:val="00C0204A"/>
    <w:rsid w:val="00C02143"/>
    <w:rsid w:val="00C023DC"/>
    <w:rsid w:val="00C023E4"/>
    <w:rsid w:val="00C023E8"/>
    <w:rsid w:val="00C02487"/>
    <w:rsid w:val="00C024C7"/>
    <w:rsid w:val="00C02651"/>
    <w:rsid w:val="00C0277A"/>
    <w:rsid w:val="00C027FC"/>
    <w:rsid w:val="00C02824"/>
    <w:rsid w:val="00C02912"/>
    <w:rsid w:val="00C02C01"/>
    <w:rsid w:val="00C02ED0"/>
    <w:rsid w:val="00C02FE4"/>
    <w:rsid w:val="00C03035"/>
    <w:rsid w:val="00C033A7"/>
    <w:rsid w:val="00C03570"/>
    <w:rsid w:val="00C03642"/>
    <w:rsid w:val="00C0388C"/>
    <w:rsid w:val="00C03F35"/>
    <w:rsid w:val="00C03F88"/>
    <w:rsid w:val="00C040B0"/>
    <w:rsid w:val="00C04210"/>
    <w:rsid w:val="00C04341"/>
    <w:rsid w:val="00C04590"/>
    <w:rsid w:val="00C0474D"/>
    <w:rsid w:val="00C047C9"/>
    <w:rsid w:val="00C04D0D"/>
    <w:rsid w:val="00C04DC2"/>
    <w:rsid w:val="00C04E49"/>
    <w:rsid w:val="00C053AD"/>
    <w:rsid w:val="00C053FF"/>
    <w:rsid w:val="00C055D8"/>
    <w:rsid w:val="00C05A67"/>
    <w:rsid w:val="00C05CF8"/>
    <w:rsid w:val="00C05E8C"/>
    <w:rsid w:val="00C05F19"/>
    <w:rsid w:val="00C05F65"/>
    <w:rsid w:val="00C05FE9"/>
    <w:rsid w:val="00C061E4"/>
    <w:rsid w:val="00C06248"/>
    <w:rsid w:val="00C063E9"/>
    <w:rsid w:val="00C06556"/>
    <w:rsid w:val="00C06774"/>
    <w:rsid w:val="00C06813"/>
    <w:rsid w:val="00C06840"/>
    <w:rsid w:val="00C06A29"/>
    <w:rsid w:val="00C06EE6"/>
    <w:rsid w:val="00C07207"/>
    <w:rsid w:val="00C07A8A"/>
    <w:rsid w:val="00C07ED4"/>
    <w:rsid w:val="00C07EE5"/>
    <w:rsid w:val="00C10050"/>
    <w:rsid w:val="00C1038B"/>
    <w:rsid w:val="00C106FA"/>
    <w:rsid w:val="00C10704"/>
    <w:rsid w:val="00C107EC"/>
    <w:rsid w:val="00C1088A"/>
    <w:rsid w:val="00C10CAB"/>
    <w:rsid w:val="00C10E8A"/>
    <w:rsid w:val="00C11116"/>
    <w:rsid w:val="00C116FD"/>
    <w:rsid w:val="00C1184C"/>
    <w:rsid w:val="00C11856"/>
    <w:rsid w:val="00C1189B"/>
    <w:rsid w:val="00C119FD"/>
    <w:rsid w:val="00C11C07"/>
    <w:rsid w:val="00C11C10"/>
    <w:rsid w:val="00C11C80"/>
    <w:rsid w:val="00C1211B"/>
    <w:rsid w:val="00C1217A"/>
    <w:rsid w:val="00C12221"/>
    <w:rsid w:val="00C1236F"/>
    <w:rsid w:val="00C124DB"/>
    <w:rsid w:val="00C12741"/>
    <w:rsid w:val="00C127B6"/>
    <w:rsid w:val="00C12A4C"/>
    <w:rsid w:val="00C12D34"/>
    <w:rsid w:val="00C12F1A"/>
    <w:rsid w:val="00C131E6"/>
    <w:rsid w:val="00C132DB"/>
    <w:rsid w:val="00C13318"/>
    <w:rsid w:val="00C13714"/>
    <w:rsid w:val="00C1396A"/>
    <w:rsid w:val="00C13AF3"/>
    <w:rsid w:val="00C13BD0"/>
    <w:rsid w:val="00C13C7D"/>
    <w:rsid w:val="00C13CEB"/>
    <w:rsid w:val="00C13D39"/>
    <w:rsid w:val="00C13DF5"/>
    <w:rsid w:val="00C13E44"/>
    <w:rsid w:val="00C141A8"/>
    <w:rsid w:val="00C14258"/>
    <w:rsid w:val="00C14615"/>
    <w:rsid w:val="00C1469C"/>
    <w:rsid w:val="00C147F8"/>
    <w:rsid w:val="00C14E73"/>
    <w:rsid w:val="00C14ED1"/>
    <w:rsid w:val="00C15497"/>
    <w:rsid w:val="00C156D1"/>
    <w:rsid w:val="00C156E4"/>
    <w:rsid w:val="00C1570F"/>
    <w:rsid w:val="00C159FE"/>
    <w:rsid w:val="00C15AB5"/>
    <w:rsid w:val="00C15FDD"/>
    <w:rsid w:val="00C162C4"/>
    <w:rsid w:val="00C162D6"/>
    <w:rsid w:val="00C163CB"/>
    <w:rsid w:val="00C16C3E"/>
    <w:rsid w:val="00C16C8F"/>
    <w:rsid w:val="00C16DB6"/>
    <w:rsid w:val="00C16E78"/>
    <w:rsid w:val="00C16EE1"/>
    <w:rsid w:val="00C171CD"/>
    <w:rsid w:val="00C17366"/>
    <w:rsid w:val="00C17552"/>
    <w:rsid w:val="00C1774F"/>
    <w:rsid w:val="00C17A2F"/>
    <w:rsid w:val="00C17A5E"/>
    <w:rsid w:val="00C17B17"/>
    <w:rsid w:val="00C17C0B"/>
    <w:rsid w:val="00C17DF3"/>
    <w:rsid w:val="00C17F18"/>
    <w:rsid w:val="00C20270"/>
    <w:rsid w:val="00C20298"/>
    <w:rsid w:val="00C20378"/>
    <w:rsid w:val="00C206E2"/>
    <w:rsid w:val="00C206F0"/>
    <w:rsid w:val="00C20D2D"/>
    <w:rsid w:val="00C2107C"/>
    <w:rsid w:val="00C21195"/>
    <w:rsid w:val="00C211A6"/>
    <w:rsid w:val="00C21726"/>
    <w:rsid w:val="00C219DF"/>
    <w:rsid w:val="00C224E0"/>
    <w:rsid w:val="00C225A6"/>
    <w:rsid w:val="00C225F5"/>
    <w:rsid w:val="00C227BB"/>
    <w:rsid w:val="00C22824"/>
    <w:rsid w:val="00C22C80"/>
    <w:rsid w:val="00C22E8A"/>
    <w:rsid w:val="00C23222"/>
    <w:rsid w:val="00C239FC"/>
    <w:rsid w:val="00C23A27"/>
    <w:rsid w:val="00C23A95"/>
    <w:rsid w:val="00C23C42"/>
    <w:rsid w:val="00C23CAA"/>
    <w:rsid w:val="00C23CAF"/>
    <w:rsid w:val="00C23E1B"/>
    <w:rsid w:val="00C23E27"/>
    <w:rsid w:val="00C23F2B"/>
    <w:rsid w:val="00C2414B"/>
    <w:rsid w:val="00C2453F"/>
    <w:rsid w:val="00C245D0"/>
    <w:rsid w:val="00C24601"/>
    <w:rsid w:val="00C24747"/>
    <w:rsid w:val="00C24903"/>
    <w:rsid w:val="00C24933"/>
    <w:rsid w:val="00C249C4"/>
    <w:rsid w:val="00C24BEA"/>
    <w:rsid w:val="00C252DF"/>
    <w:rsid w:val="00C2537C"/>
    <w:rsid w:val="00C253C9"/>
    <w:rsid w:val="00C2548D"/>
    <w:rsid w:val="00C254A5"/>
    <w:rsid w:val="00C2565C"/>
    <w:rsid w:val="00C256B2"/>
    <w:rsid w:val="00C256EF"/>
    <w:rsid w:val="00C259C1"/>
    <w:rsid w:val="00C25D78"/>
    <w:rsid w:val="00C25E2B"/>
    <w:rsid w:val="00C25E49"/>
    <w:rsid w:val="00C25F1D"/>
    <w:rsid w:val="00C26010"/>
    <w:rsid w:val="00C26119"/>
    <w:rsid w:val="00C2641A"/>
    <w:rsid w:val="00C264F5"/>
    <w:rsid w:val="00C2655D"/>
    <w:rsid w:val="00C267CB"/>
    <w:rsid w:val="00C26834"/>
    <w:rsid w:val="00C26912"/>
    <w:rsid w:val="00C26CA1"/>
    <w:rsid w:val="00C26CCC"/>
    <w:rsid w:val="00C26CCF"/>
    <w:rsid w:val="00C26F5F"/>
    <w:rsid w:val="00C26F64"/>
    <w:rsid w:val="00C27182"/>
    <w:rsid w:val="00C2747C"/>
    <w:rsid w:val="00C27556"/>
    <w:rsid w:val="00C277CA"/>
    <w:rsid w:val="00C278A9"/>
    <w:rsid w:val="00C27ABB"/>
    <w:rsid w:val="00C27C83"/>
    <w:rsid w:val="00C27ED2"/>
    <w:rsid w:val="00C27FC0"/>
    <w:rsid w:val="00C301EB"/>
    <w:rsid w:val="00C3063D"/>
    <w:rsid w:val="00C3065B"/>
    <w:rsid w:val="00C30689"/>
    <w:rsid w:val="00C30B64"/>
    <w:rsid w:val="00C30BD0"/>
    <w:rsid w:val="00C30C69"/>
    <w:rsid w:val="00C30CFB"/>
    <w:rsid w:val="00C30D4C"/>
    <w:rsid w:val="00C30EA2"/>
    <w:rsid w:val="00C311A1"/>
    <w:rsid w:val="00C31207"/>
    <w:rsid w:val="00C31354"/>
    <w:rsid w:val="00C3149C"/>
    <w:rsid w:val="00C314F5"/>
    <w:rsid w:val="00C3155E"/>
    <w:rsid w:val="00C31575"/>
    <w:rsid w:val="00C31F9D"/>
    <w:rsid w:val="00C32363"/>
    <w:rsid w:val="00C3276B"/>
    <w:rsid w:val="00C32833"/>
    <w:rsid w:val="00C33435"/>
    <w:rsid w:val="00C335AF"/>
    <w:rsid w:val="00C33809"/>
    <w:rsid w:val="00C338D1"/>
    <w:rsid w:val="00C339A3"/>
    <w:rsid w:val="00C33AEA"/>
    <w:rsid w:val="00C33CBB"/>
    <w:rsid w:val="00C33E56"/>
    <w:rsid w:val="00C33F88"/>
    <w:rsid w:val="00C34321"/>
    <w:rsid w:val="00C34387"/>
    <w:rsid w:val="00C34742"/>
    <w:rsid w:val="00C34860"/>
    <w:rsid w:val="00C34BCB"/>
    <w:rsid w:val="00C34DC8"/>
    <w:rsid w:val="00C34EFC"/>
    <w:rsid w:val="00C352F4"/>
    <w:rsid w:val="00C35456"/>
    <w:rsid w:val="00C359FB"/>
    <w:rsid w:val="00C35F55"/>
    <w:rsid w:val="00C363A6"/>
    <w:rsid w:val="00C36865"/>
    <w:rsid w:val="00C369DA"/>
    <w:rsid w:val="00C36A20"/>
    <w:rsid w:val="00C36B05"/>
    <w:rsid w:val="00C36B5E"/>
    <w:rsid w:val="00C36F73"/>
    <w:rsid w:val="00C36FB1"/>
    <w:rsid w:val="00C3718A"/>
    <w:rsid w:val="00C371C2"/>
    <w:rsid w:val="00C3741E"/>
    <w:rsid w:val="00C3744E"/>
    <w:rsid w:val="00C374C4"/>
    <w:rsid w:val="00C37569"/>
    <w:rsid w:val="00C377F8"/>
    <w:rsid w:val="00C3784C"/>
    <w:rsid w:val="00C378B2"/>
    <w:rsid w:val="00C37A40"/>
    <w:rsid w:val="00C37C9D"/>
    <w:rsid w:val="00C4018E"/>
    <w:rsid w:val="00C40349"/>
    <w:rsid w:val="00C40560"/>
    <w:rsid w:val="00C4071A"/>
    <w:rsid w:val="00C4082F"/>
    <w:rsid w:val="00C409B3"/>
    <w:rsid w:val="00C40E09"/>
    <w:rsid w:val="00C40F53"/>
    <w:rsid w:val="00C4107E"/>
    <w:rsid w:val="00C411A3"/>
    <w:rsid w:val="00C412D0"/>
    <w:rsid w:val="00C414D9"/>
    <w:rsid w:val="00C4153B"/>
    <w:rsid w:val="00C416D7"/>
    <w:rsid w:val="00C41723"/>
    <w:rsid w:val="00C41772"/>
    <w:rsid w:val="00C417E2"/>
    <w:rsid w:val="00C4182B"/>
    <w:rsid w:val="00C41A0D"/>
    <w:rsid w:val="00C41A30"/>
    <w:rsid w:val="00C4205E"/>
    <w:rsid w:val="00C4215A"/>
    <w:rsid w:val="00C425B4"/>
    <w:rsid w:val="00C42753"/>
    <w:rsid w:val="00C428A5"/>
    <w:rsid w:val="00C42991"/>
    <w:rsid w:val="00C42DA0"/>
    <w:rsid w:val="00C42E5A"/>
    <w:rsid w:val="00C43131"/>
    <w:rsid w:val="00C432D6"/>
    <w:rsid w:val="00C434B7"/>
    <w:rsid w:val="00C4394B"/>
    <w:rsid w:val="00C43A58"/>
    <w:rsid w:val="00C43BE2"/>
    <w:rsid w:val="00C43CA7"/>
    <w:rsid w:val="00C43D17"/>
    <w:rsid w:val="00C4412D"/>
    <w:rsid w:val="00C4421A"/>
    <w:rsid w:val="00C44319"/>
    <w:rsid w:val="00C44C46"/>
    <w:rsid w:val="00C44C89"/>
    <w:rsid w:val="00C44CD0"/>
    <w:rsid w:val="00C44F37"/>
    <w:rsid w:val="00C45001"/>
    <w:rsid w:val="00C452AC"/>
    <w:rsid w:val="00C4567A"/>
    <w:rsid w:val="00C458B4"/>
    <w:rsid w:val="00C45A42"/>
    <w:rsid w:val="00C45B64"/>
    <w:rsid w:val="00C46083"/>
    <w:rsid w:val="00C46384"/>
    <w:rsid w:val="00C46601"/>
    <w:rsid w:val="00C4697E"/>
    <w:rsid w:val="00C46992"/>
    <w:rsid w:val="00C46D0E"/>
    <w:rsid w:val="00C46EAF"/>
    <w:rsid w:val="00C47032"/>
    <w:rsid w:val="00C47217"/>
    <w:rsid w:val="00C4722D"/>
    <w:rsid w:val="00C47314"/>
    <w:rsid w:val="00C473C0"/>
    <w:rsid w:val="00C473E9"/>
    <w:rsid w:val="00C4764F"/>
    <w:rsid w:val="00C4769C"/>
    <w:rsid w:val="00C477CC"/>
    <w:rsid w:val="00C47818"/>
    <w:rsid w:val="00C47A39"/>
    <w:rsid w:val="00C47B18"/>
    <w:rsid w:val="00C47B22"/>
    <w:rsid w:val="00C500AD"/>
    <w:rsid w:val="00C50409"/>
    <w:rsid w:val="00C50456"/>
    <w:rsid w:val="00C50792"/>
    <w:rsid w:val="00C50853"/>
    <w:rsid w:val="00C50AFC"/>
    <w:rsid w:val="00C50D0F"/>
    <w:rsid w:val="00C510A4"/>
    <w:rsid w:val="00C51221"/>
    <w:rsid w:val="00C513DC"/>
    <w:rsid w:val="00C518CF"/>
    <w:rsid w:val="00C518D6"/>
    <w:rsid w:val="00C51ED9"/>
    <w:rsid w:val="00C520C4"/>
    <w:rsid w:val="00C5250F"/>
    <w:rsid w:val="00C527AC"/>
    <w:rsid w:val="00C529E6"/>
    <w:rsid w:val="00C52D8C"/>
    <w:rsid w:val="00C53247"/>
    <w:rsid w:val="00C5327C"/>
    <w:rsid w:val="00C535BA"/>
    <w:rsid w:val="00C536A8"/>
    <w:rsid w:val="00C536F7"/>
    <w:rsid w:val="00C537D9"/>
    <w:rsid w:val="00C53941"/>
    <w:rsid w:val="00C53A9A"/>
    <w:rsid w:val="00C53BB2"/>
    <w:rsid w:val="00C5402D"/>
    <w:rsid w:val="00C540EF"/>
    <w:rsid w:val="00C54290"/>
    <w:rsid w:val="00C5429A"/>
    <w:rsid w:val="00C542F7"/>
    <w:rsid w:val="00C54725"/>
    <w:rsid w:val="00C54780"/>
    <w:rsid w:val="00C54E5C"/>
    <w:rsid w:val="00C54EC6"/>
    <w:rsid w:val="00C54F26"/>
    <w:rsid w:val="00C54F8F"/>
    <w:rsid w:val="00C554BF"/>
    <w:rsid w:val="00C55635"/>
    <w:rsid w:val="00C5567B"/>
    <w:rsid w:val="00C55A23"/>
    <w:rsid w:val="00C55B59"/>
    <w:rsid w:val="00C55D90"/>
    <w:rsid w:val="00C55DCB"/>
    <w:rsid w:val="00C55F28"/>
    <w:rsid w:val="00C55F5E"/>
    <w:rsid w:val="00C55FE2"/>
    <w:rsid w:val="00C5689D"/>
    <w:rsid w:val="00C5697D"/>
    <w:rsid w:val="00C56A56"/>
    <w:rsid w:val="00C56ECC"/>
    <w:rsid w:val="00C56EF5"/>
    <w:rsid w:val="00C56F96"/>
    <w:rsid w:val="00C576EE"/>
    <w:rsid w:val="00C5781C"/>
    <w:rsid w:val="00C5783C"/>
    <w:rsid w:val="00C578C3"/>
    <w:rsid w:val="00C57919"/>
    <w:rsid w:val="00C5794D"/>
    <w:rsid w:val="00C57B1C"/>
    <w:rsid w:val="00C57BBB"/>
    <w:rsid w:val="00C57CAF"/>
    <w:rsid w:val="00C57F71"/>
    <w:rsid w:val="00C57F85"/>
    <w:rsid w:val="00C60002"/>
    <w:rsid w:val="00C600C4"/>
    <w:rsid w:val="00C600C5"/>
    <w:rsid w:val="00C6031C"/>
    <w:rsid w:val="00C6048A"/>
    <w:rsid w:val="00C60607"/>
    <w:rsid w:val="00C606C8"/>
    <w:rsid w:val="00C60B06"/>
    <w:rsid w:val="00C60D76"/>
    <w:rsid w:val="00C60EE6"/>
    <w:rsid w:val="00C6102F"/>
    <w:rsid w:val="00C614B1"/>
    <w:rsid w:val="00C615AB"/>
    <w:rsid w:val="00C6187E"/>
    <w:rsid w:val="00C6198A"/>
    <w:rsid w:val="00C61AA1"/>
    <w:rsid w:val="00C61B4B"/>
    <w:rsid w:val="00C6205A"/>
    <w:rsid w:val="00C620C0"/>
    <w:rsid w:val="00C6236C"/>
    <w:rsid w:val="00C6242F"/>
    <w:rsid w:val="00C62488"/>
    <w:rsid w:val="00C624F1"/>
    <w:rsid w:val="00C6284A"/>
    <w:rsid w:val="00C62E0A"/>
    <w:rsid w:val="00C62F34"/>
    <w:rsid w:val="00C630D3"/>
    <w:rsid w:val="00C63101"/>
    <w:rsid w:val="00C6340C"/>
    <w:rsid w:val="00C6359E"/>
    <w:rsid w:val="00C6366F"/>
    <w:rsid w:val="00C6412B"/>
    <w:rsid w:val="00C643C9"/>
    <w:rsid w:val="00C64533"/>
    <w:rsid w:val="00C6456B"/>
    <w:rsid w:val="00C645EB"/>
    <w:rsid w:val="00C64AC3"/>
    <w:rsid w:val="00C64BCE"/>
    <w:rsid w:val="00C64CCB"/>
    <w:rsid w:val="00C6511A"/>
    <w:rsid w:val="00C65374"/>
    <w:rsid w:val="00C65381"/>
    <w:rsid w:val="00C653CA"/>
    <w:rsid w:val="00C65586"/>
    <w:rsid w:val="00C655BB"/>
    <w:rsid w:val="00C659EB"/>
    <w:rsid w:val="00C663A3"/>
    <w:rsid w:val="00C663C0"/>
    <w:rsid w:val="00C66431"/>
    <w:rsid w:val="00C6669B"/>
    <w:rsid w:val="00C666BF"/>
    <w:rsid w:val="00C668DF"/>
    <w:rsid w:val="00C66A5D"/>
    <w:rsid w:val="00C66BFC"/>
    <w:rsid w:val="00C66BFD"/>
    <w:rsid w:val="00C66ECE"/>
    <w:rsid w:val="00C66F74"/>
    <w:rsid w:val="00C67048"/>
    <w:rsid w:val="00C670E8"/>
    <w:rsid w:val="00C67455"/>
    <w:rsid w:val="00C67486"/>
    <w:rsid w:val="00C676DD"/>
    <w:rsid w:val="00C6772D"/>
    <w:rsid w:val="00C6793C"/>
    <w:rsid w:val="00C67B0F"/>
    <w:rsid w:val="00C7023D"/>
    <w:rsid w:val="00C7055F"/>
    <w:rsid w:val="00C705A8"/>
    <w:rsid w:val="00C705B0"/>
    <w:rsid w:val="00C705F7"/>
    <w:rsid w:val="00C7077B"/>
    <w:rsid w:val="00C70884"/>
    <w:rsid w:val="00C70E1D"/>
    <w:rsid w:val="00C70FD5"/>
    <w:rsid w:val="00C712AF"/>
    <w:rsid w:val="00C715CD"/>
    <w:rsid w:val="00C719A5"/>
    <w:rsid w:val="00C71B0E"/>
    <w:rsid w:val="00C71C7D"/>
    <w:rsid w:val="00C71E19"/>
    <w:rsid w:val="00C71E72"/>
    <w:rsid w:val="00C7257E"/>
    <w:rsid w:val="00C726DE"/>
    <w:rsid w:val="00C72A9F"/>
    <w:rsid w:val="00C72BC0"/>
    <w:rsid w:val="00C72D0C"/>
    <w:rsid w:val="00C72F35"/>
    <w:rsid w:val="00C732A4"/>
    <w:rsid w:val="00C73390"/>
    <w:rsid w:val="00C73688"/>
    <w:rsid w:val="00C739A6"/>
    <w:rsid w:val="00C73B06"/>
    <w:rsid w:val="00C73D5F"/>
    <w:rsid w:val="00C73DE3"/>
    <w:rsid w:val="00C73DEE"/>
    <w:rsid w:val="00C73EE7"/>
    <w:rsid w:val="00C7432A"/>
    <w:rsid w:val="00C743A1"/>
    <w:rsid w:val="00C743E9"/>
    <w:rsid w:val="00C74448"/>
    <w:rsid w:val="00C748C6"/>
    <w:rsid w:val="00C748D4"/>
    <w:rsid w:val="00C74921"/>
    <w:rsid w:val="00C74D1E"/>
    <w:rsid w:val="00C74D5A"/>
    <w:rsid w:val="00C74E7D"/>
    <w:rsid w:val="00C751BA"/>
    <w:rsid w:val="00C75310"/>
    <w:rsid w:val="00C75398"/>
    <w:rsid w:val="00C75559"/>
    <w:rsid w:val="00C756E5"/>
    <w:rsid w:val="00C75C9B"/>
    <w:rsid w:val="00C75D9A"/>
    <w:rsid w:val="00C75E18"/>
    <w:rsid w:val="00C7614F"/>
    <w:rsid w:val="00C76240"/>
    <w:rsid w:val="00C76580"/>
    <w:rsid w:val="00C765DE"/>
    <w:rsid w:val="00C765E7"/>
    <w:rsid w:val="00C76601"/>
    <w:rsid w:val="00C7675F"/>
    <w:rsid w:val="00C76764"/>
    <w:rsid w:val="00C76876"/>
    <w:rsid w:val="00C7692B"/>
    <w:rsid w:val="00C76995"/>
    <w:rsid w:val="00C76A62"/>
    <w:rsid w:val="00C76F45"/>
    <w:rsid w:val="00C76F59"/>
    <w:rsid w:val="00C77718"/>
    <w:rsid w:val="00C7771B"/>
    <w:rsid w:val="00C7789C"/>
    <w:rsid w:val="00C779F0"/>
    <w:rsid w:val="00C77AA3"/>
    <w:rsid w:val="00C77B18"/>
    <w:rsid w:val="00C77E74"/>
    <w:rsid w:val="00C77ED8"/>
    <w:rsid w:val="00C77FB5"/>
    <w:rsid w:val="00C8012C"/>
    <w:rsid w:val="00C80158"/>
    <w:rsid w:val="00C80376"/>
    <w:rsid w:val="00C80513"/>
    <w:rsid w:val="00C807BA"/>
    <w:rsid w:val="00C807D4"/>
    <w:rsid w:val="00C80AB3"/>
    <w:rsid w:val="00C80C09"/>
    <w:rsid w:val="00C80C66"/>
    <w:rsid w:val="00C80CA3"/>
    <w:rsid w:val="00C8106B"/>
    <w:rsid w:val="00C812DB"/>
    <w:rsid w:val="00C81339"/>
    <w:rsid w:val="00C81676"/>
    <w:rsid w:val="00C8171B"/>
    <w:rsid w:val="00C81759"/>
    <w:rsid w:val="00C81CCE"/>
    <w:rsid w:val="00C81D82"/>
    <w:rsid w:val="00C81E7B"/>
    <w:rsid w:val="00C81EEE"/>
    <w:rsid w:val="00C82015"/>
    <w:rsid w:val="00C820DC"/>
    <w:rsid w:val="00C82357"/>
    <w:rsid w:val="00C82378"/>
    <w:rsid w:val="00C82487"/>
    <w:rsid w:val="00C8263E"/>
    <w:rsid w:val="00C8273C"/>
    <w:rsid w:val="00C827A5"/>
    <w:rsid w:val="00C82C12"/>
    <w:rsid w:val="00C82C33"/>
    <w:rsid w:val="00C82C39"/>
    <w:rsid w:val="00C82D21"/>
    <w:rsid w:val="00C831A5"/>
    <w:rsid w:val="00C834A3"/>
    <w:rsid w:val="00C83511"/>
    <w:rsid w:val="00C83696"/>
    <w:rsid w:val="00C83775"/>
    <w:rsid w:val="00C83884"/>
    <w:rsid w:val="00C83A6E"/>
    <w:rsid w:val="00C83AB2"/>
    <w:rsid w:val="00C83CE6"/>
    <w:rsid w:val="00C84128"/>
    <w:rsid w:val="00C842BB"/>
    <w:rsid w:val="00C84514"/>
    <w:rsid w:val="00C8451F"/>
    <w:rsid w:val="00C8456C"/>
    <w:rsid w:val="00C84A27"/>
    <w:rsid w:val="00C84ED0"/>
    <w:rsid w:val="00C8501B"/>
    <w:rsid w:val="00C854A0"/>
    <w:rsid w:val="00C8578D"/>
    <w:rsid w:val="00C857D3"/>
    <w:rsid w:val="00C85ACE"/>
    <w:rsid w:val="00C85ADC"/>
    <w:rsid w:val="00C85AE9"/>
    <w:rsid w:val="00C85BD1"/>
    <w:rsid w:val="00C85D2B"/>
    <w:rsid w:val="00C85DDE"/>
    <w:rsid w:val="00C86094"/>
    <w:rsid w:val="00C86188"/>
    <w:rsid w:val="00C8619F"/>
    <w:rsid w:val="00C861E6"/>
    <w:rsid w:val="00C863FD"/>
    <w:rsid w:val="00C865DF"/>
    <w:rsid w:val="00C866A0"/>
    <w:rsid w:val="00C866A9"/>
    <w:rsid w:val="00C86B98"/>
    <w:rsid w:val="00C86BC3"/>
    <w:rsid w:val="00C86D69"/>
    <w:rsid w:val="00C86D84"/>
    <w:rsid w:val="00C86F05"/>
    <w:rsid w:val="00C86F60"/>
    <w:rsid w:val="00C872BE"/>
    <w:rsid w:val="00C87325"/>
    <w:rsid w:val="00C873B3"/>
    <w:rsid w:val="00C874F3"/>
    <w:rsid w:val="00C87A6C"/>
    <w:rsid w:val="00C87AED"/>
    <w:rsid w:val="00C87CBA"/>
    <w:rsid w:val="00C87E75"/>
    <w:rsid w:val="00C90036"/>
    <w:rsid w:val="00C9039D"/>
    <w:rsid w:val="00C90472"/>
    <w:rsid w:val="00C904CC"/>
    <w:rsid w:val="00C9061A"/>
    <w:rsid w:val="00C90949"/>
    <w:rsid w:val="00C9094B"/>
    <w:rsid w:val="00C9095D"/>
    <w:rsid w:val="00C90A5B"/>
    <w:rsid w:val="00C90A8D"/>
    <w:rsid w:val="00C90E76"/>
    <w:rsid w:val="00C90F44"/>
    <w:rsid w:val="00C912E6"/>
    <w:rsid w:val="00C914A4"/>
    <w:rsid w:val="00C9165B"/>
    <w:rsid w:val="00C917AB"/>
    <w:rsid w:val="00C91BB0"/>
    <w:rsid w:val="00C91F41"/>
    <w:rsid w:val="00C9214D"/>
    <w:rsid w:val="00C922BE"/>
    <w:rsid w:val="00C92508"/>
    <w:rsid w:val="00C925DF"/>
    <w:rsid w:val="00C925F0"/>
    <w:rsid w:val="00C92710"/>
    <w:rsid w:val="00C92988"/>
    <w:rsid w:val="00C92A1E"/>
    <w:rsid w:val="00C92A58"/>
    <w:rsid w:val="00C92CF0"/>
    <w:rsid w:val="00C92D9E"/>
    <w:rsid w:val="00C931AB"/>
    <w:rsid w:val="00C9324D"/>
    <w:rsid w:val="00C934F7"/>
    <w:rsid w:val="00C93803"/>
    <w:rsid w:val="00C9380A"/>
    <w:rsid w:val="00C938EE"/>
    <w:rsid w:val="00C93F10"/>
    <w:rsid w:val="00C941CF"/>
    <w:rsid w:val="00C943B6"/>
    <w:rsid w:val="00C943F3"/>
    <w:rsid w:val="00C944DC"/>
    <w:rsid w:val="00C9459F"/>
    <w:rsid w:val="00C945A6"/>
    <w:rsid w:val="00C94648"/>
    <w:rsid w:val="00C94686"/>
    <w:rsid w:val="00C94843"/>
    <w:rsid w:val="00C9486A"/>
    <w:rsid w:val="00C94970"/>
    <w:rsid w:val="00C94C21"/>
    <w:rsid w:val="00C94D1B"/>
    <w:rsid w:val="00C94D8F"/>
    <w:rsid w:val="00C9501B"/>
    <w:rsid w:val="00C9518B"/>
    <w:rsid w:val="00C953DD"/>
    <w:rsid w:val="00C9596D"/>
    <w:rsid w:val="00C959F6"/>
    <w:rsid w:val="00C95A1B"/>
    <w:rsid w:val="00C95AD0"/>
    <w:rsid w:val="00C95B85"/>
    <w:rsid w:val="00C95EA9"/>
    <w:rsid w:val="00C963AC"/>
    <w:rsid w:val="00C967CB"/>
    <w:rsid w:val="00C96883"/>
    <w:rsid w:val="00C96BBD"/>
    <w:rsid w:val="00C96C9C"/>
    <w:rsid w:val="00C96D8E"/>
    <w:rsid w:val="00C96D98"/>
    <w:rsid w:val="00C96DD7"/>
    <w:rsid w:val="00C96FD6"/>
    <w:rsid w:val="00C9705A"/>
    <w:rsid w:val="00C97097"/>
    <w:rsid w:val="00C9727F"/>
    <w:rsid w:val="00C9729D"/>
    <w:rsid w:val="00C97368"/>
    <w:rsid w:val="00C9740D"/>
    <w:rsid w:val="00C976E3"/>
    <w:rsid w:val="00C978B2"/>
    <w:rsid w:val="00C979A6"/>
    <w:rsid w:val="00C97A2A"/>
    <w:rsid w:val="00C97A5B"/>
    <w:rsid w:val="00C97B1D"/>
    <w:rsid w:val="00C97B91"/>
    <w:rsid w:val="00C97C80"/>
    <w:rsid w:val="00C97DE2"/>
    <w:rsid w:val="00C97E7A"/>
    <w:rsid w:val="00C97EA3"/>
    <w:rsid w:val="00C97EA8"/>
    <w:rsid w:val="00CA00CD"/>
    <w:rsid w:val="00CA0101"/>
    <w:rsid w:val="00CA020E"/>
    <w:rsid w:val="00CA03C5"/>
    <w:rsid w:val="00CA0703"/>
    <w:rsid w:val="00CA0705"/>
    <w:rsid w:val="00CA07B3"/>
    <w:rsid w:val="00CA085A"/>
    <w:rsid w:val="00CA0959"/>
    <w:rsid w:val="00CA0D61"/>
    <w:rsid w:val="00CA0EED"/>
    <w:rsid w:val="00CA12B9"/>
    <w:rsid w:val="00CA148C"/>
    <w:rsid w:val="00CA160F"/>
    <w:rsid w:val="00CA1837"/>
    <w:rsid w:val="00CA1D29"/>
    <w:rsid w:val="00CA1D5A"/>
    <w:rsid w:val="00CA1D80"/>
    <w:rsid w:val="00CA259B"/>
    <w:rsid w:val="00CA266B"/>
    <w:rsid w:val="00CA299C"/>
    <w:rsid w:val="00CA2E01"/>
    <w:rsid w:val="00CA2E19"/>
    <w:rsid w:val="00CA2EE6"/>
    <w:rsid w:val="00CA30F4"/>
    <w:rsid w:val="00CA31B6"/>
    <w:rsid w:val="00CA31BF"/>
    <w:rsid w:val="00CA358D"/>
    <w:rsid w:val="00CA3A1A"/>
    <w:rsid w:val="00CA3BD7"/>
    <w:rsid w:val="00CA3BEE"/>
    <w:rsid w:val="00CA3C0C"/>
    <w:rsid w:val="00CA4148"/>
    <w:rsid w:val="00CA4215"/>
    <w:rsid w:val="00CA4392"/>
    <w:rsid w:val="00CA441A"/>
    <w:rsid w:val="00CA4610"/>
    <w:rsid w:val="00CA485A"/>
    <w:rsid w:val="00CA4FF0"/>
    <w:rsid w:val="00CA50A0"/>
    <w:rsid w:val="00CA50D2"/>
    <w:rsid w:val="00CA5548"/>
    <w:rsid w:val="00CA566D"/>
    <w:rsid w:val="00CA5712"/>
    <w:rsid w:val="00CA5BF5"/>
    <w:rsid w:val="00CA5C92"/>
    <w:rsid w:val="00CA5D69"/>
    <w:rsid w:val="00CA5ED7"/>
    <w:rsid w:val="00CA6038"/>
    <w:rsid w:val="00CA62F4"/>
    <w:rsid w:val="00CA6601"/>
    <w:rsid w:val="00CA6A60"/>
    <w:rsid w:val="00CA6B15"/>
    <w:rsid w:val="00CA6C96"/>
    <w:rsid w:val="00CA7023"/>
    <w:rsid w:val="00CA7067"/>
    <w:rsid w:val="00CA7447"/>
    <w:rsid w:val="00CA74B8"/>
    <w:rsid w:val="00CA7744"/>
    <w:rsid w:val="00CA78EB"/>
    <w:rsid w:val="00CA7974"/>
    <w:rsid w:val="00CA7B0B"/>
    <w:rsid w:val="00CA7D2F"/>
    <w:rsid w:val="00CB005C"/>
    <w:rsid w:val="00CB0313"/>
    <w:rsid w:val="00CB04DC"/>
    <w:rsid w:val="00CB063A"/>
    <w:rsid w:val="00CB06F9"/>
    <w:rsid w:val="00CB0818"/>
    <w:rsid w:val="00CB0AA9"/>
    <w:rsid w:val="00CB0BE3"/>
    <w:rsid w:val="00CB0D57"/>
    <w:rsid w:val="00CB0ECA"/>
    <w:rsid w:val="00CB12C5"/>
    <w:rsid w:val="00CB1352"/>
    <w:rsid w:val="00CB1884"/>
    <w:rsid w:val="00CB1C52"/>
    <w:rsid w:val="00CB1F6A"/>
    <w:rsid w:val="00CB20C9"/>
    <w:rsid w:val="00CB2334"/>
    <w:rsid w:val="00CB2509"/>
    <w:rsid w:val="00CB2540"/>
    <w:rsid w:val="00CB2583"/>
    <w:rsid w:val="00CB28A6"/>
    <w:rsid w:val="00CB2F7A"/>
    <w:rsid w:val="00CB2FC9"/>
    <w:rsid w:val="00CB3100"/>
    <w:rsid w:val="00CB3149"/>
    <w:rsid w:val="00CB37BD"/>
    <w:rsid w:val="00CB38AA"/>
    <w:rsid w:val="00CB394D"/>
    <w:rsid w:val="00CB3AD3"/>
    <w:rsid w:val="00CB3B72"/>
    <w:rsid w:val="00CB3B9F"/>
    <w:rsid w:val="00CB3C09"/>
    <w:rsid w:val="00CB3F27"/>
    <w:rsid w:val="00CB40F5"/>
    <w:rsid w:val="00CB4239"/>
    <w:rsid w:val="00CB43D5"/>
    <w:rsid w:val="00CB453D"/>
    <w:rsid w:val="00CB4E52"/>
    <w:rsid w:val="00CB50EE"/>
    <w:rsid w:val="00CB5429"/>
    <w:rsid w:val="00CB54DE"/>
    <w:rsid w:val="00CB5624"/>
    <w:rsid w:val="00CB5797"/>
    <w:rsid w:val="00CB5877"/>
    <w:rsid w:val="00CB5982"/>
    <w:rsid w:val="00CB59AA"/>
    <w:rsid w:val="00CB5C1A"/>
    <w:rsid w:val="00CB6201"/>
    <w:rsid w:val="00CB63DF"/>
    <w:rsid w:val="00CB65AC"/>
    <w:rsid w:val="00CB68DB"/>
    <w:rsid w:val="00CB6EEE"/>
    <w:rsid w:val="00CB6F06"/>
    <w:rsid w:val="00CB7241"/>
    <w:rsid w:val="00CB744E"/>
    <w:rsid w:val="00CB74B8"/>
    <w:rsid w:val="00CB7630"/>
    <w:rsid w:val="00CB7B32"/>
    <w:rsid w:val="00CB7B77"/>
    <w:rsid w:val="00CB7BAB"/>
    <w:rsid w:val="00CB7D9F"/>
    <w:rsid w:val="00CB7ED2"/>
    <w:rsid w:val="00CB7FC2"/>
    <w:rsid w:val="00CB7FE0"/>
    <w:rsid w:val="00CC005F"/>
    <w:rsid w:val="00CC00CD"/>
    <w:rsid w:val="00CC00E7"/>
    <w:rsid w:val="00CC024E"/>
    <w:rsid w:val="00CC052B"/>
    <w:rsid w:val="00CC055D"/>
    <w:rsid w:val="00CC063C"/>
    <w:rsid w:val="00CC0836"/>
    <w:rsid w:val="00CC0853"/>
    <w:rsid w:val="00CC0A14"/>
    <w:rsid w:val="00CC0B93"/>
    <w:rsid w:val="00CC0D19"/>
    <w:rsid w:val="00CC0D35"/>
    <w:rsid w:val="00CC0F43"/>
    <w:rsid w:val="00CC1096"/>
    <w:rsid w:val="00CC10D8"/>
    <w:rsid w:val="00CC1100"/>
    <w:rsid w:val="00CC1247"/>
    <w:rsid w:val="00CC12EA"/>
    <w:rsid w:val="00CC15DB"/>
    <w:rsid w:val="00CC17BD"/>
    <w:rsid w:val="00CC17E4"/>
    <w:rsid w:val="00CC188F"/>
    <w:rsid w:val="00CC19E6"/>
    <w:rsid w:val="00CC1A19"/>
    <w:rsid w:val="00CC2031"/>
    <w:rsid w:val="00CC208F"/>
    <w:rsid w:val="00CC22C0"/>
    <w:rsid w:val="00CC24EA"/>
    <w:rsid w:val="00CC25DF"/>
    <w:rsid w:val="00CC25E7"/>
    <w:rsid w:val="00CC29C8"/>
    <w:rsid w:val="00CC2B12"/>
    <w:rsid w:val="00CC2CCF"/>
    <w:rsid w:val="00CC2E33"/>
    <w:rsid w:val="00CC2EDE"/>
    <w:rsid w:val="00CC3D04"/>
    <w:rsid w:val="00CC3EA0"/>
    <w:rsid w:val="00CC4074"/>
    <w:rsid w:val="00CC4152"/>
    <w:rsid w:val="00CC42CC"/>
    <w:rsid w:val="00CC450B"/>
    <w:rsid w:val="00CC45B8"/>
    <w:rsid w:val="00CC46F9"/>
    <w:rsid w:val="00CC49B2"/>
    <w:rsid w:val="00CC49FF"/>
    <w:rsid w:val="00CC4CB0"/>
    <w:rsid w:val="00CC4D3E"/>
    <w:rsid w:val="00CC4F39"/>
    <w:rsid w:val="00CC4F83"/>
    <w:rsid w:val="00CC4FDD"/>
    <w:rsid w:val="00CC517B"/>
    <w:rsid w:val="00CC524B"/>
    <w:rsid w:val="00CC534C"/>
    <w:rsid w:val="00CC5428"/>
    <w:rsid w:val="00CC54A7"/>
    <w:rsid w:val="00CC54FD"/>
    <w:rsid w:val="00CC5764"/>
    <w:rsid w:val="00CC57BE"/>
    <w:rsid w:val="00CC5938"/>
    <w:rsid w:val="00CC5D60"/>
    <w:rsid w:val="00CC5ED4"/>
    <w:rsid w:val="00CC5FBD"/>
    <w:rsid w:val="00CC60C7"/>
    <w:rsid w:val="00CC6135"/>
    <w:rsid w:val="00CC657A"/>
    <w:rsid w:val="00CC65F7"/>
    <w:rsid w:val="00CC67A0"/>
    <w:rsid w:val="00CC68DF"/>
    <w:rsid w:val="00CC6BD8"/>
    <w:rsid w:val="00CC6C08"/>
    <w:rsid w:val="00CC6D45"/>
    <w:rsid w:val="00CC6D83"/>
    <w:rsid w:val="00CC6D9E"/>
    <w:rsid w:val="00CC6E1A"/>
    <w:rsid w:val="00CC6EAA"/>
    <w:rsid w:val="00CC7070"/>
    <w:rsid w:val="00CC71C0"/>
    <w:rsid w:val="00CC72D9"/>
    <w:rsid w:val="00CC742F"/>
    <w:rsid w:val="00CC7624"/>
    <w:rsid w:val="00CC773F"/>
    <w:rsid w:val="00CC77CA"/>
    <w:rsid w:val="00CC787D"/>
    <w:rsid w:val="00CC7F18"/>
    <w:rsid w:val="00CD02B8"/>
    <w:rsid w:val="00CD045B"/>
    <w:rsid w:val="00CD046B"/>
    <w:rsid w:val="00CD05B2"/>
    <w:rsid w:val="00CD0A1B"/>
    <w:rsid w:val="00CD0BD4"/>
    <w:rsid w:val="00CD0EDA"/>
    <w:rsid w:val="00CD1178"/>
    <w:rsid w:val="00CD1428"/>
    <w:rsid w:val="00CD17B5"/>
    <w:rsid w:val="00CD17CA"/>
    <w:rsid w:val="00CD1993"/>
    <w:rsid w:val="00CD1B6B"/>
    <w:rsid w:val="00CD1BE6"/>
    <w:rsid w:val="00CD1E39"/>
    <w:rsid w:val="00CD22D3"/>
    <w:rsid w:val="00CD239A"/>
    <w:rsid w:val="00CD23FA"/>
    <w:rsid w:val="00CD2407"/>
    <w:rsid w:val="00CD2630"/>
    <w:rsid w:val="00CD28BF"/>
    <w:rsid w:val="00CD28C5"/>
    <w:rsid w:val="00CD28E3"/>
    <w:rsid w:val="00CD294D"/>
    <w:rsid w:val="00CD2C7E"/>
    <w:rsid w:val="00CD2D2B"/>
    <w:rsid w:val="00CD2D7B"/>
    <w:rsid w:val="00CD2E95"/>
    <w:rsid w:val="00CD2FB6"/>
    <w:rsid w:val="00CD30AB"/>
    <w:rsid w:val="00CD30FE"/>
    <w:rsid w:val="00CD314C"/>
    <w:rsid w:val="00CD3288"/>
    <w:rsid w:val="00CD37E4"/>
    <w:rsid w:val="00CD38BA"/>
    <w:rsid w:val="00CD3B2A"/>
    <w:rsid w:val="00CD3FB1"/>
    <w:rsid w:val="00CD40DB"/>
    <w:rsid w:val="00CD41E8"/>
    <w:rsid w:val="00CD42F0"/>
    <w:rsid w:val="00CD4369"/>
    <w:rsid w:val="00CD4382"/>
    <w:rsid w:val="00CD4503"/>
    <w:rsid w:val="00CD46C9"/>
    <w:rsid w:val="00CD4996"/>
    <w:rsid w:val="00CD4A1E"/>
    <w:rsid w:val="00CD4A9F"/>
    <w:rsid w:val="00CD4C95"/>
    <w:rsid w:val="00CD4D4F"/>
    <w:rsid w:val="00CD4D8D"/>
    <w:rsid w:val="00CD4F2F"/>
    <w:rsid w:val="00CD4FA8"/>
    <w:rsid w:val="00CD5075"/>
    <w:rsid w:val="00CD5095"/>
    <w:rsid w:val="00CD50D8"/>
    <w:rsid w:val="00CD531E"/>
    <w:rsid w:val="00CD55B4"/>
    <w:rsid w:val="00CD56D9"/>
    <w:rsid w:val="00CD57B2"/>
    <w:rsid w:val="00CD5ACC"/>
    <w:rsid w:val="00CD5B25"/>
    <w:rsid w:val="00CD5B30"/>
    <w:rsid w:val="00CD5F87"/>
    <w:rsid w:val="00CD60FB"/>
    <w:rsid w:val="00CD64F4"/>
    <w:rsid w:val="00CD6624"/>
    <w:rsid w:val="00CD6681"/>
    <w:rsid w:val="00CD68AA"/>
    <w:rsid w:val="00CD6F33"/>
    <w:rsid w:val="00CD706D"/>
    <w:rsid w:val="00CD70CA"/>
    <w:rsid w:val="00CD71E8"/>
    <w:rsid w:val="00CD74E5"/>
    <w:rsid w:val="00CD74F5"/>
    <w:rsid w:val="00CD75C9"/>
    <w:rsid w:val="00CD778C"/>
    <w:rsid w:val="00CD7C9F"/>
    <w:rsid w:val="00CD7DB6"/>
    <w:rsid w:val="00CD7F57"/>
    <w:rsid w:val="00CE01FA"/>
    <w:rsid w:val="00CE0296"/>
    <w:rsid w:val="00CE0362"/>
    <w:rsid w:val="00CE03E3"/>
    <w:rsid w:val="00CE05EA"/>
    <w:rsid w:val="00CE087A"/>
    <w:rsid w:val="00CE0A0C"/>
    <w:rsid w:val="00CE0AFE"/>
    <w:rsid w:val="00CE0B0D"/>
    <w:rsid w:val="00CE0B4A"/>
    <w:rsid w:val="00CE142A"/>
    <w:rsid w:val="00CE15A4"/>
    <w:rsid w:val="00CE15ED"/>
    <w:rsid w:val="00CE1F13"/>
    <w:rsid w:val="00CE20D8"/>
    <w:rsid w:val="00CE2270"/>
    <w:rsid w:val="00CE236B"/>
    <w:rsid w:val="00CE2416"/>
    <w:rsid w:val="00CE2432"/>
    <w:rsid w:val="00CE2701"/>
    <w:rsid w:val="00CE2B96"/>
    <w:rsid w:val="00CE2E1C"/>
    <w:rsid w:val="00CE3325"/>
    <w:rsid w:val="00CE34F0"/>
    <w:rsid w:val="00CE361B"/>
    <w:rsid w:val="00CE39AB"/>
    <w:rsid w:val="00CE3C55"/>
    <w:rsid w:val="00CE3EE2"/>
    <w:rsid w:val="00CE3FFB"/>
    <w:rsid w:val="00CE40A6"/>
    <w:rsid w:val="00CE4574"/>
    <w:rsid w:val="00CE4808"/>
    <w:rsid w:val="00CE4F1B"/>
    <w:rsid w:val="00CE5114"/>
    <w:rsid w:val="00CE55AD"/>
    <w:rsid w:val="00CE57D9"/>
    <w:rsid w:val="00CE5907"/>
    <w:rsid w:val="00CE5CB2"/>
    <w:rsid w:val="00CE5FCE"/>
    <w:rsid w:val="00CE618F"/>
    <w:rsid w:val="00CE6368"/>
    <w:rsid w:val="00CE640A"/>
    <w:rsid w:val="00CE654B"/>
    <w:rsid w:val="00CE6557"/>
    <w:rsid w:val="00CE65B0"/>
    <w:rsid w:val="00CE6A57"/>
    <w:rsid w:val="00CE6BCE"/>
    <w:rsid w:val="00CE6CA6"/>
    <w:rsid w:val="00CE6D7B"/>
    <w:rsid w:val="00CE6EB1"/>
    <w:rsid w:val="00CE6F6A"/>
    <w:rsid w:val="00CE7025"/>
    <w:rsid w:val="00CE731E"/>
    <w:rsid w:val="00CE7707"/>
    <w:rsid w:val="00CE776F"/>
    <w:rsid w:val="00CE78FB"/>
    <w:rsid w:val="00CE7E33"/>
    <w:rsid w:val="00CF04F5"/>
    <w:rsid w:val="00CF05C1"/>
    <w:rsid w:val="00CF06AC"/>
    <w:rsid w:val="00CF06B8"/>
    <w:rsid w:val="00CF0768"/>
    <w:rsid w:val="00CF0A05"/>
    <w:rsid w:val="00CF0BF8"/>
    <w:rsid w:val="00CF0EA2"/>
    <w:rsid w:val="00CF1011"/>
    <w:rsid w:val="00CF10CB"/>
    <w:rsid w:val="00CF155B"/>
    <w:rsid w:val="00CF1569"/>
    <w:rsid w:val="00CF159E"/>
    <w:rsid w:val="00CF173F"/>
    <w:rsid w:val="00CF1782"/>
    <w:rsid w:val="00CF17AF"/>
    <w:rsid w:val="00CF1A8F"/>
    <w:rsid w:val="00CF1D14"/>
    <w:rsid w:val="00CF2024"/>
    <w:rsid w:val="00CF205B"/>
    <w:rsid w:val="00CF211A"/>
    <w:rsid w:val="00CF214E"/>
    <w:rsid w:val="00CF2267"/>
    <w:rsid w:val="00CF24B0"/>
    <w:rsid w:val="00CF250E"/>
    <w:rsid w:val="00CF2527"/>
    <w:rsid w:val="00CF2542"/>
    <w:rsid w:val="00CF2757"/>
    <w:rsid w:val="00CF2C72"/>
    <w:rsid w:val="00CF306B"/>
    <w:rsid w:val="00CF33FC"/>
    <w:rsid w:val="00CF3466"/>
    <w:rsid w:val="00CF35D3"/>
    <w:rsid w:val="00CF3640"/>
    <w:rsid w:val="00CF36F9"/>
    <w:rsid w:val="00CF3999"/>
    <w:rsid w:val="00CF3A72"/>
    <w:rsid w:val="00CF3B32"/>
    <w:rsid w:val="00CF3B34"/>
    <w:rsid w:val="00CF3B50"/>
    <w:rsid w:val="00CF3BB7"/>
    <w:rsid w:val="00CF3C2F"/>
    <w:rsid w:val="00CF3C32"/>
    <w:rsid w:val="00CF3CAC"/>
    <w:rsid w:val="00CF3CC1"/>
    <w:rsid w:val="00CF3CF3"/>
    <w:rsid w:val="00CF3D3B"/>
    <w:rsid w:val="00CF3E13"/>
    <w:rsid w:val="00CF3E9A"/>
    <w:rsid w:val="00CF3EA4"/>
    <w:rsid w:val="00CF3EB5"/>
    <w:rsid w:val="00CF42AB"/>
    <w:rsid w:val="00CF44D0"/>
    <w:rsid w:val="00CF47C0"/>
    <w:rsid w:val="00CF4891"/>
    <w:rsid w:val="00CF4A38"/>
    <w:rsid w:val="00CF5005"/>
    <w:rsid w:val="00CF53EF"/>
    <w:rsid w:val="00CF5427"/>
    <w:rsid w:val="00CF54C3"/>
    <w:rsid w:val="00CF5D59"/>
    <w:rsid w:val="00CF6125"/>
    <w:rsid w:val="00CF620B"/>
    <w:rsid w:val="00CF6228"/>
    <w:rsid w:val="00CF631F"/>
    <w:rsid w:val="00CF6427"/>
    <w:rsid w:val="00CF6900"/>
    <w:rsid w:val="00CF6A49"/>
    <w:rsid w:val="00CF6D27"/>
    <w:rsid w:val="00CF6E2C"/>
    <w:rsid w:val="00CF6E8F"/>
    <w:rsid w:val="00CF705C"/>
    <w:rsid w:val="00CF7301"/>
    <w:rsid w:val="00CF7434"/>
    <w:rsid w:val="00CF7465"/>
    <w:rsid w:val="00CF74AE"/>
    <w:rsid w:val="00CF75B4"/>
    <w:rsid w:val="00CF76E1"/>
    <w:rsid w:val="00CF7815"/>
    <w:rsid w:val="00CF78BC"/>
    <w:rsid w:val="00CF7A0B"/>
    <w:rsid w:val="00CF7DB0"/>
    <w:rsid w:val="00CF7F88"/>
    <w:rsid w:val="00D00210"/>
    <w:rsid w:val="00D00633"/>
    <w:rsid w:val="00D0066B"/>
    <w:rsid w:val="00D00738"/>
    <w:rsid w:val="00D00EAE"/>
    <w:rsid w:val="00D014AF"/>
    <w:rsid w:val="00D0158A"/>
    <w:rsid w:val="00D01592"/>
    <w:rsid w:val="00D01619"/>
    <w:rsid w:val="00D01691"/>
    <w:rsid w:val="00D01875"/>
    <w:rsid w:val="00D01D25"/>
    <w:rsid w:val="00D01FC9"/>
    <w:rsid w:val="00D02348"/>
    <w:rsid w:val="00D023C3"/>
    <w:rsid w:val="00D027D9"/>
    <w:rsid w:val="00D02950"/>
    <w:rsid w:val="00D03396"/>
    <w:rsid w:val="00D03397"/>
    <w:rsid w:val="00D035A4"/>
    <w:rsid w:val="00D0387A"/>
    <w:rsid w:val="00D03B53"/>
    <w:rsid w:val="00D03BBC"/>
    <w:rsid w:val="00D03C6E"/>
    <w:rsid w:val="00D03DFE"/>
    <w:rsid w:val="00D03EBF"/>
    <w:rsid w:val="00D040BA"/>
    <w:rsid w:val="00D040C2"/>
    <w:rsid w:val="00D04163"/>
    <w:rsid w:val="00D04304"/>
    <w:rsid w:val="00D04385"/>
    <w:rsid w:val="00D04486"/>
    <w:rsid w:val="00D04766"/>
    <w:rsid w:val="00D04AB8"/>
    <w:rsid w:val="00D04F12"/>
    <w:rsid w:val="00D0524B"/>
    <w:rsid w:val="00D05254"/>
    <w:rsid w:val="00D052F3"/>
    <w:rsid w:val="00D055C0"/>
    <w:rsid w:val="00D056D9"/>
    <w:rsid w:val="00D05712"/>
    <w:rsid w:val="00D05765"/>
    <w:rsid w:val="00D0657D"/>
    <w:rsid w:val="00D068AE"/>
    <w:rsid w:val="00D069A9"/>
    <w:rsid w:val="00D06BB4"/>
    <w:rsid w:val="00D06CD8"/>
    <w:rsid w:val="00D06F07"/>
    <w:rsid w:val="00D06F53"/>
    <w:rsid w:val="00D07307"/>
    <w:rsid w:val="00D07610"/>
    <w:rsid w:val="00D0786A"/>
    <w:rsid w:val="00D07AE9"/>
    <w:rsid w:val="00D07B45"/>
    <w:rsid w:val="00D07C06"/>
    <w:rsid w:val="00D07C14"/>
    <w:rsid w:val="00D07D48"/>
    <w:rsid w:val="00D07D53"/>
    <w:rsid w:val="00D102F7"/>
    <w:rsid w:val="00D10342"/>
    <w:rsid w:val="00D1045A"/>
    <w:rsid w:val="00D10544"/>
    <w:rsid w:val="00D106B1"/>
    <w:rsid w:val="00D10A0D"/>
    <w:rsid w:val="00D10A85"/>
    <w:rsid w:val="00D10ACD"/>
    <w:rsid w:val="00D10CF5"/>
    <w:rsid w:val="00D10DF7"/>
    <w:rsid w:val="00D10E4A"/>
    <w:rsid w:val="00D11071"/>
    <w:rsid w:val="00D11366"/>
    <w:rsid w:val="00D11505"/>
    <w:rsid w:val="00D11601"/>
    <w:rsid w:val="00D11616"/>
    <w:rsid w:val="00D11767"/>
    <w:rsid w:val="00D11802"/>
    <w:rsid w:val="00D119E3"/>
    <w:rsid w:val="00D11F04"/>
    <w:rsid w:val="00D11FD5"/>
    <w:rsid w:val="00D1203E"/>
    <w:rsid w:val="00D128D9"/>
    <w:rsid w:val="00D12912"/>
    <w:rsid w:val="00D12BFE"/>
    <w:rsid w:val="00D12D14"/>
    <w:rsid w:val="00D12D68"/>
    <w:rsid w:val="00D12E1E"/>
    <w:rsid w:val="00D12E73"/>
    <w:rsid w:val="00D13191"/>
    <w:rsid w:val="00D131AC"/>
    <w:rsid w:val="00D13200"/>
    <w:rsid w:val="00D1320D"/>
    <w:rsid w:val="00D13420"/>
    <w:rsid w:val="00D134B9"/>
    <w:rsid w:val="00D13848"/>
    <w:rsid w:val="00D13907"/>
    <w:rsid w:val="00D13ACF"/>
    <w:rsid w:val="00D13D1E"/>
    <w:rsid w:val="00D13E15"/>
    <w:rsid w:val="00D13F16"/>
    <w:rsid w:val="00D1405E"/>
    <w:rsid w:val="00D1408F"/>
    <w:rsid w:val="00D141D2"/>
    <w:rsid w:val="00D14223"/>
    <w:rsid w:val="00D14530"/>
    <w:rsid w:val="00D1471A"/>
    <w:rsid w:val="00D14ADB"/>
    <w:rsid w:val="00D14BEF"/>
    <w:rsid w:val="00D14EB7"/>
    <w:rsid w:val="00D14F6C"/>
    <w:rsid w:val="00D14F84"/>
    <w:rsid w:val="00D152FA"/>
    <w:rsid w:val="00D15588"/>
    <w:rsid w:val="00D156CF"/>
    <w:rsid w:val="00D15738"/>
    <w:rsid w:val="00D15873"/>
    <w:rsid w:val="00D15AAB"/>
    <w:rsid w:val="00D15ADC"/>
    <w:rsid w:val="00D15BA1"/>
    <w:rsid w:val="00D15BEC"/>
    <w:rsid w:val="00D15CFB"/>
    <w:rsid w:val="00D15DB2"/>
    <w:rsid w:val="00D15E77"/>
    <w:rsid w:val="00D16054"/>
    <w:rsid w:val="00D1610B"/>
    <w:rsid w:val="00D16185"/>
    <w:rsid w:val="00D162A9"/>
    <w:rsid w:val="00D164CA"/>
    <w:rsid w:val="00D165EF"/>
    <w:rsid w:val="00D16788"/>
    <w:rsid w:val="00D16954"/>
    <w:rsid w:val="00D16C4D"/>
    <w:rsid w:val="00D17030"/>
    <w:rsid w:val="00D17043"/>
    <w:rsid w:val="00D17304"/>
    <w:rsid w:val="00D17688"/>
    <w:rsid w:val="00D17D76"/>
    <w:rsid w:val="00D17ED8"/>
    <w:rsid w:val="00D17F64"/>
    <w:rsid w:val="00D2034A"/>
    <w:rsid w:val="00D206C2"/>
    <w:rsid w:val="00D2076A"/>
    <w:rsid w:val="00D208B9"/>
    <w:rsid w:val="00D20E5D"/>
    <w:rsid w:val="00D20EC5"/>
    <w:rsid w:val="00D21055"/>
    <w:rsid w:val="00D2107B"/>
    <w:rsid w:val="00D212B2"/>
    <w:rsid w:val="00D216C5"/>
    <w:rsid w:val="00D218F8"/>
    <w:rsid w:val="00D219BC"/>
    <w:rsid w:val="00D21D1F"/>
    <w:rsid w:val="00D21E0A"/>
    <w:rsid w:val="00D21E4F"/>
    <w:rsid w:val="00D21E89"/>
    <w:rsid w:val="00D22218"/>
    <w:rsid w:val="00D2234A"/>
    <w:rsid w:val="00D225A4"/>
    <w:rsid w:val="00D22A13"/>
    <w:rsid w:val="00D22E51"/>
    <w:rsid w:val="00D23337"/>
    <w:rsid w:val="00D23590"/>
    <w:rsid w:val="00D237FF"/>
    <w:rsid w:val="00D23977"/>
    <w:rsid w:val="00D239F2"/>
    <w:rsid w:val="00D23A23"/>
    <w:rsid w:val="00D23A2A"/>
    <w:rsid w:val="00D23A80"/>
    <w:rsid w:val="00D23C95"/>
    <w:rsid w:val="00D2419F"/>
    <w:rsid w:val="00D241B2"/>
    <w:rsid w:val="00D24213"/>
    <w:rsid w:val="00D245AE"/>
    <w:rsid w:val="00D246F9"/>
    <w:rsid w:val="00D249F2"/>
    <w:rsid w:val="00D24C89"/>
    <w:rsid w:val="00D24D18"/>
    <w:rsid w:val="00D24F46"/>
    <w:rsid w:val="00D25052"/>
    <w:rsid w:val="00D2516D"/>
    <w:rsid w:val="00D251F8"/>
    <w:rsid w:val="00D2528A"/>
    <w:rsid w:val="00D2535B"/>
    <w:rsid w:val="00D257DA"/>
    <w:rsid w:val="00D25A06"/>
    <w:rsid w:val="00D26067"/>
    <w:rsid w:val="00D2609B"/>
    <w:rsid w:val="00D26398"/>
    <w:rsid w:val="00D269EB"/>
    <w:rsid w:val="00D26A25"/>
    <w:rsid w:val="00D26AA0"/>
    <w:rsid w:val="00D26C66"/>
    <w:rsid w:val="00D271A5"/>
    <w:rsid w:val="00D2734C"/>
    <w:rsid w:val="00D27416"/>
    <w:rsid w:val="00D274A4"/>
    <w:rsid w:val="00D27630"/>
    <w:rsid w:val="00D276AA"/>
    <w:rsid w:val="00D277BC"/>
    <w:rsid w:val="00D277FE"/>
    <w:rsid w:val="00D27DFA"/>
    <w:rsid w:val="00D27ECF"/>
    <w:rsid w:val="00D27FBF"/>
    <w:rsid w:val="00D3001A"/>
    <w:rsid w:val="00D302A5"/>
    <w:rsid w:val="00D30498"/>
    <w:rsid w:val="00D30646"/>
    <w:rsid w:val="00D306CF"/>
    <w:rsid w:val="00D30715"/>
    <w:rsid w:val="00D307B4"/>
    <w:rsid w:val="00D307D6"/>
    <w:rsid w:val="00D307EB"/>
    <w:rsid w:val="00D309DA"/>
    <w:rsid w:val="00D30B56"/>
    <w:rsid w:val="00D30D50"/>
    <w:rsid w:val="00D30F2E"/>
    <w:rsid w:val="00D31108"/>
    <w:rsid w:val="00D31382"/>
    <w:rsid w:val="00D313E4"/>
    <w:rsid w:val="00D3180D"/>
    <w:rsid w:val="00D31A25"/>
    <w:rsid w:val="00D32133"/>
    <w:rsid w:val="00D32208"/>
    <w:rsid w:val="00D323A1"/>
    <w:rsid w:val="00D325AC"/>
    <w:rsid w:val="00D32708"/>
    <w:rsid w:val="00D3297F"/>
    <w:rsid w:val="00D32A3D"/>
    <w:rsid w:val="00D32A4B"/>
    <w:rsid w:val="00D32C93"/>
    <w:rsid w:val="00D32DA0"/>
    <w:rsid w:val="00D33207"/>
    <w:rsid w:val="00D33548"/>
    <w:rsid w:val="00D33556"/>
    <w:rsid w:val="00D337D4"/>
    <w:rsid w:val="00D338FB"/>
    <w:rsid w:val="00D33D1E"/>
    <w:rsid w:val="00D33E58"/>
    <w:rsid w:val="00D33E7E"/>
    <w:rsid w:val="00D33F6A"/>
    <w:rsid w:val="00D34484"/>
    <w:rsid w:val="00D3460A"/>
    <w:rsid w:val="00D34775"/>
    <w:rsid w:val="00D348CE"/>
    <w:rsid w:val="00D348D5"/>
    <w:rsid w:val="00D34BE6"/>
    <w:rsid w:val="00D34DD2"/>
    <w:rsid w:val="00D34DFB"/>
    <w:rsid w:val="00D34FA4"/>
    <w:rsid w:val="00D350BB"/>
    <w:rsid w:val="00D351C0"/>
    <w:rsid w:val="00D35382"/>
    <w:rsid w:val="00D357DD"/>
    <w:rsid w:val="00D363D8"/>
    <w:rsid w:val="00D36487"/>
    <w:rsid w:val="00D36652"/>
    <w:rsid w:val="00D36760"/>
    <w:rsid w:val="00D368C7"/>
    <w:rsid w:val="00D36A5E"/>
    <w:rsid w:val="00D36C58"/>
    <w:rsid w:val="00D37044"/>
    <w:rsid w:val="00D37081"/>
    <w:rsid w:val="00D371C8"/>
    <w:rsid w:val="00D37272"/>
    <w:rsid w:val="00D3736B"/>
    <w:rsid w:val="00D37507"/>
    <w:rsid w:val="00D3766A"/>
    <w:rsid w:val="00D3777F"/>
    <w:rsid w:val="00D379F2"/>
    <w:rsid w:val="00D37D37"/>
    <w:rsid w:val="00D37FC9"/>
    <w:rsid w:val="00D40298"/>
    <w:rsid w:val="00D4041F"/>
    <w:rsid w:val="00D4044F"/>
    <w:rsid w:val="00D4050C"/>
    <w:rsid w:val="00D40575"/>
    <w:rsid w:val="00D407A7"/>
    <w:rsid w:val="00D40857"/>
    <w:rsid w:val="00D40A18"/>
    <w:rsid w:val="00D40AFB"/>
    <w:rsid w:val="00D40E5B"/>
    <w:rsid w:val="00D40F61"/>
    <w:rsid w:val="00D40FC6"/>
    <w:rsid w:val="00D413A5"/>
    <w:rsid w:val="00D41A7C"/>
    <w:rsid w:val="00D41AF5"/>
    <w:rsid w:val="00D41BFC"/>
    <w:rsid w:val="00D41D89"/>
    <w:rsid w:val="00D42006"/>
    <w:rsid w:val="00D420BE"/>
    <w:rsid w:val="00D4221D"/>
    <w:rsid w:val="00D42254"/>
    <w:rsid w:val="00D4232E"/>
    <w:rsid w:val="00D42595"/>
    <w:rsid w:val="00D42883"/>
    <w:rsid w:val="00D429D4"/>
    <w:rsid w:val="00D42B3F"/>
    <w:rsid w:val="00D42D81"/>
    <w:rsid w:val="00D42DB1"/>
    <w:rsid w:val="00D42FEA"/>
    <w:rsid w:val="00D4305B"/>
    <w:rsid w:val="00D43150"/>
    <w:rsid w:val="00D43189"/>
    <w:rsid w:val="00D4325C"/>
    <w:rsid w:val="00D433A1"/>
    <w:rsid w:val="00D436C5"/>
    <w:rsid w:val="00D43BB9"/>
    <w:rsid w:val="00D43C71"/>
    <w:rsid w:val="00D44133"/>
    <w:rsid w:val="00D44141"/>
    <w:rsid w:val="00D444D9"/>
    <w:rsid w:val="00D44635"/>
    <w:rsid w:val="00D446BF"/>
    <w:rsid w:val="00D44767"/>
    <w:rsid w:val="00D448D7"/>
    <w:rsid w:val="00D44A5C"/>
    <w:rsid w:val="00D44D6C"/>
    <w:rsid w:val="00D44E98"/>
    <w:rsid w:val="00D453DA"/>
    <w:rsid w:val="00D456ED"/>
    <w:rsid w:val="00D45813"/>
    <w:rsid w:val="00D45B55"/>
    <w:rsid w:val="00D46019"/>
    <w:rsid w:val="00D4609D"/>
    <w:rsid w:val="00D460AF"/>
    <w:rsid w:val="00D4611C"/>
    <w:rsid w:val="00D46247"/>
    <w:rsid w:val="00D463C3"/>
    <w:rsid w:val="00D468D7"/>
    <w:rsid w:val="00D46C04"/>
    <w:rsid w:val="00D46FDD"/>
    <w:rsid w:val="00D47372"/>
    <w:rsid w:val="00D4755D"/>
    <w:rsid w:val="00D475B5"/>
    <w:rsid w:val="00D475E1"/>
    <w:rsid w:val="00D4789A"/>
    <w:rsid w:val="00D478A0"/>
    <w:rsid w:val="00D5004D"/>
    <w:rsid w:val="00D5037C"/>
    <w:rsid w:val="00D50C8B"/>
    <w:rsid w:val="00D50DF6"/>
    <w:rsid w:val="00D51080"/>
    <w:rsid w:val="00D5109C"/>
    <w:rsid w:val="00D51159"/>
    <w:rsid w:val="00D51176"/>
    <w:rsid w:val="00D51282"/>
    <w:rsid w:val="00D51483"/>
    <w:rsid w:val="00D516C0"/>
    <w:rsid w:val="00D51706"/>
    <w:rsid w:val="00D5191C"/>
    <w:rsid w:val="00D51A12"/>
    <w:rsid w:val="00D51CBA"/>
    <w:rsid w:val="00D51D7D"/>
    <w:rsid w:val="00D51D95"/>
    <w:rsid w:val="00D52289"/>
    <w:rsid w:val="00D52328"/>
    <w:rsid w:val="00D5234B"/>
    <w:rsid w:val="00D52376"/>
    <w:rsid w:val="00D52483"/>
    <w:rsid w:val="00D52546"/>
    <w:rsid w:val="00D526D9"/>
    <w:rsid w:val="00D52853"/>
    <w:rsid w:val="00D52E4A"/>
    <w:rsid w:val="00D52E4D"/>
    <w:rsid w:val="00D52F2F"/>
    <w:rsid w:val="00D53222"/>
    <w:rsid w:val="00D5327C"/>
    <w:rsid w:val="00D532F6"/>
    <w:rsid w:val="00D53593"/>
    <w:rsid w:val="00D538A2"/>
    <w:rsid w:val="00D538BB"/>
    <w:rsid w:val="00D53D2C"/>
    <w:rsid w:val="00D53D8E"/>
    <w:rsid w:val="00D53F66"/>
    <w:rsid w:val="00D53F7D"/>
    <w:rsid w:val="00D540EB"/>
    <w:rsid w:val="00D540FA"/>
    <w:rsid w:val="00D54B7D"/>
    <w:rsid w:val="00D54BA9"/>
    <w:rsid w:val="00D54C0D"/>
    <w:rsid w:val="00D54D04"/>
    <w:rsid w:val="00D54D48"/>
    <w:rsid w:val="00D54EBE"/>
    <w:rsid w:val="00D54F56"/>
    <w:rsid w:val="00D54FF1"/>
    <w:rsid w:val="00D55054"/>
    <w:rsid w:val="00D55082"/>
    <w:rsid w:val="00D5509C"/>
    <w:rsid w:val="00D5513F"/>
    <w:rsid w:val="00D5519D"/>
    <w:rsid w:val="00D55432"/>
    <w:rsid w:val="00D554F4"/>
    <w:rsid w:val="00D5551A"/>
    <w:rsid w:val="00D55695"/>
    <w:rsid w:val="00D5594B"/>
    <w:rsid w:val="00D55AFA"/>
    <w:rsid w:val="00D55F9A"/>
    <w:rsid w:val="00D5647C"/>
    <w:rsid w:val="00D5653E"/>
    <w:rsid w:val="00D5680A"/>
    <w:rsid w:val="00D56894"/>
    <w:rsid w:val="00D568BE"/>
    <w:rsid w:val="00D56BE4"/>
    <w:rsid w:val="00D570FE"/>
    <w:rsid w:val="00D57250"/>
    <w:rsid w:val="00D573BA"/>
    <w:rsid w:val="00D576EB"/>
    <w:rsid w:val="00D5780A"/>
    <w:rsid w:val="00D57869"/>
    <w:rsid w:val="00D578FB"/>
    <w:rsid w:val="00D579E1"/>
    <w:rsid w:val="00D57A3B"/>
    <w:rsid w:val="00D57EF8"/>
    <w:rsid w:val="00D60103"/>
    <w:rsid w:val="00D6060D"/>
    <w:rsid w:val="00D60B26"/>
    <w:rsid w:val="00D60DEF"/>
    <w:rsid w:val="00D60F6E"/>
    <w:rsid w:val="00D612EC"/>
    <w:rsid w:val="00D613E4"/>
    <w:rsid w:val="00D61419"/>
    <w:rsid w:val="00D61540"/>
    <w:rsid w:val="00D61671"/>
    <w:rsid w:val="00D617A8"/>
    <w:rsid w:val="00D617FF"/>
    <w:rsid w:val="00D61988"/>
    <w:rsid w:val="00D619E7"/>
    <w:rsid w:val="00D61D35"/>
    <w:rsid w:val="00D61F9F"/>
    <w:rsid w:val="00D620B8"/>
    <w:rsid w:val="00D62384"/>
    <w:rsid w:val="00D62507"/>
    <w:rsid w:val="00D626D0"/>
    <w:rsid w:val="00D62934"/>
    <w:rsid w:val="00D62E65"/>
    <w:rsid w:val="00D630E9"/>
    <w:rsid w:val="00D631A9"/>
    <w:rsid w:val="00D633A8"/>
    <w:rsid w:val="00D6383B"/>
    <w:rsid w:val="00D63909"/>
    <w:rsid w:val="00D63AC3"/>
    <w:rsid w:val="00D63B3A"/>
    <w:rsid w:val="00D63B45"/>
    <w:rsid w:val="00D63BF1"/>
    <w:rsid w:val="00D63CE8"/>
    <w:rsid w:val="00D63F39"/>
    <w:rsid w:val="00D63FA6"/>
    <w:rsid w:val="00D64240"/>
    <w:rsid w:val="00D64356"/>
    <w:rsid w:val="00D6437B"/>
    <w:rsid w:val="00D645B7"/>
    <w:rsid w:val="00D6468A"/>
    <w:rsid w:val="00D64761"/>
    <w:rsid w:val="00D64A6C"/>
    <w:rsid w:val="00D64B00"/>
    <w:rsid w:val="00D64DE2"/>
    <w:rsid w:val="00D64F92"/>
    <w:rsid w:val="00D64FE4"/>
    <w:rsid w:val="00D651BC"/>
    <w:rsid w:val="00D65225"/>
    <w:rsid w:val="00D653EA"/>
    <w:rsid w:val="00D65433"/>
    <w:rsid w:val="00D65489"/>
    <w:rsid w:val="00D654D9"/>
    <w:rsid w:val="00D65536"/>
    <w:rsid w:val="00D65888"/>
    <w:rsid w:val="00D65A07"/>
    <w:rsid w:val="00D65BE8"/>
    <w:rsid w:val="00D65C2E"/>
    <w:rsid w:val="00D65CFB"/>
    <w:rsid w:val="00D65DB2"/>
    <w:rsid w:val="00D65EFB"/>
    <w:rsid w:val="00D66105"/>
    <w:rsid w:val="00D661EA"/>
    <w:rsid w:val="00D6634B"/>
    <w:rsid w:val="00D665AA"/>
    <w:rsid w:val="00D66674"/>
    <w:rsid w:val="00D668E4"/>
    <w:rsid w:val="00D6697C"/>
    <w:rsid w:val="00D66C99"/>
    <w:rsid w:val="00D66D2E"/>
    <w:rsid w:val="00D66E7A"/>
    <w:rsid w:val="00D66EC1"/>
    <w:rsid w:val="00D6708D"/>
    <w:rsid w:val="00D670F9"/>
    <w:rsid w:val="00D67552"/>
    <w:rsid w:val="00D67663"/>
    <w:rsid w:val="00D6783E"/>
    <w:rsid w:val="00D6789D"/>
    <w:rsid w:val="00D67C82"/>
    <w:rsid w:val="00D67DB2"/>
    <w:rsid w:val="00D67E06"/>
    <w:rsid w:val="00D67EBE"/>
    <w:rsid w:val="00D7006B"/>
    <w:rsid w:val="00D700A8"/>
    <w:rsid w:val="00D702A9"/>
    <w:rsid w:val="00D70845"/>
    <w:rsid w:val="00D70848"/>
    <w:rsid w:val="00D70A2E"/>
    <w:rsid w:val="00D70BC6"/>
    <w:rsid w:val="00D70D83"/>
    <w:rsid w:val="00D70E6B"/>
    <w:rsid w:val="00D710BA"/>
    <w:rsid w:val="00D71243"/>
    <w:rsid w:val="00D712F6"/>
    <w:rsid w:val="00D71422"/>
    <w:rsid w:val="00D714A0"/>
    <w:rsid w:val="00D7181A"/>
    <w:rsid w:val="00D7192E"/>
    <w:rsid w:val="00D71973"/>
    <w:rsid w:val="00D71B33"/>
    <w:rsid w:val="00D71BD0"/>
    <w:rsid w:val="00D71F87"/>
    <w:rsid w:val="00D7201B"/>
    <w:rsid w:val="00D720A1"/>
    <w:rsid w:val="00D720E8"/>
    <w:rsid w:val="00D7210A"/>
    <w:rsid w:val="00D7226F"/>
    <w:rsid w:val="00D72711"/>
    <w:rsid w:val="00D728C9"/>
    <w:rsid w:val="00D72B44"/>
    <w:rsid w:val="00D7302B"/>
    <w:rsid w:val="00D73200"/>
    <w:rsid w:val="00D735EF"/>
    <w:rsid w:val="00D736ED"/>
    <w:rsid w:val="00D736EE"/>
    <w:rsid w:val="00D7371D"/>
    <w:rsid w:val="00D7385A"/>
    <w:rsid w:val="00D73A7F"/>
    <w:rsid w:val="00D73B15"/>
    <w:rsid w:val="00D73D02"/>
    <w:rsid w:val="00D73E3D"/>
    <w:rsid w:val="00D73E69"/>
    <w:rsid w:val="00D73E77"/>
    <w:rsid w:val="00D73F9E"/>
    <w:rsid w:val="00D74261"/>
    <w:rsid w:val="00D7435F"/>
    <w:rsid w:val="00D7447F"/>
    <w:rsid w:val="00D7451E"/>
    <w:rsid w:val="00D74543"/>
    <w:rsid w:val="00D74717"/>
    <w:rsid w:val="00D74B13"/>
    <w:rsid w:val="00D75123"/>
    <w:rsid w:val="00D75474"/>
    <w:rsid w:val="00D75707"/>
    <w:rsid w:val="00D757E1"/>
    <w:rsid w:val="00D757E8"/>
    <w:rsid w:val="00D75923"/>
    <w:rsid w:val="00D759B6"/>
    <w:rsid w:val="00D75BE7"/>
    <w:rsid w:val="00D75D99"/>
    <w:rsid w:val="00D75DB6"/>
    <w:rsid w:val="00D75F47"/>
    <w:rsid w:val="00D76036"/>
    <w:rsid w:val="00D760AC"/>
    <w:rsid w:val="00D76178"/>
    <w:rsid w:val="00D7626F"/>
    <w:rsid w:val="00D76403"/>
    <w:rsid w:val="00D766FE"/>
    <w:rsid w:val="00D76A03"/>
    <w:rsid w:val="00D76A56"/>
    <w:rsid w:val="00D76C15"/>
    <w:rsid w:val="00D76D6E"/>
    <w:rsid w:val="00D76F2A"/>
    <w:rsid w:val="00D77003"/>
    <w:rsid w:val="00D770E1"/>
    <w:rsid w:val="00D77530"/>
    <w:rsid w:val="00D7760F"/>
    <w:rsid w:val="00D7767E"/>
    <w:rsid w:val="00D778E3"/>
    <w:rsid w:val="00D77A1C"/>
    <w:rsid w:val="00D77A97"/>
    <w:rsid w:val="00D77B07"/>
    <w:rsid w:val="00D77B60"/>
    <w:rsid w:val="00D77BC7"/>
    <w:rsid w:val="00D77DEB"/>
    <w:rsid w:val="00D80117"/>
    <w:rsid w:val="00D80368"/>
    <w:rsid w:val="00D803CC"/>
    <w:rsid w:val="00D805E9"/>
    <w:rsid w:val="00D807B1"/>
    <w:rsid w:val="00D807C6"/>
    <w:rsid w:val="00D80BD3"/>
    <w:rsid w:val="00D80BDB"/>
    <w:rsid w:val="00D80D17"/>
    <w:rsid w:val="00D81038"/>
    <w:rsid w:val="00D81088"/>
    <w:rsid w:val="00D81099"/>
    <w:rsid w:val="00D812BE"/>
    <w:rsid w:val="00D81439"/>
    <w:rsid w:val="00D814C6"/>
    <w:rsid w:val="00D81558"/>
    <w:rsid w:val="00D81B3B"/>
    <w:rsid w:val="00D81CCF"/>
    <w:rsid w:val="00D81DF5"/>
    <w:rsid w:val="00D82208"/>
    <w:rsid w:val="00D82249"/>
    <w:rsid w:val="00D8246E"/>
    <w:rsid w:val="00D82788"/>
    <w:rsid w:val="00D82898"/>
    <w:rsid w:val="00D828F3"/>
    <w:rsid w:val="00D82976"/>
    <w:rsid w:val="00D829AD"/>
    <w:rsid w:val="00D82ADE"/>
    <w:rsid w:val="00D82B78"/>
    <w:rsid w:val="00D82D58"/>
    <w:rsid w:val="00D82EC9"/>
    <w:rsid w:val="00D82F8A"/>
    <w:rsid w:val="00D8314E"/>
    <w:rsid w:val="00D83470"/>
    <w:rsid w:val="00D835FF"/>
    <w:rsid w:val="00D83653"/>
    <w:rsid w:val="00D836AF"/>
    <w:rsid w:val="00D839E8"/>
    <w:rsid w:val="00D83A62"/>
    <w:rsid w:val="00D83C15"/>
    <w:rsid w:val="00D83CD7"/>
    <w:rsid w:val="00D840FA"/>
    <w:rsid w:val="00D84178"/>
    <w:rsid w:val="00D842C8"/>
    <w:rsid w:val="00D84352"/>
    <w:rsid w:val="00D8448D"/>
    <w:rsid w:val="00D8454C"/>
    <w:rsid w:val="00D845BB"/>
    <w:rsid w:val="00D845F5"/>
    <w:rsid w:val="00D8465A"/>
    <w:rsid w:val="00D848BC"/>
    <w:rsid w:val="00D849B6"/>
    <w:rsid w:val="00D84BF8"/>
    <w:rsid w:val="00D84E3A"/>
    <w:rsid w:val="00D85387"/>
    <w:rsid w:val="00D856B9"/>
    <w:rsid w:val="00D85739"/>
    <w:rsid w:val="00D8573B"/>
    <w:rsid w:val="00D8589A"/>
    <w:rsid w:val="00D858E0"/>
    <w:rsid w:val="00D85BC8"/>
    <w:rsid w:val="00D85D7B"/>
    <w:rsid w:val="00D85FD7"/>
    <w:rsid w:val="00D85FDB"/>
    <w:rsid w:val="00D86029"/>
    <w:rsid w:val="00D860BC"/>
    <w:rsid w:val="00D861FB"/>
    <w:rsid w:val="00D8644B"/>
    <w:rsid w:val="00D865A8"/>
    <w:rsid w:val="00D867EC"/>
    <w:rsid w:val="00D867FF"/>
    <w:rsid w:val="00D86B8A"/>
    <w:rsid w:val="00D86D0B"/>
    <w:rsid w:val="00D86D73"/>
    <w:rsid w:val="00D86E38"/>
    <w:rsid w:val="00D86FF5"/>
    <w:rsid w:val="00D87012"/>
    <w:rsid w:val="00D870EF"/>
    <w:rsid w:val="00D872FD"/>
    <w:rsid w:val="00D8771B"/>
    <w:rsid w:val="00D878FF"/>
    <w:rsid w:val="00D87BB7"/>
    <w:rsid w:val="00D87F00"/>
    <w:rsid w:val="00D906E3"/>
    <w:rsid w:val="00D9089F"/>
    <w:rsid w:val="00D90A1E"/>
    <w:rsid w:val="00D90C8B"/>
    <w:rsid w:val="00D90DBD"/>
    <w:rsid w:val="00D91401"/>
    <w:rsid w:val="00D914D6"/>
    <w:rsid w:val="00D91A5F"/>
    <w:rsid w:val="00D91A96"/>
    <w:rsid w:val="00D91C2E"/>
    <w:rsid w:val="00D91EB6"/>
    <w:rsid w:val="00D91FFD"/>
    <w:rsid w:val="00D92035"/>
    <w:rsid w:val="00D92199"/>
    <w:rsid w:val="00D92233"/>
    <w:rsid w:val="00D9236B"/>
    <w:rsid w:val="00D923EE"/>
    <w:rsid w:val="00D92594"/>
    <w:rsid w:val="00D92790"/>
    <w:rsid w:val="00D92816"/>
    <w:rsid w:val="00D92829"/>
    <w:rsid w:val="00D92B78"/>
    <w:rsid w:val="00D92C66"/>
    <w:rsid w:val="00D92EDA"/>
    <w:rsid w:val="00D9304D"/>
    <w:rsid w:val="00D934FA"/>
    <w:rsid w:val="00D9369E"/>
    <w:rsid w:val="00D936D3"/>
    <w:rsid w:val="00D93779"/>
    <w:rsid w:val="00D93831"/>
    <w:rsid w:val="00D938EA"/>
    <w:rsid w:val="00D9392E"/>
    <w:rsid w:val="00D93A65"/>
    <w:rsid w:val="00D93E96"/>
    <w:rsid w:val="00D9417D"/>
    <w:rsid w:val="00D941D6"/>
    <w:rsid w:val="00D94366"/>
    <w:rsid w:val="00D944C3"/>
    <w:rsid w:val="00D9462B"/>
    <w:rsid w:val="00D94761"/>
    <w:rsid w:val="00D9493A"/>
    <w:rsid w:val="00D94D6B"/>
    <w:rsid w:val="00D95029"/>
    <w:rsid w:val="00D9523C"/>
    <w:rsid w:val="00D95372"/>
    <w:rsid w:val="00D955E1"/>
    <w:rsid w:val="00D95709"/>
    <w:rsid w:val="00D95866"/>
    <w:rsid w:val="00D95D54"/>
    <w:rsid w:val="00D95F83"/>
    <w:rsid w:val="00D9640D"/>
    <w:rsid w:val="00D9698F"/>
    <w:rsid w:val="00D96ACD"/>
    <w:rsid w:val="00D96C48"/>
    <w:rsid w:val="00D96DED"/>
    <w:rsid w:val="00D96E2E"/>
    <w:rsid w:val="00D96F5B"/>
    <w:rsid w:val="00D970CD"/>
    <w:rsid w:val="00D97244"/>
    <w:rsid w:val="00D97830"/>
    <w:rsid w:val="00D9798B"/>
    <w:rsid w:val="00D97CB7"/>
    <w:rsid w:val="00D97D02"/>
    <w:rsid w:val="00D97DD3"/>
    <w:rsid w:val="00DA0068"/>
    <w:rsid w:val="00DA009F"/>
    <w:rsid w:val="00DA00E1"/>
    <w:rsid w:val="00DA026A"/>
    <w:rsid w:val="00DA0361"/>
    <w:rsid w:val="00DA039B"/>
    <w:rsid w:val="00DA03A0"/>
    <w:rsid w:val="00DA0527"/>
    <w:rsid w:val="00DA077D"/>
    <w:rsid w:val="00DA0B19"/>
    <w:rsid w:val="00DA11D2"/>
    <w:rsid w:val="00DA1CC3"/>
    <w:rsid w:val="00DA1F5F"/>
    <w:rsid w:val="00DA207F"/>
    <w:rsid w:val="00DA230F"/>
    <w:rsid w:val="00DA2320"/>
    <w:rsid w:val="00DA2871"/>
    <w:rsid w:val="00DA2913"/>
    <w:rsid w:val="00DA2A8C"/>
    <w:rsid w:val="00DA2F32"/>
    <w:rsid w:val="00DA2FB7"/>
    <w:rsid w:val="00DA2FD2"/>
    <w:rsid w:val="00DA3223"/>
    <w:rsid w:val="00DA322F"/>
    <w:rsid w:val="00DA3247"/>
    <w:rsid w:val="00DA33A9"/>
    <w:rsid w:val="00DA33B9"/>
    <w:rsid w:val="00DA38C4"/>
    <w:rsid w:val="00DA3904"/>
    <w:rsid w:val="00DA3958"/>
    <w:rsid w:val="00DA3B20"/>
    <w:rsid w:val="00DA3DF9"/>
    <w:rsid w:val="00DA3F20"/>
    <w:rsid w:val="00DA4030"/>
    <w:rsid w:val="00DA419B"/>
    <w:rsid w:val="00DA421C"/>
    <w:rsid w:val="00DA433E"/>
    <w:rsid w:val="00DA443D"/>
    <w:rsid w:val="00DA44D4"/>
    <w:rsid w:val="00DA47AC"/>
    <w:rsid w:val="00DA480A"/>
    <w:rsid w:val="00DA4895"/>
    <w:rsid w:val="00DA48A1"/>
    <w:rsid w:val="00DA4A5B"/>
    <w:rsid w:val="00DA4B35"/>
    <w:rsid w:val="00DA4BF4"/>
    <w:rsid w:val="00DA4CFA"/>
    <w:rsid w:val="00DA4DE2"/>
    <w:rsid w:val="00DA4E60"/>
    <w:rsid w:val="00DA4EDC"/>
    <w:rsid w:val="00DA4EE3"/>
    <w:rsid w:val="00DA51BD"/>
    <w:rsid w:val="00DA52D1"/>
    <w:rsid w:val="00DA5397"/>
    <w:rsid w:val="00DA54CE"/>
    <w:rsid w:val="00DA56CD"/>
    <w:rsid w:val="00DA56CF"/>
    <w:rsid w:val="00DA5703"/>
    <w:rsid w:val="00DA578F"/>
    <w:rsid w:val="00DA585B"/>
    <w:rsid w:val="00DA59DA"/>
    <w:rsid w:val="00DA5A93"/>
    <w:rsid w:val="00DA5B61"/>
    <w:rsid w:val="00DA6AB5"/>
    <w:rsid w:val="00DA6B8A"/>
    <w:rsid w:val="00DA6DE9"/>
    <w:rsid w:val="00DA6FE7"/>
    <w:rsid w:val="00DA7059"/>
    <w:rsid w:val="00DA70B6"/>
    <w:rsid w:val="00DA71DB"/>
    <w:rsid w:val="00DA734F"/>
    <w:rsid w:val="00DA7445"/>
    <w:rsid w:val="00DA746B"/>
    <w:rsid w:val="00DA75A8"/>
    <w:rsid w:val="00DA7A6E"/>
    <w:rsid w:val="00DB03D5"/>
    <w:rsid w:val="00DB0536"/>
    <w:rsid w:val="00DB07AC"/>
    <w:rsid w:val="00DB0A4A"/>
    <w:rsid w:val="00DB0C12"/>
    <w:rsid w:val="00DB0D44"/>
    <w:rsid w:val="00DB1063"/>
    <w:rsid w:val="00DB10C0"/>
    <w:rsid w:val="00DB11E9"/>
    <w:rsid w:val="00DB134B"/>
    <w:rsid w:val="00DB156A"/>
    <w:rsid w:val="00DB1713"/>
    <w:rsid w:val="00DB1782"/>
    <w:rsid w:val="00DB1F99"/>
    <w:rsid w:val="00DB2292"/>
    <w:rsid w:val="00DB23A4"/>
    <w:rsid w:val="00DB23CC"/>
    <w:rsid w:val="00DB23E5"/>
    <w:rsid w:val="00DB2472"/>
    <w:rsid w:val="00DB28FF"/>
    <w:rsid w:val="00DB29CD"/>
    <w:rsid w:val="00DB2A85"/>
    <w:rsid w:val="00DB2ADF"/>
    <w:rsid w:val="00DB2DE4"/>
    <w:rsid w:val="00DB2E6E"/>
    <w:rsid w:val="00DB2F09"/>
    <w:rsid w:val="00DB3095"/>
    <w:rsid w:val="00DB3464"/>
    <w:rsid w:val="00DB34AC"/>
    <w:rsid w:val="00DB36C7"/>
    <w:rsid w:val="00DB36D9"/>
    <w:rsid w:val="00DB370E"/>
    <w:rsid w:val="00DB37F4"/>
    <w:rsid w:val="00DB3AC5"/>
    <w:rsid w:val="00DB3CD2"/>
    <w:rsid w:val="00DB3E11"/>
    <w:rsid w:val="00DB3E2C"/>
    <w:rsid w:val="00DB4046"/>
    <w:rsid w:val="00DB412D"/>
    <w:rsid w:val="00DB44C3"/>
    <w:rsid w:val="00DB459F"/>
    <w:rsid w:val="00DB461F"/>
    <w:rsid w:val="00DB4799"/>
    <w:rsid w:val="00DB48C3"/>
    <w:rsid w:val="00DB48C5"/>
    <w:rsid w:val="00DB49ED"/>
    <w:rsid w:val="00DB4ACC"/>
    <w:rsid w:val="00DB4B50"/>
    <w:rsid w:val="00DB4C83"/>
    <w:rsid w:val="00DB4D40"/>
    <w:rsid w:val="00DB4EC0"/>
    <w:rsid w:val="00DB4F95"/>
    <w:rsid w:val="00DB50A3"/>
    <w:rsid w:val="00DB5310"/>
    <w:rsid w:val="00DB5328"/>
    <w:rsid w:val="00DB5390"/>
    <w:rsid w:val="00DB56AF"/>
    <w:rsid w:val="00DB575C"/>
    <w:rsid w:val="00DB5A06"/>
    <w:rsid w:val="00DB5BA0"/>
    <w:rsid w:val="00DB5C64"/>
    <w:rsid w:val="00DB5D58"/>
    <w:rsid w:val="00DB6402"/>
    <w:rsid w:val="00DB652B"/>
    <w:rsid w:val="00DB65AC"/>
    <w:rsid w:val="00DB65E7"/>
    <w:rsid w:val="00DB6633"/>
    <w:rsid w:val="00DB67CF"/>
    <w:rsid w:val="00DB6A8D"/>
    <w:rsid w:val="00DB6EE7"/>
    <w:rsid w:val="00DB6F5A"/>
    <w:rsid w:val="00DB72F4"/>
    <w:rsid w:val="00DB74F0"/>
    <w:rsid w:val="00DB7839"/>
    <w:rsid w:val="00DB78F3"/>
    <w:rsid w:val="00DB793E"/>
    <w:rsid w:val="00DB79FB"/>
    <w:rsid w:val="00DB7B1B"/>
    <w:rsid w:val="00DB7C60"/>
    <w:rsid w:val="00DB7CB0"/>
    <w:rsid w:val="00DB7CC1"/>
    <w:rsid w:val="00DB7F02"/>
    <w:rsid w:val="00DB7F44"/>
    <w:rsid w:val="00DC002A"/>
    <w:rsid w:val="00DC00B1"/>
    <w:rsid w:val="00DC01A8"/>
    <w:rsid w:val="00DC04C2"/>
    <w:rsid w:val="00DC0572"/>
    <w:rsid w:val="00DC08F9"/>
    <w:rsid w:val="00DC0C68"/>
    <w:rsid w:val="00DC0D3D"/>
    <w:rsid w:val="00DC0EA7"/>
    <w:rsid w:val="00DC0F0D"/>
    <w:rsid w:val="00DC130D"/>
    <w:rsid w:val="00DC1319"/>
    <w:rsid w:val="00DC1364"/>
    <w:rsid w:val="00DC14E2"/>
    <w:rsid w:val="00DC151A"/>
    <w:rsid w:val="00DC1545"/>
    <w:rsid w:val="00DC17A0"/>
    <w:rsid w:val="00DC17D3"/>
    <w:rsid w:val="00DC17DC"/>
    <w:rsid w:val="00DC19E3"/>
    <w:rsid w:val="00DC1D90"/>
    <w:rsid w:val="00DC1D99"/>
    <w:rsid w:val="00DC1FDB"/>
    <w:rsid w:val="00DC1FE2"/>
    <w:rsid w:val="00DC21E5"/>
    <w:rsid w:val="00DC236B"/>
    <w:rsid w:val="00DC2637"/>
    <w:rsid w:val="00DC2AE1"/>
    <w:rsid w:val="00DC2BB2"/>
    <w:rsid w:val="00DC2D5F"/>
    <w:rsid w:val="00DC2DC9"/>
    <w:rsid w:val="00DC3115"/>
    <w:rsid w:val="00DC32C5"/>
    <w:rsid w:val="00DC35EE"/>
    <w:rsid w:val="00DC365C"/>
    <w:rsid w:val="00DC36A8"/>
    <w:rsid w:val="00DC3CD7"/>
    <w:rsid w:val="00DC3CFE"/>
    <w:rsid w:val="00DC3D61"/>
    <w:rsid w:val="00DC3DE3"/>
    <w:rsid w:val="00DC4028"/>
    <w:rsid w:val="00DC4040"/>
    <w:rsid w:val="00DC434B"/>
    <w:rsid w:val="00DC43BA"/>
    <w:rsid w:val="00DC44EE"/>
    <w:rsid w:val="00DC46C1"/>
    <w:rsid w:val="00DC4831"/>
    <w:rsid w:val="00DC48B5"/>
    <w:rsid w:val="00DC4A54"/>
    <w:rsid w:val="00DC4DB3"/>
    <w:rsid w:val="00DC4ED3"/>
    <w:rsid w:val="00DC5080"/>
    <w:rsid w:val="00DC5134"/>
    <w:rsid w:val="00DC5213"/>
    <w:rsid w:val="00DC526D"/>
    <w:rsid w:val="00DC52CD"/>
    <w:rsid w:val="00DC5651"/>
    <w:rsid w:val="00DC5772"/>
    <w:rsid w:val="00DC5776"/>
    <w:rsid w:val="00DC587C"/>
    <w:rsid w:val="00DC5B1B"/>
    <w:rsid w:val="00DC5DA3"/>
    <w:rsid w:val="00DC5EE5"/>
    <w:rsid w:val="00DC5FB9"/>
    <w:rsid w:val="00DC5FF3"/>
    <w:rsid w:val="00DC60D6"/>
    <w:rsid w:val="00DC6200"/>
    <w:rsid w:val="00DC65A8"/>
    <w:rsid w:val="00DC66B9"/>
    <w:rsid w:val="00DC67A1"/>
    <w:rsid w:val="00DC67A3"/>
    <w:rsid w:val="00DC6AFC"/>
    <w:rsid w:val="00DC6B18"/>
    <w:rsid w:val="00DC6C22"/>
    <w:rsid w:val="00DC6C9B"/>
    <w:rsid w:val="00DC6DA9"/>
    <w:rsid w:val="00DC70A8"/>
    <w:rsid w:val="00DC73BE"/>
    <w:rsid w:val="00DC7589"/>
    <w:rsid w:val="00DC75D3"/>
    <w:rsid w:val="00DC7658"/>
    <w:rsid w:val="00DC7F8D"/>
    <w:rsid w:val="00DD0395"/>
    <w:rsid w:val="00DD054F"/>
    <w:rsid w:val="00DD060F"/>
    <w:rsid w:val="00DD0685"/>
    <w:rsid w:val="00DD0936"/>
    <w:rsid w:val="00DD0AF5"/>
    <w:rsid w:val="00DD0B3C"/>
    <w:rsid w:val="00DD0BBC"/>
    <w:rsid w:val="00DD0E66"/>
    <w:rsid w:val="00DD0EE7"/>
    <w:rsid w:val="00DD1355"/>
    <w:rsid w:val="00DD1431"/>
    <w:rsid w:val="00DD14F5"/>
    <w:rsid w:val="00DD1672"/>
    <w:rsid w:val="00DD1710"/>
    <w:rsid w:val="00DD1C4D"/>
    <w:rsid w:val="00DD1DE3"/>
    <w:rsid w:val="00DD2058"/>
    <w:rsid w:val="00DD27C2"/>
    <w:rsid w:val="00DD2AE3"/>
    <w:rsid w:val="00DD3010"/>
    <w:rsid w:val="00DD3080"/>
    <w:rsid w:val="00DD35C4"/>
    <w:rsid w:val="00DD3777"/>
    <w:rsid w:val="00DD3826"/>
    <w:rsid w:val="00DD3927"/>
    <w:rsid w:val="00DD3F63"/>
    <w:rsid w:val="00DD41E1"/>
    <w:rsid w:val="00DD41F0"/>
    <w:rsid w:val="00DD42CF"/>
    <w:rsid w:val="00DD42E8"/>
    <w:rsid w:val="00DD49F4"/>
    <w:rsid w:val="00DD4A98"/>
    <w:rsid w:val="00DD4B40"/>
    <w:rsid w:val="00DD4D12"/>
    <w:rsid w:val="00DD4DB8"/>
    <w:rsid w:val="00DD4F0B"/>
    <w:rsid w:val="00DD4F0F"/>
    <w:rsid w:val="00DD4F9C"/>
    <w:rsid w:val="00DD50A0"/>
    <w:rsid w:val="00DD50B8"/>
    <w:rsid w:val="00DD5163"/>
    <w:rsid w:val="00DD526F"/>
    <w:rsid w:val="00DD5271"/>
    <w:rsid w:val="00DD54D8"/>
    <w:rsid w:val="00DD5633"/>
    <w:rsid w:val="00DD565A"/>
    <w:rsid w:val="00DD5773"/>
    <w:rsid w:val="00DD5D57"/>
    <w:rsid w:val="00DD5DD4"/>
    <w:rsid w:val="00DD6078"/>
    <w:rsid w:val="00DD615D"/>
    <w:rsid w:val="00DD635C"/>
    <w:rsid w:val="00DD657A"/>
    <w:rsid w:val="00DD6615"/>
    <w:rsid w:val="00DD674B"/>
    <w:rsid w:val="00DD686B"/>
    <w:rsid w:val="00DD6D58"/>
    <w:rsid w:val="00DD6E46"/>
    <w:rsid w:val="00DD6F3E"/>
    <w:rsid w:val="00DD710F"/>
    <w:rsid w:val="00DD720A"/>
    <w:rsid w:val="00DD732E"/>
    <w:rsid w:val="00DD73DD"/>
    <w:rsid w:val="00DD7438"/>
    <w:rsid w:val="00DD7500"/>
    <w:rsid w:val="00DD758B"/>
    <w:rsid w:val="00DD7635"/>
    <w:rsid w:val="00DD7C2F"/>
    <w:rsid w:val="00DD7D9B"/>
    <w:rsid w:val="00DD7F53"/>
    <w:rsid w:val="00DE0024"/>
    <w:rsid w:val="00DE009F"/>
    <w:rsid w:val="00DE0159"/>
    <w:rsid w:val="00DE01F1"/>
    <w:rsid w:val="00DE0200"/>
    <w:rsid w:val="00DE0306"/>
    <w:rsid w:val="00DE03BC"/>
    <w:rsid w:val="00DE0495"/>
    <w:rsid w:val="00DE08C7"/>
    <w:rsid w:val="00DE08D7"/>
    <w:rsid w:val="00DE09E2"/>
    <w:rsid w:val="00DE0D9D"/>
    <w:rsid w:val="00DE13CB"/>
    <w:rsid w:val="00DE1769"/>
    <w:rsid w:val="00DE17FB"/>
    <w:rsid w:val="00DE1B40"/>
    <w:rsid w:val="00DE1CC0"/>
    <w:rsid w:val="00DE222C"/>
    <w:rsid w:val="00DE226F"/>
    <w:rsid w:val="00DE2451"/>
    <w:rsid w:val="00DE259B"/>
    <w:rsid w:val="00DE2611"/>
    <w:rsid w:val="00DE2676"/>
    <w:rsid w:val="00DE26C0"/>
    <w:rsid w:val="00DE270D"/>
    <w:rsid w:val="00DE2E0A"/>
    <w:rsid w:val="00DE2F7D"/>
    <w:rsid w:val="00DE33E2"/>
    <w:rsid w:val="00DE3447"/>
    <w:rsid w:val="00DE352F"/>
    <w:rsid w:val="00DE354E"/>
    <w:rsid w:val="00DE35C1"/>
    <w:rsid w:val="00DE36BA"/>
    <w:rsid w:val="00DE37A9"/>
    <w:rsid w:val="00DE3BA1"/>
    <w:rsid w:val="00DE3D76"/>
    <w:rsid w:val="00DE4545"/>
    <w:rsid w:val="00DE454B"/>
    <w:rsid w:val="00DE4858"/>
    <w:rsid w:val="00DE48F4"/>
    <w:rsid w:val="00DE48F5"/>
    <w:rsid w:val="00DE4A43"/>
    <w:rsid w:val="00DE4AA3"/>
    <w:rsid w:val="00DE4C28"/>
    <w:rsid w:val="00DE4C70"/>
    <w:rsid w:val="00DE4D02"/>
    <w:rsid w:val="00DE4DAF"/>
    <w:rsid w:val="00DE4EAA"/>
    <w:rsid w:val="00DE526B"/>
    <w:rsid w:val="00DE527C"/>
    <w:rsid w:val="00DE56DE"/>
    <w:rsid w:val="00DE58E0"/>
    <w:rsid w:val="00DE5988"/>
    <w:rsid w:val="00DE5BC4"/>
    <w:rsid w:val="00DE5CBC"/>
    <w:rsid w:val="00DE5DAB"/>
    <w:rsid w:val="00DE60DE"/>
    <w:rsid w:val="00DE6118"/>
    <w:rsid w:val="00DE630B"/>
    <w:rsid w:val="00DE635D"/>
    <w:rsid w:val="00DE647E"/>
    <w:rsid w:val="00DE6752"/>
    <w:rsid w:val="00DE682A"/>
    <w:rsid w:val="00DE69A4"/>
    <w:rsid w:val="00DE6C52"/>
    <w:rsid w:val="00DE6F96"/>
    <w:rsid w:val="00DE6FEF"/>
    <w:rsid w:val="00DE7535"/>
    <w:rsid w:val="00DE77B3"/>
    <w:rsid w:val="00DE77C5"/>
    <w:rsid w:val="00DE7884"/>
    <w:rsid w:val="00DE7F99"/>
    <w:rsid w:val="00DF01A3"/>
    <w:rsid w:val="00DF026B"/>
    <w:rsid w:val="00DF04F7"/>
    <w:rsid w:val="00DF0575"/>
    <w:rsid w:val="00DF05FA"/>
    <w:rsid w:val="00DF061F"/>
    <w:rsid w:val="00DF08A3"/>
    <w:rsid w:val="00DF0BA8"/>
    <w:rsid w:val="00DF115C"/>
    <w:rsid w:val="00DF1297"/>
    <w:rsid w:val="00DF14F9"/>
    <w:rsid w:val="00DF1696"/>
    <w:rsid w:val="00DF1697"/>
    <w:rsid w:val="00DF1881"/>
    <w:rsid w:val="00DF1945"/>
    <w:rsid w:val="00DF19B3"/>
    <w:rsid w:val="00DF19F3"/>
    <w:rsid w:val="00DF1B67"/>
    <w:rsid w:val="00DF1C13"/>
    <w:rsid w:val="00DF1DB2"/>
    <w:rsid w:val="00DF1EF2"/>
    <w:rsid w:val="00DF2761"/>
    <w:rsid w:val="00DF28F1"/>
    <w:rsid w:val="00DF2A52"/>
    <w:rsid w:val="00DF2B3E"/>
    <w:rsid w:val="00DF2BE4"/>
    <w:rsid w:val="00DF2D6E"/>
    <w:rsid w:val="00DF2F65"/>
    <w:rsid w:val="00DF2F6D"/>
    <w:rsid w:val="00DF2FE0"/>
    <w:rsid w:val="00DF3175"/>
    <w:rsid w:val="00DF32AE"/>
    <w:rsid w:val="00DF3301"/>
    <w:rsid w:val="00DF33D4"/>
    <w:rsid w:val="00DF35CA"/>
    <w:rsid w:val="00DF36FA"/>
    <w:rsid w:val="00DF3873"/>
    <w:rsid w:val="00DF38F8"/>
    <w:rsid w:val="00DF393D"/>
    <w:rsid w:val="00DF3B78"/>
    <w:rsid w:val="00DF3C6F"/>
    <w:rsid w:val="00DF3CBD"/>
    <w:rsid w:val="00DF3EF1"/>
    <w:rsid w:val="00DF4092"/>
    <w:rsid w:val="00DF4247"/>
    <w:rsid w:val="00DF433E"/>
    <w:rsid w:val="00DF4466"/>
    <w:rsid w:val="00DF4514"/>
    <w:rsid w:val="00DF453B"/>
    <w:rsid w:val="00DF45E2"/>
    <w:rsid w:val="00DF46A5"/>
    <w:rsid w:val="00DF4A92"/>
    <w:rsid w:val="00DF4E7D"/>
    <w:rsid w:val="00DF4EE1"/>
    <w:rsid w:val="00DF4F1A"/>
    <w:rsid w:val="00DF53E8"/>
    <w:rsid w:val="00DF5590"/>
    <w:rsid w:val="00DF56A5"/>
    <w:rsid w:val="00DF56CF"/>
    <w:rsid w:val="00DF57D1"/>
    <w:rsid w:val="00DF58CF"/>
    <w:rsid w:val="00DF598C"/>
    <w:rsid w:val="00DF5BD3"/>
    <w:rsid w:val="00DF5E19"/>
    <w:rsid w:val="00DF6038"/>
    <w:rsid w:val="00DF60FD"/>
    <w:rsid w:val="00DF634F"/>
    <w:rsid w:val="00DF654B"/>
    <w:rsid w:val="00DF65A4"/>
    <w:rsid w:val="00DF6616"/>
    <w:rsid w:val="00DF666B"/>
    <w:rsid w:val="00DF67AC"/>
    <w:rsid w:val="00DF682F"/>
    <w:rsid w:val="00DF69A8"/>
    <w:rsid w:val="00DF69F3"/>
    <w:rsid w:val="00DF6E96"/>
    <w:rsid w:val="00DF70C8"/>
    <w:rsid w:val="00DF7136"/>
    <w:rsid w:val="00DF7140"/>
    <w:rsid w:val="00DF71B3"/>
    <w:rsid w:val="00DF7316"/>
    <w:rsid w:val="00DF74DB"/>
    <w:rsid w:val="00DF7545"/>
    <w:rsid w:val="00DF7656"/>
    <w:rsid w:val="00DF7728"/>
    <w:rsid w:val="00DF77FC"/>
    <w:rsid w:val="00DF7858"/>
    <w:rsid w:val="00DF797C"/>
    <w:rsid w:val="00DF7FA3"/>
    <w:rsid w:val="00E000BB"/>
    <w:rsid w:val="00E00110"/>
    <w:rsid w:val="00E001F2"/>
    <w:rsid w:val="00E00437"/>
    <w:rsid w:val="00E0080C"/>
    <w:rsid w:val="00E008AD"/>
    <w:rsid w:val="00E00A93"/>
    <w:rsid w:val="00E00C2D"/>
    <w:rsid w:val="00E010C7"/>
    <w:rsid w:val="00E01226"/>
    <w:rsid w:val="00E012FE"/>
    <w:rsid w:val="00E0145C"/>
    <w:rsid w:val="00E0158C"/>
    <w:rsid w:val="00E01697"/>
    <w:rsid w:val="00E01785"/>
    <w:rsid w:val="00E01984"/>
    <w:rsid w:val="00E01B2C"/>
    <w:rsid w:val="00E01BC4"/>
    <w:rsid w:val="00E01C2C"/>
    <w:rsid w:val="00E01FCF"/>
    <w:rsid w:val="00E020B0"/>
    <w:rsid w:val="00E02270"/>
    <w:rsid w:val="00E02310"/>
    <w:rsid w:val="00E023A6"/>
    <w:rsid w:val="00E024EC"/>
    <w:rsid w:val="00E029DB"/>
    <w:rsid w:val="00E02B29"/>
    <w:rsid w:val="00E02D2C"/>
    <w:rsid w:val="00E02FB0"/>
    <w:rsid w:val="00E03395"/>
    <w:rsid w:val="00E03647"/>
    <w:rsid w:val="00E03749"/>
    <w:rsid w:val="00E03913"/>
    <w:rsid w:val="00E03B5B"/>
    <w:rsid w:val="00E03CEA"/>
    <w:rsid w:val="00E04270"/>
    <w:rsid w:val="00E0478C"/>
    <w:rsid w:val="00E04790"/>
    <w:rsid w:val="00E04E00"/>
    <w:rsid w:val="00E04E18"/>
    <w:rsid w:val="00E04ECA"/>
    <w:rsid w:val="00E04F52"/>
    <w:rsid w:val="00E05318"/>
    <w:rsid w:val="00E055AA"/>
    <w:rsid w:val="00E05883"/>
    <w:rsid w:val="00E0596D"/>
    <w:rsid w:val="00E05A1A"/>
    <w:rsid w:val="00E05A43"/>
    <w:rsid w:val="00E05BE4"/>
    <w:rsid w:val="00E05C24"/>
    <w:rsid w:val="00E05CEC"/>
    <w:rsid w:val="00E05D38"/>
    <w:rsid w:val="00E05ED6"/>
    <w:rsid w:val="00E0633E"/>
    <w:rsid w:val="00E06493"/>
    <w:rsid w:val="00E06764"/>
    <w:rsid w:val="00E0691A"/>
    <w:rsid w:val="00E06A2A"/>
    <w:rsid w:val="00E06C74"/>
    <w:rsid w:val="00E06DF5"/>
    <w:rsid w:val="00E06E4F"/>
    <w:rsid w:val="00E06FD6"/>
    <w:rsid w:val="00E06FE1"/>
    <w:rsid w:val="00E07218"/>
    <w:rsid w:val="00E072AC"/>
    <w:rsid w:val="00E072F1"/>
    <w:rsid w:val="00E0739F"/>
    <w:rsid w:val="00E07652"/>
    <w:rsid w:val="00E0784E"/>
    <w:rsid w:val="00E07903"/>
    <w:rsid w:val="00E0792C"/>
    <w:rsid w:val="00E0795D"/>
    <w:rsid w:val="00E07D18"/>
    <w:rsid w:val="00E07DBE"/>
    <w:rsid w:val="00E07F67"/>
    <w:rsid w:val="00E07FC9"/>
    <w:rsid w:val="00E1017C"/>
    <w:rsid w:val="00E108A5"/>
    <w:rsid w:val="00E109A1"/>
    <w:rsid w:val="00E10CD6"/>
    <w:rsid w:val="00E10DB4"/>
    <w:rsid w:val="00E10E32"/>
    <w:rsid w:val="00E11066"/>
    <w:rsid w:val="00E114D7"/>
    <w:rsid w:val="00E1171B"/>
    <w:rsid w:val="00E11C7C"/>
    <w:rsid w:val="00E12154"/>
    <w:rsid w:val="00E1247D"/>
    <w:rsid w:val="00E124EC"/>
    <w:rsid w:val="00E12697"/>
    <w:rsid w:val="00E1271B"/>
    <w:rsid w:val="00E1284C"/>
    <w:rsid w:val="00E12C91"/>
    <w:rsid w:val="00E12E0D"/>
    <w:rsid w:val="00E12FEB"/>
    <w:rsid w:val="00E130D3"/>
    <w:rsid w:val="00E1312D"/>
    <w:rsid w:val="00E133E5"/>
    <w:rsid w:val="00E1352A"/>
    <w:rsid w:val="00E135F8"/>
    <w:rsid w:val="00E13766"/>
    <w:rsid w:val="00E139C2"/>
    <w:rsid w:val="00E1406F"/>
    <w:rsid w:val="00E14152"/>
    <w:rsid w:val="00E14383"/>
    <w:rsid w:val="00E14419"/>
    <w:rsid w:val="00E1444B"/>
    <w:rsid w:val="00E146DA"/>
    <w:rsid w:val="00E147D5"/>
    <w:rsid w:val="00E14845"/>
    <w:rsid w:val="00E148D1"/>
    <w:rsid w:val="00E14978"/>
    <w:rsid w:val="00E14984"/>
    <w:rsid w:val="00E14ED1"/>
    <w:rsid w:val="00E14F78"/>
    <w:rsid w:val="00E151F5"/>
    <w:rsid w:val="00E15387"/>
    <w:rsid w:val="00E156E5"/>
    <w:rsid w:val="00E15805"/>
    <w:rsid w:val="00E15BF8"/>
    <w:rsid w:val="00E15C4A"/>
    <w:rsid w:val="00E15D0D"/>
    <w:rsid w:val="00E15F28"/>
    <w:rsid w:val="00E160B6"/>
    <w:rsid w:val="00E1613D"/>
    <w:rsid w:val="00E161FB"/>
    <w:rsid w:val="00E1635C"/>
    <w:rsid w:val="00E163D4"/>
    <w:rsid w:val="00E165A0"/>
    <w:rsid w:val="00E1661B"/>
    <w:rsid w:val="00E167DC"/>
    <w:rsid w:val="00E1684C"/>
    <w:rsid w:val="00E16A24"/>
    <w:rsid w:val="00E16A46"/>
    <w:rsid w:val="00E16AA2"/>
    <w:rsid w:val="00E16EB1"/>
    <w:rsid w:val="00E16FCD"/>
    <w:rsid w:val="00E1709D"/>
    <w:rsid w:val="00E1732B"/>
    <w:rsid w:val="00E17391"/>
    <w:rsid w:val="00E1775E"/>
    <w:rsid w:val="00E17807"/>
    <w:rsid w:val="00E1783B"/>
    <w:rsid w:val="00E178F5"/>
    <w:rsid w:val="00E17A24"/>
    <w:rsid w:val="00E17A78"/>
    <w:rsid w:val="00E17AE2"/>
    <w:rsid w:val="00E17EE5"/>
    <w:rsid w:val="00E17FF2"/>
    <w:rsid w:val="00E2009A"/>
    <w:rsid w:val="00E20162"/>
    <w:rsid w:val="00E201AA"/>
    <w:rsid w:val="00E202BC"/>
    <w:rsid w:val="00E204AD"/>
    <w:rsid w:val="00E2085E"/>
    <w:rsid w:val="00E20997"/>
    <w:rsid w:val="00E20ED2"/>
    <w:rsid w:val="00E21181"/>
    <w:rsid w:val="00E21270"/>
    <w:rsid w:val="00E21298"/>
    <w:rsid w:val="00E21338"/>
    <w:rsid w:val="00E21546"/>
    <w:rsid w:val="00E217B5"/>
    <w:rsid w:val="00E2181D"/>
    <w:rsid w:val="00E2199E"/>
    <w:rsid w:val="00E21AE5"/>
    <w:rsid w:val="00E21C7A"/>
    <w:rsid w:val="00E21CDD"/>
    <w:rsid w:val="00E21D25"/>
    <w:rsid w:val="00E21DD1"/>
    <w:rsid w:val="00E21E06"/>
    <w:rsid w:val="00E21F26"/>
    <w:rsid w:val="00E21F93"/>
    <w:rsid w:val="00E220E3"/>
    <w:rsid w:val="00E221C9"/>
    <w:rsid w:val="00E223AF"/>
    <w:rsid w:val="00E226EB"/>
    <w:rsid w:val="00E227D1"/>
    <w:rsid w:val="00E22973"/>
    <w:rsid w:val="00E229E6"/>
    <w:rsid w:val="00E22A2F"/>
    <w:rsid w:val="00E22F09"/>
    <w:rsid w:val="00E22F7A"/>
    <w:rsid w:val="00E233F7"/>
    <w:rsid w:val="00E234CE"/>
    <w:rsid w:val="00E23569"/>
    <w:rsid w:val="00E23595"/>
    <w:rsid w:val="00E235D3"/>
    <w:rsid w:val="00E2363F"/>
    <w:rsid w:val="00E2372D"/>
    <w:rsid w:val="00E239BD"/>
    <w:rsid w:val="00E23E89"/>
    <w:rsid w:val="00E23EB0"/>
    <w:rsid w:val="00E23FF7"/>
    <w:rsid w:val="00E240BB"/>
    <w:rsid w:val="00E24245"/>
    <w:rsid w:val="00E243BE"/>
    <w:rsid w:val="00E24571"/>
    <w:rsid w:val="00E246A8"/>
    <w:rsid w:val="00E24AF7"/>
    <w:rsid w:val="00E24C13"/>
    <w:rsid w:val="00E24D11"/>
    <w:rsid w:val="00E24E9C"/>
    <w:rsid w:val="00E24F39"/>
    <w:rsid w:val="00E25497"/>
    <w:rsid w:val="00E25760"/>
    <w:rsid w:val="00E25992"/>
    <w:rsid w:val="00E25ACC"/>
    <w:rsid w:val="00E25B5A"/>
    <w:rsid w:val="00E25DAA"/>
    <w:rsid w:val="00E25F44"/>
    <w:rsid w:val="00E25FC6"/>
    <w:rsid w:val="00E25FEC"/>
    <w:rsid w:val="00E25FEE"/>
    <w:rsid w:val="00E26305"/>
    <w:rsid w:val="00E26458"/>
    <w:rsid w:val="00E26B41"/>
    <w:rsid w:val="00E26C0A"/>
    <w:rsid w:val="00E26C27"/>
    <w:rsid w:val="00E26C8C"/>
    <w:rsid w:val="00E26F33"/>
    <w:rsid w:val="00E26FCD"/>
    <w:rsid w:val="00E27075"/>
    <w:rsid w:val="00E273F2"/>
    <w:rsid w:val="00E2766B"/>
    <w:rsid w:val="00E279EB"/>
    <w:rsid w:val="00E27A3F"/>
    <w:rsid w:val="00E27A41"/>
    <w:rsid w:val="00E27A78"/>
    <w:rsid w:val="00E27B71"/>
    <w:rsid w:val="00E27DA2"/>
    <w:rsid w:val="00E27E7D"/>
    <w:rsid w:val="00E3004A"/>
    <w:rsid w:val="00E30492"/>
    <w:rsid w:val="00E30699"/>
    <w:rsid w:val="00E30DD1"/>
    <w:rsid w:val="00E312DD"/>
    <w:rsid w:val="00E31316"/>
    <w:rsid w:val="00E319A0"/>
    <w:rsid w:val="00E31AD6"/>
    <w:rsid w:val="00E31E2F"/>
    <w:rsid w:val="00E3254D"/>
    <w:rsid w:val="00E3261E"/>
    <w:rsid w:val="00E32A45"/>
    <w:rsid w:val="00E32C9C"/>
    <w:rsid w:val="00E32D69"/>
    <w:rsid w:val="00E32F59"/>
    <w:rsid w:val="00E338EB"/>
    <w:rsid w:val="00E33942"/>
    <w:rsid w:val="00E33B54"/>
    <w:rsid w:val="00E33E74"/>
    <w:rsid w:val="00E33F8B"/>
    <w:rsid w:val="00E34246"/>
    <w:rsid w:val="00E349F5"/>
    <w:rsid w:val="00E34AB7"/>
    <w:rsid w:val="00E34BB9"/>
    <w:rsid w:val="00E350C9"/>
    <w:rsid w:val="00E350CB"/>
    <w:rsid w:val="00E35127"/>
    <w:rsid w:val="00E35197"/>
    <w:rsid w:val="00E3536B"/>
    <w:rsid w:val="00E353EB"/>
    <w:rsid w:val="00E3544C"/>
    <w:rsid w:val="00E354F7"/>
    <w:rsid w:val="00E355F7"/>
    <w:rsid w:val="00E35633"/>
    <w:rsid w:val="00E35776"/>
    <w:rsid w:val="00E35824"/>
    <w:rsid w:val="00E35828"/>
    <w:rsid w:val="00E358BF"/>
    <w:rsid w:val="00E35930"/>
    <w:rsid w:val="00E35C90"/>
    <w:rsid w:val="00E35E15"/>
    <w:rsid w:val="00E35E2E"/>
    <w:rsid w:val="00E35ED2"/>
    <w:rsid w:val="00E35FF7"/>
    <w:rsid w:val="00E36107"/>
    <w:rsid w:val="00E3615E"/>
    <w:rsid w:val="00E365A9"/>
    <w:rsid w:val="00E366AD"/>
    <w:rsid w:val="00E369DA"/>
    <w:rsid w:val="00E36E40"/>
    <w:rsid w:val="00E37118"/>
    <w:rsid w:val="00E37640"/>
    <w:rsid w:val="00E378E9"/>
    <w:rsid w:val="00E37C01"/>
    <w:rsid w:val="00E37DD6"/>
    <w:rsid w:val="00E37E84"/>
    <w:rsid w:val="00E40026"/>
    <w:rsid w:val="00E404F5"/>
    <w:rsid w:val="00E40548"/>
    <w:rsid w:val="00E407CD"/>
    <w:rsid w:val="00E40905"/>
    <w:rsid w:val="00E40DA8"/>
    <w:rsid w:val="00E412A0"/>
    <w:rsid w:val="00E41453"/>
    <w:rsid w:val="00E414A4"/>
    <w:rsid w:val="00E41506"/>
    <w:rsid w:val="00E41569"/>
    <w:rsid w:val="00E41644"/>
    <w:rsid w:val="00E41684"/>
    <w:rsid w:val="00E41827"/>
    <w:rsid w:val="00E41843"/>
    <w:rsid w:val="00E41850"/>
    <w:rsid w:val="00E419D7"/>
    <w:rsid w:val="00E41A0E"/>
    <w:rsid w:val="00E41A34"/>
    <w:rsid w:val="00E41B2A"/>
    <w:rsid w:val="00E41CA9"/>
    <w:rsid w:val="00E41D11"/>
    <w:rsid w:val="00E41E2B"/>
    <w:rsid w:val="00E4259A"/>
    <w:rsid w:val="00E4284B"/>
    <w:rsid w:val="00E42887"/>
    <w:rsid w:val="00E42A43"/>
    <w:rsid w:val="00E42C68"/>
    <w:rsid w:val="00E42CA1"/>
    <w:rsid w:val="00E43362"/>
    <w:rsid w:val="00E4348A"/>
    <w:rsid w:val="00E434B9"/>
    <w:rsid w:val="00E43510"/>
    <w:rsid w:val="00E43527"/>
    <w:rsid w:val="00E43704"/>
    <w:rsid w:val="00E438C1"/>
    <w:rsid w:val="00E438C5"/>
    <w:rsid w:val="00E43906"/>
    <w:rsid w:val="00E43D3F"/>
    <w:rsid w:val="00E43D8B"/>
    <w:rsid w:val="00E43EF1"/>
    <w:rsid w:val="00E4426E"/>
    <w:rsid w:val="00E443B0"/>
    <w:rsid w:val="00E44454"/>
    <w:rsid w:val="00E44557"/>
    <w:rsid w:val="00E4455D"/>
    <w:rsid w:val="00E445AE"/>
    <w:rsid w:val="00E445F3"/>
    <w:rsid w:val="00E44615"/>
    <w:rsid w:val="00E4499E"/>
    <w:rsid w:val="00E44BBD"/>
    <w:rsid w:val="00E44E13"/>
    <w:rsid w:val="00E44E39"/>
    <w:rsid w:val="00E44EBB"/>
    <w:rsid w:val="00E44FA8"/>
    <w:rsid w:val="00E44FCA"/>
    <w:rsid w:val="00E453B0"/>
    <w:rsid w:val="00E455F1"/>
    <w:rsid w:val="00E455F7"/>
    <w:rsid w:val="00E456D9"/>
    <w:rsid w:val="00E45893"/>
    <w:rsid w:val="00E458D6"/>
    <w:rsid w:val="00E45A3B"/>
    <w:rsid w:val="00E45D7D"/>
    <w:rsid w:val="00E45DCA"/>
    <w:rsid w:val="00E45E85"/>
    <w:rsid w:val="00E45F14"/>
    <w:rsid w:val="00E45F21"/>
    <w:rsid w:val="00E45F53"/>
    <w:rsid w:val="00E462BF"/>
    <w:rsid w:val="00E463A3"/>
    <w:rsid w:val="00E463B9"/>
    <w:rsid w:val="00E465D1"/>
    <w:rsid w:val="00E46A07"/>
    <w:rsid w:val="00E46CB7"/>
    <w:rsid w:val="00E46F20"/>
    <w:rsid w:val="00E4705B"/>
    <w:rsid w:val="00E47138"/>
    <w:rsid w:val="00E47310"/>
    <w:rsid w:val="00E474BA"/>
    <w:rsid w:val="00E47532"/>
    <w:rsid w:val="00E4786C"/>
    <w:rsid w:val="00E47ED1"/>
    <w:rsid w:val="00E47F57"/>
    <w:rsid w:val="00E5023F"/>
    <w:rsid w:val="00E5030B"/>
    <w:rsid w:val="00E5066A"/>
    <w:rsid w:val="00E5085E"/>
    <w:rsid w:val="00E50882"/>
    <w:rsid w:val="00E509DE"/>
    <w:rsid w:val="00E50A1A"/>
    <w:rsid w:val="00E50A6E"/>
    <w:rsid w:val="00E50AB2"/>
    <w:rsid w:val="00E50C27"/>
    <w:rsid w:val="00E50C67"/>
    <w:rsid w:val="00E50E2A"/>
    <w:rsid w:val="00E51162"/>
    <w:rsid w:val="00E511FE"/>
    <w:rsid w:val="00E512AF"/>
    <w:rsid w:val="00E51507"/>
    <w:rsid w:val="00E51565"/>
    <w:rsid w:val="00E518AC"/>
    <w:rsid w:val="00E51F95"/>
    <w:rsid w:val="00E520EE"/>
    <w:rsid w:val="00E521A8"/>
    <w:rsid w:val="00E521EE"/>
    <w:rsid w:val="00E523CE"/>
    <w:rsid w:val="00E52982"/>
    <w:rsid w:val="00E52AF2"/>
    <w:rsid w:val="00E52E9B"/>
    <w:rsid w:val="00E53530"/>
    <w:rsid w:val="00E53897"/>
    <w:rsid w:val="00E53B66"/>
    <w:rsid w:val="00E53BEA"/>
    <w:rsid w:val="00E53C4F"/>
    <w:rsid w:val="00E53E1A"/>
    <w:rsid w:val="00E53E97"/>
    <w:rsid w:val="00E5401E"/>
    <w:rsid w:val="00E54168"/>
    <w:rsid w:val="00E544AF"/>
    <w:rsid w:val="00E5452C"/>
    <w:rsid w:val="00E54573"/>
    <w:rsid w:val="00E5484E"/>
    <w:rsid w:val="00E54BAD"/>
    <w:rsid w:val="00E54E57"/>
    <w:rsid w:val="00E54EE9"/>
    <w:rsid w:val="00E54F58"/>
    <w:rsid w:val="00E54F59"/>
    <w:rsid w:val="00E5520C"/>
    <w:rsid w:val="00E5536A"/>
    <w:rsid w:val="00E555FE"/>
    <w:rsid w:val="00E55647"/>
    <w:rsid w:val="00E556D3"/>
    <w:rsid w:val="00E55D6E"/>
    <w:rsid w:val="00E55DCB"/>
    <w:rsid w:val="00E55DDB"/>
    <w:rsid w:val="00E55E8C"/>
    <w:rsid w:val="00E55F7E"/>
    <w:rsid w:val="00E55F9D"/>
    <w:rsid w:val="00E561AF"/>
    <w:rsid w:val="00E56416"/>
    <w:rsid w:val="00E56598"/>
    <w:rsid w:val="00E5698D"/>
    <w:rsid w:val="00E569C2"/>
    <w:rsid w:val="00E56B17"/>
    <w:rsid w:val="00E56B58"/>
    <w:rsid w:val="00E56D55"/>
    <w:rsid w:val="00E56F68"/>
    <w:rsid w:val="00E57136"/>
    <w:rsid w:val="00E571A1"/>
    <w:rsid w:val="00E573AF"/>
    <w:rsid w:val="00E578D4"/>
    <w:rsid w:val="00E57E63"/>
    <w:rsid w:val="00E57E64"/>
    <w:rsid w:val="00E60007"/>
    <w:rsid w:val="00E6003E"/>
    <w:rsid w:val="00E60135"/>
    <w:rsid w:val="00E604DB"/>
    <w:rsid w:val="00E60927"/>
    <w:rsid w:val="00E60A50"/>
    <w:rsid w:val="00E60FA9"/>
    <w:rsid w:val="00E610FC"/>
    <w:rsid w:val="00E611B4"/>
    <w:rsid w:val="00E61220"/>
    <w:rsid w:val="00E614B3"/>
    <w:rsid w:val="00E6151E"/>
    <w:rsid w:val="00E617AB"/>
    <w:rsid w:val="00E61953"/>
    <w:rsid w:val="00E61A31"/>
    <w:rsid w:val="00E61C21"/>
    <w:rsid w:val="00E61FC1"/>
    <w:rsid w:val="00E61FCD"/>
    <w:rsid w:val="00E620E6"/>
    <w:rsid w:val="00E622FE"/>
    <w:rsid w:val="00E625E6"/>
    <w:rsid w:val="00E62731"/>
    <w:rsid w:val="00E62E76"/>
    <w:rsid w:val="00E62F60"/>
    <w:rsid w:val="00E63056"/>
    <w:rsid w:val="00E63148"/>
    <w:rsid w:val="00E632E1"/>
    <w:rsid w:val="00E63422"/>
    <w:rsid w:val="00E6384C"/>
    <w:rsid w:val="00E63951"/>
    <w:rsid w:val="00E639CA"/>
    <w:rsid w:val="00E63AB1"/>
    <w:rsid w:val="00E63AB9"/>
    <w:rsid w:val="00E63C96"/>
    <w:rsid w:val="00E63DBF"/>
    <w:rsid w:val="00E63DDE"/>
    <w:rsid w:val="00E63EDB"/>
    <w:rsid w:val="00E6413B"/>
    <w:rsid w:val="00E641A4"/>
    <w:rsid w:val="00E64411"/>
    <w:rsid w:val="00E648CD"/>
    <w:rsid w:val="00E64B59"/>
    <w:rsid w:val="00E64DFF"/>
    <w:rsid w:val="00E65043"/>
    <w:rsid w:val="00E650BE"/>
    <w:rsid w:val="00E65380"/>
    <w:rsid w:val="00E65499"/>
    <w:rsid w:val="00E657B4"/>
    <w:rsid w:val="00E65BD1"/>
    <w:rsid w:val="00E65F59"/>
    <w:rsid w:val="00E65FF1"/>
    <w:rsid w:val="00E66048"/>
    <w:rsid w:val="00E66226"/>
    <w:rsid w:val="00E66275"/>
    <w:rsid w:val="00E6628E"/>
    <w:rsid w:val="00E664C9"/>
    <w:rsid w:val="00E66506"/>
    <w:rsid w:val="00E665EB"/>
    <w:rsid w:val="00E666FD"/>
    <w:rsid w:val="00E66761"/>
    <w:rsid w:val="00E66DAD"/>
    <w:rsid w:val="00E6754B"/>
    <w:rsid w:val="00E675C4"/>
    <w:rsid w:val="00E67629"/>
    <w:rsid w:val="00E6765F"/>
    <w:rsid w:val="00E67672"/>
    <w:rsid w:val="00E679EC"/>
    <w:rsid w:val="00E67B18"/>
    <w:rsid w:val="00E67D01"/>
    <w:rsid w:val="00E70266"/>
    <w:rsid w:val="00E70426"/>
    <w:rsid w:val="00E70566"/>
    <w:rsid w:val="00E706EB"/>
    <w:rsid w:val="00E70886"/>
    <w:rsid w:val="00E70B70"/>
    <w:rsid w:val="00E70BA6"/>
    <w:rsid w:val="00E70C91"/>
    <w:rsid w:val="00E70CC2"/>
    <w:rsid w:val="00E70D83"/>
    <w:rsid w:val="00E70DA4"/>
    <w:rsid w:val="00E70DDF"/>
    <w:rsid w:val="00E70EE1"/>
    <w:rsid w:val="00E713E8"/>
    <w:rsid w:val="00E7162D"/>
    <w:rsid w:val="00E71676"/>
    <w:rsid w:val="00E7173E"/>
    <w:rsid w:val="00E71909"/>
    <w:rsid w:val="00E719B8"/>
    <w:rsid w:val="00E71A37"/>
    <w:rsid w:val="00E71A49"/>
    <w:rsid w:val="00E71AD1"/>
    <w:rsid w:val="00E71D20"/>
    <w:rsid w:val="00E71DB1"/>
    <w:rsid w:val="00E7228C"/>
    <w:rsid w:val="00E72310"/>
    <w:rsid w:val="00E723D4"/>
    <w:rsid w:val="00E724E7"/>
    <w:rsid w:val="00E72667"/>
    <w:rsid w:val="00E7296C"/>
    <w:rsid w:val="00E72A54"/>
    <w:rsid w:val="00E72C12"/>
    <w:rsid w:val="00E73199"/>
    <w:rsid w:val="00E73317"/>
    <w:rsid w:val="00E736FB"/>
    <w:rsid w:val="00E73986"/>
    <w:rsid w:val="00E73B70"/>
    <w:rsid w:val="00E73BE3"/>
    <w:rsid w:val="00E73C3A"/>
    <w:rsid w:val="00E73FB4"/>
    <w:rsid w:val="00E741BC"/>
    <w:rsid w:val="00E7421F"/>
    <w:rsid w:val="00E74375"/>
    <w:rsid w:val="00E744BE"/>
    <w:rsid w:val="00E7452B"/>
    <w:rsid w:val="00E74540"/>
    <w:rsid w:val="00E7461F"/>
    <w:rsid w:val="00E7485D"/>
    <w:rsid w:val="00E74B13"/>
    <w:rsid w:val="00E74BE7"/>
    <w:rsid w:val="00E74C8A"/>
    <w:rsid w:val="00E74E49"/>
    <w:rsid w:val="00E74F77"/>
    <w:rsid w:val="00E74FC4"/>
    <w:rsid w:val="00E750D5"/>
    <w:rsid w:val="00E75100"/>
    <w:rsid w:val="00E75191"/>
    <w:rsid w:val="00E753F2"/>
    <w:rsid w:val="00E7554A"/>
    <w:rsid w:val="00E755EF"/>
    <w:rsid w:val="00E756F5"/>
    <w:rsid w:val="00E75BBA"/>
    <w:rsid w:val="00E7607B"/>
    <w:rsid w:val="00E763C7"/>
    <w:rsid w:val="00E76790"/>
    <w:rsid w:val="00E767A9"/>
    <w:rsid w:val="00E76A17"/>
    <w:rsid w:val="00E76A70"/>
    <w:rsid w:val="00E76CAF"/>
    <w:rsid w:val="00E76CDA"/>
    <w:rsid w:val="00E76F98"/>
    <w:rsid w:val="00E77177"/>
    <w:rsid w:val="00E771F4"/>
    <w:rsid w:val="00E774FA"/>
    <w:rsid w:val="00E778E1"/>
    <w:rsid w:val="00E77A1E"/>
    <w:rsid w:val="00E77ABE"/>
    <w:rsid w:val="00E77E1C"/>
    <w:rsid w:val="00E8000F"/>
    <w:rsid w:val="00E80036"/>
    <w:rsid w:val="00E80055"/>
    <w:rsid w:val="00E8007F"/>
    <w:rsid w:val="00E801D2"/>
    <w:rsid w:val="00E801F3"/>
    <w:rsid w:val="00E803A5"/>
    <w:rsid w:val="00E8049A"/>
    <w:rsid w:val="00E804F2"/>
    <w:rsid w:val="00E80517"/>
    <w:rsid w:val="00E805D2"/>
    <w:rsid w:val="00E80762"/>
    <w:rsid w:val="00E80812"/>
    <w:rsid w:val="00E8088A"/>
    <w:rsid w:val="00E80A6D"/>
    <w:rsid w:val="00E80AA7"/>
    <w:rsid w:val="00E80D31"/>
    <w:rsid w:val="00E80E51"/>
    <w:rsid w:val="00E80F1D"/>
    <w:rsid w:val="00E80F32"/>
    <w:rsid w:val="00E81091"/>
    <w:rsid w:val="00E81196"/>
    <w:rsid w:val="00E81408"/>
    <w:rsid w:val="00E816CC"/>
    <w:rsid w:val="00E818C2"/>
    <w:rsid w:val="00E818C8"/>
    <w:rsid w:val="00E819E2"/>
    <w:rsid w:val="00E81A21"/>
    <w:rsid w:val="00E81B59"/>
    <w:rsid w:val="00E81D03"/>
    <w:rsid w:val="00E82126"/>
    <w:rsid w:val="00E821D7"/>
    <w:rsid w:val="00E823AE"/>
    <w:rsid w:val="00E826E1"/>
    <w:rsid w:val="00E8283B"/>
    <w:rsid w:val="00E82A33"/>
    <w:rsid w:val="00E82EE6"/>
    <w:rsid w:val="00E8343B"/>
    <w:rsid w:val="00E83766"/>
    <w:rsid w:val="00E83835"/>
    <w:rsid w:val="00E83B3A"/>
    <w:rsid w:val="00E83C09"/>
    <w:rsid w:val="00E83EF8"/>
    <w:rsid w:val="00E83FDD"/>
    <w:rsid w:val="00E84246"/>
    <w:rsid w:val="00E84339"/>
    <w:rsid w:val="00E844BC"/>
    <w:rsid w:val="00E8451D"/>
    <w:rsid w:val="00E845BA"/>
    <w:rsid w:val="00E84638"/>
    <w:rsid w:val="00E849CF"/>
    <w:rsid w:val="00E849EC"/>
    <w:rsid w:val="00E84EDA"/>
    <w:rsid w:val="00E84F80"/>
    <w:rsid w:val="00E852FF"/>
    <w:rsid w:val="00E8568D"/>
    <w:rsid w:val="00E856F9"/>
    <w:rsid w:val="00E858E3"/>
    <w:rsid w:val="00E8596F"/>
    <w:rsid w:val="00E85F89"/>
    <w:rsid w:val="00E8606B"/>
    <w:rsid w:val="00E86243"/>
    <w:rsid w:val="00E8664F"/>
    <w:rsid w:val="00E8674D"/>
    <w:rsid w:val="00E86C6D"/>
    <w:rsid w:val="00E86CA5"/>
    <w:rsid w:val="00E86DC8"/>
    <w:rsid w:val="00E87497"/>
    <w:rsid w:val="00E87A6D"/>
    <w:rsid w:val="00E87D17"/>
    <w:rsid w:val="00E87DCB"/>
    <w:rsid w:val="00E9007E"/>
    <w:rsid w:val="00E90444"/>
    <w:rsid w:val="00E9045F"/>
    <w:rsid w:val="00E904C0"/>
    <w:rsid w:val="00E905D0"/>
    <w:rsid w:val="00E9060E"/>
    <w:rsid w:val="00E9072B"/>
    <w:rsid w:val="00E90791"/>
    <w:rsid w:val="00E9080F"/>
    <w:rsid w:val="00E90B77"/>
    <w:rsid w:val="00E90C29"/>
    <w:rsid w:val="00E90F39"/>
    <w:rsid w:val="00E910B3"/>
    <w:rsid w:val="00E910E2"/>
    <w:rsid w:val="00E910F4"/>
    <w:rsid w:val="00E9134C"/>
    <w:rsid w:val="00E9161A"/>
    <w:rsid w:val="00E9169B"/>
    <w:rsid w:val="00E9184F"/>
    <w:rsid w:val="00E91D9E"/>
    <w:rsid w:val="00E9201F"/>
    <w:rsid w:val="00E92116"/>
    <w:rsid w:val="00E9281F"/>
    <w:rsid w:val="00E92850"/>
    <w:rsid w:val="00E92984"/>
    <w:rsid w:val="00E92C1B"/>
    <w:rsid w:val="00E92DA0"/>
    <w:rsid w:val="00E92DBF"/>
    <w:rsid w:val="00E93011"/>
    <w:rsid w:val="00E93015"/>
    <w:rsid w:val="00E934CE"/>
    <w:rsid w:val="00E93837"/>
    <w:rsid w:val="00E93EDE"/>
    <w:rsid w:val="00E93F07"/>
    <w:rsid w:val="00E9446A"/>
    <w:rsid w:val="00E94765"/>
    <w:rsid w:val="00E94B14"/>
    <w:rsid w:val="00E94B33"/>
    <w:rsid w:val="00E94C4F"/>
    <w:rsid w:val="00E94D2E"/>
    <w:rsid w:val="00E95299"/>
    <w:rsid w:val="00E954AF"/>
    <w:rsid w:val="00E954C5"/>
    <w:rsid w:val="00E9579A"/>
    <w:rsid w:val="00E95AB3"/>
    <w:rsid w:val="00E95FDE"/>
    <w:rsid w:val="00E9616C"/>
    <w:rsid w:val="00E96767"/>
    <w:rsid w:val="00E967D7"/>
    <w:rsid w:val="00E96988"/>
    <w:rsid w:val="00E97259"/>
    <w:rsid w:val="00E972D8"/>
    <w:rsid w:val="00E97412"/>
    <w:rsid w:val="00E9748C"/>
    <w:rsid w:val="00E974EF"/>
    <w:rsid w:val="00E9752D"/>
    <w:rsid w:val="00E977DC"/>
    <w:rsid w:val="00E9789F"/>
    <w:rsid w:val="00E97BB5"/>
    <w:rsid w:val="00E97BE5"/>
    <w:rsid w:val="00E97F5D"/>
    <w:rsid w:val="00EA012C"/>
    <w:rsid w:val="00EA022E"/>
    <w:rsid w:val="00EA0525"/>
    <w:rsid w:val="00EA0C68"/>
    <w:rsid w:val="00EA0D0F"/>
    <w:rsid w:val="00EA0EDE"/>
    <w:rsid w:val="00EA0F7B"/>
    <w:rsid w:val="00EA0FCC"/>
    <w:rsid w:val="00EA1162"/>
    <w:rsid w:val="00EA1393"/>
    <w:rsid w:val="00EA15DC"/>
    <w:rsid w:val="00EA161C"/>
    <w:rsid w:val="00EA19A4"/>
    <w:rsid w:val="00EA1F03"/>
    <w:rsid w:val="00EA21BF"/>
    <w:rsid w:val="00EA223C"/>
    <w:rsid w:val="00EA22D2"/>
    <w:rsid w:val="00EA2417"/>
    <w:rsid w:val="00EA24F4"/>
    <w:rsid w:val="00EA2797"/>
    <w:rsid w:val="00EA297F"/>
    <w:rsid w:val="00EA29C2"/>
    <w:rsid w:val="00EA2C08"/>
    <w:rsid w:val="00EA2ECB"/>
    <w:rsid w:val="00EA2F09"/>
    <w:rsid w:val="00EA31EB"/>
    <w:rsid w:val="00EA33D4"/>
    <w:rsid w:val="00EA376A"/>
    <w:rsid w:val="00EA37C7"/>
    <w:rsid w:val="00EA38B0"/>
    <w:rsid w:val="00EA3A34"/>
    <w:rsid w:val="00EA3A7D"/>
    <w:rsid w:val="00EA3C32"/>
    <w:rsid w:val="00EA3C68"/>
    <w:rsid w:val="00EA3D06"/>
    <w:rsid w:val="00EA3E88"/>
    <w:rsid w:val="00EA43B2"/>
    <w:rsid w:val="00EA4476"/>
    <w:rsid w:val="00EA44BF"/>
    <w:rsid w:val="00EA44E1"/>
    <w:rsid w:val="00EA4504"/>
    <w:rsid w:val="00EA4593"/>
    <w:rsid w:val="00EA4762"/>
    <w:rsid w:val="00EA47C6"/>
    <w:rsid w:val="00EA4859"/>
    <w:rsid w:val="00EA4B89"/>
    <w:rsid w:val="00EA50F3"/>
    <w:rsid w:val="00EA5239"/>
    <w:rsid w:val="00EA5620"/>
    <w:rsid w:val="00EA57FC"/>
    <w:rsid w:val="00EA583F"/>
    <w:rsid w:val="00EA5921"/>
    <w:rsid w:val="00EA5BCE"/>
    <w:rsid w:val="00EA5BEF"/>
    <w:rsid w:val="00EA62BA"/>
    <w:rsid w:val="00EA62FD"/>
    <w:rsid w:val="00EA6718"/>
    <w:rsid w:val="00EA682D"/>
    <w:rsid w:val="00EA6944"/>
    <w:rsid w:val="00EA6A70"/>
    <w:rsid w:val="00EA6D05"/>
    <w:rsid w:val="00EA6D7B"/>
    <w:rsid w:val="00EA6F14"/>
    <w:rsid w:val="00EA6F7E"/>
    <w:rsid w:val="00EA707B"/>
    <w:rsid w:val="00EA7174"/>
    <w:rsid w:val="00EA75AB"/>
    <w:rsid w:val="00EA7946"/>
    <w:rsid w:val="00EA7ED4"/>
    <w:rsid w:val="00EA7F82"/>
    <w:rsid w:val="00EB0148"/>
    <w:rsid w:val="00EB0381"/>
    <w:rsid w:val="00EB0588"/>
    <w:rsid w:val="00EB09A6"/>
    <w:rsid w:val="00EB09D9"/>
    <w:rsid w:val="00EB0D4F"/>
    <w:rsid w:val="00EB0E45"/>
    <w:rsid w:val="00EB10DD"/>
    <w:rsid w:val="00EB130B"/>
    <w:rsid w:val="00EB168B"/>
    <w:rsid w:val="00EB16BF"/>
    <w:rsid w:val="00EB18BE"/>
    <w:rsid w:val="00EB197D"/>
    <w:rsid w:val="00EB1980"/>
    <w:rsid w:val="00EB1E68"/>
    <w:rsid w:val="00EB218E"/>
    <w:rsid w:val="00EB222E"/>
    <w:rsid w:val="00EB2287"/>
    <w:rsid w:val="00EB2317"/>
    <w:rsid w:val="00EB239E"/>
    <w:rsid w:val="00EB23BE"/>
    <w:rsid w:val="00EB27C1"/>
    <w:rsid w:val="00EB2818"/>
    <w:rsid w:val="00EB2874"/>
    <w:rsid w:val="00EB2D1A"/>
    <w:rsid w:val="00EB3177"/>
    <w:rsid w:val="00EB33D6"/>
    <w:rsid w:val="00EB34FA"/>
    <w:rsid w:val="00EB3C56"/>
    <w:rsid w:val="00EB3F07"/>
    <w:rsid w:val="00EB4088"/>
    <w:rsid w:val="00EB41EB"/>
    <w:rsid w:val="00EB42C0"/>
    <w:rsid w:val="00EB42FA"/>
    <w:rsid w:val="00EB451C"/>
    <w:rsid w:val="00EB47A1"/>
    <w:rsid w:val="00EB481D"/>
    <w:rsid w:val="00EB48EF"/>
    <w:rsid w:val="00EB4A31"/>
    <w:rsid w:val="00EB4B11"/>
    <w:rsid w:val="00EB4BA8"/>
    <w:rsid w:val="00EB4E24"/>
    <w:rsid w:val="00EB51F4"/>
    <w:rsid w:val="00EB53CE"/>
    <w:rsid w:val="00EB5523"/>
    <w:rsid w:val="00EB560D"/>
    <w:rsid w:val="00EB5737"/>
    <w:rsid w:val="00EB65CA"/>
    <w:rsid w:val="00EB6633"/>
    <w:rsid w:val="00EB6A97"/>
    <w:rsid w:val="00EB6AD8"/>
    <w:rsid w:val="00EB6B17"/>
    <w:rsid w:val="00EB6CD7"/>
    <w:rsid w:val="00EB6E32"/>
    <w:rsid w:val="00EB6F8F"/>
    <w:rsid w:val="00EB709D"/>
    <w:rsid w:val="00EB70D2"/>
    <w:rsid w:val="00EB713F"/>
    <w:rsid w:val="00EB71A0"/>
    <w:rsid w:val="00EB7225"/>
    <w:rsid w:val="00EB75E0"/>
    <w:rsid w:val="00EB7677"/>
    <w:rsid w:val="00EB7813"/>
    <w:rsid w:val="00EB794E"/>
    <w:rsid w:val="00EB79D8"/>
    <w:rsid w:val="00EB7ADF"/>
    <w:rsid w:val="00EB7B49"/>
    <w:rsid w:val="00EB7C83"/>
    <w:rsid w:val="00EB7EE9"/>
    <w:rsid w:val="00EB7EF6"/>
    <w:rsid w:val="00EB7F5F"/>
    <w:rsid w:val="00EC00BA"/>
    <w:rsid w:val="00EC0569"/>
    <w:rsid w:val="00EC060F"/>
    <w:rsid w:val="00EC0C84"/>
    <w:rsid w:val="00EC0CCD"/>
    <w:rsid w:val="00EC0E93"/>
    <w:rsid w:val="00EC0F6C"/>
    <w:rsid w:val="00EC13CB"/>
    <w:rsid w:val="00EC1584"/>
    <w:rsid w:val="00EC1708"/>
    <w:rsid w:val="00EC1880"/>
    <w:rsid w:val="00EC18F0"/>
    <w:rsid w:val="00EC1D20"/>
    <w:rsid w:val="00EC1EB4"/>
    <w:rsid w:val="00EC204A"/>
    <w:rsid w:val="00EC2360"/>
    <w:rsid w:val="00EC26B8"/>
    <w:rsid w:val="00EC26D1"/>
    <w:rsid w:val="00EC2920"/>
    <w:rsid w:val="00EC293F"/>
    <w:rsid w:val="00EC2B1B"/>
    <w:rsid w:val="00EC2BB5"/>
    <w:rsid w:val="00EC2C6C"/>
    <w:rsid w:val="00EC2CC2"/>
    <w:rsid w:val="00EC2EB8"/>
    <w:rsid w:val="00EC3173"/>
    <w:rsid w:val="00EC31BA"/>
    <w:rsid w:val="00EC3333"/>
    <w:rsid w:val="00EC3637"/>
    <w:rsid w:val="00EC37AC"/>
    <w:rsid w:val="00EC389D"/>
    <w:rsid w:val="00EC38DC"/>
    <w:rsid w:val="00EC3A5F"/>
    <w:rsid w:val="00EC3BC8"/>
    <w:rsid w:val="00EC3C45"/>
    <w:rsid w:val="00EC3CB0"/>
    <w:rsid w:val="00EC4022"/>
    <w:rsid w:val="00EC460D"/>
    <w:rsid w:val="00EC4C8B"/>
    <w:rsid w:val="00EC4E4F"/>
    <w:rsid w:val="00EC4F87"/>
    <w:rsid w:val="00EC508A"/>
    <w:rsid w:val="00EC5198"/>
    <w:rsid w:val="00EC536F"/>
    <w:rsid w:val="00EC54D7"/>
    <w:rsid w:val="00EC56B0"/>
    <w:rsid w:val="00EC589D"/>
    <w:rsid w:val="00EC5C11"/>
    <w:rsid w:val="00EC5C98"/>
    <w:rsid w:val="00EC5D97"/>
    <w:rsid w:val="00EC5E53"/>
    <w:rsid w:val="00EC5F72"/>
    <w:rsid w:val="00EC6274"/>
    <w:rsid w:val="00EC6345"/>
    <w:rsid w:val="00EC637A"/>
    <w:rsid w:val="00EC662A"/>
    <w:rsid w:val="00EC6657"/>
    <w:rsid w:val="00EC66FD"/>
    <w:rsid w:val="00EC695F"/>
    <w:rsid w:val="00EC6A6D"/>
    <w:rsid w:val="00EC6A79"/>
    <w:rsid w:val="00EC6AB2"/>
    <w:rsid w:val="00EC6EFE"/>
    <w:rsid w:val="00EC6FE5"/>
    <w:rsid w:val="00EC70DD"/>
    <w:rsid w:val="00EC7226"/>
    <w:rsid w:val="00EC73DB"/>
    <w:rsid w:val="00EC7587"/>
    <w:rsid w:val="00EC7603"/>
    <w:rsid w:val="00EC7AEE"/>
    <w:rsid w:val="00EC7F66"/>
    <w:rsid w:val="00EC7F69"/>
    <w:rsid w:val="00EC7F9B"/>
    <w:rsid w:val="00ECB645"/>
    <w:rsid w:val="00ED0047"/>
    <w:rsid w:val="00ED010B"/>
    <w:rsid w:val="00ED03EE"/>
    <w:rsid w:val="00ED052A"/>
    <w:rsid w:val="00ED0A01"/>
    <w:rsid w:val="00ED0A98"/>
    <w:rsid w:val="00ED0B84"/>
    <w:rsid w:val="00ED0FA7"/>
    <w:rsid w:val="00ED1017"/>
    <w:rsid w:val="00ED13B9"/>
    <w:rsid w:val="00ED1598"/>
    <w:rsid w:val="00ED1649"/>
    <w:rsid w:val="00ED1871"/>
    <w:rsid w:val="00ED18A0"/>
    <w:rsid w:val="00ED1945"/>
    <w:rsid w:val="00ED1A38"/>
    <w:rsid w:val="00ED1AE4"/>
    <w:rsid w:val="00ED1C51"/>
    <w:rsid w:val="00ED1DD4"/>
    <w:rsid w:val="00ED1E4C"/>
    <w:rsid w:val="00ED22DD"/>
    <w:rsid w:val="00ED23DF"/>
    <w:rsid w:val="00ED250A"/>
    <w:rsid w:val="00ED270A"/>
    <w:rsid w:val="00ED2799"/>
    <w:rsid w:val="00ED2A49"/>
    <w:rsid w:val="00ED2A57"/>
    <w:rsid w:val="00ED2AA8"/>
    <w:rsid w:val="00ED30E0"/>
    <w:rsid w:val="00ED3209"/>
    <w:rsid w:val="00ED3324"/>
    <w:rsid w:val="00ED3549"/>
    <w:rsid w:val="00ED3568"/>
    <w:rsid w:val="00ED35D8"/>
    <w:rsid w:val="00ED3929"/>
    <w:rsid w:val="00ED3A24"/>
    <w:rsid w:val="00ED3B01"/>
    <w:rsid w:val="00ED3C9F"/>
    <w:rsid w:val="00ED3D4F"/>
    <w:rsid w:val="00ED435F"/>
    <w:rsid w:val="00ED441C"/>
    <w:rsid w:val="00ED489E"/>
    <w:rsid w:val="00ED4DD2"/>
    <w:rsid w:val="00ED508A"/>
    <w:rsid w:val="00ED52B0"/>
    <w:rsid w:val="00ED5305"/>
    <w:rsid w:val="00ED5360"/>
    <w:rsid w:val="00ED5399"/>
    <w:rsid w:val="00ED55C6"/>
    <w:rsid w:val="00ED56AA"/>
    <w:rsid w:val="00ED5AAF"/>
    <w:rsid w:val="00ED5C83"/>
    <w:rsid w:val="00ED5EA6"/>
    <w:rsid w:val="00ED6159"/>
    <w:rsid w:val="00ED6219"/>
    <w:rsid w:val="00ED6AB3"/>
    <w:rsid w:val="00ED6B0B"/>
    <w:rsid w:val="00ED6D01"/>
    <w:rsid w:val="00ED6E4D"/>
    <w:rsid w:val="00ED6EED"/>
    <w:rsid w:val="00ED6F77"/>
    <w:rsid w:val="00ED702F"/>
    <w:rsid w:val="00ED7132"/>
    <w:rsid w:val="00ED745F"/>
    <w:rsid w:val="00ED747C"/>
    <w:rsid w:val="00ED7566"/>
    <w:rsid w:val="00ED75C2"/>
    <w:rsid w:val="00ED7699"/>
    <w:rsid w:val="00ED76F9"/>
    <w:rsid w:val="00ED778C"/>
    <w:rsid w:val="00ED798A"/>
    <w:rsid w:val="00ED7DAC"/>
    <w:rsid w:val="00ED7F0A"/>
    <w:rsid w:val="00ED7F4A"/>
    <w:rsid w:val="00EE038C"/>
    <w:rsid w:val="00EE044E"/>
    <w:rsid w:val="00EE0473"/>
    <w:rsid w:val="00EE08A0"/>
    <w:rsid w:val="00EE0D60"/>
    <w:rsid w:val="00EE0EDF"/>
    <w:rsid w:val="00EE0FEF"/>
    <w:rsid w:val="00EE10F5"/>
    <w:rsid w:val="00EE138E"/>
    <w:rsid w:val="00EE1655"/>
    <w:rsid w:val="00EE169B"/>
    <w:rsid w:val="00EE1792"/>
    <w:rsid w:val="00EE17DF"/>
    <w:rsid w:val="00EE18AB"/>
    <w:rsid w:val="00EE1A6A"/>
    <w:rsid w:val="00EE1BA2"/>
    <w:rsid w:val="00EE1C46"/>
    <w:rsid w:val="00EE1D3A"/>
    <w:rsid w:val="00EE1F48"/>
    <w:rsid w:val="00EE24DA"/>
    <w:rsid w:val="00EE2757"/>
    <w:rsid w:val="00EE27CF"/>
    <w:rsid w:val="00EE2864"/>
    <w:rsid w:val="00EE286A"/>
    <w:rsid w:val="00EE28C8"/>
    <w:rsid w:val="00EE2A77"/>
    <w:rsid w:val="00EE2B81"/>
    <w:rsid w:val="00EE2E7B"/>
    <w:rsid w:val="00EE2F63"/>
    <w:rsid w:val="00EE3B3A"/>
    <w:rsid w:val="00EE3BC0"/>
    <w:rsid w:val="00EE44A9"/>
    <w:rsid w:val="00EE45FB"/>
    <w:rsid w:val="00EE482A"/>
    <w:rsid w:val="00EE495F"/>
    <w:rsid w:val="00EE4C74"/>
    <w:rsid w:val="00EE4DBC"/>
    <w:rsid w:val="00EE4ECB"/>
    <w:rsid w:val="00EE5091"/>
    <w:rsid w:val="00EE5243"/>
    <w:rsid w:val="00EE52A0"/>
    <w:rsid w:val="00EE588E"/>
    <w:rsid w:val="00EE5C65"/>
    <w:rsid w:val="00EE5D28"/>
    <w:rsid w:val="00EE5D64"/>
    <w:rsid w:val="00EE6001"/>
    <w:rsid w:val="00EE6039"/>
    <w:rsid w:val="00EE6222"/>
    <w:rsid w:val="00EE6228"/>
    <w:rsid w:val="00EE6373"/>
    <w:rsid w:val="00EE65B2"/>
    <w:rsid w:val="00EE6640"/>
    <w:rsid w:val="00EE69A4"/>
    <w:rsid w:val="00EE6E60"/>
    <w:rsid w:val="00EE7277"/>
    <w:rsid w:val="00EE72F4"/>
    <w:rsid w:val="00EE7340"/>
    <w:rsid w:val="00EE756F"/>
    <w:rsid w:val="00EE7574"/>
    <w:rsid w:val="00EE75FC"/>
    <w:rsid w:val="00EE765B"/>
    <w:rsid w:val="00EE76E8"/>
    <w:rsid w:val="00EE7764"/>
    <w:rsid w:val="00EE7CED"/>
    <w:rsid w:val="00EF002C"/>
    <w:rsid w:val="00EF0044"/>
    <w:rsid w:val="00EF004F"/>
    <w:rsid w:val="00EF03C9"/>
    <w:rsid w:val="00EF07D2"/>
    <w:rsid w:val="00EF0871"/>
    <w:rsid w:val="00EF09F9"/>
    <w:rsid w:val="00EF0AFC"/>
    <w:rsid w:val="00EF0EF0"/>
    <w:rsid w:val="00EF0FFC"/>
    <w:rsid w:val="00EF12A0"/>
    <w:rsid w:val="00EF12C5"/>
    <w:rsid w:val="00EF16E5"/>
    <w:rsid w:val="00EF176C"/>
    <w:rsid w:val="00EF1B9B"/>
    <w:rsid w:val="00EF1EC6"/>
    <w:rsid w:val="00EF1F28"/>
    <w:rsid w:val="00EF1F8D"/>
    <w:rsid w:val="00EF1FA3"/>
    <w:rsid w:val="00EF2030"/>
    <w:rsid w:val="00EF20D8"/>
    <w:rsid w:val="00EF2325"/>
    <w:rsid w:val="00EF233A"/>
    <w:rsid w:val="00EF2611"/>
    <w:rsid w:val="00EF268C"/>
    <w:rsid w:val="00EF27CB"/>
    <w:rsid w:val="00EF29C6"/>
    <w:rsid w:val="00EF2ADC"/>
    <w:rsid w:val="00EF2B34"/>
    <w:rsid w:val="00EF2E03"/>
    <w:rsid w:val="00EF2E23"/>
    <w:rsid w:val="00EF2EE9"/>
    <w:rsid w:val="00EF2F00"/>
    <w:rsid w:val="00EF3400"/>
    <w:rsid w:val="00EF340B"/>
    <w:rsid w:val="00EF36D7"/>
    <w:rsid w:val="00EF3733"/>
    <w:rsid w:val="00EF3777"/>
    <w:rsid w:val="00EF388A"/>
    <w:rsid w:val="00EF3A15"/>
    <w:rsid w:val="00EF3A96"/>
    <w:rsid w:val="00EF3B94"/>
    <w:rsid w:val="00EF3CDD"/>
    <w:rsid w:val="00EF42B2"/>
    <w:rsid w:val="00EF42BA"/>
    <w:rsid w:val="00EF458B"/>
    <w:rsid w:val="00EF45D0"/>
    <w:rsid w:val="00EF46D7"/>
    <w:rsid w:val="00EF492D"/>
    <w:rsid w:val="00EF4A91"/>
    <w:rsid w:val="00EF4AD5"/>
    <w:rsid w:val="00EF4B5C"/>
    <w:rsid w:val="00EF4BBF"/>
    <w:rsid w:val="00EF4D1C"/>
    <w:rsid w:val="00EF4E91"/>
    <w:rsid w:val="00EF4F80"/>
    <w:rsid w:val="00EF507A"/>
    <w:rsid w:val="00EF521C"/>
    <w:rsid w:val="00EF523C"/>
    <w:rsid w:val="00EF557A"/>
    <w:rsid w:val="00EF5DB2"/>
    <w:rsid w:val="00EF5E55"/>
    <w:rsid w:val="00EF5EBC"/>
    <w:rsid w:val="00EF605B"/>
    <w:rsid w:val="00EF61B2"/>
    <w:rsid w:val="00EF6244"/>
    <w:rsid w:val="00EF6407"/>
    <w:rsid w:val="00EF6570"/>
    <w:rsid w:val="00EF65A4"/>
    <w:rsid w:val="00EF68A6"/>
    <w:rsid w:val="00EF68B4"/>
    <w:rsid w:val="00EF696E"/>
    <w:rsid w:val="00EF69E1"/>
    <w:rsid w:val="00EF6BA4"/>
    <w:rsid w:val="00EF6EE7"/>
    <w:rsid w:val="00EF72D9"/>
    <w:rsid w:val="00EF73A5"/>
    <w:rsid w:val="00EF7447"/>
    <w:rsid w:val="00EF7571"/>
    <w:rsid w:val="00EF75AA"/>
    <w:rsid w:val="00EF781C"/>
    <w:rsid w:val="00EF7864"/>
    <w:rsid w:val="00EF7A53"/>
    <w:rsid w:val="00EF7B12"/>
    <w:rsid w:val="00EF7D74"/>
    <w:rsid w:val="00F0019F"/>
    <w:rsid w:val="00F0042A"/>
    <w:rsid w:val="00F0045C"/>
    <w:rsid w:val="00F00D01"/>
    <w:rsid w:val="00F00D43"/>
    <w:rsid w:val="00F00F66"/>
    <w:rsid w:val="00F00F91"/>
    <w:rsid w:val="00F01047"/>
    <w:rsid w:val="00F01175"/>
    <w:rsid w:val="00F012F4"/>
    <w:rsid w:val="00F013CC"/>
    <w:rsid w:val="00F0156D"/>
    <w:rsid w:val="00F0183E"/>
    <w:rsid w:val="00F01B63"/>
    <w:rsid w:val="00F01DC5"/>
    <w:rsid w:val="00F0202E"/>
    <w:rsid w:val="00F020BD"/>
    <w:rsid w:val="00F02332"/>
    <w:rsid w:val="00F023B5"/>
    <w:rsid w:val="00F024EE"/>
    <w:rsid w:val="00F026F5"/>
    <w:rsid w:val="00F02907"/>
    <w:rsid w:val="00F02C76"/>
    <w:rsid w:val="00F031A8"/>
    <w:rsid w:val="00F03228"/>
    <w:rsid w:val="00F03428"/>
    <w:rsid w:val="00F0366F"/>
    <w:rsid w:val="00F0374A"/>
    <w:rsid w:val="00F037E7"/>
    <w:rsid w:val="00F0381A"/>
    <w:rsid w:val="00F0386A"/>
    <w:rsid w:val="00F03B55"/>
    <w:rsid w:val="00F03C8A"/>
    <w:rsid w:val="00F03CD1"/>
    <w:rsid w:val="00F03CF1"/>
    <w:rsid w:val="00F03D97"/>
    <w:rsid w:val="00F0422E"/>
    <w:rsid w:val="00F0426A"/>
    <w:rsid w:val="00F0458C"/>
    <w:rsid w:val="00F049A8"/>
    <w:rsid w:val="00F04C6D"/>
    <w:rsid w:val="00F0508A"/>
    <w:rsid w:val="00F052D8"/>
    <w:rsid w:val="00F0531A"/>
    <w:rsid w:val="00F0544F"/>
    <w:rsid w:val="00F0558C"/>
    <w:rsid w:val="00F05B57"/>
    <w:rsid w:val="00F05ED1"/>
    <w:rsid w:val="00F05F05"/>
    <w:rsid w:val="00F05FE3"/>
    <w:rsid w:val="00F067AA"/>
    <w:rsid w:val="00F0697C"/>
    <w:rsid w:val="00F069F1"/>
    <w:rsid w:val="00F06ABA"/>
    <w:rsid w:val="00F06AF7"/>
    <w:rsid w:val="00F06E51"/>
    <w:rsid w:val="00F070BF"/>
    <w:rsid w:val="00F07206"/>
    <w:rsid w:val="00F0728E"/>
    <w:rsid w:val="00F07357"/>
    <w:rsid w:val="00F07606"/>
    <w:rsid w:val="00F07615"/>
    <w:rsid w:val="00F076E9"/>
    <w:rsid w:val="00F0799D"/>
    <w:rsid w:val="00F07B1A"/>
    <w:rsid w:val="00F07D2A"/>
    <w:rsid w:val="00F07D75"/>
    <w:rsid w:val="00F07F15"/>
    <w:rsid w:val="00F07F56"/>
    <w:rsid w:val="00F10165"/>
    <w:rsid w:val="00F101E4"/>
    <w:rsid w:val="00F106F1"/>
    <w:rsid w:val="00F10719"/>
    <w:rsid w:val="00F10751"/>
    <w:rsid w:val="00F10821"/>
    <w:rsid w:val="00F10949"/>
    <w:rsid w:val="00F10BC5"/>
    <w:rsid w:val="00F10E79"/>
    <w:rsid w:val="00F10FAA"/>
    <w:rsid w:val="00F115F0"/>
    <w:rsid w:val="00F117EA"/>
    <w:rsid w:val="00F1182A"/>
    <w:rsid w:val="00F118C2"/>
    <w:rsid w:val="00F11986"/>
    <w:rsid w:val="00F11B37"/>
    <w:rsid w:val="00F11BFB"/>
    <w:rsid w:val="00F12195"/>
    <w:rsid w:val="00F121DB"/>
    <w:rsid w:val="00F1236F"/>
    <w:rsid w:val="00F1240F"/>
    <w:rsid w:val="00F12415"/>
    <w:rsid w:val="00F125B1"/>
    <w:rsid w:val="00F125B2"/>
    <w:rsid w:val="00F1295A"/>
    <w:rsid w:val="00F12CAD"/>
    <w:rsid w:val="00F12DEE"/>
    <w:rsid w:val="00F1302D"/>
    <w:rsid w:val="00F1310F"/>
    <w:rsid w:val="00F13316"/>
    <w:rsid w:val="00F1367F"/>
    <w:rsid w:val="00F13C77"/>
    <w:rsid w:val="00F14018"/>
    <w:rsid w:val="00F1412B"/>
    <w:rsid w:val="00F144B9"/>
    <w:rsid w:val="00F144ED"/>
    <w:rsid w:val="00F14B2E"/>
    <w:rsid w:val="00F14D26"/>
    <w:rsid w:val="00F14F7E"/>
    <w:rsid w:val="00F150F0"/>
    <w:rsid w:val="00F156CE"/>
    <w:rsid w:val="00F1574E"/>
    <w:rsid w:val="00F15A72"/>
    <w:rsid w:val="00F15C77"/>
    <w:rsid w:val="00F15C89"/>
    <w:rsid w:val="00F15C9F"/>
    <w:rsid w:val="00F15DCC"/>
    <w:rsid w:val="00F1604A"/>
    <w:rsid w:val="00F16150"/>
    <w:rsid w:val="00F1616C"/>
    <w:rsid w:val="00F16295"/>
    <w:rsid w:val="00F162FC"/>
    <w:rsid w:val="00F164C2"/>
    <w:rsid w:val="00F165E5"/>
    <w:rsid w:val="00F16681"/>
    <w:rsid w:val="00F16742"/>
    <w:rsid w:val="00F16778"/>
    <w:rsid w:val="00F167F4"/>
    <w:rsid w:val="00F169B2"/>
    <w:rsid w:val="00F16A60"/>
    <w:rsid w:val="00F16ADD"/>
    <w:rsid w:val="00F16E31"/>
    <w:rsid w:val="00F16FE4"/>
    <w:rsid w:val="00F17157"/>
    <w:rsid w:val="00F17310"/>
    <w:rsid w:val="00F17370"/>
    <w:rsid w:val="00F17495"/>
    <w:rsid w:val="00F17744"/>
    <w:rsid w:val="00F17923"/>
    <w:rsid w:val="00F17987"/>
    <w:rsid w:val="00F17C30"/>
    <w:rsid w:val="00F17EB3"/>
    <w:rsid w:val="00F17F71"/>
    <w:rsid w:val="00F2000B"/>
    <w:rsid w:val="00F200E5"/>
    <w:rsid w:val="00F203DB"/>
    <w:rsid w:val="00F205B8"/>
    <w:rsid w:val="00F20A35"/>
    <w:rsid w:val="00F20AC1"/>
    <w:rsid w:val="00F20BBA"/>
    <w:rsid w:val="00F20C14"/>
    <w:rsid w:val="00F20C35"/>
    <w:rsid w:val="00F20E66"/>
    <w:rsid w:val="00F210EC"/>
    <w:rsid w:val="00F2111D"/>
    <w:rsid w:val="00F212DD"/>
    <w:rsid w:val="00F21466"/>
    <w:rsid w:val="00F2158E"/>
    <w:rsid w:val="00F2169B"/>
    <w:rsid w:val="00F21783"/>
    <w:rsid w:val="00F21B96"/>
    <w:rsid w:val="00F21D69"/>
    <w:rsid w:val="00F21EEA"/>
    <w:rsid w:val="00F220AF"/>
    <w:rsid w:val="00F2219F"/>
    <w:rsid w:val="00F2226B"/>
    <w:rsid w:val="00F22372"/>
    <w:rsid w:val="00F225AF"/>
    <w:rsid w:val="00F229DA"/>
    <w:rsid w:val="00F22DEE"/>
    <w:rsid w:val="00F22E9A"/>
    <w:rsid w:val="00F22F92"/>
    <w:rsid w:val="00F23234"/>
    <w:rsid w:val="00F23442"/>
    <w:rsid w:val="00F2355C"/>
    <w:rsid w:val="00F23A80"/>
    <w:rsid w:val="00F23DD1"/>
    <w:rsid w:val="00F24058"/>
    <w:rsid w:val="00F24238"/>
    <w:rsid w:val="00F245C1"/>
    <w:rsid w:val="00F2468B"/>
    <w:rsid w:val="00F2480E"/>
    <w:rsid w:val="00F24837"/>
    <w:rsid w:val="00F24B7B"/>
    <w:rsid w:val="00F24C23"/>
    <w:rsid w:val="00F24CCC"/>
    <w:rsid w:val="00F24E54"/>
    <w:rsid w:val="00F24E7A"/>
    <w:rsid w:val="00F24E7F"/>
    <w:rsid w:val="00F24E8F"/>
    <w:rsid w:val="00F250DA"/>
    <w:rsid w:val="00F25185"/>
    <w:rsid w:val="00F253B0"/>
    <w:rsid w:val="00F25590"/>
    <w:rsid w:val="00F25601"/>
    <w:rsid w:val="00F257CD"/>
    <w:rsid w:val="00F25B71"/>
    <w:rsid w:val="00F25D6F"/>
    <w:rsid w:val="00F25D7D"/>
    <w:rsid w:val="00F25DDF"/>
    <w:rsid w:val="00F260EA"/>
    <w:rsid w:val="00F2615D"/>
    <w:rsid w:val="00F26179"/>
    <w:rsid w:val="00F261AE"/>
    <w:rsid w:val="00F261E5"/>
    <w:rsid w:val="00F263B1"/>
    <w:rsid w:val="00F263F0"/>
    <w:rsid w:val="00F2646C"/>
    <w:rsid w:val="00F267AB"/>
    <w:rsid w:val="00F26A21"/>
    <w:rsid w:val="00F26E2D"/>
    <w:rsid w:val="00F2704B"/>
    <w:rsid w:val="00F2706A"/>
    <w:rsid w:val="00F270CD"/>
    <w:rsid w:val="00F271ED"/>
    <w:rsid w:val="00F2727F"/>
    <w:rsid w:val="00F27409"/>
    <w:rsid w:val="00F2762F"/>
    <w:rsid w:val="00F27651"/>
    <w:rsid w:val="00F2783E"/>
    <w:rsid w:val="00F27848"/>
    <w:rsid w:val="00F27981"/>
    <w:rsid w:val="00F27B99"/>
    <w:rsid w:val="00F27BB0"/>
    <w:rsid w:val="00F30056"/>
    <w:rsid w:val="00F302C9"/>
    <w:rsid w:val="00F30637"/>
    <w:rsid w:val="00F30EE2"/>
    <w:rsid w:val="00F31046"/>
    <w:rsid w:val="00F31440"/>
    <w:rsid w:val="00F3156A"/>
    <w:rsid w:val="00F316EA"/>
    <w:rsid w:val="00F31C9E"/>
    <w:rsid w:val="00F31DA6"/>
    <w:rsid w:val="00F324B0"/>
    <w:rsid w:val="00F324F6"/>
    <w:rsid w:val="00F32524"/>
    <w:rsid w:val="00F32556"/>
    <w:rsid w:val="00F32727"/>
    <w:rsid w:val="00F32A04"/>
    <w:rsid w:val="00F32C80"/>
    <w:rsid w:val="00F32DA0"/>
    <w:rsid w:val="00F332E2"/>
    <w:rsid w:val="00F3344E"/>
    <w:rsid w:val="00F338C2"/>
    <w:rsid w:val="00F33A7D"/>
    <w:rsid w:val="00F33B35"/>
    <w:rsid w:val="00F33DAC"/>
    <w:rsid w:val="00F33DC3"/>
    <w:rsid w:val="00F33E88"/>
    <w:rsid w:val="00F33EED"/>
    <w:rsid w:val="00F340EF"/>
    <w:rsid w:val="00F341D5"/>
    <w:rsid w:val="00F341D8"/>
    <w:rsid w:val="00F3425D"/>
    <w:rsid w:val="00F343E4"/>
    <w:rsid w:val="00F344E7"/>
    <w:rsid w:val="00F344EB"/>
    <w:rsid w:val="00F34762"/>
    <w:rsid w:val="00F34835"/>
    <w:rsid w:val="00F3485B"/>
    <w:rsid w:val="00F34AF9"/>
    <w:rsid w:val="00F34C7D"/>
    <w:rsid w:val="00F34D04"/>
    <w:rsid w:val="00F34D2D"/>
    <w:rsid w:val="00F34D41"/>
    <w:rsid w:val="00F34DD2"/>
    <w:rsid w:val="00F34F3C"/>
    <w:rsid w:val="00F351F0"/>
    <w:rsid w:val="00F35444"/>
    <w:rsid w:val="00F3576A"/>
    <w:rsid w:val="00F35832"/>
    <w:rsid w:val="00F358A8"/>
    <w:rsid w:val="00F35AED"/>
    <w:rsid w:val="00F35FAD"/>
    <w:rsid w:val="00F35FD9"/>
    <w:rsid w:val="00F3611D"/>
    <w:rsid w:val="00F361F6"/>
    <w:rsid w:val="00F363CB"/>
    <w:rsid w:val="00F36428"/>
    <w:rsid w:val="00F364B0"/>
    <w:rsid w:val="00F36666"/>
    <w:rsid w:val="00F36733"/>
    <w:rsid w:val="00F36944"/>
    <w:rsid w:val="00F36DB3"/>
    <w:rsid w:val="00F36E59"/>
    <w:rsid w:val="00F36F29"/>
    <w:rsid w:val="00F3756E"/>
    <w:rsid w:val="00F37B7E"/>
    <w:rsid w:val="00F37DC7"/>
    <w:rsid w:val="00F37ED3"/>
    <w:rsid w:val="00F40193"/>
    <w:rsid w:val="00F40427"/>
    <w:rsid w:val="00F40440"/>
    <w:rsid w:val="00F404B6"/>
    <w:rsid w:val="00F40845"/>
    <w:rsid w:val="00F40B2B"/>
    <w:rsid w:val="00F40BA2"/>
    <w:rsid w:val="00F40FD5"/>
    <w:rsid w:val="00F4142C"/>
    <w:rsid w:val="00F414D2"/>
    <w:rsid w:val="00F41573"/>
    <w:rsid w:val="00F41879"/>
    <w:rsid w:val="00F418AA"/>
    <w:rsid w:val="00F41D83"/>
    <w:rsid w:val="00F41DEF"/>
    <w:rsid w:val="00F41E89"/>
    <w:rsid w:val="00F42160"/>
    <w:rsid w:val="00F42529"/>
    <w:rsid w:val="00F425BD"/>
    <w:rsid w:val="00F427B8"/>
    <w:rsid w:val="00F4282A"/>
    <w:rsid w:val="00F42A93"/>
    <w:rsid w:val="00F42A9E"/>
    <w:rsid w:val="00F42C88"/>
    <w:rsid w:val="00F42E66"/>
    <w:rsid w:val="00F42E8C"/>
    <w:rsid w:val="00F42EDA"/>
    <w:rsid w:val="00F432FD"/>
    <w:rsid w:val="00F433FA"/>
    <w:rsid w:val="00F43484"/>
    <w:rsid w:val="00F43524"/>
    <w:rsid w:val="00F43738"/>
    <w:rsid w:val="00F43A97"/>
    <w:rsid w:val="00F43D90"/>
    <w:rsid w:val="00F44193"/>
    <w:rsid w:val="00F44199"/>
    <w:rsid w:val="00F44446"/>
    <w:rsid w:val="00F44596"/>
    <w:rsid w:val="00F446F5"/>
    <w:rsid w:val="00F448A6"/>
    <w:rsid w:val="00F449D0"/>
    <w:rsid w:val="00F44AD6"/>
    <w:rsid w:val="00F44B44"/>
    <w:rsid w:val="00F45154"/>
    <w:rsid w:val="00F451C1"/>
    <w:rsid w:val="00F451F8"/>
    <w:rsid w:val="00F45231"/>
    <w:rsid w:val="00F452EE"/>
    <w:rsid w:val="00F45488"/>
    <w:rsid w:val="00F45558"/>
    <w:rsid w:val="00F459DF"/>
    <w:rsid w:val="00F45DE7"/>
    <w:rsid w:val="00F45E9B"/>
    <w:rsid w:val="00F4615B"/>
    <w:rsid w:val="00F46633"/>
    <w:rsid w:val="00F4675E"/>
    <w:rsid w:val="00F46B45"/>
    <w:rsid w:val="00F46B6F"/>
    <w:rsid w:val="00F46D99"/>
    <w:rsid w:val="00F4723A"/>
    <w:rsid w:val="00F4737C"/>
    <w:rsid w:val="00F473DC"/>
    <w:rsid w:val="00F47569"/>
    <w:rsid w:val="00F47690"/>
    <w:rsid w:val="00F476E5"/>
    <w:rsid w:val="00F47713"/>
    <w:rsid w:val="00F47B65"/>
    <w:rsid w:val="00F47CD0"/>
    <w:rsid w:val="00F47E42"/>
    <w:rsid w:val="00F50017"/>
    <w:rsid w:val="00F501AE"/>
    <w:rsid w:val="00F5057C"/>
    <w:rsid w:val="00F50AA2"/>
    <w:rsid w:val="00F51113"/>
    <w:rsid w:val="00F514B3"/>
    <w:rsid w:val="00F514DB"/>
    <w:rsid w:val="00F51699"/>
    <w:rsid w:val="00F51864"/>
    <w:rsid w:val="00F51AB3"/>
    <w:rsid w:val="00F51D6F"/>
    <w:rsid w:val="00F51DD9"/>
    <w:rsid w:val="00F52142"/>
    <w:rsid w:val="00F521B1"/>
    <w:rsid w:val="00F521E7"/>
    <w:rsid w:val="00F5224A"/>
    <w:rsid w:val="00F5237B"/>
    <w:rsid w:val="00F52438"/>
    <w:rsid w:val="00F5285B"/>
    <w:rsid w:val="00F52A68"/>
    <w:rsid w:val="00F52D11"/>
    <w:rsid w:val="00F53054"/>
    <w:rsid w:val="00F53096"/>
    <w:rsid w:val="00F530A4"/>
    <w:rsid w:val="00F5323D"/>
    <w:rsid w:val="00F532DB"/>
    <w:rsid w:val="00F5334D"/>
    <w:rsid w:val="00F53493"/>
    <w:rsid w:val="00F53892"/>
    <w:rsid w:val="00F53ADA"/>
    <w:rsid w:val="00F53E07"/>
    <w:rsid w:val="00F5436A"/>
    <w:rsid w:val="00F543C7"/>
    <w:rsid w:val="00F543E3"/>
    <w:rsid w:val="00F54414"/>
    <w:rsid w:val="00F5453B"/>
    <w:rsid w:val="00F545DE"/>
    <w:rsid w:val="00F546C7"/>
    <w:rsid w:val="00F54CCA"/>
    <w:rsid w:val="00F54E6B"/>
    <w:rsid w:val="00F54F1D"/>
    <w:rsid w:val="00F54F49"/>
    <w:rsid w:val="00F54FD2"/>
    <w:rsid w:val="00F55532"/>
    <w:rsid w:val="00F55C9B"/>
    <w:rsid w:val="00F55F0E"/>
    <w:rsid w:val="00F55F52"/>
    <w:rsid w:val="00F55FE4"/>
    <w:rsid w:val="00F55FF5"/>
    <w:rsid w:val="00F56037"/>
    <w:rsid w:val="00F560A9"/>
    <w:rsid w:val="00F563A9"/>
    <w:rsid w:val="00F56452"/>
    <w:rsid w:val="00F566A1"/>
    <w:rsid w:val="00F56782"/>
    <w:rsid w:val="00F56A44"/>
    <w:rsid w:val="00F56A85"/>
    <w:rsid w:val="00F56EB1"/>
    <w:rsid w:val="00F5723A"/>
    <w:rsid w:val="00F5725A"/>
    <w:rsid w:val="00F572F5"/>
    <w:rsid w:val="00F57C95"/>
    <w:rsid w:val="00F57E1C"/>
    <w:rsid w:val="00F60051"/>
    <w:rsid w:val="00F60627"/>
    <w:rsid w:val="00F6066D"/>
    <w:rsid w:val="00F60742"/>
    <w:rsid w:val="00F60967"/>
    <w:rsid w:val="00F60A08"/>
    <w:rsid w:val="00F60A91"/>
    <w:rsid w:val="00F60DD5"/>
    <w:rsid w:val="00F60E15"/>
    <w:rsid w:val="00F60F7B"/>
    <w:rsid w:val="00F6111D"/>
    <w:rsid w:val="00F611AB"/>
    <w:rsid w:val="00F61298"/>
    <w:rsid w:val="00F612E8"/>
    <w:rsid w:val="00F612E9"/>
    <w:rsid w:val="00F6134B"/>
    <w:rsid w:val="00F6139F"/>
    <w:rsid w:val="00F6154D"/>
    <w:rsid w:val="00F618AC"/>
    <w:rsid w:val="00F6194F"/>
    <w:rsid w:val="00F61A9C"/>
    <w:rsid w:val="00F61AC5"/>
    <w:rsid w:val="00F61F5C"/>
    <w:rsid w:val="00F62083"/>
    <w:rsid w:val="00F6214C"/>
    <w:rsid w:val="00F621DF"/>
    <w:rsid w:val="00F6226B"/>
    <w:rsid w:val="00F622C0"/>
    <w:rsid w:val="00F62301"/>
    <w:rsid w:val="00F62388"/>
    <w:rsid w:val="00F62601"/>
    <w:rsid w:val="00F62805"/>
    <w:rsid w:val="00F62F6F"/>
    <w:rsid w:val="00F62FF2"/>
    <w:rsid w:val="00F631D4"/>
    <w:rsid w:val="00F63270"/>
    <w:rsid w:val="00F633D9"/>
    <w:rsid w:val="00F6343D"/>
    <w:rsid w:val="00F63664"/>
    <w:rsid w:val="00F6373B"/>
    <w:rsid w:val="00F63840"/>
    <w:rsid w:val="00F63D9F"/>
    <w:rsid w:val="00F63F07"/>
    <w:rsid w:val="00F6401E"/>
    <w:rsid w:val="00F64142"/>
    <w:rsid w:val="00F6441C"/>
    <w:rsid w:val="00F64458"/>
    <w:rsid w:val="00F64588"/>
    <w:rsid w:val="00F64636"/>
    <w:rsid w:val="00F64733"/>
    <w:rsid w:val="00F64789"/>
    <w:rsid w:val="00F64A90"/>
    <w:rsid w:val="00F64B4A"/>
    <w:rsid w:val="00F64D28"/>
    <w:rsid w:val="00F64DE7"/>
    <w:rsid w:val="00F64FC1"/>
    <w:rsid w:val="00F65116"/>
    <w:rsid w:val="00F651FE"/>
    <w:rsid w:val="00F65264"/>
    <w:rsid w:val="00F65396"/>
    <w:rsid w:val="00F653EB"/>
    <w:rsid w:val="00F6553D"/>
    <w:rsid w:val="00F65902"/>
    <w:rsid w:val="00F659D1"/>
    <w:rsid w:val="00F65AAF"/>
    <w:rsid w:val="00F65B94"/>
    <w:rsid w:val="00F65C25"/>
    <w:rsid w:val="00F66058"/>
    <w:rsid w:val="00F660B0"/>
    <w:rsid w:val="00F661E1"/>
    <w:rsid w:val="00F66287"/>
    <w:rsid w:val="00F663DD"/>
    <w:rsid w:val="00F66453"/>
    <w:rsid w:val="00F66600"/>
    <w:rsid w:val="00F66653"/>
    <w:rsid w:val="00F66673"/>
    <w:rsid w:val="00F668DC"/>
    <w:rsid w:val="00F66992"/>
    <w:rsid w:val="00F66A56"/>
    <w:rsid w:val="00F66D66"/>
    <w:rsid w:val="00F670D1"/>
    <w:rsid w:val="00F67358"/>
    <w:rsid w:val="00F67867"/>
    <w:rsid w:val="00F67AA2"/>
    <w:rsid w:val="00F67B2C"/>
    <w:rsid w:val="00F67CD2"/>
    <w:rsid w:val="00F67CFA"/>
    <w:rsid w:val="00F67D9A"/>
    <w:rsid w:val="00F67F4F"/>
    <w:rsid w:val="00F67F9C"/>
    <w:rsid w:val="00F704A7"/>
    <w:rsid w:val="00F70727"/>
    <w:rsid w:val="00F709A3"/>
    <w:rsid w:val="00F70DDE"/>
    <w:rsid w:val="00F71052"/>
    <w:rsid w:val="00F71058"/>
    <w:rsid w:val="00F71325"/>
    <w:rsid w:val="00F71378"/>
    <w:rsid w:val="00F7143D"/>
    <w:rsid w:val="00F7168A"/>
    <w:rsid w:val="00F7187B"/>
    <w:rsid w:val="00F718CF"/>
    <w:rsid w:val="00F71BB4"/>
    <w:rsid w:val="00F71D20"/>
    <w:rsid w:val="00F71D82"/>
    <w:rsid w:val="00F72642"/>
    <w:rsid w:val="00F72857"/>
    <w:rsid w:val="00F7296D"/>
    <w:rsid w:val="00F72BB1"/>
    <w:rsid w:val="00F72E23"/>
    <w:rsid w:val="00F7322F"/>
    <w:rsid w:val="00F7343B"/>
    <w:rsid w:val="00F7359D"/>
    <w:rsid w:val="00F73951"/>
    <w:rsid w:val="00F73991"/>
    <w:rsid w:val="00F73A07"/>
    <w:rsid w:val="00F73B04"/>
    <w:rsid w:val="00F73B11"/>
    <w:rsid w:val="00F73BE3"/>
    <w:rsid w:val="00F73E89"/>
    <w:rsid w:val="00F73F91"/>
    <w:rsid w:val="00F73FD8"/>
    <w:rsid w:val="00F74112"/>
    <w:rsid w:val="00F7420E"/>
    <w:rsid w:val="00F742F3"/>
    <w:rsid w:val="00F74428"/>
    <w:rsid w:val="00F747AF"/>
    <w:rsid w:val="00F747C8"/>
    <w:rsid w:val="00F748A5"/>
    <w:rsid w:val="00F748A7"/>
    <w:rsid w:val="00F749B4"/>
    <w:rsid w:val="00F74AC7"/>
    <w:rsid w:val="00F74BD1"/>
    <w:rsid w:val="00F74FF4"/>
    <w:rsid w:val="00F750DA"/>
    <w:rsid w:val="00F75297"/>
    <w:rsid w:val="00F752C7"/>
    <w:rsid w:val="00F75583"/>
    <w:rsid w:val="00F75783"/>
    <w:rsid w:val="00F7579C"/>
    <w:rsid w:val="00F757C0"/>
    <w:rsid w:val="00F75A70"/>
    <w:rsid w:val="00F75B7B"/>
    <w:rsid w:val="00F75CB7"/>
    <w:rsid w:val="00F75CD0"/>
    <w:rsid w:val="00F75FAB"/>
    <w:rsid w:val="00F76020"/>
    <w:rsid w:val="00F765BD"/>
    <w:rsid w:val="00F766BB"/>
    <w:rsid w:val="00F766E9"/>
    <w:rsid w:val="00F76B81"/>
    <w:rsid w:val="00F76CD9"/>
    <w:rsid w:val="00F76CF3"/>
    <w:rsid w:val="00F771F8"/>
    <w:rsid w:val="00F7733D"/>
    <w:rsid w:val="00F7748E"/>
    <w:rsid w:val="00F774A6"/>
    <w:rsid w:val="00F775C7"/>
    <w:rsid w:val="00F776E7"/>
    <w:rsid w:val="00F7779D"/>
    <w:rsid w:val="00F77FF6"/>
    <w:rsid w:val="00F8019D"/>
    <w:rsid w:val="00F803FF"/>
    <w:rsid w:val="00F804F6"/>
    <w:rsid w:val="00F8076E"/>
    <w:rsid w:val="00F8092C"/>
    <w:rsid w:val="00F80B5F"/>
    <w:rsid w:val="00F80D94"/>
    <w:rsid w:val="00F80E15"/>
    <w:rsid w:val="00F80FBA"/>
    <w:rsid w:val="00F80FE9"/>
    <w:rsid w:val="00F81162"/>
    <w:rsid w:val="00F812F3"/>
    <w:rsid w:val="00F8137D"/>
    <w:rsid w:val="00F815A1"/>
    <w:rsid w:val="00F8196B"/>
    <w:rsid w:val="00F81A66"/>
    <w:rsid w:val="00F81C37"/>
    <w:rsid w:val="00F81C4F"/>
    <w:rsid w:val="00F81ECD"/>
    <w:rsid w:val="00F81F93"/>
    <w:rsid w:val="00F82224"/>
    <w:rsid w:val="00F82268"/>
    <w:rsid w:val="00F822C1"/>
    <w:rsid w:val="00F8252B"/>
    <w:rsid w:val="00F82942"/>
    <w:rsid w:val="00F82A73"/>
    <w:rsid w:val="00F82D8E"/>
    <w:rsid w:val="00F82E2C"/>
    <w:rsid w:val="00F82EEB"/>
    <w:rsid w:val="00F8311E"/>
    <w:rsid w:val="00F8344B"/>
    <w:rsid w:val="00F83467"/>
    <w:rsid w:val="00F83643"/>
    <w:rsid w:val="00F83923"/>
    <w:rsid w:val="00F83953"/>
    <w:rsid w:val="00F839C2"/>
    <w:rsid w:val="00F83A92"/>
    <w:rsid w:val="00F83C05"/>
    <w:rsid w:val="00F83ED3"/>
    <w:rsid w:val="00F8409B"/>
    <w:rsid w:val="00F84160"/>
    <w:rsid w:val="00F841D1"/>
    <w:rsid w:val="00F844BD"/>
    <w:rsid w:val="00F8451F"/>
    <w:rsid w:val="00F847A8"/>
    <w:rsid w:val="00F84B3F"/>
    <w:rsid w:val="00F84CF9"/>
    <w:rsid w:val="00F84D22"/>
    <w:rsid w:val="00F84DE6"/>
    <w:rsid w:val="00F84E25"/>
    <w:rsid w:val="00F84ED8"/>
    <w:rsid w:val="00F850D6"/>
    <w:rsid w:val="00F85130"/>
    <w:rsid w:val="00F8533D"/>
    <w:rsid w:val="00F85342"/>
    <w:rsid w:val="00F85518"/>
    <w:rsid w:val="00F856F0"/>
    <w:rsid w:val="00F85776"/>
    <w:rsid w:val="00F85B60"/>
    <w:rsid w:val="00F85CB4"/>
    <w:rsid w:val="00F85EFE"/>
    <w:rsid w:val="00F85F0D"/>
    <w:rsid w:val="00F86077"/>
    <w:rsid w:val="00F86109"/>
    <w:rsid w:val="00F861CA"/>
    <w:rsid w:val="00F861DF"/>
    <w:rsid w:val="00F86357"/>
    <w:rsid w:val="00F8635F"/>
    <w:rsid w:val="00F86498"/>
    <w:rsid w:val="00F86824"/>
    <w:rsid w:val="00F86A28"/>
    <w:rsid w:val="00F873F6"/>
    <w:rsid w:val="00F8769B"/>
    <w:rsid w:val="00F8773F"/>
    <w:rsid w:val="00F87945"/>
    <w:rsid w:val="00F879B7"/>
    <w:rsid w:val="00F87B01"/>
    <w:rsid w:val="00F87B81"/>
    <w:rsid w:val="00F87CA7"/>
    <w:rsid w:val="00F87CA9"/>
    <w:rsid w:val="00F900DF"/>
    <w:rsid w:val="00F903B8"/>
    <w:rsid w:val="00F90441"/>
    <w:rsid w:val="00F906B8"/>
    <w:rsid w:val="00F90731"/>
    <w:rsid w:val="00F907E9"/>
    <w:rsid w:val="00F90824"/>
    <w:rsid w:val="00F90900"/>
    <w:rsid w:val="00F90BFD"/>
    <w:rsid w:val="00F90EF9"/>
    <w:rsid w:val="00F91237"/>
    <w:rsid w:val="00F9156B"/>
    <w:rsid w:val="00F91C1F"/>
    <w:rsid w:val="00F91C91"/>
    <w:rsid w:val="00F91D26"/>
    <w:rsid w:val="00F91F88"/>
    <w:rsid w:val="00F92116"/>
    <w:rsid w:val="00F921D7"/>
    <w:rsid w:val="00F92274"/>
    <w:rsid w:val="00F92442"/>
    <w:rsid w:val="00F92948"/>
    <w:rsid w:val="00F92971"/>
    <w:rsid w:val="00F929A3"/>
    <w:rsid w:val="00F92A68"/>
    <w:rsid w:val="00F92CA2"/>
    <w:rsid w:val="00F92D25"/>
    <w:rsid w:val="00F92D5A"/>
    <w:rsid w:val="00F92E03"/>
    <w:rsid w:val="00F92F11"/>
    <w:rsid w:val="00F930BD"/>
    <w:rsid w:val="00F93404"/>
    <w:rsid w:val="00F93700"/>
    <w:rsid w:val="00F93945"/>
    <w:rsid w:val="00F93D9B"/>
    <w:rsid w:val="00F93F54"/>
    <w:rsid w:val="00F93F65"/>
    <w:rsid w:val="00F94177"/>
    <w:rsid w:val="00F9427F"/>
    <w:rsid w:val="00F9448E"/>
    <w:rsid w:val="00F94807"/>
    <w:rsid w:val="00F94855"/>
    <w:rsid w:val="00F94A0B"/>
    <w:rsid w:val="00F94B05"/>
    <w:rsid w:val="00F94B3C"/>
    <w:rsid w:val="00F94C1B"/>
    <w:rsid w:val="00F94C7F"/>
    <w:rsid w:val="00F94C9E"/>
    <w:rsid w:val="00F94FAC"/>
    <w:rsid w:val="00F94FD8"/>
    <w:rsid w:val="00F952D1"/>
    <w:rsid w:val="00F953B0"/>
    <w:rsid w:val="00F953E5"/>
    <w:rsid w:val="00F9543E"/>
    <w:rsid w:val="00F95637"/>
    <w:rsid w:val="00F95680"/>
    <w:rsid w:val="00F957BF"/>
    <w:rsid w:val="00F95996"/>
    <w:rsid w:val="00F95C49"/>
    <w:rsid w:val="00F96051"/>
    <w:rsid w:val="00F964D9"/>
    <w:rsid w:val="00F9679F"/>
    <w:rsid w:val="00F967B7"/>
    <w:rsid w:val="00F967BE"/>
    <w:rsid w:val="00F96838"/>
    <w:rsid w:val="00F96929"/>
    <w:rsid w:val="00F96D86"/>
    <w:rsid w:val="00F96DE1"/>
    <w:rsid w:val="00F96F08"/>
    <w:rsid w:val="00F97176"/>
    <w:rsid w:val="00F972B7"/>
    <w:rsid w:val="00F9745F"/>
    <w:rsid w:val="00F9751D"/>
    <w:rsid w:val="00F97547"/>
    <w:rsid w:val="00F97677"/>
    <w:rsid w:val="00F97AD2"/>
    <w:rsid w:val="00F97D39"/>
    <w:rsid w:val="00F97D81"/>
    <w:rsid w:val="00F97E55"/>
    <w:rsid w:val="00F97F50"/>
    <w:rsid w:val="00FA01DD"/>
    <w:rsid w:val="00FA0333"/>
    <w:rsid w:val="00FA042A"/>
    <w:rsid w:val="00FA0475"/>
    <w:rsid w:val="00FA04C0"/>
    <w:rsid w:val="00FA0503"/>
    <w:rsid w:val="00FA05AC"/>
    <w:rsid w:val="00FA05DB"/>
    <w:rsid w:val="00FA0809"/>
    <w:rsid w:val="00FA0BB4"/>
    <w:rsid w:val="00FA0C5F"/>
    <w:rsid w:val="00FA0D2F"/>
    <w:rsid w:val="00FA0DF4"/>
    <w:rsid w:val="00FA0E13"/>
    <w:rsid w:val="00FA0E3D"/>
    <w:rsid w:val="00FA0E55"/>
    <w:rsid w:val="00FA1E7C"/>
    <w:rsid w:val="00FA2204"/>
    <w:rsid w:val="00FA22BC"/>
    <w:rsid w:val="00FA22D0"/>
    <w:rsid w:val="00FA26E6"/>
    <w:rsid w:val="00FA27D9"/>
    <w:rsid w:val="00FA28DF"/>
    <w:rsid w:val="00FA2959"/>
    <w:rsid w:val="00FA2E4E"/>
    <w:rsid w:val="00FA2FD4"/>
    <w:rsid w:val="00FA3003"/>
    <w:rsid w:val="00FA30BB"/>
    <w:rsid w:val="00FA3316"/>
    <w:rsid w:val="00FA367E"/>
    <w:rsid w:val="00FA3A71"/>
    <w:rsid w:val="00FA3B47"/>
    <w:rsid w:val="00FA3BB3"/>
    <w:rsid w:val="00FA3D5E"/>
    <w:rsid w:val="00FA4174"/>
    <w:rsid w:val="00FA4188"/>
    <w:rsid w:val="00FA41F4"/>
    <w:rsid w:val="00FA437E"/>
    <w:rsid w:val="00FA453D"/>
    <w:rsid w:val="00FA4C2A"/>
    <w:rsid w:val="00FA4C4C"/>
    <w:rsid w:val="00FA4DDE"/>
    <w:rsid w:val="00FA4DEC"/>
    <w:rsid w:val="00FA4F32"/>
    <w:rsid w:val="00FA51D3"/>
    <w:rsid w:val="00FA5631"/>
    <w:rsid w:val="00FA595E"/>
    <w:rsid w:val="00FA59B6"/>
    <w:rsid w:val="00FA59E2"/>
    <w:rsid w:val="00FA5C7A"/>
    <w:rsid w:val="00FA5DEE"/>
    <w:rsid w:val="00FA5E1E"/>
    <w:rsid w:val="00FA5EA0"/>
    <w:rsid w:val="00FA5F89"/>
    <w:rsid w:val="00FA5FFD"/>
    <w:rsid w:val="00FA6009"/>
    <w:rsid w:val="00FA62D4"/>
    <w:rsid w:val="00FA6353"/>
    <w:rsid w:val="00FA642E"/>
    <w:rsid w:val="00FA6520"/>
    <w:rsid w:val="00FA66E1"/>
    <w:rsid w:val="00FA6EDA"/>
    <w:rsid w:val="00FA6F86"/>
    <w:rsid w:val="00FA700B"/>
    <w:rsid w:val="00FA70CD"/>
    <w:rsid w:val="00FA7122"/>
    <w:rsid w:val="00FA7210"/>
    <w:rsid w:val="00FA78D2"/>
    <w:rsid w:val="00FA7912"/>
    <w:rsid w:val="00FA7BD0"/>
    <w:rsid w:val="00FA7C71"/>
    <w:rsid w:val="00FA7D63"/>
    <w:rsid w:val="00FA7E76"/>
    <w:rsid w:val="00FA7ED8"/>
    <w:rsid w:val="00FA7FB5"/>
    <w:rsid w:val="00FA7FEA"/>
    <w:rsid w:val="00FB00C7"/>
    <w:rsid w:val="00FB013A"/>
    <w:rsid w:val="00FB02B2"/>
    <w:rsid w:val="00FB0394"/>
    <w:rsid w:val="00FB044F"/>
    <w:rsid w:val="00FB046F"/>
    <w:rsid w:val="00FB04F6"/>
    <w:rsid w:val="00FB05DD"/>
    <w:rsid w:val="00FB060B"/>
    <w:rsid w:val="00FB07EC"/>
    <w:rsid w:val="00FB086E"/>
    <w:rsid w:val="00FB08D5"/>
    <w:rsid w:val="00FB0906"/>
    <w:rsid w:val="00FB0B89"/>
    <w:rsid w:val="00FB0EB6"/>
    <w:rsid w:val="00FB14C3"/>
    <w:rsid w:val="00FB14DA"/>
    <w:rsid w:val="00FB174B"/>
    <w:rsid w:val="00FB1754"/>
    <w:rsid w:val="00FB181C"/>
    <w:rsid w:val="00FB1AA6"/>
    <w:rsid w:val="00FB1EFE"/>
    <w:rsid w:val="00FB23AC"/>
    <w:rsid w:val="00FB28BD"/>
    <w:rsid w:val="00FB2A28"/>
    <w:rsid w:val="00FB2C13"/>
    <w:rsid w:val="00FB2D37"/>
    <w:rsid w:val="00FB302B"/>
    <w:rsid w:val="00FB31B7"/>
    <w:rsid w:val="00FB34BE"/>
    <w:rsid w:val="00FB370F"/>
    <w:rsid w:val="00FB3A15"/>
    <w:rsid w:val="00FB3B44"/>
    <w:rsid w:val="00FB3B58"/>
    <w:rsid w:val="00FB3C92"/>
    <w:rsid w:val="00FB3D95"/>
    <w:rsid w:val="00FB3FD0"/>
    <w:rsid w:val="00FB433A"/>
    <w:rsid w:val="00FB4379"/>
    <w:rsid w:val="00FB452F"/>
    <w:rsid w:val="00FB47FA"/>
    <w:rsid w:val="00FB48A2"/>
    <w:rsid w:val="00FB4AC3"/>
    <w:rsid w:val="00FB4B73"/>
    <w:rsid w:val="00FB4BE2"/>
    <w:rsid w:val="00FB4E88"/>
    <w:rsid w:val="00FB4F40"/>
    <w:rsid w:val="00FB5086"/>
    <w:rsid w:val="00FB5C38"/>
    <w:rsid w:val="00FB5D6F"/>
    <w:rsid w:val="00FB5EF6"/>
    <w:rsid w:val="00FB60A4"/>
    <w:rsid w:val="00FB63C6"/>
    <w:rsid w:val="00FB64B7"/>
    <w:rsid w:val="00FB66F2"/>
    <w:rsid w:val="00FB68A1"/>
    <w:rsid w:val="00FB6B1A"/>
    <w:rsid w:val="00FB6E20"/>
    <w:rsid w:val="00FB7018"/>
    <w:rsid w:val="00FB7125"/>
    <w:rsid w:val="00FB7221"/>
    <w:rsid w:val="00FB7438"/>
    <w:rsid w:val="00FB75FE"/>
    <w:rsid w:val="00FB7798"/>
    <w:rsid w:val="00FB799C"/>
    <w:rsid w:val="00FB7A01"/>
    <w:rsid w:val="00FB7C1A"/>
    <w:rsid w:val="00FB7CC3"/>
    <w:rsid w:val="00FC02BB"/>
    <w:rsid w:val="00FC04F7"/>
    <w:rsid w:val="00FC084F"/>
    <w:rsid w:val="00FC087B"/>
    <w:rsid w:val="00FC09F8"/>
    <w:rsid w:val="00FC0A8B"/>
    <w:rsid w:val="00FC0DAD"/>
    <w:rsid w:val="00FC0ED9"/>
    <w:rsid w:val="00FC10CC"/>
    <w:rsid w:val="00FC1266"/>
    <w:rsid w:val="00FC1451"/>
    <w:rsid w:val="00FC1840"/>
    <w:rsid w:val="00FC1961"/>
    <w:rsid w:val="00FC1D06"/>
    <w:rsid w:val="00FC1EDC"/>
    <w:rsid w:val="00FC20E5"/>
    <w:rsid w:val="00FC21AB"/>
    <w:rsid w:val="00FC232A"/>
    <w:rsid w:val="00FC26AF"/>
    <w:rsid w:val="00FC2862"/>
    <w:rsid w:val="00FC29EF"/>
    <w:rsid w:val="00FC2A35"/>
    <w:rsid w:val="00FC2B30"/>
    <w:rsid w:val="00FC2B69"/>
    <w:rsid w:val="00FC3101"/>
    <w:rsid w:val="00FC3399"/>
    <w:rsid w:val="00FC3413"/>
    <w:rsid w:val="00FC356E"/>
    <w:rsid w:val="00FC3A42"/>
    <w:rsid w:val="00FC3AF2"/>
    <w:rsid w:val="00FC3B78"/>
    <w:rsid w:val="00FC3CFA"/>
    <w:rsid w:val="00FC3D7E"/>
    <w:rsid w:val="00FC3FD0"/>
    <w:rsid w:val="00FC4046"/>
    <w:rsid w:val="00FC450D"/>
    <w:rsid w:val="00FC45A5"/>
    <w:rsid w:val="00FC49A1"/>
    <w:rsid w:val="00FC49A7"/>
    <w:rsid w:val="00FC4A12"/>
    <w:rsid w:val="00FC4AC1"/>
    <w:rsid w:val="00FC4EB5"/>
    <w:rsid w:val="00FC4F40"/>
    <w:rsid w:val="00FC5461"/>
    <w:rsid w:val="00FC55DB"/>
    <w:rsid w:val="00FC573A"/>
    <w:rsid w:val="00FC5AE5"/>
    <w:rsid w:val="00FC5D53"/>
    <w:rsid w:val="00FC5D98"/>
    <w:rsid w:val="00FC642C"/>
    <w:rsid w:val="00FC6506"/>
    <w:rsid w:val="00FC6552"/>
    <w:rsid w:val="00FC66F3"/>
    <w:rsid w:val="00FC68CE"/>
    <w:rsid w:val="00FC6959"/>
    <w:rsid w:val="00FC69A0"/>
    <w:rsid w:val="00FC6E86"/>
    <w:rsid w:val="00FC71D7"/>
    <w:rsid w:val="00FC7390"/>
    <w:rsid w:val="00FC76A8"/>
    <w:rsid w:val="00FC793E"/>
    <w:rsid w:val="00FC79C6"/>
    <w:rsid w:val="00FC7F1D"/>
    <w:rsid w:val="00FC7F50"/>
    <w:rsid w:val="00FC7FA6"/>
    <w:rsid w:val="00FD0463"/>
    <w:rsid w:val="00FD04E3"/>
    <w:rsid w:val="00FD0516"/>
    <w:rsid w:val="00FD06CB"/>
    <w:rsid w:val="00FD070B"/>
    <w:rsid w:val="00FD08E7"/>
    <w:rsid w:val="00FD0B04"/>
    <w:rsid w:val="00FD0BD4"/>
    <w:rsid w:val="00FD0E7D"/>
    <w:rsid w:val="00FD0F42"/>
    <w:rsid w:val="00FD1313"/>
    <w:rsid w:val="00FD182A"/>
    <w:rsid w:val="00FD1B0E"/>
    <w:rsid w:val="00FD1CE8"/>
    <w:rsid w:val="00FD1DA8"/>
    <w:rsid w:val="00FD2032"/>
    <w:rsid w:val="00FD2085"/>
    <w:rsid w:val="00FD2777"/>
    <w:rsid w:val="00FD2843"/>
    <w:rsid w:val="00FD2975"/>
    <w:rsid w:val="00FD2A14"/>
    <w:rsid w:val="00FD2B2A"/>
    <w:rsid w:val="00FD2BC8"/>
    <w:rsid w:val="00FD30C9"/>
    <w:rsid w:val="00FD32B0"/>
    <w:rsid w:val="00FD33AD"/>
    <w:rsid w:val="00FD351E"/>
    <w:rsid w:val="00FD356D"/>
    <w:rsid w:val="00FD35D6"/>
    <w:rsid w:val="00FD35F9"/>
    <w:rsid w:val="00FD38DE"/>
    <w:rsid w:val="00FD3906"/>
    <w:rsid w:val="00FD3C77"/>
    <w:rsid w:val="00FD3D03"/>
    <w:rsid w:val="00FD405D"/>
    <w:rsid w:val="00FD4391"/>
    <w:rsid w:val="00FD439B"/>
    <w:rsid w:val="00FD4597"/>
    <w:rsid w:val="00FD46EC"/>
    <w:rsid w:val="00FD4778"/>
    <w:rsid w:val="00FD4A3F"/>
    <w:rsid w:val="00FD4D09"/>
    <w:rsid w:val="00FD5087"/>
    <w:rsid w:val="00FD5286"/>
    <w:rsid w:val="00FD5402"/>
    <w:rsid w:val="00FD5BA0"/>
    <w:rsid w:val="00FD5D36"/>
    <w:rsid w:val="00FD6152"/>
    <w:rsid w:val="00FD63A0"/>
    <w:rsid w:val="00FD63DB"/>
    <w:rsid w:val="00FD65AE"/>
    <w:rsid w:val="00FD66B4"/>
    <w:rsid w:val="00FD66D4"/>
    <w:rsid w:val="00FD6704"/>
    <w:rsid w:val="00FD670F"/>
    <w:rsid w:val="00FD69DE"/>
    <w:rsid w:val="00FD6AE6"/>
    <w:rsid w:val="00FD6B26"/>
    <w:rsid w:val="00FD6B45"/>
    <w:rsid w:val="00FD6DD4"/>
    <w:rsid w:val="00FD71E4"/>
    <w:rsid w:val="00FD7340"/>
    <w:rsid w:val="00FD74F1"/>
    <w:rsid w:val="00FD7719"/>
    <w:rsid w:val="00FD7BCF"/>
    <w:rsid w:val="00FD7E88"/>
    <w:rsid w:val="00FD7EAE"/>
    <w:rsid w:val="00FE0252"/>
    <w:rsid w:val="00FE08BC"/>
    <w:rsid w:val="00FE0A38"/>
    <w:rsid w:val="00FE0A55"/>
    <w:rsid w:val="00FE0CD2"/>
    <w:rsid w:val="00FE0E53"/>
    <w:rsid w:val="00FE0ECF"/>
    <w:rsid w:val="00FE10B2"/>
    <w:rsid w:val="00FE14B8"/>
    <w:rsid w:val="00FE17AD"/>
    <w:rsid w:val="00FE1BB1"/>
    <w:rsid w:val="00FE1C10"/>
    <w:rsid w:val="00FE1DF3"/>
    <w:rsid w:val="00FE1E53"/>
    <w:rsid w:val="00FE2189"/>
    <w:rsid w:val="00FE25F9"/>
    <w:rsid w:val="00FE2723"/>
    <w:rsid w:val="00FE27BE"/>
    <w:rsid w:val="00FE2A24"/>
    <w:rsid w:val="00FE2B28"/>
    <w:rsid w:val="00FE2B32"/>
    <w:rsid w:val="00FE2C52"/>
    <w:rsid w:val="00FE2D5D"/>
    <w:rsid w:val="00FE2FA4"/>
    <w:rsid w:val="00FE3029"/>
    <w:rsid w:val="00FE31AF"/>
    <w:rsid w:val="00FE34E8"/>
    <w:rsid w:val="00FE3842"/>
    <w:rsid w:val="00FE390C"/>
    <w:rsid w:val="00FE3DB0"/>
    <w:rsid w:val="00FE3FE0"/>
    <w:rsid w:val="00FE3FFF"/>
    <w:rsid w:val="00FE4301"/>
    <w:rsid w:val="00FE4458"/>
    <w:rsid w:val="00FE4472"/>
    <w:rsid w:val="00FE4573"/>
    <w:rsid w:val="00FE477E"/>
    <w:rsid w:val="00FE4855"/>
    <w:rsid w:val="00FE487A"/>
    <w:rsid w:val="00FE49FC"/>
    <w:rsid w:val="00FE4A21"/>
    <w:rsid w:val="00FE4A7E"/>
    <w:rsid w:val="00FE4B24"/>
    <w:rsid w:val="00FE4B2B"/>
    <w:rsid w:val="00FE4C1D"/>
    <w:rsid w:val="00FE4D43"/>
    <w:rsid w:val="00FE4DF3"/>
    <w:rsid w:val="00FE4F85"/>
    <w:rsid w:val="00FE5001"/>
    <w:rsid w:val="00FE50A6"/>
    <w:rsid w:val="00FE53AE"/>
    <w:rsid w:val="00FE5580"/>
    <w:rsid w:val="00FE564E"/>
    <w:rsid w:val="00FE56B4"/>
    <w:rsid w:val="00FE57B7"/>
    <w:rsid w:val="00FE596B"/>
    <w:rsid w:val="00FE5B31"/>
    <w:rsid w:val="00FE5B70"/>
    <w:rsid w:val="00FE5D36"/>
    <w:rsid w:val="00FE602D"/>
    <w:rsid w:val="00FE6068"/>
    <w:rsid w:val="00FE6076"/>
    <w:rsid w:val="00FE6093"/>
    <w:rsid w:val="00FE6B0B"/>
    <w:rsid w:val="00FE6BEE"/>
    <w:rsid w:val="00FE6CD4"/>
    <w:rsid w:val="00FE6E25"/>
    <w:rsid w:val="00FE703B"/>
    <w:rsid w:val="00FE756B"/>
    <w:rsid w:val="00FE7C70"/>
    <w:rsid w:val="00FE7EDF"/>
    <w:rsid w:val="00FF01D5"/>
    <w:rsid w:val="00FF0397"/>
    <w:rsid w:val="00FF0399"/>
    <w:rsid w:val="00FF046B"/>
    <w:rsid w:val="00FF067B"/>
    <w:rsid w:val="00FF0874"/>
    <w:rsid w:val="00FF0894"/>
    <w:rsid w:val="00FF0932"/>
    <w:rsid w:val="00FF0EFA"/>
    <w:rsid w:val="00FF0F77"/>
    <w:rsid w:val="00FF13E8"/>
    <w:rsid w:val="00FF140E"/>
    <w:rsid w:val="00FF14F3"/>
    <w:rsid w:val="00FF189D"/>
    <w:rsid w:val="00FF18F2"/>
    <w:rsid w:val="00FF1B58"/>
    <w:rsid w:val="00FF1EEC"/>
    <w:rsid w:val="00FF20A9"/>
    <w:rsid w:val="00FF224F"/>
    <w:rsid w:val="00FF2301"/>
    <w:rsid w:val="00FF2463"/>
    <w:rsid w:val="00FF2594"/>
    <w:rsid w:val="00FF2884"/>
    <w:rsid w:val="00FF2970"/>
    <w:rsid w:val="00FF29D9"/>
    <w:rsid w:val="00FF2D0E"/>
    <w:rsid w:val="00FF2E70"/>
    <w:rsid w:val="00FF3086"/>
    <w:rsid w:val="00FF33D3"/>
    <w:rsid w:val="00FF342E"/>
    <w:rsid w:val="00FF34E7"/>
    <w:rsid w:val="00FF3B43"/>
    <w:rsid w:val="00FF3D42"/>
    <w:rsid w:val="00FF3E7B"/>
    <w:rsid w:val="00FF4193"/>
    <w:rsid w:val="00FF45CC"/>
    <w:rsid w:val="00FF46CF"/>
    <w:rsid w:val="00FF4960"/>
    <w:rsid w:val="00FF4F61"/>
    <w:rsid w:val="00FF508C"/>
    <w:rsid w:val="00FF50F8"/>
    <w:rsid w:val="00FF5139"/>
    <w:rsid w:val="00FF51D4"/>
    <w:rsid w:val="00FF5264"/>
    <w:rsid w:val="00FF5265"/>
    <w:rsid w:val="00FF527A"/>
    <w:rsid w:val="00FF5865"/>
    <w:rsid w:val="00FF596E"/>
    <w:rsid w:val="00FF5DDB"/>
    <w:rsid w:val="00FF5E99"/>
    <w:rsid w:val="00FF5E9F"/>
    <w:rsid w:val="00FF5FF8"/>
    <w:rsid w:val="00FF60A4"/>
    <w:rsid w:val="00FF60E9"/>
    <w:rsid w:val="00FF66D4"/>
    <w:rsid w:val="00FF67B2"/>
    <w:rsid w:val="00FF68FF"/>
    <w:rsid w:val="00FF6929"/>
    <w:rsid w:val="00FF6B09"/>
    <w:rsid w:val="00FF6BCC"/>
    <w:rsid w:val="00FF6F9B"/>
    <w:rsid w:val="00FF6FAF"/>
    <w:rsid w:val="00FF7210"/>
    <w:rsid w:val="00FF77A3"/>
    <w:rsid w:val="00FF799C"/>
    <w:rsid w:val="00FF7B8D"/>
    <w:rsid w:val="00FF7BF8"/>
    <w:rsid w:val="00FF7FC0"/>
    <w:rsid w:val="01033851"/>
    <w:rsid w:val="01126F9D"/>
    <w:rsid w:val="011834B4"/>
    <w:rsid w:val="0119E7F1"/>
    <w:rsid w:val="013E1B12"/>
    <w:rsid w:val="014DA63E"/>
    <w:rsid w:val="015860A8"/>
    <w:rsid w:val="01688610"/>
    <w:rsid w:val="018E1B14"/>
    <w:rsid w:val="018FD9E8"/>
    <w:rsid w:val="01A51E3B"/>
    <w:rsid w:val="01ABCF21"/>
    <w:rsid w:val="01BC5FB2"/>
    <w:rsid w:val="01CC0CDB"/>
    <w:rsid w:val="01D2C7C9"/>
    <w:rsid w:val="01D99017"/>
    <w:rsid w:val="01DBB7FE"/>
    <w:rsid w:val="01E77EA1"/>
    <w:rsid w:val="01F25539"/>
    <w:rsid w:val="01F34FFD"/>
    <w:rsid w:val="0200A704"/>
    <w:rsid w:val="0209FF90"/>
    <w:rsid w:val="020EB15F"/>
    <w:rsid w:val="021CDD55"/>
    <w:rsid w:val="0239324E"/>
    <w:rsid w:val="023B6D71"/>
    <w:rsid w:val="023E30BF"/>
    <w:rsid w:val="02404E3A"/>
    <w:rsid w:val="0241BFE1"/>
    <w:rsid w:val="0245B2D0"/>
    <w:rsid w:val="0266D2C3"/>
    <w:rsid w:val="02BE50C8"/>
    <w:rsid w:val="02C8AA64"/>
    <w:rsid w:val="02D10114"/>
    <w:rsid w:val="02DAD707"/>
    <w:rsid w:val="02E9244A"/>
    <w:rsid w:val="02EE7CF1"/>
    <w:rsid w:val="02EF1DC1"/>
    <w:rsid w:val="02EFA18B"/>
    <w:rsid w:val="02F88D62"/>
    <w:rsid w:val="0321AF9E"/>
    <w:rsid w:val="033837C3"/>
    <w:rsid w:val="03516E1E"/>
    <w:rsid w:val="035EE2CA"/>
    <w:rsid w:val="0360885B"/>
    <w:rsid w:val="03616419"/>
    <w:rsid w:val="03619A1E"/>
    <w:rsid w:val="03666FE8"/>
    <w:rsid w:val="036B5F9D"/>
    <w:rsid w:val="03794EA9"/>
    <w:rsid w:val="038BC054"/>
    <w:rsid w:val="038D2C19"/>
    <w:rsid w:val="03917933"/>
    <w:rsid w:val="039A2209"/>
    <w:rsid w:val="03A8ACE4"/>
    <w:rsid w:val="03ACAB68"/>
    <w:rsid w:val="03C7DC5D"/>
    <w:rsid w:val="03D65B62"/>
    <w:rsid w:val="03E2A6DA"/>
    <w:rsid w:val="03E8E577"/>
    <w:rsid w:val="03F26000"/>
    <w:rsid w:val="03F5F404"/>
    <w:rsid w:val="03F86BD1"/>
    <w:rsid w:val="04137F01"/>
    <w:rsid w:val="0423B7B2"/>
    <w:rsid w:val="043D3C72"/>
    <w:rsid w:val="044206F8"/>
    <w:rsid w:val="04461E08"/>
    <w:rsid w:val="044DEA02"/>
    <w:rsid w:val="045822EA"/>
    <w:rsid w:val="04590AB6"/>
    <w:rsid w:val="04631BEE"/>
    <w:rsid w:val="046F1257"/>
    <w:rsid w:val="0470BF9C"/>
    <w:rsid w:val="04743EEF"/>
    <w:rsid w:val="048F4ED3"/>
    <w:rsid w:val="04C0D11D"/>
    <w:rsid w:val="04C72EEA"/>
    <w:rsid w:val="04D4D114"/>
    <w:rsid w:val="04E2FF57"/>
    <w:rsid w:val="04FF4C14"/>
    <w:rsid w:val="0500E79A"/>
    <w:rsid w:val="05024355"/>
    <w:rsid w:val="0503C85F"/>
    <w:rsid w:val="050F9F29"/>
    <w:rsid w:val="051176B3"/>
    <w:rsid w:val="05117C8A"/>
    <w:rsid w:val="0527DCCC"/>
    <w:rsid w:val="05375FB0"/>
    <w:rsid w:val="053B4156"/>
    <w:rsid w:val="053F55E7"/>
    <w:rsid w:val="05447EE4"/>
    <w:rsid w:val="054F6C84"/>
    <w:rsid w:val="05503569"/>
    <w:rsid w:val="0560C619"/>
    <w:rsid w:val="057DFDD1"/>
    <w:rsid w:val="058CB8A4"/>
    <w:rsid w:val="0598FF78"/>
    <w:rsid w:val="05A41D13"/>
    <w:rsid w:val="05AACAFF"/>
    <w:rsid w:val="05B16F59"/>
    <w:rsid w:val="05BFE6C3"/>
    <w:rsid w:val="05C0E836"/>
    <w:rsid w:val="05C82201"/>
    <w:rsid w:val="05E6BFE5"/>
    <w:rsid w:val="05F46E33"/>
    <w:rsid w:val="0617D985"/>
    <w:rsid w:val="061C06C8"/>
    <w:rsid w:val="0628930F"/>
    <w:rsid w:val="06335253"/>
    <w:rsid w:val="063ACD4A"/>
    <w:rsid w:val="06421911"/>
    <w:rsid w:val="064ED1EF"/>
    <w:rsid w:val="0653DA6C"/>
    <w:rsid w:val="066A121D"/>
    <w:rsid w:val="06722B03"/>
    <w:rsid w:val="0675F5DD"/>
    <w:rsid w:val="067D04BB"/>
    <w:rsid w:val="067E2632"/>
    <w:rsid w:val="0684E441"/>
    <w:rsid w:val="0689DCC3"/>
    <w:rsid w:val="069133A6"/>
    <w:rsid w:val="069D6D12"/>
    <w:rsid w:val="06B5BCC2"/>
    <w:rsid w:val="06BF4E21"/>
    <w:rsid w:val="06BF9250"/>
    <w:rsid w:val="06D0C2BC"/>
    <w:rsid w:val="06D21C99"/>
    <w:rsid w:val="06D84F9C"/>
    <w:rsid w:val="06EF9E34"/>
    <w:rsid w:val="06FF2F48"/>
    <w:rsid w:val="07081AB2"/>
    <w:rsid w:val="071621EE"/>
    <w:rsid w:val="0732DB79"/>
    <w:rsid w:val="073AE418"/>
    <w:rsid w:val="0741B258"/>
    <w:rsid w:val="07546B53"/>
    <w:rsid w:val="075F5E7F"/>
    <w:rsid w:val="07652870"/>
    <w:rsid w:val="0765974D"/>
    <w:rsid w:val="076A8EAA"/>
    <w:rsid w:val="077929B8"/>
    <w:rsid w:val="07890341"/>
    <w:rsid w:val="0791C2FE"/>
    <w:rsid w:val="07997B58"/>
    <w:rsid w:val="079D4D3D"/>
    <w:rsid w:val="07A186EA"/>
    <w:rsid w:val="07A44C6E"/>
    <w:rsid w:val="07CDB1B2"/>
    <w:rsid w:val="08063BDB"/>
    <w:rsid w:val="08088178"/>
    <w:rsid w:val="080C4A33"/>
    <w:rsid w:val="0813F11E"/>
    <w:rsid w:val="0827596A"/>
    <w:rsid w:val="082AE486"/>
    <w:rsid w:val="082C61C2"/>
    <w:rsid w:val="083491A3"/>
    <w:rsid w:val="08349C10"/>
    <w:rsid w:val="0834E3F9"/>
    <w:rsid w:val="0839A6C6"/>
    <w:rsid w:val="0846BA7A"/>
    <w:rsid w:val="08542C9E"/>
    <w:rsid w:val="085EDDD3"/>
    <w:rsid w:val="08618D81"/>
    <w:rsid w:val="08664A6B"/>
    <w:rsid w:val="087065E9"/>
    <w:rsid w:val="087CEEAE"/>
    <w:rsid w:val="0880B4BA"/>
    <w:rsid w:val="08887915"/>
    <w:rsid w:val="089AAD2F"/>
    <w:rsid w:val="08A08057"/>
    <w:rsid w:val="08A11369"/>
    <w:rsid w:val="08A3CB38"/>
    <w:rsid w:val="08A6BC54"/>
    <w:rsid w:val="08A7FC29"/>
    <w:rsid w:val="08B570FA"/>
    <w:rsid w:val="08BF8C71"/>
    <w:rsid w:val="08E44DDF"/>
    <w:rsid w:val="08F48B50"/>
    <w:rsid w:val="08F59AC1"/>
    <w:rsid w:val="08F71036"/>
    <w:rsid w:val="08FBFDF6"/>
    <w:rsid w:val="092DA8AF"/>
    <w:rsid w:val="0930D20A"/>
    <w:rsid w:val="09438AC8"/>
    <w:rsid w:val="0969E7BC"/>
    <w:rsid w:val="097DD45C"/>
    <w:rsid w:val="09893A4B"/>
    <w:rsid w:val="099AA43C"/>
    <w:rsid w:val="09A6BD06"/>
    <w:rsid w:val="09B0B33B"/>
    <w:rsid w:val="09B7A6E5"/>
    <w:rsid w:val="09B8D375"/>
    <w:rsid w:val="09C1F92B"/>
    <w:rsid w:val="09C8EEC6"/>
    <w:rsid w:val="09DFC953"/>
    <w:rsid w:val="09E2FE76"/>
    <w:rsid w:val="09E519BB"/>
    <w:rsid w:val="09EDA071"/>
    <w:rsid w:val="0A11BC35"/>
    <w:rsid w:val="0A21FB3C"/>
    <w:rsid w:val="0A244617"/>
    <w:rsid w:val="0A3A7BE3"/>
    <w:rsid w:val="0A3B330E"/>
    <w:rsid w:val="0A3C9901"/>
    <w:rsid w:val="0A49F491"/>
    <w:rsid w:val="0A545079"/>
    <w:rsid w:val="0A56A600"/>
    <w:rsid w:val="0A5895F9"/>
    <w:rsid w:val="0A589927"/>
    <w:rsid w:val="0A5EB815"/>
    <w:rsid w:val="0A632FB6"/>
    <w:rsid w:val="0A664A9C"/>
    <w:rsid w:val="0A68BE75"/>
    <w:rsid w:val="0A6F3A34"/>
    <w:rsid w:val="0A720F7D"/>
    <w:rsid w:val="0A731CD3"/>
    <w:rsid w:val="0A753213"/>
    <w:rsid w:val="0A77A5E9"/>
    <w:rsid w:val="0A851E7B"/>
    <w:rsid w:val="0A8A6217"/>
    <w:rsid w:val="0A912473"/>
    <w:rsid w:val="0AA34562"/>
    <w:rsid w:val="0AA6E62B"/>
    <w:rsid w:val="0AC8B3BB"/>
    <w:rsid w:val="0AC977FD"/>
    <w:rsid w:val="0AD21F80"/>
    <w:rsid w:val="0ADDD20E"/>
    <w:rsid w:val="0ADF18E6"/>
    <w:rsid w:val="0ADF9DA4"/>
    <w:rsid w:val="0B041E62"/>
    <w:rsid w:val="0B2860F3"/>
    <w:rsid w:val="0B2960A4"/>
    <w:rsid w:val="0B2B8632"/>
    <w:rsid w:val="0B34D80A"/>
    <w:rsid w:val="0B452180"/>
    <w:rsid w:val="0B4BAAA1"/>
    <w:rsid w:val="0B6A7C57"/>
    <w:rsid w:val="0B6F3DB9"/>
    <w:rsid w:val="0B7B0E06"/>
    <w:rsid w:val="0B8FA680"/>
    <w:rsid w:val="0B919374"/>
    <w:rsid w:val="0BA28624"/>
    <w:rsid w:val="0BA48078"/>
    <w:rsid w:val="0BC38947"/>
    <w:rsid w:val="0BC741A4"/>
    <w:rsid w:val="0BE39B89"/>
    <w:rsid w:val="0BE6E23C"/>
    <w:rsid w:val="0BFB9561"/>
    <w:rsid w:val="0C02AF2C"/>
    <w:rsid w:val="0C08D43F"/>
    <w:rsid w:val="0C090BBD"/>
    <w:rsid w:val="0C095230"/>
    <w:rsid w:val="0C1A0C2F"/>
    <w:rsid w:val="0C2ADD45"/>
    <w:rsid w:val="0C3F4915"/>
    <w:rsid w:val="0C512D76"/>
    <w:rsid w:val="0C5E91C9"/>
    <w:rsid w:val="0C767A1A"/>
    <w:rsid w:val="0C78398A"/>
    <w:rsid w:val="0C820C3B"/>
    <w:rsid w:val="0C91EA9F"/>
    <w:rsid w:val="0CB4D646"/>
    <w:rsid w:val="0CCF2CE7"/>
    <w:rsid w:val="0CDBA1E4"/>
    <w:rsid w:val="0CE1FA3B"/>
    <w:rsid w:val="0D13EE01"/>
    <w:rsid w:val="0D216117"/>
    <w:rsid w:val="0D29BCD7"/>
    <w:rsid w:val="0D378AA8"/>
    <w:rsid w:val="0D39D1CD"/>
    <w:rsid w:val="0D3DEBDB"/>
    <w:rsid w:val="0D3F1A12"/>
    <w:rsid w:val="0D3F7683"/>
    <w:rsid w:val="0D6321FB"/>
    <w:rsid w:val="0D638662"/>
    <w:rsid w:val="0D72FCE7"/>
    <w:rsid w:val="0D8C80B9"/>
    <w:rsid w:val="0D941816"/>
    <w:rsid w:val="0D9CAF5B"/>
    <w:rsid w:val="0D9DC950"/>
    <w:rsid w:val="0D9FBF00"/>
    <w:rsid w:val="0DA1F733"/>
    <w:rsid w:val="0DA39EB5"/>
    <w:rsid w:val="0DAB0EE3"/>
    <w:rsid w:val="0DB86780"/>
    <w:rsid w:val="0DC39D01"/>
    <w:rsid w:val="0DCE5586"/>
    <w:rsid w:val="0DDD5D00"/>
    <w:rsid w:val="0DE33CE6"/>
    <w:rsid w:val="0DE53940"/>
    <w:rsid w:val="0DE6F75C"/>
    <w:rsid w:val="0E0FBF0C"/>
    <w:rsid w:val="0E12DE9C"/>
    <w:rsid w:val="0E31AD70"/>
    <w:rsid w:val="0E329FEC"/>
    <w:rsid w:val="0E3F7156"/>
    <w:rsid w:val="0E471864"/>
    <w:rsid w:val="0E479D26"/>
    <w:rsid w:val="0E53C90D"/>
    <w:rsid w:val="0E69A9AF"/>
    <w:rsid w:val="0E7323EB"/>
    <w:rsid w:val="0E758FC9"/>
    <w:rsid w:val="0E90C3F1"/>
    <w:rsid w:val="0EA55BF0"/>
    <w:rsid w:val="0EA9346C"/>
    <w:rsid w:val="0EB4C2EB"/>
    <w:rsid w:val="0EC248A2"/>
    <w:rsid w:val="0ED5E0C0"/>
    <w:rsid w:val="0ED6DEA7"/>
    <w:rsid w:val="0ED77E84"/>
    <w:rsid w:val="0EDF385B"/>
    <w:rsid w:val="0EECD524"/>
    <w:rsid w:val="0F09A76D"/>
    <w:rsid w:val="0F2AF563"/>
    <w:rsid w:val="0F2C9E8F"/>
    <w:rsid w:val="0F2D9A27"/>
    <w:rsid w:val="0F4285D8"/>
    <w:rsid w:val="0F46B670"/>
    <w:rsid w:val="0F4BAC3E"/>
    <w:rsid w:val="0F57AF88"/>
    <w:rsid w:val="0F8EB6CD"/>
    <w:rsid w:val="0F917F2B"/>
    <w:rsid w:val="0FA85241"/>
    <w:rsid w:val="0FEB1BB3"/>
    <w:rsid w:val="0FF9F192"/>
    <w:rsid w:val="10039F18"/>
    <w:rsid w:val="100882DF"/>
    <w:rsid w:val="102FF57E"/>
    <w:rsid w:val="1046AA94"/>
    <w:rsid w:val="106FEDD2"/>
    <w:rsid w:val="107A2A24"/>
    <w:rsid w:val="107BE3DB"/>
    <w:rsid w:val="1082D9D3"/>
    <w:rsid w:val="108833D6"/>
    <w:rsid w:val="1090428A"/>
    <w:rsid w:val="10C58835"/>
    <w:rsid w:val="10DEA03E"/>
    <w:rsid w:val="10E30A76"/>
    <w:rsid w:val="10F83C21"/>
    <w:rsid w:val="10FF0E98"/>
    <w:rsid w:val="110022E3"/>
    <w:rsid w:val="11042270"/>
    <w:rsid w:val="11166F8A"/>
    <w:rsid w:val="1118C152"/>
    <w:rsid w:val="1120D020"/>
    <w:rsid w:val="1134093B"/>
    <w:rsid w:val="11375D34"/>
    <w:rsid w:val="114E84CC"/>
    <w:rsid w:val="115A54AA"/>
    <w:rsid w:val="1160E14C"/>
    <w:rsid w:val="11932847"/>
    <w:rsid w:val="1196B58B"/>
    <w:rsid w:val="1197D931"/>
    <w:rsid w:val="119D7846"/>
    <w:rsid w:val="11A75CA4"/>
    <w:rsid w:val="11C4FF9B"/>
    <w:rsid w:val="11D00E67"/>
    <w:rsid w:val="11F5F047"/>
    <w:rsid w:val="11F822C5"/>
    <w:rsid w:val="1204EEE6"/>
    <w:rsid w:val="12090B6C"/>
    <w:rsid w:val="1211B129"/>
    <w:rsid w:val="12292076"/>
    <w:rsid w:val="12365740"/>
    <w:rsid w:val="1237351E"/>
    <w:rsid w:val="123E3C61"/>
    <w:rsid w:val="1243801D"/>
    <w:rsid w:val="1249F49E"/>
    <w:rsid w:val="12511782"/>
    <w:rsid w:val="12864685"/>
    <w:rsid w:val="1292BFB0"/>
    <w:rsid w:val="12AA7717"/>
    <w:rsid w:val="12AEB767"/>
    <w:rsid w:val="12B6DBF0"/>
    <w:rsid w:val="12D28F8C"/>
    <w:rsid w:val="12D327CE"/>
    <w:rsid w:val="12E58392"/>
    <w:rsid w:val="1301D7E4"/>
    <w:rsid w:val="1305DB73"/>
    <w:rsid w:val="130EFD86"/>
    <w:rsid w:val="1310D9FD"/>
    <w:rsid w:val="1311B343"/>
    <w:rsid w:val="133CBD77"/>
    <w:rsid w:val="133EEE1B"/>
    <w:rsid w:val="134A8C8E"/>
    <w:rsid w:val="13526316"/>
    <w:rsid w:val="13565D1F"/>
    <w:rsid w:val="135CC2CA"/>
    <w:rsid w:val="13641924"/>
    <w:rsid w:val="1369E19F"/>
    <w:rsid w:val="1379BC63"/>
    <w:rsid w:val="137C15B3"/>
    <w:rsid w:val="1389944C"/>
    <w:rsid w:val="13A51662"/>
    <w:rsid w:val="13BD4B3E"/>
    <w:rsid w:val="13C70C1D"/>
    <w:rsid w:val="13F0AEC0"/>
    <w:rsid w:val="13F104B5"/>
    <w:rsid w:val="14094464"/>
    <w:rsid w:val="140F1489"/>
    <w:rsid w:val="140F8703"/>
    <w:rsid w:val="14110EBC"/>
    <w:rsid w:val="142AD8CF"/>
    <w:rsid w:val="14371F05"/>
    <w:rsid w:val="1444C2A2"/>
    <w:rsid w:val="1455E954"/>
    <w:rsid w:val="14588F04"/>
    <w:rsid w:val="14609D14"/>
    <w:rsid w:val="14700FFA"/>
    <w:rsid w:val="14839490"/>
    <w:rsid w:val="148BC2D2"/>
    <w:rsid w:val="14948E29"/>
    <w:rsid w:val="14996AB8"/>
    <w:rsid w:val="1499DFE1"/>
    <w:rsid w:val="149C4EEC"/>
    <w:rsid w:val="14A9D728"/>
    <w:rsid w:val="14AEEFFD"/>
    <w:rsid w:val="14C7264F"/>
    <w:rsid w:val="14D9A0AC"/>
    <w:rsid w:val="14E5683B"/>
    <w:rsid w:val="14F2B7E6"/>
    <w:rsid w:val="14F8932B"/>
    <w:rsid w:val="14FB105F"/>
    <w:rsid w:val="153C83DF"/>
    <w:rsid w:val="153D9BD5"/>
    <w:rsid w:val="1541EA6D"/>
    <w:rsid w:val="15582080"/>
    <w:rsid w:val="155D9B97"/>
    <w:rsid w:val="1568358C"/>
    <w:rsid w:val="156E3EC3"/>
    <w:rsid w:val="15702E69"/>
    <w:rsid w:val="15720968"/>
    <w:rsid w:val="15935E1B"/>
    <w:rsid w:val="1593ED89"/>
    <w:rsid w:val="1597011C"/>
    <w:rsid w:val="159D6091"/>
    <w:rsid w:val="15A4A3D8"/>
    <w:rsid w:val="15A6BF07"/>
    <w:rsid w:val="15B4C868"/>
    <w:rsid w:val="15BB1580"/>
    <w:rsid w:val="15BF986E"/>
    <w:rsid w:val="15D25572"/>
    <w:rsid w:val="15E1CAE0"/>
    <w:rsid w:val="15E695B6"/>
    <w:rsid w:val="15E6E04F"/>
    <w:rsid w:val="15F69C1D"/>
    <w:rsid w:val="15FC8D64"/>
    <w:rsid w:val="160B7479"/>
    <w:rsid w:val="1610D19C"/>
    <w:rsid w:val="161C72E6"/>
    <w:rsid w:val="1621C7C8"/>
    <w:rsid w:val="1622CF5E"/>
    <w:rsid w:val="16279B09"/>
    <w:rsid w:val="16333312"/>
    <w:rsid w:val="1640CCE0"/>
    <w:rsid w:val="16658B1A"/>
    <w:rsid w:val="166B43DE"/>
    <w:rsid w:val="166F8A5D"/>
    <w:rsid w:val="16766E61"/>
    <w:rsid w:val="168056EF"/>
    <w:rsid w:val="1682CC87"/>
    <w:rsid w:val="16930ABE"/>
    <w:rsid w:val="16BE5F73"/>
    <w:rsid w:val="16BE8195"/>
    <w:rsid w:val="16EA7783"/>
    <w:rsid w:val="1700CEC3"/>
    <w:rsid w:val="170788CF"/>
    <w:rsid w:val="171D48FA"/>
    <w:rsid w:val="1720767E"/>
    <w:rsid w:val="17222441"/>
    <w:rsid w:val="17475F20"/>
    <w:rsid w:val="17585FD1"/>
    <w:rsid w:val="178EC070"/>
    <w:rsid w:val="179E05CE"/>
    <w:rsid w:val="17A80890"/>
    <w:rsid w:val="17B94AB8"/>
    <w:rsid w:val="17C2D4B0"/>
    <w:rsid w:val="17C4E344"/>
    <w:rsid w:val="17C80C54"/>
    <w:rsid w:val="17CABC13"/>
    <w:rsid w:val="17CD5870"/>
    <w:rsid w:val="17D84A76"/>
    <w:rsid w:val="17E50D6D"/>
    <w:rsid w:val="17E909C9"/>
    <w:rsid w:val="17F0B818"/>
    <w:rsid w:val="1804C2BF"/>
    <w:rsid w:val="180D5690"/>
    <w:rsid w:val="1812BE2C"/>
    <w:rsid w:val="181501F9"/>
    <w:rsid w:val="1822BD92"/>
    <w:rsid w:val="18275CDF"/>
    <w:rsid w:val="1829498F"/>
    <w:rsid w:val="18360F95"/>
    <w:rsid w:val="18540246"/>
    <w:rsid w:val="185CEAE9"/>
    <w:rsid w:val="186D7B39"/>
    <w:rsid w:val="18776DA6"/>
    <w:rsid w:val="18927E8D"/>
    <w:rsid w:val="18A64931"/>
    <w:rsid w:val="18A7791C"/>
    <w:rsid w:val="18BCBBE6"/>
    <w:rsid w:val="18CB9429"/>
    <w:rsid w:val="18CF2FE7"/>
    <w:rsid w:val="18D08E15"/>
    <w:rsid w:val="18E974D4"/>
    <w:rsid w:val="18F1BE93"/>
    <w:rsid w:val="18F2901C"/>
    <w:rsid w:val="19113D8F"/>
    <w:rsid w:val="19168E56"/>
    <w:rsid w:val="191FE82F"/>
    <w:rsid w:val="193917D6"/>
    <w:rsid w:val="1940D5F8"/>
    <w:rsid w:val="194B7672"/>
    <w:rsid w:val="196F0093"/>
    <w:rsid w:val="19741AD7"/>
    <w:rsid w:val="1981AA86"/>
    <w:rsid w:val="19851A4A"/>
    <w:rsid w:val="198E617E"/>
    <w:rsid w:val="1995FDA1"/>
    <w:rsid w:val="19A0B1A1"/>
    <w:rsid w:val="19A433FB"/>
    <w:rsid w:val="19B5605E"/>
    <w:rsid w:val="19E59A20"/>
    <w:rsid w:val="19EF73CC"/>
    <w:rsid w:val="19F17DF1"/>
    <w:rsid w:val="1A154462"/>
    <w:rsid w:val="1A28F43C"/>
    <w:rsid w:val="1A2941C0"/>
    <w:rsid w:val="1A3085D3"/>
    <w:rsid w:val="1A3D2490"/>
    <w:rsid w:val="1A4FD725"/>
    <w:rsid w:val="1A55C691"/>
    <w:rsid w:val="1A71551F"/>
    <w:rsid w:val="1A75F31C"/>
    <w:rsid w:val="1A79E8A7"/>
    <w:rsid w:val="1A7C5455"/>
    <w:rsid w:val="1A86CE79"/>
    <w:rsid w:val="1A89F36E"/>
    <w:rsid w:val="1A946EE1"/>
    <w:rsid w:val="1A9C4F7D"/>
    <w:rsid w:val="1A9DED0C"/>
    <w:rsid w:val="1AC622C4"/>
    <w:rsid w:val="1ACF7AD3"/>
    <w:rsid w:val="1B07D50B"/>
    <w:rsid w:val="1B1A494B"/>
    <w:rsid w:val="1B201988"/>
    <w:rsid w:val="1B226845"/>
    <w:rsid w:val="1B2D7C95"/>
    <w:rsid w:val="1B2F580C"/>
    <w:rsid w:val="1B407BFB"/>
    <w:rsid w:val="1B4353FB"/>
    <w:rsid w:val="1B634422"/>
    <w:rsid w:val="1B68BE65"/>
    <w:rsid w:val="1B739DEE"/>
    <w:rsid w:val="1B83E5B8"/>
    <w:rsid w:val="1B8EE0FE"/>
    <w:rsid w:val="1B95B87E"/>
    <w:rsid w:val="1B9F2A51"/>
    <w:rsid w:val="1BB29659"/>
    <w:rsid w:val="1BB2E49E"/>
    <w:rsid w:val="1BB58512"/>
    <w:rsid w:val="1BCD2936"/>
    <w:rsid w:val="1BD6C16F"/>
    <w:rsid w:val="1BDB5733"/>
    <w:rsid w:val="1BE04531"/>
    <w:rsid w:val="1BEF85AC"/>
    <w:rsid w:val="1C015AB0"/>
    <w:rsid w:val="1C0289AD"/>
    <w:rsid w:val="1C055DA1"/>
    <w:rsid w:val="1C2ADA84"/>
    <w:rsid w:val="1C3D28A6"/>
    <w:rsid w:val="1C4321F8"/>
    <w:rsid w:val="1C5395D8"/>
    <w:rsid w:val="1C5A7E88"/>
    <w:rsid w:val="1C5DEEDA"/>
    <w:rsid w:val="1C618E34"/>
    <w:rsid w:val="1C802878"/>
    <w:rsid w:val="1CA2A8EE"/>
    <w:rsid w:val="1CB03D4A"/>
    <w:rsid w:val="1CB63D33"/>
    <w:rsid w:val="1CBA2D2B"/>
    <w:rsid w:val="1CBF5007"/>
    <w:rsid w:val="1CC926FF"/>
    <w:rsid w:val="1CEB0FB7"/>
    <w:rsid w:val="1CEDDFE5"/>
    <w:rsid w:val="1CF12353"/>
    <w:rsid w:val="1D00C815"/>
    <w:rsid w:val="1D0EE285"/>
    <w:rsid w:val="1D2747F9"/>
    <w:rsid w:val="1D511C9E"/>
    <w:rsid w:val="1D7C8881"/>
    <w:rsid w:val="1D7F2913"/>
    <w:rsid w:val="1D80B87A"/>
    <w:rsid w:val="1D828192"/>
    <w:rsid w:val="1D90AD23"/>
    <w:rsid w:val="1DA3D2AF"/>
    <w:rsid w:val="1DA46A33"/>
    <w:rsid w:val="1DAA9ECE"/>
    <w:rsid w:val="1DB04EAA"/>
    <w:rsid w:val="1DB0C62F"/>
    <w:rsid w:val="1DBBE43D"/>
    <w:rsid w:val="1DC1A2B4"/>
    <w:rsid w:val="1DC834D7"/>
    <w:rsid w:val="1DCA16ED"/>
    <w:rsid w:val="1DEC69A6"/>
    <w:rsid w:val="1DF8B621"/>
    <w:rsid w:val="1DFAE453"/>
    <w:rsid w:val="1E22C7D4"/>
    <w:rsid w:val="1E33E4DC"/>
    <w:rsid w:val="1E371A2A"/>
    <w:rsid w:val="1E451B4B"/>
    <w:rsid w:val="1E4A5BD8"/>
    <w:rsid w:val="1E53BCDE"/>
    <w:rsid w:val="1E557108"/>
    <w:rsid w:val="1E679DEA"/>
    <w:rsid w:val="1E68D6DC"/>
    <w:rsid w:val="1E6E9B80"/>
    <w:rsid w:val="1E6EE748"/>
    <w:rsid w:val="1E7001CE"/>
    <w:rsid w:val="1E7A63E6"/>
    <w:rsid w:val="1E851B53"/>
    <w:rsid w:val="1E88B118"/>
    <w:rsid w:val="1E8E5A21"/>
    <w:rsid w:val="1E93DC5A"/>
    <w:rsid w:val="1E98F36F"/>
    <w:rsid w:val="1E9C4435"/>
    <w:rsid w:val="1EAA8DC1"/>
    <w:rsid w:val="1EABABE8"/>
    <w:rsid w:val="1EB25CDF"/>
    <w:rsid w:val="1EBF7E0C"/>
    <w:rsid w:val="1EC76A89"/>
    <w:rsid w:val="1ED8B777"/>
    <w:rsid w:val="1EE4E0F6"/>
    <w:rsid w:val="1EE67544"/>
    <w:rsid w:val="1EE9FF02"/>
    <w:rsid w:val="1EEEB2B0"/>
    <w:rsid w:val="1EF9D816"/>
    <w:rsid w:val="1EFDF0C1"/>
    <w:rsid w:val="1F1A9866"/>
    <w:rsid w:val="1F25A512"/>
    <w:rsid w:val="1F307A49"/>
    <w:rsid w:val="1F6C3EC7"/>
    <w:rsid w:val="1F6ED7DD"/>
    <w:rsid w:val="1F8E2CFD"/>
    <w:rsid w:val="1F99D960"/>
    <w:rsid w:val="1FA07388"/>
    <w:rsid w:val="1FA33CDA"/>
    <w:rsid w:val="1FAA8ADD"/>
    <w:rsid w:val="1FAADFA9"/>
    <w:rsid w:val="1FD0A3DF"/>
    <w:rsid w:val="1FD4AB53"/>
    <w:rsid w:val="1FDB5840"/>
    <w:rsid w:val="1FE6BAE2"/>
    <w:rsid w:val="1FE9FABD"/>
    <w:rsid w:val="1FF523E0"/>
    <w:rsid w:val="1FF52613"/>
    <w:rsid w:val="1FFFD619"/>
    <w:rsid w:val="201F5A4C"/>
    <w:rsid w:val="202006C7"/>
    <w:rsid w:val="20358A8B"/>
    <w:rsid w:val="203D9207"/>
    <w:rsid w:val="204AE265"/>
    <w:rsid w:val="206B4BF3"/>
    <w:rsid w:val="2073D31B"/>
    <w:rsid w:val="207A3D3D"/>
    <w:rsid w:val="207CC8C9"/>
    <w:rsid w:val="208485E6"/>
    <w:rsid w:val="208D3491"/>
    <w:rsid w:val="2090C022"/>
    <w:rsid w:val="20939F15"/>
    <w:rsid w:val="2093EC4F"/>
    <w:rsid w:val="20986ECB"/>
    <w:rsid w:val="20A761D2"/>
    <w:rsid w:val="20C421E8"/>
    <w:rsid w:val="20C76CC9"/>
    <w:rsid w:val="20DD41DD"/>
    <w:rsid w:val="20E0F70B"/>
    <w:rsid w:val="20E61FFF"/>
    <w:rsid w:val="20EFBB7E"/>
    <w:rsid w:val="20F7A2E6"/>
    <w:rsid w:val="20FC55BD"/>
    <w:rsid w:val="20FC83D4"/>
    <w:rsid w:val="210C2806"/>
    <w:rsid w:val="21100B5E"/>
    <w:rsid w:val="21166A3F"/>
    <w:rsid w:val="21449085"/>
    <w:rsid w:val="2161BEA7"/>
    <w:rsid w:val="216FB977"/>
    <w:rsid w:val="218909ED"/>
    <w:rsid w:val="219BC51E"/>
    <w:rsid w:val="21A12F3F"/>
    <w:rsid w:val="21A6ECC4"/>
    <w:rsid w:val="21AF04F5"/>
    <w:rsid w:val="21B51188"/>
    <w:rsid w:val="21BBAFD5"/>
    <w:rsid w:val="21CEB0F7"/>
    <w:rsid w:val="21D8C055"/>
    <w:rsid w:val="21F1F37C"/>
    <w:rsid w:val="21F8773B"/>
    <w:rsid w:val="220B12AD"/>
    <w:rsid w:val="221C0184"/>
    <w:rsid w:val="22205647"/>
    <w:rsid w:val="22233C2B"/>
    <w:rsid w:val="22234F21"/>
    <w:rsid w:val="2253060A"/>
    <w:rsid w:val="22688161"/>
    <w:rsid w:val="227CC5AA"/>
    <w:rsid w:val="22957D8D"/>
    <w:rsid w:val="22A75F03"/>
    <w:rsid w:val="22BA5E6B"/>
    <w:rsid w:val="22BD9DC8"/>
    <w:rsid w:val="22BFAC6E"/>
    <w:rsid w:val="22E10E44"/>
    <w:rsid w:val="22E89A1D"/>
    <w:rsid w:val="22ED629A"/>
    <w:rsid w:val="22F3D32A"/>
    <w:rsid w:val="22FB9439"/>
    <w:rsid w:val="22FB9EF0"/>
    <w:rsid w:val="231BCA60"/>
    <w:rsid w:val="23226D4C"/>
    <w:rsid w:val="2325B204"/>
    <w:rsid w:val="2325B20B"/>
    <w:rsid w:val="233038E3"/>
    <w:rsid w:val="23375FE8"/>
    <w:rsid w:val="233A4A3D"/>
    <w:rsid w:val="233F5054"/>
    <w:rsid w:val="234E176E"/>
    <w:rsid w:val="2359CA7B"/>
    <w:rsid w:val="235E6772"/>
    <w:rsid w:val="235F7B3F"/>
    <w:rsid w:val="2362CB69"/>
    <w:rsid w:val="2376696E"/>
    <w:rsid w:val="23768A4A"/>
    <w:rsid w:val="237CE96B"/>
    <w:rsid w:val="23858CCE"/>
    <w:rsid w:val="239BF59D"/>
    <w:rsid w:val="23B424BE"/>
    <w:rsid w:val="23B47139"/>
    <w:rsid w:val="23B6FEEC"/>
    <w:rsid w:val="23C2C48F"/>
    <w:rsid w:val="23DAE62E"/>
    <w:rsid w:val="23E5A4C8"/>
    <w:rsid w:val="23E7A64F"/>
    <w:rsid w:val="241BC7B8"/>
    <w:rsid w:val="241E2A41"/>
    <w:rsid w:val="2430CC8C"/>
    <w:rsid w:val="2431C48D"/>
    <w:rsid w:val="2442DD35"/>
    <w:rsid w:val="244852FD"/>
    <w:rsid w:val="24515B01"/>
    <w:rsid w:val="245CC182"/>
    <w:rsid w:val="246572A1"/>
    <w:rsid w:val="24663859"/>
    <w:rsid w:val="246A3F00"/>
    <w:rsid w:val="246E0FCC"/>
    <w:rsid w:val="24711105"/>
    <w:rsid w:val="2480783D"/>
    <w:rsid w:val="24A38309"/>
    <w:rsid w:val="24AD0D9F"/>
    <w:rsid w:val="24B89756"/>
    <w:rsid w:val="24BB1BB9"/>
    <w:rsid w:val="24CFD950"/>
    <w:rsid w:val="24DE08A0"/>
    <w:rsid w:val="24F59A9D"/>
    <w:rsid w:val="2502D41E"/>
    <w:rsid w:val="252FAAAD"/>
    <w:rsid w:val="254187A0"/>
    <w:rsid w:val="254BFE8F"/>
    <w:rsid w:val="255A8E3D"/>
    <w:rsid w:val="255E571D"/>
    <w:rsid w:val="258D9362"/>
    <w:rsid w:val="25A8283F"/>
    <w:rsid w:val="25B5B272"/>
    <w:rsid w:val="25C949C6"/>
    <w:rsid w:val="25CA4A30"/>
    <w:rsid w:val="25D02036"/>
    <w:rsid w:val="25DF062A"/>
    <w:rsid w:val="25E0C349"/>
    <w:rsid w:val="25E678FD"/>
    <w:rsid w:val="25FA568C"/>
    <w:rsid w:val="26184B48"/>
    <w:rsid w:val="263A9B9C"/>
    <w:rsid w:val="263C27EC"/>
    <w:rsid w:val="263E74AC"/>
    <w:rsid w:val="2640837A"/>
    <w:rsid w:val="264BB9FC"/>
    <w:rsid w:val="2650350F"/>
    <w:rsid w:val="266E3B33"/>
    <w:rsid w:val="266EABD0"/>
    <w:rsid w:val="268D7C82"/>
    <w:rsid w:val="269466B7"/>
    <w:rsid w:val="26984148"/>
    <w:rsid w:val="269B3EBB"/>
    <w:rsid w:val="26A0E406"/>
    <w:rsid w:val="26A5EC37"/>
    <w:rsid w:val="26AB7BFE"/>
    <w:rsid w:val="26AB8FB8"/>
    <w:rsid w:val="26B2146E"/>
    <w:rsid w:val="26C91191"/>
    <w:rsid w:val="26D04F36"/>
    <w:rsid w:val="26D62E9D"/>
    <w:rsid w:val="26D6C38D"/>
    <w:rsid w:val="26ECA78F"/>
    <w:rsid w:val="26EE0D4A"/>
    <w:rsid w:val="26EE3C16"/>
    <w:rsid w:val="26F1EC94"/>
    <w:rsid w:val="27079AC1"/>
    <w:rsid w:val="27186E97"/>
    <w:rsid w:val="27372431"/>
    <w:rsid w:val="27406F86"/>
    <w:rsid w:val="274845E5"/>
    <w:rsid w:val="274D8928"/>
    <w:rsid w:val="2759DF77"/>
    <w:rsid w:val="275A12FB"/>
    <w:rsid w:val="275AFF47"/>
    <w:rsid w:val="275BD41B"/>
    <w:rsid w:val="275FBC72"/>
    <w:rsid w:val="275FE3B6"/>
    <w:rsid w:val="277265F9"/>
    <w:rsid w:val="2795FB16"/>
    <w:rsid w:val="279A1F8A"/>
    <w:rsid w:val="279A7E7C"/>
    <w:rsid w:val="27C04DF6"/>
    <w:rsid w:val="27CC8200"/>
    <w:rsid w:val="27D7E955"/>
    <w:rsid w:val="27EC0D9E"/>
    <w:rsid w:val="27F73E85"/>
    <w:rsid w:val="27F9602C"/>
    <w:rsid w:val="2814BE6D"/>
    <w:rsid w:val="2843C9AC"/>
    <w:rsid w:val="2847C833"/>
    <w:rsid w:val="285145DD"/>
    <w:rsid w:val="285FEAC9"/>
    <w:rsid w:val="2875B324"/>
    <w:rsid w:val="288286FE"/>
    <w:rsid w:val="2882A719"/>
    <w:rsid w:val="2885FD9E"/>
    <w:rsid w:val="288FA683"/>
    <w:rsid w:val="289802C6"/>
    <w:rsid w:val="28A9EA60"/>
    <w:rsid w:val="28B0C029"/>
    <w:rsid w:val="28E3D22E"/>
    <w:rsid w:val="28F1E304"/>
    <w:rsid w:val="28F2E2DA"/>
    <w:rsid w:val="28F55BB5"/>
    <w:rsid w:val="28F65E78"/>
    <w:rsid w:val="28FCE9DC"/>
    <w:rsid w:val="2900824F"/>
    <w:rsid w:val="291BF711"/>
    <w:rsid w:val="291F04F1"/>
    <w:rsid w:val="292B94CE"/>
    <w:rsid w:val="2945C742"/>
    <w:rsid w:val="295254A4"/>
    <w:rsid w:val="296A07A7"/>
    <w:rsid w:val="297332A1"/>
    <w:rsid w:val="298BBF0D"/>
    <w:rsid w:val="298F3D66"/>
    <w:rsid w:val="29A0C79B"/>
    <w:rsid w:val="29B6105D"/>
    <w:rsid w:val="29BD5C3B"/>
    <w:rsid w:val="29C55E15"/>
    <w:rsid w:val="29CD0E8B"/>
    <w:rsid w:val="29EED71C"/>
    <w:rsid w:val="2A1EFDF1"/>
    <w:rsid w:val="2A4455BC"/>
    <w:rsid w:val="2A489730"/>
    <w:rsid w:val="2A4E1FE6"/>
    <w:rsid w:val="2A53BDF0"/>
    <w:rsid w:val="2A53FB59"/>
    <w:rsid w:val="2A54D93D"/>
    <w:rsid w:val="2A572AD5"/>
    <w:rsid w:val="2A7B2332"/>
    <w:rsid w:val="2A7D8D40"/>
    <w:rsid w:val="2A83B719"/>
    <w:rsid w:val="2A8A5CF9"/>
    <w:rsid w:val="2A8BB287"/>
    <w:rsid w:val="2A90E60B"/>
    <w:rsid w:val="2A9CF364"/>
    <w:rsid w:val="2ABDA4B4"/>
    <w:rsid w:val="2AC46023"/>
    <w:rsid w:val="2AC842A8"/>
    <w:rsid w:val="2ACCA0B9"/>
    <w:rsid w:val="2ACE95F4"/>
    <w:rsid w:val="2ADD8BA1"/>
    <w:rsid w:val="2AE588CB"/>
    <w:rsid w:val="2AF14455"/>
    <w:rsid w:val="2AF1ED2A"/>
    <w:rsid w:val="2AF353DF"/>
    <w:rsid w:val="2B3F4819"/>
    <w:rsid w:val="2B662BBD"/>
    <w:rsid w:val="2B717DEC"/>
    <w:rsid w:val="2B811E28"/>
    <w:rsid w:val="2B91955F"/>
    <w:rsid w:val="2B9228B8"/>
    <w:rsid w:val="2B9C5813"/>
    <w:rsid w:val="2BA3BCC2"/>
    <w:rsid w:val="2BA7372B"/>
    <w:rsid w:val="2BAC988F"/>
    <w:rsid w:val="2BAECDBC"/>
    <w:rsid w:val="2BB0197D"/>
    <w:rsid w:val="2BB2A12B"/>
    <w:rsid w:val="2BB4F51F"/>
    <w:rsid w:val="2BB85D89"/>
    <w:rsid w:val="2BE7F771"/>
    <w:rsid w:val="2BF99079"/>
    <w:rsid w:val="2BFA491B"/>
    <w:rsid w:val="2BFDE0DA"/>
    <w:rsid w:val="2C10BA3E"/>
    <w:rsid w:val="2C47D055"/>
    <w:rsid w:val="2C563962"/>
    <w:rsid w:val="2C60118A"/>
    <w:rsid w:val="2C6FEC78"/>
    <w:rsid w:val="2C73DA3F"/>
    <w:rsid w:val="2CA21555"/>
    <w:rsid w:val="2CA25218"/>
    <w:rsid w:val="2CA5D4EF"/>
    <w:rsid w:val="2CBAF839"/>
    <w:rsid w:val="2CC710EE"/>
    <w:rsid w:val="2CD18029"/>
    <w:rsid w:val="2CD3FEFC"/>
    <w:rsid w:val="2CD6B3D4"/>
    <w:rsid w:val="2CE3B639"/>
    <w:rsid w:val="2CE4D472"/>
    <w:rsid w:val="2CE726EF"/>
    <w:rsid w:val="2CEBADE1"/>
    <w:rsid w:val="2CEE71C0"/>
    <w:rsid w:val="2CF78A43"/>
    <w:rsid w:val="2CFD0B81"/>
    <w:rsid w:val="2D097E5D"/>
    <w:rsid w:val="2D12EA60"/>
    <w:rsid w:val="2D17136E"/>
    <w:rsid w:val="2D223A27"/>
    <w:rsid w:val="2D2F956A"/>
    <w:rsid w:val="2D3F1159"/>
    <w:rsid w:val="2D45520C"/>
    <w:rsid w:val="2D4E9D5A"/>
    <w:rsid w:val="2D505BAE"/>
    <w:rsid w:val="2D54CEBF"/>
    <w:rsid w:val="2D558174"/>
    <w:rsid w:val="2D5ABCF1"/>
    <w:rsid w:val="2D60BABA"/>
    <w:rsid w:val="2D78526E"/>
    <w:rsid w:val="2D7DACAB"/>
    <w:rsid w:val="2D87B0DE"/>
    <w:rsid w:val="2D9667AC"/>
    <w:rsid w:val="2D9D743D"/>
    <w:rsid w:val="2DC1FEA7"/>
    <w:rsid w:val="2DC8929F"/>
    <w:rsid w:val="2DDB0369"/>
    <w:rsid w:val="2DE888D5"/>
    <w:rsid w:val="2DEC06E3"/>
    <w:rsid w:val="2DED9C4B"/>
    <w:rsid w:val="2DEFB021"/>
    <w:rsid w:val="2DFA4558"/>
    <w:rsid w:val="2DFE251A"/>
    <w:rsid w:val="2E0B4E1A"/>
    <w:rsid w:val="2E0B5FC6"/>
    <w:rsid w:val="2E1870FA"/>
    <w:rsid w:val="2E1BFDA2"/>
    <w:rsid w:val="2E22851D"/>
    <w:rsid w:val="2E2814CA"/>
    <w:rsid w:val="2E2E2E16"/>
    <w:rsid w:val="2E434A32"/>
    <w:rsid w:val="2E43555E"/>
    <w:rsid w:val="2E46F2A3"/>
    <w:rsid w:val="2E678CDF"/>
    <w:rsid w:val="2E76CCC7"/>
    <w:rsid w:val="2E7F9ABD"/>
    <w:rsid w:val="2E8AA48F"/>
    <w:rsid w:val="2E8E166E"/>
    <w:rsid w:val="2E95DDB0"/>
    <w:rsid w:val="2EA3B2FA"/>
    <w:rsid w:val="2EAC799D"/>
    <w:rsid w:val="2EB59826"/>
    <w:rsid w:val="2EE9706C"/>
    <w:rsid w:val="2F0BF0D9"/>
    <w:rsid w:val="2F1FD66F"/>
    <w:rsid w:val="2F202A75"/>
    <w:rsid w:val="2F23BC09"/>
    <w:rsid w:val="2F2AF9A7"/>
    <w:rsid w:val="2F3440C6"/>
    <w:rsid w:val="2F363762"/>
    <w:rsid w:val="2F4C57F4"/>
    <w:rsid w:val="2F5B3D3B"/>
    <w:rsid w:val="2F5E32C2"/>
    <w:rsid w:val="2F5E72E5"/>
    <w:rsid w:val="2F679926"/>
    <w:rsid w:val="2F76DA61"/>
    <w:rsid w:val="2F770F5B"/>
    <w:rsid w:val="2F78BCC0"/>
    <w:rsid w:val="2F8B643A"/>
    <w:rsid w:val="2F8DEBD4"/>
    <w:rsid w:val="2F936316"/>
    <w:rsid w:val="2FA201AD"/>
    <w:rsid w:val="2FA711D5"/>
    <w:rsid w:val="2FA81CB6"/>
    <w:rsid w:val="2FA947E7"/>
    <w:rsid w:val="2FCCCF90"/>
    <w:rsid w:val="2FDBBAA7"/>
    <w:rsid w:val="2FE11149"/>
    <w:rsid w:val="2FE3186F"/>
    <w:rsid w:val="2FEEC407"/>
    <w:rsid w:val="2FF108FE"/>
    <w:rsid w:val="2FF12778"/>
    <w:rsid w:val="2FFDC83E"/>
    <w:rsid w:val="301A81F3"/>
    <w:rsid w:val="302719DE"/>
    <w:rsid w:val="3039771A"/>
    <w:rsid w:val="30442639"/>
    <w:rsid w:val="30520B82"/>
    <w:rsid w:val="30689100"/>
    <w:rsid w:val="30719B26"/>
    <w:rsid w:val="30728C31"/>
    <w:rsid w:val="3072FEDB"/>
    <w:rsid w:val="30735FC7"/>
    <w:rsid w:val="307424D6"/>
    <w:rsid w:val="308AF442"/>
    <w:rsid w:val="30934DA0"/>
    <w:rsid w:val="30959B74"/>
    <w:rsid w:val="309DC49B"/>
    <w:rsid w:val="30A61C8F"/>
    <w:rsid w:val="30A8B4CF"/>
    <w:rsid w:val="30B6792B"/>
    <w:rsid w:val="30CEB15C"/>
    <w:rsid w:val="30D7E39F"/>
    <w:rsid w:val="30E00655"/>
    <w:rsid w:val="30E43EA8"/>
    <w:rsid w:val="30F4D199"/>
    <w:rsid w:val="30F62100"/>
    <w:rsid w:val="30FE30BA"/>
    <w:rsid w:val="310533F1"/>
    <w:rsid w:val="3116A978"/>
    <w:rsid w:val="311A25FF"/>
    <w:rsid w:val="31491AA5"/>
    <w:rsid w:val="315A7C98"/>
    <w:rsid w:val="316A04BE"/>
    <w:rsid w:val="318A85C4"/>
    <w:rsid w:val="31C07787"/>
    <w:rsid w:val="31C129B1"/>
    <w:rsid w:val="31C38624"/>
    <w:rsid w:val="31CEC3C8"/>
    <w:rsid w:val="31D5B434"/>
    <w:rsid w:val="31DEFFC6"/>
    <w:rsid w:val="31FB0D96"/>
    <w:rsid w:val="31FDC899"/>
    <w:rsid w:val="3208FEA3"/>
    <w:rsid w:val="320C0547"/>
    <w:rsid w:val="32124DAA"/>
    <w:rsid w:val="3224F57F"/>
    <w:rsid w:val="322BB7F6"/>
    <w:rsid w:val="323503EC"/>
    <w:rsid w:val="3249089C"/>
    <w:rsid w:val="3249460A"/>
    <w:rsid w:val="32611693"/>
    <w:rsid w:val="3263D17D"/>
    <w:rsid w:val="32702B5D"/>
    <w:rsid w:val="327597F2"/>
    <w:rsid w:val="327740CA"/>
    <w:rsid w:val="3279F3D3"/>
    <w:rsid w:val="32A1DD74"/>
    <w:rsid w:val="32B3794F"/>
    <w:rsid w:val="32DAB2AC"/>
    <w:rsid w:val="32DD32C3"/>
    <w:rsid w:val="32E4B898"/>
    <w:rsid w:val="32EE1AE1"/>
    <w:rsid w:val="32F228AA"/>
    <w:rsid w:val="32F874A9"/>
    <w:rsid w:val="331877F2"/>
    <w:rsid w:val="331A7917"/>
    <w:rsid w:val="332724CE"/>
    <w:rsid w:val="3339BE47"/>
    <w:rsid w:val="3345F5A0"/>
    <w:rsid w:val="33534E81"/>
    <w:rsid w:val="336ADF31"/>
    <w:rsid w:val="337A7A70"/>
    <w:rsid w:val="33AB4CB7"/>
    <w:rsid w:val="33AF7753"/>
    <w:rsid w:val="33C151A6"/>
    <w:rsid w:val="33C7EAA8"/>
    <w:rsid w:val="33CD514E"/>
    <w:rsid w:val="33D54264"/>
    <w:rsid w:val="33E433FF"/>
    <w:rsid w:val="33EE45BC"/>
    <w:rsid w:val="33F8F0E4"/>
    <w:rsid w:val="33FAA036"/>
    <w:rsid w:val="34036484"/>
    <w:rsid w:val="34116F80"/>
    <w:rsid w:val="3417005E"/>
    <w:rsid w:val="341ADC5F"/>
    <w:rsid w:val="341BB87A"/>
    <w:rsid w:val="341BB8B2"/>
    <w:rsid w:val="34202C29"/>
    <w:rsid w:val="34255DD8"/>
    <w:rsid w:val="3428AA27"/>
    <w:rsid w:val="342E86DE"/>
    <w:rsid w:val="344CB6E8"/>
    <w:rsid w:val="344E7A48"/>
    <w:rsid w:val="34547859"/>
    <w:rsid w:val="34775FA5"/>
    <w:rsid w:val="34806A2C"/>
    <w:rsid w:val="34807209"/>
    <w:rsid w:val="34810101"/>
    <w:rsid w:val="348DEE81"/>
    <w:rsid w:val="34BF1BFE"/>
    <w:rsid w:val="34C2FEE2"/>
    <w:rsid w:val="34C723E4"/>
    <w:rsid w:val="34D411F4"/>
    <w:rsid w:val="34E25331"/>
    <w:rsid w:val="34EC123A"/>
    <w:rsid w:val="34F5CEEA"/>
    <w:rsid w:val="34FBAAA2"/>
    <w:rsid w:val="34FE509B"/>
    <w:rsid w:val="34FF3296"/>
    <w:rsid w:val="35002C20"/>
    <w:rsid w:val="350E7C30"/>
    <w:rsid w:val="35159962"/>
    <w:rsid w:val="351FFDE4"/>
    <w:rsid w:val="35200016"/>
    <w:rsid w:val="35223D94"/>
    <w:rsid w:val="352BE113"/>
    <w:rsid w:val="3535B6B9"/>
    <w:rsid w:val="353BAEA2"/>
    <w:rsid w:val="353F3735"/>
    <w:rsid w:val="3549F19B"/>
    <w:rsid w:val="355110F3"/>
    <w:rsid w:val="35598A8D"/>
    <w:rsid w:val="355C5F1F"/>
    <w:rsid w:val="355DE0BE"/>
    <w:rsid w:val="3573C818"/>
    <w:rsid w:val="35755AA3"/>
    <w:rsid w:val="3576678C"/>
    <w:rsid w:val="3596FCF1"/>
    <w:rsid w:val="35BB6BDB"/>
    <w:rsid w:val="35C315D7"/>
    <w:rsid w:val="35C3C1AD"/>
    <w:rsid w:val="35C41DA5"/>
    <w:rsid w:val="35C9C99F"/>
    <w:rsid w:val="35D3E8E5"/>
    <w:rsid w:val="35D4B37F"/>
    <w:rsid w:val="35EE5281"/>
    <w:rsid w:val="36042D04"/>
    <w:rsid w:val="36074A9D"/>
    <w:rsid w:val="360E9171"/>
    <w:rsid w:val="3612152A"/>
    <w:rsid w:val="36258B44"/>
    <w:rsid w:val="36272111"/>
    <w:rsid w:val="362822E6"/>
    <w:rsid w:val="3638B227"/>
    <w:rsid w:val="3655D3D3"/>
    <w:rsid w:val="3670E0C5"/>
    <w:rsid w:val="3676E707"/>
    <w:rsid w:val="367D87D2"/>
    <w:rsid w:val="3681786C"/>
    <w:rsid w:val="36866483"/>
    <w:rsid w:val="3693ACB1"/>
    <w:rsid w:val="369A2283"/>
    <w:rsid w:val="369ED343"/>
    <w:rsid w:val="36AEA5E2"/>
    <w:rsid w:val="36B5494D"/>
    <w:rsid w:val="36CEDA09"/>
    <w:rsid w:val="36D24E0F"/>
    <w:rsid w:val="36D67C1D"/>
    <w:rsid w:val="36D99A02"/>
    <w:rsid w:val="36DD60A4"/>
    <w:rsid w:val="3704ED11"/>
    <w:rsid w:val="371A434B"/>
    <w:rsid w:val="372E5EBE"/>
    <w:rsid w:val="37310321"/>
    <w:rsid w:val="3751C31B"/>
    <w:rsid w:val="37741968"/>
    <w:rsid w:val="377BFF5C"/>
    <w:rsid w:val="378292D6"/>
    <w:rsid w:val="378CE7AB"/>
    <w:rsid w:val="37ABA80E"/>
    <w:rsid w:val="37C17A9D"/>
    <w:rsid w:val="37CC6562"/>
    <w:rsid w:val="37E451D4"/>
    <w:rsid w:val="37EDE71D"/>
    <w:rsid w:val="37F2C7A6"/>
    <w:rsid w:val="37FED641"/>
    <w:rsid w:val="3800AAE2"/>
    <w:rsid w:val="381B81C2"/>
    <w:rsid w:val="381F51CA"/>
    <w:rsid w:val="382072A4"/>
    <w:rsid w:val="382B2EBC"/>
    <w:rsid w:val="382FE0B4"/>
    <w:rsid w:val="3851FF4A"/>
    <w:rsid w:val="38646FFD"/>
    <w:rsid w:val="38647EEA"/>
    <w:rsid w:val="3870BB71"/>
    <w:rsid w:val="387F6161"/>
    <w:rsid w:val="38953C02"/>
    <w:rsid w:val="389750DB"/>
    <w:rsid w:val="38993930"/>
    <w:rsid w:val="389AEBD4"/>
    <w:rsid w:val="38B06702"/>
    <w:rsid w:val="38B826C1"/>
    <w:rsid w:val="38D9BB18"/>
    <w:rsid w:val="38E782EC"/>
    <w:rsid w:val="38EB35AF"/>
    <w:rsid w:val="38ED5073"/>
    <w:rsid w:val="38F1D9CB"/>
    <w:rsid w:val="38FEF015"/>
    <w:rsid w:val="390E4935"/>
    <w:rsid w:val="390E9DB6"/>
    <w:rsid w:val="3911C75B"/>
    <w:rsid w:val="39230BA1"/>
    <w:rsid w:val="39284401"/>
    <w:rsid w:val="393109D1"/>
    <w:rsid w:val="3938A245"/>
    <w:rsid w:val="393BB4CB"/>
    <w:rsid w:val="39414B80"/>
    <w:rsid w:val="39508463"/>
    <w:rsid w:val="396A89FB"/>
    <w:rsid w:val="396F8633"/>
    <w:rsid w:val="397AA779"/>
    <w:rsid w:val="39866DBC"/>
    <w:rsid w:val="398E4371"/>
    <w:rsid w:val="399A207F"/>
    <w:rsid w:val="39AD0BAA"/>
    <w:rsid w:val="39B5086D"/>
    <w:rsid w:val="39C67452"/>
    <w:rsid w:val="3A03DCEA"/>
    <w:rsid w:val="3A0CBB39"/>
    <w:rsid w:val="3A15151A"/>
    <w:rsid w:val="3A19EC70"/>
    <w:rsid w:val="3A29461A"/>
    <w:rsid w:val="3A41967B"/>
    <w:rsid w:val="3A52F74B"/>
    <w:rsid w:val="3A556122"/>
    <w:rsid w:val="3A7128BF"/>
    <w:rsid w:val="3A76607B"/>
    <w:rsid w:val="3A7DF46A"/>
    <w:rsid w:val="3A9C8845"/>
    <w:rsid w:val="3A9F5038"/>
    <w:rsid w:val="3AACC48B"/>
    <w:rsid w:val="3AB90510"/>
    <w:rsid w:val="3ABD221D"/>
    <w:rsid w:val="3AD169F4"/>
    <w:rsid w:val="3B058172"/>
    <w:rsid w:val="3B08040B"/>
    <w:rsid w:val="3B1D4CE2"/>
    <w:rsid w:val="3B1F7E5A"/>
    <w:rsid w:val="3B21C1D9"/>
    <w:rsid w:val="3B246EF5"/>
    <w:rsid w:val="3B3220EB"/>
    <w:rsid w:val="3B337535"/>
    <w:rsid w:val="3B39E311"/>
    <w:rsid w:val="3B3ADD94"/>
    <w:rsid w:val="3B60401E"/>
    <w:rsid w:val="3B6A340D"/>
    <w:rsid w:val="3B743C3A"/>
    <w:rsid w:val="3B7A99C6"/>
    <w:rsid w:val="3B83F6F5"/>
    <w:rsid w:val="3B91F637"/>
    <w:rsid w:val="3B94BD5D"/>
    <w:rsid w:val="3B94F4C3"/>
    <w:rsid w:val="3B99BD37"/>
    <w:rsid w:val="3B9E5273"/>
    <w:rsid w:val="3B9F89B4"/>
    <w:rsid w:val="3BBFEEF0"/>
    <w:rsid w:val="3BD1E6C8"/>
    <w:rsid w:val="3BD96358"/>
    <w:rsid w:val="3BD9B6FE"/>
    <w:rsid w:val="3BDC13AE"/>
    <w:rsid w:val="3BE5993D"/>
    <w:rsid w:val="3BFEEAD3"/>
    <w:rsid w:val="3C127B7A"/>
    <w:rsid w:val="3C129610"/>
    <w:rsid w:val="3C32F9AD"/>
    <w:rsid w:val="3C3975D9"/>
    <w:rsid w:val="3C45F2CF"/>
    <w:rsid w:val="3C4B2E8A"/>
    <w:rsid w:val="3C600658"/>
    <w:rsid w:val="3C731ADB"/>
    <w:rsid w:val="3C7B8154"/>
    <w:rsid w:val="3C8990E7"/>
    <w:rsid w:val="3C964D2A"/>
    <w:rsid w:val="3CA8F356"/>
    <w:rsid w:val="3CAAC720"/>
    <w:rsid w:val="3CB4B26A"/>
    <w:rsid w:val="3CBD6A5D"/>
    <w:rsid w:val="3CD13CD5"/>
    <w:rsid w:val="3CD1437A"/>
    <w:rsid w:val="3CD2D9C6"/>
    <w:rsid w:val="3CDB5D54"/>
    <w:rsid w:val="3CEC3242"/>
    <w:rsid w:val="3CF1C678"/>
    <w:rsid w:val="3D000461"/>
    <w:rsid w:val="3D05712F"/>
    <w:rsid w:val="3D291130"/>
    <w:rsid w:val="3D3EFFA9"/>
    <w:rsid w:val="3D4504A6"/>
    <w:rsid w:val="3D5E8872"/>
    <w:rsid w:val="3D629A30"/>
    <w:rsid w:val="3D68B706"/>
    <w:rsid w:val="3D740C4B"/>
    <w:rsid w:val="3D862F6B"/>
    <w:rsid w:val="3D93E23D"/>
    <w:rsid w:val="3DAFDE3C"/>
    <w:rsid w:val="3DB80E6B"/>
    <w:rsid w:val="3DC07F3E"/>
    <w:rsid w:val="3DC0FB5E"/>
    <w:rsid w:val="3DC4D57F"/>
    <w:rsid w:val="3DDACC70"/>
    <w:rsid w:val="3DF8877A"/>
    <w:rsid w:val="3E07AC87"/>
    <w:rsid w:val="3E114E5C"/>
    <w:rsid w:val="3E15BAA4"/>
    <w:rsid w:val="3E1E14E6"/>
    <w:rsid w:val="3E1FA140"/>
    <w:rsid w:val="3E431966"/>
    <w:rsid w:val="3E4D8796"/>
    <w:rsid w:val="3E5CE785"/>
    <w:rsid w:val="3E61E9DD"/>
    <w:rsid w:val="3E65EA0D"/>
    <w:rsid w:val="3E6AF7D6"/>
    <w:rsid w:val="3E755105"/>
    <w:rsid w:val="3E758288"/>
    <w:rsid w:val="3E7AF5A0"/>
    <w:rsid w:val="3E86A6B3"/>
    <w:rsid w:val="3E8A8657"/>
    <w:rsid w:val="3E8F28EC"/>
    <w:rsid w:val="3ECD34E6"/>
    <w:rsid w:val="3ED02A9D"/>
    <w:rsid w:val="3ED2AC86"/>
    <w:rsid w:val="3ED8B499"/>
    <w:rsid w:val="3EE30062"/>
    <w:rsid w:val="3EED829D"/>
    <w:rsid w:val="3EF2ADFC"/>
    <w:rsid w:val="3F171BE5"/>
    <w:rsid w:val="3F1BF970"/>
    <w:rsid w:val="3F280E29"/>
    <w:rsid w:val="3F6F12A8"/>
    <w:rsid w:val="3F70FF7A"/>
    <w:rsid w:val="3F7211B2"/>
    <w:rsid w:val="3F7BE03B"/>
    <w:rsid w:val="3F8B14C2"/>
    <w:rsid w:val="3F9C8626"/>
    <w:rsid w:val="3F9E19C1"/>
    <w:rsid w:val="3FAFA2E2"/>
    <w:rsid w:val="3FB0D809"/>
    <w:rsid w:val="3FB69D87"/>
    <w:rsid w:val="3FC478D4"/>
    <w:rsid w:val="3FD47A93"/>
    <w:rsid w:val="3FEB4168"/>
    <w:rsid w:val="400EF94C"/>
    <w:rsid w:val="4010B1D9"/>
    <w:rsid w:val="4022A207"/>
    <w:rsid w:val="402492A2"/>
    <w:rsid w:val="40524A74"/>
    <w:rsid w:val="4053F420"/>
    <w:rsid w:val="4060F268"/>
    <w:rsid w:val="407499B4"/>
    <w:rsid w:val="4076394B"/>
    <w:rsid w:val="4088120D"/>
    <w:rsid w:val="40917AB6"/>
    <w:rsid w:val="40AEF544"/>
    <w:rsid w:val="40AEF70E"/>
    <w:rsid w:val="40B7CADC"/>
    <w:rsid w:val="40C6B892"/>
    <w:rsid w:val="40D31303"/>
    <w:rsid w:val="40D5A470"/>
    <w:rsid w:val="40D77ADF"/>
    <w:rsid w:val="410322BB"/>
    <w:rsid w:val="4107B345"/>
    <w:rsid w:val="4110A8A7"/>
    <w:rsid w:val="41146655"/>
    <w:rsid w:val="411732F0"/>
    <w:rsid w:val="412A8DEC"/>
    <w:rsid w:val="412B327A"/>
    <w:rsid w:val="4137B29B"/>
    <w:rsid w:val="41474278"/>
    <w:rsid w:val="4147843A"/>
    <w:rsid w:val="4156896F"/>
    <w:rsid w:val="415889AB"/>
    <w:rsid w:val="415DA5AA"/>
    <w:rsid w:val="4173D262"/>
    <w:rsid w:val="41782C59"/>
    <w:rsid w:val="41848364"/>
    <w:rsid w:val="418FCF91"/>
    <w:rsid w:val="4190AF86"/>
    <w:rsid w:val="4198F450"/>
    <w:rsid w:val="41A0E092"/>
    <w:rsid w:val="41A3B6B1"/>
    <w:rsid w:val="41ACB724"/>
    <w:rsid w:val="41AE51D6"/>
    <w:rsid w:val="41BF7520"/>
    <w:rsid w:val="41C37E7D"/>
    <w:rsid w:val="41CE475A"/>
    <w:rsid w:val="41D947A9"/>
    <w:rsid w:val="41EB1887"/>
    <w:rsid w:val="41EDE65F"/>
    <w:rsid w:val="42199777"/>
    <w:rsid w:val="421B8738"/>
    <w:rsid w:val="421BF753"/>
    <w:rsid w:val="422BA455"/>
    <w:rsid w:val="422EC7B0"/>
    <w:rsid w:val="42462AF0"/>
    <w:rsid w:val="424652C4"/>
    <w:rsid w:val="4252B461"/>
    <w:rsid w:val="425CF225"/>
    <w:rsid w:val="427C04E4"/>
    <w:rsid w:val="4281BF10"/>
    <w:rsid w:val="428F2ECC"/>
    <w:rsid w:val="42946BD4"/>
    <w:rsid w:val="42E88FDE"/>
    <w:rsid w:val="42ED9EDF"/>
    <w:rsid w:val="42FE2333"/>
    <w:rsid w:val="4303A397"/>
    <w:rsid w:val="430AD1D6"/>
    <w:rsid w:val="4312FE7E"/>
    <w:rsid w:val="431EE27F"/>
    <w:rsid w:val="4324530C"/>
    <w:rsid w:val="432FEE32"/>
    <w:rsid w:val="433A2646"/>
    <w:rsid w:val="434B202C"/>
    <w:rsid w:val="43555A2D"/>
    <w:rsid w:val="4358E719"/>
    <w:rsid w:val="435E00E4"/>
    <w:rsid w:val="4360FA57"/>
    <w:rsid w:val="436B8686"/>
    <w:rsid w:val="438A26A9"/>
    <w:rsid w:val="43985EB8"/>
    <w:rsid w:val="43A293C7"/>
    <w:rsid w:val="43B6045C"/>
    <w:rsid w:val="43E82DD4"/>
    <w:rsid w:val="4400B7B6"/>
    <w:rsid w:val="4401647D"/>
    <w:rsid w:val="4405B775"/>
    <w:rsid w:val="440BC201"/>
    <w:rsid w:val="442CB585"/>
    <w:rsid w:val="444CD81B"/>
    <w:rsid w:val="4452BB70"/>
    <w:rsid w:val="445780A5"/>
    <w:rsid w:val="445B6EFC"/>
    <w:rsid w:val="446C3836"/>
    <w:rsid w:val="447A9130"/>
    <w:rsid w:val="447D017B"/>
    <w:rsid w:val="44868180"/>
    <w:rsid w:val="448F0D5E"/>
    <w:rsid w:val="449B40CE"/>
    <w:rsid w:val="44B4C231"/>
    <w:rsid w:val="44C34ADE"/>
    <w:rsid w:val="44E3E95D"/>
    <w:rsid w:val="44E76F90"/>
    <w:rsid w:val="44EDC70E"/>
    <w:rsid w:val="44FE8A1E"/>
    <w:rsid w:val="4503629E"/>
    <w:rsid w:val="450C11BA"/>
    <w:rsid w:val="450C59D8"/>
    <w:rsid w:val="4516F0DD"/>
    <w:rsid w:val="452FC801"/>
    <w:rsid w:val="4536220B"/>
    <w:rsid w:val="453E57CF"/>
    <w:rsid w:val="45414518"/>
    <w:rsid w:val="45457A46"/>
    <w:rsid w:val="454824D9"/>
    <w:rsid w:val="455632D9"/>
    <w:rsid w:val="45701DB7"/>
    <w:rsid w:val="45719CAE"/>
    <w:rsid w:val="457EF523"/>
    <w:rsid w:val="458F89CA"/>
    <w:rsid w:val="4591A2E7"/>
    <w:rsid w:val="4598F112"/>
    <w:rsid w:val="45A6D8DB"/>
    <w:rsid w:val="45AAEF78"/>
    <w:rsid w:val="45C76E74"/>
    <w:rsid w:val="45CACD59"/>
    <w:rsid w:val="45E4F763"/>
    <w:rsid w:val="46007746"/>
    <w:rsid w:val="4625AA97"/>
    <w:rsid w:val="462D87DA"/>
    <w:rsid w:val="4644AF4B"/>
    <w:rsid w:val="4647B9AD"/>
    <w:rsid w:val="4647DCEE"/>
    <w:rsid w:val="465B6065"/>
    <w:rsid w:val="466D4D4C"/>
    <w:rsid w:val="4680A751"/>
    <w:rsid w:val="4681EE46"/>
    <w:rsid w:val="4683EC3F"/>
    <w:rsid w:val="4692BF64"/>
    <w:rsid w:val="469757A1"/>
    <w:rsid w:val="46A82E59"/>
    <w:rsid w:val="46DCABDA"/>
    <w:rsid w:val="46E136C7"/>
    <w:rsid w:val="46EC3134"/>
    <w:rsid w:val="46F0EDDA"/>
    <w:rsid w:val="47041C50"/>
    <w:rsid w:val="4747C98D"/>
    <w:rsid w:val="47545BC5"/>
    <w:rsid w:val="475B2E57"/>
    <w:rsid w:val="47778C6E"/>
    <w:rsid w:val="47787EFE"/>
    <w:rsid w:val="478ADCD7"/>
    <w:rsid w:val="479C35C8"/>
    <w:rsid w:val="47C5A6BA"/>
    <w:rsid w:val="47D42C7B"/>
    <w:rsid w:val="47DB8DF2"/>
    <w:rsid w:val="47E19B14"/>
    <w:rsid w:val="47E55742"/>
    <w:rsid w:val="47F6268A"/>
    <w:rsid w:val="48012D8F"/>
    <w:rsid w:val="480D9F0F"/>
    <w:rsid w:val="48252DAF"/>
    <w:rsid w:val="4825E0A6"/>
    <w:rsid w:val="4826D217"/>
    <w:rsid w:val="48320785"/>
    <w:rsid w:val="4868143F"/>
    <w:rsid w:val="48792B8D"/>
    <w:rsid w:val="48883087"/>
    <w:rsid w:val="48996A27"/>
    <w:rsid w:val="489B34EC"/>
    <w:rsid w:val="48AB1498"/>
    <w:rsid w:val="48B77D01"/>
    <w:rsid w:val="48C3F872"/>
    <w:rsid w:val="48D2FD20"/>
    <w:rsid w:val="48DCCF82"/>
    <w:rsid w:val="48E4C7DD"/>
    <w:rsid w:val="48EDF713"/>
    <w:rsid w:val="48F57008"/>
    <w:rsid w:val="490880DE"/>
    <w:rsid w:val="4917F9EA"/>
    <w:rsid w:val="49183F54"/>
    <w:rsid w:val="4927F635"/>
    <w:rsid w:val="4949815F"/>
    <w:rsid w:val="494F6140"/>
    <w:rsid w:val="49541272"/>
    <w:rsid w:val="4958E81A"/>
    <w:rsid w:val="496B0463"/>
    <w:rsid w:val="496DE097"/>
    <w:rsid w:val="496E1702"/>
    <w:rsid w:val="49749D09"/>
    <w:rsid w:val="4975FC63"/>
    <w:rsid w:val="49783D71"/>
    <w:rsid w:val="498055A7"/>
    <w:rsid w:val="49926460"/>
    <w:rsid w:val="499E7B00"/>
    <w:rsid w:val="49A6B10C"/>
    <w:rsid w:val="49B69529"/>
    <w:rsid w:val="49BDEEFF"/>
    <w:rsid w:val="49C4FC23"/>
    <w:rsid w:val="49D7938D"/>
    <w:rsid w:val="49D7F731"/>
    <w:rsid w:val="49F6AC4D"/>
    <w:rsid w:val="4A0A6241"/>
    <w:rsid w:val="4A141299"/>
    <w:rsid w:val="4A275045"/>
    <w:rsid w:val="4A4125B5"/>
    <w:rsid w:val="4A44F374"/>
    <w:rsid w:val="4A4F6D37"/>
    <w:rsid w:val="4A51AF30"/>
    <w:rsid w:val="4A70DD5D"/>
    <w:rsid w:val="4A777195"/>
    <w:rsid w:val="4A79C1BB"/>
    <w:rsid w:val="4A7BBB3A"/>
    <w:rsid w:val="4A81DFBF"/>
    <w:rsid w:val="4A8A9FC2"/>
    <w:rsid w:val="4A971303"/>
    <w:rsid w:val="4A9A86EE"/>
    <w:rsid w:val="4AA23759"/>
    <w:rsid w:val="4AAA9D9F"/>
    <w:rsid w:val="4AB27B2C"/>
    <w:rsid w:val="4AB94F3B"/>
    <w:rsid w:val="4ACA04E1"/>
    <w:rsid w:val="4ADCD650"/>
    <w:rsid w:val="4AEC886E"/>
    <w:rsid w:val="4AF0F27D"/>
    <w:rsid w:val="4AFCC770"/>
    <w:rsid w:val="4B0DAE43"/>
    <w:rsid w:val="4B25098D"/>
    <w:rsid w:val="4B2D436E"/>
    <w:rsid w:val="4B3955DD"/>
    <w:rsid w:val="4B41BA71"/>
    <w:rsid w:val="4B441305"/>
    <w:rsid w:val="4B4918C9"/>
    <w:rsid w:val="4B5AC61C"/>
    <w:rsid w:val="4B5B0E49"/>
    <w:rsid w:val="4B6FE50E"/>
    <w:rsid w:val="4B722BEE"/>
    <w:rsid w:val="4B7780C7"/>
    <w:rsid w:val="4B7BF9B2"/>
    <w:rsid w:val="4B8E9A7A"/>
    <w:rsid w:val="4BA79B99"/>
    <w:rsid w:val="4BB62A03"/>
    <w:rsid w:val="4BB7D030"/>
    <w:rsid w:val="4BD3A763"/>
    <w:rsid w:val="4BE25402"/>
    <w:rsid w:val="4C0CCC37"/>
    <w:rsid w:val="4C0F06A6"/>
    <w:rsid w:val="4C1521FF"/>
    <w:rsid w:val="4C276088"/>
    <w:rsid w:val="4C31A5E7"/>
    <w:rsid w:val="4C3B890C"/>
    <w:rsid w:val="4C423AD3"/>
    <w:rsid w:val="4C4328F0"/>
    <w:rsid w:val="4C46A4F7"/>
    <w:rsid w:val="4C4AC418"/>
    <w:rsid w:val="4C51AAA0"/>
    <w:rsid w:val="4C71E886"/>
    <w:rsid w:val="4C9DBC95"/>
    <w:rsid w:val="4CA07D74"/>
    <w:rsid w:val="4CA10B7F"/>
    <w:rsid w:val="4CA63308"/>
    <w:rsid w:val="4CA7CD54"/>
    <w:rsid w:val="4CB5EFFE"/>
    <w:rsid w:val="4CB70705"/>
    <w:rsid w:val="4CBACD44"/>
    <w:rsid w:val="4CC6C697"/>
    <w:rsid w:val="4CCB1CD3"/>
    <w:rsid w:val="4CD8FC9A"/>
    <w:rsid w:val="4CDE67CA"/>
    <w:rsid w:val="4CF0B997"/>
    <w:rsid w:val="4CF3751A"/>
    <w:rsid w:val="4D0CB026"/>
    <w:rsid w:val="4D0FC584"/>
    <w:rsid w:val="4D1FD6AB"/>
    <w:rsid w:val="4D2AE11C"/>
    <w:rsid w:val="4D43DA9C"/>
    <w:rsid w:val="4D44EBA1"/>
    <w:rsid w:val="4D462152"/>
    <w:rsid w:val="4D533AE5"/>
    <w:rsid w:val="4D5D9AB4"/>
    <w:rsid w:val="4D5F805D"/>
    <w:rsid w:val="4D673573"/>
    <w:rsid w:val="4D802038"/>
    <w:rsid w:val="4D80BEB2"/>
    <w:rsid w:val="4D999F90"/>
    <w:rsid w:val="4D9DCDD4"/>
    <w:rsid w:val="4DA510BC"/>
    <w:rsid w:val="4DAB92E8"/>
    <w:rsid w:val="4DB08790"/>
    <w:rsid w:val="4DB13A39"/>
    <w:rsid w:val="4DC6E976"/>
    <w:rsid w:val="4DC7467B"/>
    <w:rsid w:val="4DDD3653"/>
    <w:rsid w:val="4DEF1B74"/>
    <w:rsid w:val="4DFAAEFA"/>
    <w:rsid w:val="4DFD082F"/>
    <w:rsid w:val="4DFFBBB4"/>
    <w:rsid w:val="4E0EE37C"/>
    <w:rsid w:val="4E0F3F24"/>
    <w:rsid w:val="4E116EF1"/>
    <w:rsid w:val="4E117232"/>
    <w:rsid w:val="4E12F2B0"/>
    <w:rsid w:val="4E2D7B19"/>
    <w:rsid w:val="4E3F710A"/>
    <w:rsid w:val="4E4B313C"/>
    <w:rsid w:val="4E5A2F15"/>
    <w:rsid w:val="4E5A358C"/>
    <w:rsid w:val="4E5EF008"/>
    <w:rsid w:val="4E61BB70"/>
    <w:rsid w:val="4E637BC7"/>
    <w:rsid w:val="4E6C5A40"/>
    <w:rsid w:val="4E7F1A34"/>
    <w:rsid w:val="4E837112"/>
    <w:rsid w:val="4E85278A"/>
    <w:rsid w:val="4E9D5F12"/>
    <w:rsid w:val="4EB1C387"/>
    <w:rsid w:val="4ED52B1F"/>
    <w:rsid w:val="4ED970FC"/>
    <w:rsid w:val="4EF142F6"/>
    <w:rsid w:val="4EF7322E"/>
    <w:rsid w:val="4F17CB72"/>
    <w:rsid w:val="4F1AC089"/>
    <w:rsid w:val="4F1BE9B7"/>
    <w:rsid w:val="4F338B68"/>
    <w:rsid w:val="4F33AC68"/>
    <w:rsid w:val="4F396DB6"/>
    <w:rsid w:val="4F67DC46"/>
    <w:rsid w:val="4F6AC42F"/>
    <w:rsid w:val="4F6CA8AF"/>
    <w:rsid w:val="4F7D91D2"/>
    <w:rsid w:val="4F822A46"/>
    <w:rsid w:val="4F831013"/>
    <w:rsid w:val="4F96FDD3"/>
    <w:rsid w:val="4FAA664B"/>
    <w:rsid w:val="4FAB469C"/>
    <w:rsid w:val="4FB03ECA"/>
    <w:rsid w:val="4FB1B92B"/>
    <w:rsid w:val="4FBA2B69"/>
    <w:rsid w:val="4FBB3257"/>
    <w:rsid w:val="4FBBF5FB"/>
    <w:rsid w:val="4FC4C97D"/>
    <w:rsid w:val="4FC5821D"/>
    <w:rsid w:val="4FDD00A9"/>
    <w:rsid w:val="5004D896"/>
    <w:rsid w:val="501890E7"/>
    <w:rsid w:val="502AD2AF"/>
    <w:rsid w:val="503BF691"/>
    <w:rsid w:val="505C7874"/>
    <w:rsid w:val="50618CD9"/>
    <w:rsid w:val="50689BA6"/>
    <w:rsid w:val="5076C09C"/>
    <w:rsid w:val="50774940"/>
    <w:rsid w:val="50898239"/>
    <w:rsid w:val="50986D59"/>
    <w:rsid w:val="509D7D45"/>
    <w:rsid w:val="509DFFC1"/>
    <w:rsid w:val="50C7C02A"/>
    <w:rsid w:val="50CB140A"/>
    <w:rsid w:val="50DBDE1A"/>
    <w:rsid w:val="50DE722C"/>
    <w:rsid w:val="50DEEAB1"/>
    <w:rsid w:val="50E5C6C8"/>
    <w:rsid w:val="50F585AF"/>
    <w:rsid w:val="50FB1C90"/>
    <w:rsid w:val="50FDCC36"/>
    <w:rsid w:val="510736FD"/>
    <w:rsid w:val="51126839"/>
    <w:rsid w:val="5113BF90"/>
    <w:rsid w:val="51177A44"/>
    <w:rsid w:val="511B8330"/>
    <w:rsid w:val="512268AC"/>
    <w:rsid w:val="51289A95"/>
    <w:rsid w:val="51348D28"/>
    <w:rsid w:val="51421FE9"/>
    <w:rsid w:val="515B2BFE"/>
    <w:rsid w:val="516E074A"/>
    <w:rsid w:val="5178E6FA"/>
    <w:rsid w:val="5179D611"/>
    <w:rsid w:val="517CF3B3"/>
    <w:rsid w:val="519922C8"/>
    <w:rsid w:val="519CD021"/>
    <w:rsid w:val="51A04751"/>
    <w:rsid w:val="51A3629A"/>
    <w:rsid w:val="51A94F03"/>
    <w:rsid w:val="51B0708A"/>
    <w:rsid w:val="51B179BB"/>
    <w:rsid w:val="51BC249C"/>
    <w:rsid w:val="51BE907C"/>
    <w:rsid w:val="51C1F42E"/>
    <w:rsid w:val="51DB68A9"/>
    <w:rsid w:val="51DF5D8D"/>
    <w:rsid w:val="51EE674D"/>
    <w:rsid w:val="52079D3A"/>
    <w:rsid w:val="520AB30B"/>
    <w:rsid w:val="520C7AAD"/>
    <w:rsid w:val="521A178A"/>
    <w:rsid w:val="521AA6A4"/>
    <w:rsid w:val="521B2B8B"/>
    <w:rsid w:val="52226F85"/>
    <w:rsid w:val="52269A6D"/>
    <w:rsid w:val="5236EEC4"/>
    <w:rsid w:val="523FC27B"/>
    <w:rsid w:val="52405E19"/>
    <w:rsid w:val="52565D21"/>
    <w:rsid w:val="5259955B"/>
    <w:rsid w:val="5263DEDF"/>
    <w:rsid w:val="526F7073"/>
    <w:rsid w:val="5277969C"/>
    <w:rsid w:val="52860887"/>
    <w:rsid w:val="52BD8049"/>
    <w:rsid w:val="52D60EC3"/>
    <w:rsid w:val="52E37309"/>
    <w:rsid w:val="52E42FBA"/>
    <w:rsid w:val="52FF9524"/>
    <w:rsid w:val="5312E771"/>
    <w:rsid w:val="53174F73"/>
    <w:rsid w:val="531817BE"/>
    <w:rsid w:val="531A21E9"/>
    <w:rsid w:val="5330F8BA"/>
    <w:rsid w:val="5339F03C"/>
    <w:rsid w:val="534C77EE"/>
    <w:rsid w:val="53554A3B"/>
    <w:rsid w:val="536A9F8C"/>
    <w:rsid w:val="537540CC"/>
    <w:rsid w:val="5378C9A9"/>
    <w:rsid w:val="53828A1E"/>
    <w:rsid w:val="5383B3F0"/>
    <w:rsid w:val="539B109F"/>
    <w:rsid w:val="539D10E5"/>
    <w:rsid w:val="539DEE36"/>
    <w:rsid w:val="53B23A54"/>
    <w:rsid w:val="53C13300"/>
    <w:rsid w:val="53CB6EFA"/>
    <w:rsid w:val="53D4F5EC"/>
    <w:rsid w:val="53D97EA5"/>
    <w:rsid w:val="53DE3562"/>
    <w:rsid w:val="53E5B705"/>
    <w:rsid w:val="53FF45FB"/>
    <w:rsid w:val="540A0E2F"/>
    <w:rsid w:val="540EDFFD"/>
    <w:rsid w:val="54149DA0"/>
    <w:rsid w:val="54259880"/>
    <w:rsid w:val="543BBA02"/>
    <w:rsid w:val="54438346"/>
    <w:rsid w:val="544718A7"/>
    <w:rsid w:val="545BAC04"/>
    <w:rsid w:val="5463D662"/>
    <w:rsid w:val="547B21B4"/>
    <w:rsid w:val="547BC3B7"/>
    <w:rsid w:val="547F6509"/>
    <w:rsid w:val="5487E491"/>
    <w:rsid w:val="548A1BC7"/>
    <w:rsid w:val="549DA8D5"/>
    <w:rsid w:val="54A30977"/>
    <w:rsid w:val="54A7B6FE"/>
    <w:rsid w:val="54C50822"/>
    <w:rsid w:val="54D09A0F"/>
    <w:rsid w:val="54E38350"/>
    <w:rsid w:val="54FC6051"/>
    <w:rsid w:val="55057DA0"/>
    <w:rsid w:val="55199953"/>
    <w:rsid w:val="5519D5C8"/>
    <w:rsid w:val="551F6225"/>
    <w:rsid w:val="551FB1AB"/>
    <w:rsid w:val="55203D02"/>
    <w:rsid w:val="55268920"/>
    <w:rsid w:val="5539C633"/>
    <w:rsid w:val="553B0D5C"/>
    <w:rsid w:val="553E1543"/>
    <w:rsid w:val="554BBC30"/>
    <w:rsid w:val="555722BF"/>
    <w:rsid w:val="5562E988"/>
    <w:rsid w:val="5570A4D4"/>
    <w:rsid w:val="557DC122"/>
    <w:rsid w:val="5580228A"/>
    <w:rsid w:val="558B2ADE"/>
    <w:rsid w:val="558B802C"/>
    <w:rsid w:val="559E3548"/>
    <w:rsid w:val="55AB218E"/>
    <w:rsid w:val="55B3B2D3"/>
    <w:rsid w:val="55B4107F"/>
    <w:rsid w:val="55CA48B8"/>
    <w:rsid w:val="55D0E4D1"/>
    <w:rsid w:val="55DAFA0D"/>
    <w:rsid w:val="55E17F50"/>
    <w:rsid w:val="55E8A3E9"/>
    <w:rsid w:val="55EB12F2"/>
    <w:rsid w:val="56098340"/>
    <w:rsid w:val="560DAD50"/>
    <w:rsid w:val="56195A0A"/>
    <w:rsid w:val="561A4B31"/>
    <w:rsid w:val="56299570"/>
    <w:rsid w:val="56408C95"/>
    <w:rsid w:val="56439771"/>
    <w:rsid w:val="5643B699"/>
    <w:rsid w:val="564DD88D"/>
    <w:rsid w:val="5662F7D7"/>
    <w:rsid w:val="56662FAB"/>
    <w:rsid w:val="5666B255"/>
    <w:rsid w:val="5681F245"/>
    <w:rsid w:val="569B03F1"/>
    <w:rsid w:val="569FA23D"/>
    <w:rsid w:val="56A0EEFF"/>
    <w:rsid w:val="56B10A47"/>
    <w:rsid w:val="56BE1A07"/>
    <w:rsid w:val="56DDCE29"/>
    <w:rsid w:val="56DF9D95"/>
    <w:rsid w:val="57015959"/>
    <w:rsid w:val="570E053B"/>
    <w:rsid w:val="571B7212"/>
    <w:rsid w:val="571F61E8"/>
    <w:rsid w:val="574DDDDB"/>
    <w:rsid w:val="575A56D4"/>
    <w:rsid w:val="575D9E19"/>
    <w:rsid w:val="577F0A6C"/>
    <w:rsid w:val="579CBF84"/>
    <w:rsid w:val="579DBD1A"/>
    <w:rsid w:val="57C2AF88"/>
    <w:rsid w:val="57C55992"/>
    <w:rsid w:val="57E0F21A"/>
    <w:rsid w:val="57E8255A"/>
    <w:rsid w:val="57FB8AC3"/>
    <w:rsid w:val="582CAE10"/>
    <w:rsid w:val="582CE99A"/>
    <w:rsid w:val="5837B80C"/>
    <w:rsid w:val="585F1299"/>
    <w:rsid w:val="58605D7A"/>
    <w:rsid w:val="5879380D"/>
    <w:rsid w:val="58804980"/>
    <w:rsid w:val="5894941E"/>
    <w:rsid w:val="58990FA8"/>
    <w:rsid w:val="5899E1FA"/>
    <w:rsid w:val="58A329C7"/>
    <w:rsid w:val="58A551B4"/>
    <w:rsid w:val="58A6586B"/>
    <w:rsid w:val="58A94527"/>
    <w:rsid w:val="58D34F47"/>
    <w:rsid w:val="58E6B2C9"/>
    <w:rsid w:val="58E6D82D"/>
    <w:rsid w:val="58E95001"/>
    <w:rsid w:val="58F2C095"/>
    <w:rsid w:val="58F8C634"/>
    <w:rsid w:val="590A6142"/>
    <w:rsid w:val="5915AD80"/>
    <w:rsid w:val="592AF780"/>
    <w:rsid w:val="592BB43C"/>
    <w:rsid w:val="592EE180"/>
    <w:rsid w:val="5933696B"/>
    <w:rsid w:val="5939E70D"/>
    <w:rsid w:val="594220C5"/>
    <w:rsid w:val="5970D634"/>
    <w:rsid w:val="59773FC4"/>
    <w:rsid w:val="597A4920"/>
    <w:rsid w:val="59840641"/>
    <w:rsid w:val="599E3116"/>
    <w:rsid w:val="59AA33F6"/>
    <w:rsid w:val="59C03299"/>
    <w:rsid w:val="59C36671"/>
    <w:rsid w:val="59D04FF4"/>
    <w:rsid w:val="59D0BE64"/>
    <w:rsid w:val="59DC1C2C"/>
    <w:rsid w:val="59E3B941"/>
    <w:rsid w:val="59FA9BF2"/>
    <w:rsid w:val="59FE59B3"/>
    <w:rsid w:val="5A049726"/>
    <w:rsid w:val="5A17D39A"/>
    <w:rsid w:val="5A2137D4"/>
    <w:rsid w:val="5A236F02"/>
    <w:rsid w:val="5A28D058"/>
    <w:rsid w:val="5A43923D"/>
    <w:rsid w:val="5A44FF5D"/>
    <w:rsid w:val="5A46F3F4"/>
    <w:rsid w:val="5A4AED4B"/>
    <w:rsid w:val="5A5040AB"/>
    <w:rsid w:val="5A52E6CF"/>
    <w:rsid w:val="5A54B231"/>
    <w:rsid w:val="5A5BE66C"/>
    <w:rsid w:val="5A8BA5F4"/>
    <w:rsid w:val="5AA0CA85"/>
    <w:rsid w:val="5AA7D48B"/>
    <w:rsid w:val="5AAD6EDD"/>
    <w:rsid w:val="5AC6C0C7"/>
    <w:rsid w:val="5ACB23F1"/>
    <w:rsid w:val="5AD41B1F"/>
    <w:rsid w:val="5AD9239B"/>
    <w:rsid w:val="5AEA455A"/>
    <w:rsid w:val="5AED4803"/>
    <w:rsid w:val="5AED5492"/>
    <w:rsid w:val="5AEFCD92"/>
    <w:rsid w:val="5B14CB3C"/>
    <w:rsid w:val="5B160E5B"/>
    <w:rsid w:val="5B3360D9"/>
    <w:rsid w:val="5B36F8EC"/>
    <w:rsid w:val="5B3CE839"/>
    <w:rsid w:val="5B3F007C"/>
    <w:rsid w:val="5B452893"/>
    <w:rsid w:val="5B572F3D"/>
    <w:rsid w:val="5B73A697"/>
    <w:rsid w:val="5B75C55F"/>
    <w:rsid w:val="5B843BAC"/>
    <w:rsid w:val="5BAA9BC3"/>
    <w:rsid w:val="5BAF9F60"/>
    <w:rsid w:val="5BCAFAC1"/>
    <w:rsid w:val="5BDE28B8"/>
    <w:rsid w:val="5BE56124"/>
    <w:rsid w:val="5BEC1DA6"/>
    <w:rsid w:val="5BFCC99E"/>
    <w:rsid w:val="5C0EB356"/>
    <w:rsid w:val="5C178B19"/>
    <w:rsid w:val="5C1870A9"/>
    <w:rsid w:val="5C2510A8"/>
    <w:rsid w:val="5C41D91E"/>
    <w:rsid w:val="5C431C3B"/>
    <w:rsid w:val="5C454117"/>
    <w:rsid w:val="5C4C27FB"/>
    <w:rsid w:val="5C53F1C9"/>
    <w:rsid w:val="5C568A5E"/>
    <w:rsid w:val="5C5EDACB"/>
    <w:rsid w:val="5C679845"/>
    <w:rsid w:val="5C68C224"/>
    <w:rsid w:val="5C8ADE0C"/>
    <w:rsid w:val="5CAB1683"/>
    <w:rsid w:val="5CCF0AEF"/>
    <w:rsid w:val="5CCFA6CD"/>
    <w:rsid w:val="5CD68008"/>
    <w:rsid w:val="5CD912A3"/>
    <w:rsid w:val="5CDB360D"/>
    <w:rsid w:val="5CDE1A85"/>
    <w:rsid w:val="5CFEC971"/>
    <w:rsid w:val="5D011A00"/>
    <w:rsid w:val="5D05D023"/>
    <w:rsid w:val="5D07F9A6"/>
    <w:rsid w:val="5D10AFC7"/>
    <w:rsid w:val="5D1318AB"/>
    <w:rsid w:val="5D1DE076"/>
    <w:rsid w:val="5D291F67"/>
    <w:rsid w:val="5D364EB9"/>
    <w:rsid w:val="5D3DFFE5"/>
    <w:rsid w:val="5D51CF39"/>
    <w:rsid w:val="5D656F31"/>
    <w:rsid w:val="5D670806"/>
    <w:rsid w:val="5D71605E"/>
    <w:rsid w:val="5D737785"/>
    <w:rsid w:val="5D7A5E65"/>
    <w:rsid w:val="5D828E4B"/>
    <w:rsid w:val="5DA20531"/>
    <w:rsid w:val="5DAB8F1D"/>
    <w:rsid w:val="5DC51165"/>
    <w:rsid w:val="5DE54DF1"/>
    <w:rsid w:val="5DE71BD4"/>
    <w:rsid w:val="5DED4FC9"/>
    <w:rsid w:val="5DEE6BBC"/>
    <w:rsid w:val="5DF0B7EC"/>
    <w:rsid w:val="5DF25006"/>
    <w:rsid w:val="5DFC70CB"/>
    <w:rsid w:val="5E012D67"/>
    <w:rsid w:val="5E03C23E"/>
    <w:rsid w:val="5E0EB32E"/>
    <w:rsid w:val="5E0F0889"/>
    <w:rsid w:val="5E1152F9"/>
    <w:rsid w:val="5E19C380"/>
    <w:rsid w:val="5E1D6BFF"/>
    <w:rsid w:val="5E2265FB"/>
    <w:rsid w:val="5E2717B4"/>
    <w:rsid w:val="5E5A7E97"/>
    <w:rsid w:val="5E5DE87C"/>
    <w:rsid w:val="5E618E56"/>
    <w:rsid w:val="5E62385A"/>
    <w:rsid w:val="5E62E1E9"/>
    <w:rsid w:val="5E66F023"/>
    <w:rsid w:val="5E6A6D4E"/>
    <w:rsid w:val="5E77A547"/>
    <w:rsid w:val="5E7BFB88"/>
    <w:rsid w:val="5E9069E8"/>
    <w:rsid w:val="5EA14A58"/>
    <w:rsid w:val="5EB0A484"/>
    <w:rsid w:val="5ECCE619"/>
    <w:rsid w:val="5EFF78FD"/>
    <w:rsid w:val="5F027C5E"/>
    <w:rsid w:val="5F0B3919"/>
    <w:rsid w:val="5F281E9F"/>
    <w:rsid w:val="5F29764F"/>
    <w:rsid w:val="5F3262BC"/>
    <w:rsid w:val="5F329CC8"/>
    <w:rsid w:val="5F4D31DA"/>
    <w:rsid w:val="5F56B7AC"/>
    <w:rsid w:val="5F6AF7A5"/>
    <w:rsid w:val="5F6D444C"/>
    <w:rsid w:val="5F781F4B"/>
    <w:rsid w:val="5F7D106D"/>
    <w:rsid w:val="5F8900F1"/>
    <w:rsid w:val="5FBB9495"/>
    <w:rsid w:val="5FC44709"/>
    <w:rsid w:val="5FD7156B"/>
    <w:rsid w:val="5FDEF7FE"/>
    <w:rsid w:val="5FF889ED"/>
    <w:rsid w:val="60060AB1"/>
    <w:rsid w:val="60088FF8"/>
    <w:rsid w:val="60196063"/>
    <w:rsid w:val="6023F02B"/>
    <w:rsid w:val="6031B3FD"/>
    <w:rsid w:val="6034E804"/>
    <w:rsid w:val="603C26B9"/>
    <w:rsid w:val="60433B3C"/>
    <w:rsid w:val="604B3AA5"/>
    <w:rsid w:val="60527531"/>
    <w:rsid w:val="60543014"/>
    <w:rsid w:val="6054AD9B"/>
    <w:rsid w:val="605AD5A2"/>
    <w:rsid w:val="605C2558"/>
    <w:rsid w:val="6069B696"/>
    <w:rsid w:val="606C2271"/>
    <w:rsid w:val="608B21FA"/>
    <w:rsid w:val="608DFD23"/>
    <w:rsid w:val="60959C72"/>
    <w:rsid w:val="609CCDFE"/>
    <w:rsid w:val="609DC6BE"/>
    <w:rsid w:val="609F95FB"/>
    <w:rsid w:val="60B32790"/>
    <w:rsid w:val="60BD2577"/>
    <w:rsid w:val="60CB99B2"/>
    <w:rsid w:val="60CEE687"/>
    <w:rsid w:val="60DF6752"/>
    <w:rsid w:val="60E30B1A"/>
    <w:rsid w:val="60E617DB"/>
    <w:rsid w:val="60EC34F6"/>
    <w:rsid w:val="610966E1"/>
    <w:rsid w:val="610CCFA8"/>
    <w:rsid w:val="610D051E"/>
    <w:rsid w:val="6113E646"/>
    <w:rsid w:val="61144475"/>
    <w:rsid w:val="611D7D1E"/>
    <w:rsid w:val="612528A7"/>
    <w:rsid w:val="6150DE9F"/>
    <w:rsid w:val="61515AF6"/>
    <w:rsid w:val="6152670B"/>
    <w:rsid w:val="615D07B5"/>
    <w:rsid w:val="61767FAA"/>
    <w:rsid w:val="617F2E2D"/>
    <w:rsid w:val="61851AF1"/>
    <w:rsid w:val="619A17A2"/>
    <w:rsid w:val="619F3F52"/>
    <w:rsid w:val="61A60BD0"/>
    <w:rsid w:val="61B21D37"/>
    <w:rsid w:val="61BB544A"/>
    <w:rsid w:val="61C4F235"/>
    <w:rsid w:val="61E43813"/>
    <w:rsid w:val="61F10FB8"/>
    <w:rsid w:val="61FA7771"/>
    <w:rsid w:val="620BA8A7"/>
    <w:rsid w:val="6214216F"/>
    <w:rsid w:val="6216BB5C"/>
    <w:rsid w:val="622B4173"/>
    <w:rsid w:val="622C6F11"/>
    <w:rsid w:val="624ADF93"/>
    <w:rsid w:val="626513F2"/>
    <w:rsid w:val="626E22B1"/>
    <w:rsid w:val="6287CC3B"/>
    <w:rsid w:val="62911E14"/>
    <w:rsid w:val="6291D13B"/>
    <w:rsid w:val="62B71D5A"/>
    <w:rsid w:val="62B724DC"/>
    <w:rsid w:val="62B91E9E"/>
    <w:rsid w:val="62BE60E1"/>
    <w:rsid w:val="62BFDE24"/>
    <w:rsid w:val="62E5200A"/>
    <w:rsid w:val="62EA2A22"/>
    <w:rsid w:val="62EC50B8"/>
    <w:rsid w:val="62EDA68E"/>
    <w:rsid w:val="62F5BDFB"/>
    <w:rsid w:val="63130FF3"/>
    <w:rsid w:val="631C1C54"/>
    <w:rsid w:val="631E6A27"/>
    <w:rsid w:val="63427A80"/>
    <w:rsid w:val="634B77D9"/>
    <w:rsid w:val="635B4A8D"/>
    <w:rsid w:val="63625C88"/>
    <w:rsid w:val="636A410E"/>
    <w:rsid w:val="63776FDD"/>
    <w:rsid w:val="6377B03D"/>
    <w:rsid w:val="63938052"/>
    <w:rsid w:val="639FE46F"/>
    <w:rsid w:val="63A3A71E"/>
    <w:rsid w:val="63A8F011"/>
    <w:rsid w:val="63AC5240"/>
    <w:rsid w:val="63AF1965"/>
    <w:rsid w:val="63B0A989"/>
    <w:rsid w:val="63E1A2CD"/>
    <w:rsid w:val="63EEE1D8"/>
    <w:rsid w:val="63F5FDF0"/>
    <w:rsid w:val="63F9D43C"/>
    <w:rsid w:val="63FC0BF1"/>
    <w:rsid w:val="640667FF"/>
    <w:rsid w:val="6408D44A"/>
    <w:rsid w:val="640C7F0A"/>
    <w:rsid w:val="640EC451"/>
    <w:rsid w:val="642403D3"/>
    <w:rsid w:val="642E9BD7"/>
    <w:rsid w:val="643D174E"/>
    <w:rsid w:val="64487F41"/>
    <w:rsid w:val="64490EF5"/>
    <w:rsid w:val="6458DB2A"/>
    <w:rsid w:val="645F44CA"/>
    <w:rsid w:val="646465B9"/>
    <w:rsid w:val="6476E6FA"/>
    <w:rsid w:val="648B0628"/>
    <w:rsid w:val="649FA29B"/>
    <w:rsid w:val="64A063E1"/>
    <w:rsid w:val="64A2AFB7"/>
    <w:rsid w:val="64A317EC"/>
    <w:rsid w:val="64B0839E"/>
    <w:rsid w:val="64BA7C67"/>
    <w:rsid w:val="64CA65FD"/>
    <w:rsid w:val="6507434E"/>
    <w:rsid w:val="650B76D8"/>
    <w:rsid w:val="650D3217"/>
    <w:rsid w:val="650D884B"/>
    <w:rsid w:val="65291F2F"/>
    <w:rsid w:val="653157B6"/>
    <w:rsid w:val="653550B3"/>
    <w:rsid w:val="653E597E"/>
    <w:rsid w:val="653E8675"/>
    <w:rsid w:val="654DAB69"/>
    <w:rsid w:val="65544CB3"/>
    <w:rsid w:val="65568CD1"/>
    <w:rsid w:val="65679C6D"/>
    <w:rsid w:val="658D18CC"/>
    <w:rsid w:val="65964828"/>
    <w:rsid w:val="659F0043"/>
    <w:rsid w:val="65A82A8B"/>
    <w:rsid w:val="65B26CDC"/>
    <w:rsid w:val="65B99F21"/>
    <w:rsid w:val="65C034B9"/>
    <w:rsid w:val="65CABD92"/>
    <w:rsid w:val="65CF5114"/>
    <w:rsid w:val="65E0FCED"/>
    <w:rsid w:val="65F49144"/>
    <w:rsid w:val="6603C7F6"/>
    <w:rsid w:val="660546E1"/>
    <w:rsid w:val="6606E72A"/>
    <w:rsid w:val="66141419"/>
    <w:rsid w:val="6621084B"/>
    <w:rsid w:val="664629D8"/>
    <w:rsid w:val="664C4A2D"/>
    <w:rsid w:val="6651C80C"/>
    <w:rsid w:val="66595971"/>
    <w:rsid w:val="665E24E8"/>
    <w:rsid w:val="6662FBBF"/>
    <w:rsid w:val="666A3D55"/>
    <w:rsid w:val="666C041D"/>
    <w:rsid w:val="666CC548"/>
    <w:rsid w:val="666DF390"/>
    <w:rsid w:val="667FAF1B"/>
    <w:rsid w:val="668B9083"/>
    <w:rsid w:val="6696FCD6"/>
    <w:rsid w:val="669779BD"/>
    <w:rsid w:val="66A04BAD"/>
    <w:rsid w:val="66A7D496"/>
    <w:rsid w:val="66B8F54C"/>
    <w:rsid w:val="66BB9ED6"/>
    <w:rsid w:val="66CD7B7F"/>
    <w:rsid w:val="66D601DB"/>
    <w:rsid w:val="66DCD19C"/>
    <w:rsid w:val="66E1330E"/>
    <w:rsid w:val="66E24346"/>
    <w:rsid w:val="66E80877"/>
    <w:rsid w:val="66EAA3A7"/>
    <w:rsid w:val="670A670E"/>
    <w:rsid w:val="670EC2D4"/>
    <w:rsid w:val="6712A4BE"/>
    <w:rsid w:val="67289D80"/>
    <w:rsid w:val="672CD0A4"/>
    <w:rsid w:val="672CD108"/>
    <w:rsid w:val="67315A97"/>
    <w:rsid w:val="6732EE97"/>
    <w:rsid w:val="6738557B"/>
    <w:rsid w:val="674D1C9F"/>
    <w:rsid w:val="6752570C"/>
    <w:rsid w:val="67563334"/>
    <w:rsid w:val="6756C80E"/>
    <w:rsid w:val="67585409"/>
    <w:rsid w:val="67664868"/>
    <w:rsid w:val="676C9F64"/>
    <w:rsid w:val="6794F867"/>
    <w:rsid w:val="67A43CD6"/>
    <w:rsid w:val="67A769AF"/>
    <w:rsid w:val="67AC026D"/>
    <w:rsid w:val="67ADD829"/>
    <w:rsid w:val="67B4366F"/>
    <w:rsid w:val="67C0E8FA"/>
    <w:rsid w:val="67D99184"/>
    <w:rsid w:val="67DAFB54"/>
    <w:rsid w:val="67DFD968"/>
    <w:rsid w:val="67FBBA0E"/>
    <w:rsid w:val="680857BF"/>
    <w:rsid w:val="681FD2BA"/>
    <w:rsid w:val="683C10AB"/>
    <w:rsid w:val="6840E51A"/>
    <w:rsid w:val="684B4A34"/>
    <w:rsid w:val="685374D1"/>
    <w:rsid w:val="6854330D"/>
    <w:rsid w:val="68596C8D"/>
    <w:rsid w:val="68663843"/>
    <w:rsid w:val="687C95AC"/>
    <w:rsid w:val="687EC22C"/>
    <w:rsid w:val="689414D3"/>
    <w:rsid w:val="68B88B1C"/>
    <w:rsid w:val="68C80E2A"/>
    <w:rsid w:val="68C84E46"/>
    <w:rsid w:val="68CD67B6"/>
    <w:rsid w:val="68CF010D"/>
    <w:rsid w:val="68EBBE6F"/>
    <w:rsid w:val="68FBD9E1"/>
    <w:rsid w:val="69012302"/>
    <w:rsid w:val="690BF06F"/>
    <w:rsid w:val="690E537B"/>
    <w:rsid w:val="69111B3C"/>
    <w:rsid w:val="69125F53"/>
    <w:rsid w:val="6916659C"/>
    <w:rsid w:val="691B7B89"/>
    <w:rsid w:val="691F5C32"/>
    <w:rsid w:val="6925117B"/>
    <w:rsid w:val="692BECC4"/>
    <w:rsid w:val="692C495D"/>
    <w:rsid w:val="692F824A"/>
    <w:rsid w:val="692F9DB4"/>
    <w:rsid w:val="693C50A8"/>
    <w:rsid w:val="693E507D"/>
    <w:rsid w:val="69415592"/>
    <w:rsid w:val="6943DCA5"/>
    <w:rsid w:val="6944CB5B"/>
    <w:rsid w:val="694DF9F4"/>
    <w:rsid w:val="6950C03B"/>
    <w:rsid w:val="69666202"/>
    <w:rsid w:val="696C526A"/>
    <w:rsid w:val="69708E35"/>
    <w:rsid w:val="69731A92"/>
    <w:rsid w:val="698420E2"/>
    <w:rsid w:val="69861CF7"/>
    <w:rsid w:val="698A844D"/>
    <w:rsid w:val="69987665"/>
    <w:rsid w:val="69A83F73"/>
    <w:rsid w:val="69AAF5A7"/>
    <w:rsid w:val="69B96A22"/>
    <w:rsid w:val="69C626A4"/>
    <w:rsid w:val="69CBF34D"/>
    <w:rsid w:val="69E38B9E"/>
    <w:rsid w:val="69EFFCAF"/>
    <w:rsid w:val="6A1A0DC2"/>
    <w:rsid w:val="6A2AA419"/>
    <w:rsid w:val="6A2CA1CC"/>
    <w:rsid w:val="6A2FDDAF"/>
    <w:rsid w:val="6A41CD8E"/>
    <w:rsid w:val="6A52DBB1"/>
    <w:rsid w:val="6A61905E"/>
    <w:rsid w:val="6A659E11"/>
    <w:rsid w:val="6A81674F"/>
    <w:rsid w:val="6A8D5147"/>
    <w:rsid w:val="6A969775"/>
    <w:rsid w:val="6A99A52B"/>
    <w:rsid w:val="6AA0121C"/>
    <w:rsid w:val="6AB41B0E"/>
    <w:rsid w:val="6ACE5031"/>
    <w:rsid w:val="6ADA0799"/>
    <w:rsid w:val="6AF4E4DF"/>
    <w:rsid w:val="6B00875B"/>
    <w:rsid w:val="6B11D902"/>
    <w:rsid w:val="6B13F276"/>
    <w:rsid w:val="6B1581A5"/>
    <w:rsid w:val="6B280CEC"/>
    <w:rsid w:val="6B2A5715"/>
    <w:rsid w:val="6B45069D"/>
    <w:rsid w:val="6B5CEF2C"/>
    <w:rsid w:val="6B62C180"/>
    <w:rsid w:val="6B71C4EF"/>
    <w:rsid w:val="6B742A3F"/>
    <w:rsid w:val="6B7B0647"/>
    <w:rsid w:val="6B7B5004"/>
    <w:rsid w:val="6BAF98FD"/>
    <w:rsid w:val="6BBA11AF"/>
    <w:rsid w:val="6BBCC2C2"/>
    <w:rsid w:val="6BD66C22"/>
    <w:rsid w:val="6C06BA45"/>
    <w:rsid w:val="6C095282"/>
    <w:rsid w:val="6C0BF638"/>
    <w:rsid w:val="6C0E4DCA"/>
    <w:rsid w:val="6C0EE542"/>
    <w:rsid w:val="6C17715C"/>
    <w:rsid w:val="6C240E32"/>
    <w:rsid w:val="6C42FA24"/>
    <w:rsid w:val="6C45156A"/>
    <w:rsid w:val="6C4D7A9F"/>
    <w:rsid w:val="6C557B85"/>
    <w:rsid w:val="6C5EA01C"/>
    <w:rsid w:val="6C602D52"/>
    <w:rsid w:val="6C62132A"/>
    <w:rsid w:val="6C6F0BC4"/>
    <w:rsid w:val="6C7C1A14"/>
    <w:rsid w:val="6CA61C80"/>
    <w:rsid w:val="6CB4A8B0"/>
    <w:rsid w:val="6CB8EA31"/>
    <w:rsid w:val="6CBD6CF6"/>
    <w:rsid w:val="6CBE5146"/>
    <w:rsid w:val="6CBEB2AA"/>
    <w:rsid w:val="6CCB9864"/>
    <w:rsid w:val="6CE7CA6C"/>
    <w:rsid w:val="6CF13CFA"/>
    <w:rsid w:val="6CF327E6"/>
    <w:rsid w:val="6CF81042"/>
    <w:rsid w:val="6D087F38"/>
    <w:rsid w:val="6D3260EB"/>
    <w:rsid w:val="6D3F682B"/>
    <w:rsid w:val="6D421B2F"/>
    <w:rsid w:val="6D4A69BD"/>
    <w:rsid w:val="6D4ABA0F"/>
    <w:rsid w:val="6D53C5F2"/>
    <w:rsid w:val="6D58D474"/>
    <w:rsid w:val="6D5D8631"/>
    <w:rsid w:val="6D67B957"/>
    <w:rsid w:val="6D680C18"/>
    <w:rsid w:val="6D7AF6F8"/>
    <w:rsid w:val="6D7C4FE7"/>
    <w:rsid w:val="6D86F240"/>
    <w:rsid w:val="6DBC60A0"/>
    <w:rsid w:val="6DCFDC1D"/>
    <w:rsid w:val="6DD399C5"/>
    <w:rsid w:val="6DD8FBDD"/>
    <w:rsid w:val="6DD9AED5"/>
    <w:rsid w:val="6DF4CE22"/>
    <w:rsid w:val="6DF55A00"/>
    <w:rsid w:val="6E09501E"/>
    <w:rsid w:val="6E196ECC"/>
    <w:rsid w:val="6E22313E"/>
    <w:rsid w:val="6E2E40B9"/>
    <w:rsid w:val="6E363952"/>
    <w:rsid w:val="6E403576"/>
    <w:rsid w:val="6E452F6C"/>
    <w:rsid w:val="6E49F866"/>
    <w:rsid w:val="6E50EDE6"/>
    <w:rsid w:val="6E677259"/>
    <w:rsid w:val="6E70D02B"/>
    <w:rsid w:val="6E738F5E"/>
    <w:rsid w:val="6E8D1CC3"/>
    <w:rsid w:val="6E93ACA2"/>
    <w:rsid w:val="6E9A3D12"/>
    <w:rsid w:val="6EB9C27E"/>
    <w:rsid w:val="6EC1695E"/>
    <w:rsid w:val="6ED0105B"/>
    <w:rsid w:val="6ED57975"/>
    <w:rsid w:val="6ED734F5"/>
    <w:rsid w:val="6ED78F9F"/>
    <w:rsid w:val="6EDC26E9"/>
    <w:rsid w:val="6EDCA385"/>
    <w:rsid w:val="6EF48661"/>
    <w:rsid w:val="6F04630B"/>
    <w:rsid w:val="6F0B5119"/>
    <w:rsid w:val="6F12EC41"/>
    <w:rsid w:val="6F245E8F"/>
    <w:rsid w:val="6F2DC47C"/>
    <w:rsid w:val="6F2E0664"/>
    <w:rsid w:val="6F3932D0"/>
    <w:rsid w:val="6F398B36"/>
    <w:rsid w:val="6F3DD241"/>
    <w:rsid w:val="6F440F5F"/>
    <w:rsid w:val="6F51216A"/>
    <w:rsid w:val="6F57C832"/>
    <w:rsid w:val="6F5D35F3"/>
    <w:rsid w:val="6F5F3D88"/>
    <w:rsid w:val="6F6D0F3B"/>
    <w:rsid w:val="6F6DD174"/>
    <w:rsid w:val="6F728A78"/>
    <w:rsid w:val="6F772E75"/>
    <w:rsid w:val="6F7F8816"/>
    <w:rsid w:val="6F8E2710"/>
    <w:rsid w:val="6F9DFADE"/>
    <w:rsid w:val="6FA53E44"/>
    <w:rsid w:val="6FB12DC7"/>
    <w:rsid w:val="6FC4EBB8"/>
    <w:rsid w:val="6FDC0E66"/>
    <w:rsid w:val="6FDD0037"/>
    <w:rsid w:val="6FEE7D26"/>
    <w:rsid w:val="6FF44D47"/>
    <w:rsid w:val="70073B67"/>
    <w:rsid w:val="70157646"/>
    <w:rsid w:val="701F912D"/>
    <w:rsid w:val="7029BB7C"/>
    <w:rsid w:val="702E26CB"/>
    <w:rsid w:val="7041F7A9"/>
    <w:rsid w:val="7052A16D"/>
    <w:rsid w:val="70615040"/>
    <w:rsid w:val="706F7414"/>
    <w:rsid w:val="707F60DE"/>
    <w:rsid w:val="709773C5"/>
    <w:rsid w:val="70987A9F"/>
    <w:rsid w:val="70BB7E5D"/>
    <w:rsid w:val="70CFE5DE"/>
    <w:rsid w:val="70DB8238"/>
    <w:rsid w:val="70F031EC"/>
    <w:rsid w:val="71083A8A"/>
    <w:rsid w:val="711AA125"/>
    <w:rsid w:val="711CC7E2"/>
    <w:rsid w:val="712EE3C7"/>
    <w:rsid w:val="71371B64"/>
    <w:rsid w:val="713C8AE5"/>
    <w:rsid w:val="71407EC4"/>
    <w:rsid w:val="71552F96"/>
    <w:rsid w:val="7156E787"/>
    <w:rsid w:val="71628A01"/>
    <w:rsid w:val="71685249"/>
    <w:rsid w:val="716BDB30"/>
    <w:rsid w:val="716FB207"/>
    <w:rsid w:val="719223CD"/>
    <w:rsid w:val="719C86D8"/>
    <w:rsid w:val="71A72D30"/>
    <w:rsid w:val="71AEB489"/>
    <w:rsid w:val="71B420A7"/>
    <w:rsid w:val="71C09DA9"/>
    <w:rsid w:val="71C75AD1"/>
    <w:rsid w:val="71D4B7E1"/>
    <w:rsid w:val="72057918"/>
    <w:rsid w:val="72150FF7"/>
    <w:rsid w:val="72235562"/>
    <w:rsid w:val="722C09EA"/>
    <w:rsid w:val="723B7B8C"/>
    <w:rsid w:val="72441485"/>
    <w:rsid w:val="7245008F"/>
    <w:rsid w:val="7249D622"/>
    <w:rsid w:val="7250DCCF"/>
    <w:rsid w:val="7251ACA3"/>
    <w:rsid w:val="72584392"/>
    <w:rsid w:val="72590B36"/>
    <w:rsid w:val="725F12F6"/>
    <w:rsid w:val="72711E4D"/>
    <w:rsid w:val="7293A6B7"/>
    <w:rsid w:val="72953057"/>
    <w:rsid w:val="72A8B817"/>
    <w:rsid w:val="72B36ADA"/>
    <w:rsid w:val="72B485D4"/>
    <w:rsid w:val="72B4C700"/>
    <w:rsid w:val="72BBA40D"/>
    <w:rsid w:val="72C13603"/>
    <w:rsid w:val="72E10620"/>
    <w:rsid w:val="72F77713"/>
    <w:rsid w:val="730E391C"/>
    <w:rsid w:val="7313F516"/>
    <w:rsid w:val="73224309"/>
    <w:rsid w:val="732AB868"/>
    <w:rsid w:val="734494D4"/>
    <w:rsid w:val="734D8B5D"/>
    <w:rsid w:val="734EE45F"/>
    <w:rsid w:val="735A10D1"/>
    <w:rsid w:val="7365AFE3"/>
    <w:rsid w:val="736C05C3"/>
    <w:rsid w:val="7373141A"/>
    <w:rsid w:val="737A9AAC"/>
    <w:rsid w:val="737EA635"/>
    <w:rsid w:val="739C2C51"/>
    <w:rsid w:val="73A0C978"/>
    <w:rsid w:val="73A45D77"/>
    <w:rsid w:val="73ACF4C0"/>
    <w:rsid w:val="73BAF7B0"/>
    <w:rsid w:val="73BC7752"/>
    <w:rsid w:val="73CDA24C"/>
    <w:rsid w:val="73CFF4C8"/>
    <w:rsid w:val="7409FDC6"/>
    <w:rsid w:val="7410070D"/>
    <w:rsid w:val="7416235A"/>
    <w:rsid w:val="74252803"/>
    <w:rsid w:val="742CF5C9"/>
    <w:rsid w:val="7448E14C"/>
    <w:rsid w:val="74494982"/>
    <w:rsid w:val="744F46D6"/>
    <w:rsid w:val="746150F5"/>
    <w:rsid w:val="746D0463"/>
    <w:rsid w:val="748659DD"/>
    <w:rsid w:val="748BFD07"/>
    <w:rsid w:val="748DFFF3"/>
    <w:rsid w:val="7497E885"/>
    <w:rsid w:val="74B202C3"/>
    <w:rsid w:val="74C23F3D"/>
    <w:rsid w:val="74CEE0C7"/>
    <w:rsid w:val="74F37062"/>
    <w:rsid w:val="75046C14"/>
    <w:rsid w:val="7513214E"/>
    <w:rsid w:val="75144265"/>
    <w:rsid w:val="7518ACBC"/>
    <w:rsid w:val="751C65A8"/>
    <w:rsid w:val="752995D5"/>
    <w:rsid w:val="752B27D5"/>
    <w:rsid w:val="752BCF16"/>
    <w:rsid w:val="752D1967"/>
    <w:rsid w:val="75316B48"/>
    <w:rsid w:val="75453E56"/>
    <w:rsid w:val="75501928"/>
    <w:rsid w:val="7553B3F9"/>
    <w:rsid w:val="75594D73"/>
    <w:rsid w:val="7571D0C4"/>
    <w:rsid w:val="7587C61A"/>
    <w:rsid w:val="758D0BFB"/>
    <w:rsid w:val="758F9A98"/>
    <w:rsid w:val="75A9C500"/>
    <w:rsid w:val="75B5D0B3"/>
    <w:rsid w:val="75BEEC4B"/>
    <w:rsid w:val="75C9DBA5"/>
    <w:rsid w:val="75D77754"/>
    <w:rsid w:val="75D8E431"/>
    <w:rsid w:val="75D96DE5"/>
    <w:rsid w:val="75DA4E59"/>
    <w:rsid w:val="75E3D57C"/>
    <w:rsid w:val="75E40BE4"/>
    <w:rsid w:val="75E4FF2A"/>
    <w:rsid w:val="75F284D6"/>
    <w:rsid w:val="7602EB95"/>
    <w:rsid w:val="76068787"/>
    <w:rsid w:val="760A71DE"/>
    <w:rsid w:val="7625FD95"/>
    <w:rsid w:val="7634B990"/>
    <w:rsid w:val="763FA806"/>
    <w:rsid w:val="7648DB1D"/>
    <w:rsid w:val="765854A3"/>
    <w:rsid w:val="7665EFCB"/>
    <w:rsid w:val="767000E4"/>
    <w:rsid w:val="7675B7D9"/>
    <w:rsid w:val="76817A1E"/>
    <w:rsid w:val="768AE2E6"/>
    <w:rsid w:val="7697B6C4"/>
    <w:rsid w:val="769BB6F0"/>
    <w:rsid w:val="76A95CEF"/>
    <w:rsid w:val="76B9FF1C"/>
    <w:rsid w:val="76C4BC42"/>
    <w:rsid w:val="76DDBCA0"/>
    <w:rsid w:val="76E58246"/>
    <w:rsid w:val="770ED096"/>
    <w:rsid w:val="771FC4A7"/>
    <w:rsid w:val="772951C2"/>
    <w:rsid w:val="772F7F83"/>
    <w:rsid w:val="7731DDA7"/>
    <w:rsid w:val="7737A15C"/>
    <w:rsid w:val="77422F46"/>
    <w:rsid w:val="774F3B4F"/>
    <w:rsid w:val="7780D1E9"/>
    <w:rsid w:val="7787D774"/>
    <w:rsid w:val="77A000E0"/>
    <w:rsid w:val="77A656EB"/>
    <w:rsid w:val="77CDC0F6"/>
    <w:rsid w:val="77EF72E9"/>
    <w:rsid w:val="78055F4C"/>
    <w:rsid w:val="7821B033"/>
    <w:rsid w:val="7827C677"/>
    <w:rsid w:val="783580CB"/>
    <w:rsid w:val="783605A9"/>
    <w:rsid w:val="784BE34A"/>
    <w:rsid w:val="78560666"/>
    <w:rsid w:val="7862FFE5"/>
    <w:rsid w:val="786FAC2C"/>
    <w:rsid w:val="78726F39"/>
    <w:rsid w:val="788E4989"/>
    <w:rsid w:val="789C4394"/>
    <w:rsid w:val="789EC3F9"/>
    <w:rsid w:val="78BCD714"/>
    <w:rsid w:val="78BE40CD"/>
    <w:rsid w:val="78C44575"/>
    <w:rsid w:val="78C52223"/>
    <w:rsid w:val="78D1273B"/>
    <w:rsid w:val="78E8C542"/>
    <w:rsid w:val="78F7553C"/>
    <w:rsid w:val="78F7FB71"/>
    <w:rsid w:val="78F9A14F"/>
    <w:rsid w:val="790D3347"/>
    <w:rsid w:val="791F78A6"/>
    <w:rsid w:val="7932920A"/>
    <w:rsid w:val="7935D76E"/>
    <w:rsid w:val="7936F0E2"/>
    <w:rsid w:val="79409FB8"/>
    <w:rsid w:val="794A81A3"/>
    <w:rsid w:val="794C2D7B"/>
    <w:rsid w:val="79542D4E"/>
    <w:rsid w:val="796047CA"/>
    <w:rsid w:val="796EB394"/>
    <w:rsid w:val="79795EDA"/>
    <w:rsid w:val="79975E75"/>
    <w:rsid w:val="79A6F5E9"/>
    <w:rsid w:val="79B9C37E"/>
    <w:rsid w:val="79BBEC14"/>
    <w:rsid w:val="79DC87C4"/>
    <w:rsid w:val="79E3BCB2"/>
    <w:rsid w:val="79E73AA6"/>
    <w:rsid w:val="79E84A83"/>
    <w:rsid w:val="79EA5866"/>
    <w:rsid w:val="7A01E493"/>
    <w:rsid w:val="7A1A1AE7"/>
    <w:rsid w:val="7A1B549C"/>
    <w:rsid w:val="7A1E05E1"/>
    <w:rsid w:val="7A245347"/>
    <w:rsid w:val="7A28A3A4"/>
    <w:rsid w:val="7A336B8C"/>
    <w:rsid w:val="7A504DED"/>
    <w:rsid w:val="7A581493"/>
    <w:rsid w:val="7A5E1300"/>
    <w:rsid w:val="7A6F70E2"/>
    <w:rsid w:val="7A8631A7"/>
    <w:rsid w:val="7A891973"/>
    <w:rsid w:val="7A8C7604"/>
    <w:rsid w:val="7A94DE8E"/>
    <w:rsid w:val="7A9C54E0"/>
    <w:rsid w:val="7ABF7416"/>
    <w:rsid w:val="7ABF7BAA"/>
    <w:rsid w:val="7AC4D056"/>
    <w:rsid w:val="7AD2051B"/>
    <w:rsid w:val="7AD6D5F2"/>
    <w:rsid w:val="7AE91706"/>
    <w:rsid w:val="7AEAD218"/>
    <w:rsid w:val="7AF37557"/>
    <w:rsid w:val="7B33E21E"/>
    <w:rsid w:val="7B53F90A"/>
    <w:rsid w:val="7B5F6E75"/>
    <w:rsid w:val="7B6FDC97"/>
    <w:rsid w:val="7B751459"/>
    <w:rsid w:val="7B7F8D13"/>
    <w:rsid w:val="7B8DDCCB"/>
    <w:rsid w:val="7BA06EB7"/>
    <w:rsid w:val="7BA3129F"/>
    <w:rsid w:val="7BADA934"/>
    <w:rsid w:val="7BD1EDD4"/>
    <w:rsid w:val="7BE891C0"/>
    <w:rsid w:val="7BEDC66B"/>
    <w:rsid w:val="7BEFC86E"/>
    <w:rsid w:val="7C19C374"/>
    <w:rsid w:val="7C19D2C9"/>
    <w:rsid w:val="7C1AC145"/>
    <w:rsid w:val="7C2E6DA1"/>
    <w:rsid w:val="7C4A527B"/>
    <w:rsid w:val="7C4EEEC5"/>
    <w:rsid w:val="7C54B9F4"/>
    <w:rsid w:val="7C5CA486"/>
    <w:rsid w:val="7C61223F"/>
    <w:rsid w:val="7C72CA83"/>
    <w:rsid w:val="7CBBD8CC"/>
    <w:rsid w:val="7CBFC8BA"/>
    <w:rsid w:val="7CCA039F"/>
    <w:rsid w:val="7CCC1A29"/>
    <w:rsid w:val="7CD029E5"/>
    <w:rsid w:val="7CE50780"/>
    <w:rsid w:val="7CEA88B2"/>
    <w:rsid w:val="7D0A966B"/>
    <w:rsid w:val="7D1A4EAC"/>
    <w:rsid w:val="7D1E8587"/>
    <w:rsid w:val="7D30AFCB"/>
    <w:rsid w:val="7D3944D8"/>
    <w:rsid w:val="7D3CD7E8"/>
    <w:rsid w:val="7D42EBCB"/>
    <w:rsid w:val="7D46C590"/>
    <w:rsid w:val="7D491B9D"/>
    <w:rsid w:val="7D6C4953"/>
    <w:rsid w:val="7D6D0587"/>
    <w:rsid w:val="7D8388EA"/>
    <w:rsid w:val="7D9C8E03"/>
    <w:rsid w:val="7DA857DE"/>
    <w:rsid w:val="7DB3DA42"/>
    <w:rsid w:val="7DC41776"/>
    <w:rsid w:val="7DC9557C"/>
    <w:rsid w:val="7DD0A302"/>
    <w:rsid w:val="7DDEFA2B"/>
    <w:rsid w:val="7DFF041E"/>
    <w:rsid w:val="7E0F2F4B"/>
    <w:rsid w:val="7E2D0956"/>
    <w:rsid w:val="7E36A5D5"/>
    <w:rsid w:val="7E61994D"/>
    <w:rsid w:val="7E6893A3"/>
    <w:rsid w:val="7E7A8A1F"/>
    <w:rsid w:val="7E7B50B2"/>
    <w:rsid w:val="7E84638A"/>
    <w:rsid w:val="7E894186"/>
    <w:rsid w:val="7E95A3D6"/>
    <w:rsid w:val="7E982FCC"/>
    <w:rsid w:val="7E9CA7CD"/>
    <w:rsid w:val="7EA147BA"/>
    <w:rsid w:val="7EAA2BE8"/>
    <w:rsid w:val="7EC9B604"/>
    <w:rsid w:val="7ECF887D"/>
    <w:rsid w:val="7ED5E6CD"/>
    <w:rsid w:val="7EED79A3"/>
    <w:rsid w:val="7EF9A042"/>
    <w:rsid w:val="7F0B1B5C"/>
    <w:rsid w:val="7F277B17"/>
    <w:rsid w:val="7F3745ED"/>
    <w:rsid w:val="7F382BEF"/>
    <w:rsid w:val="7F396492"/>
    <w:rsid w:val="7F4D4594"/>
    <w:rsid w:val="7F5302C2"/>
    <w:rsid w:val="7F539AE3"/>
    <w:rsid w:val="7F5B95F9"/>
    <w:rsid w:val="7F8FFF24"/>
    <w:rsid w:val="7FA6A826"/>
    <w:rsid w:val="7FAAE306"/>
    <w:rsid w:val="7FB97D3E"/>
    <w:rsid w:val="7FC79BFE"/>
    <w:rsid w:val="7FD3469B"/>
    <w:rsid w:val="7FDA3FCF"/>
    <w:rsid w:val="7FDD65AD"/>
    <w:rsid w:val="7FE26186"/>
    <w:rsid w:val="7FE76765"/>
    <w:rsid w:val="7FEDD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D4F68"/>
  <w15:docId w15:val="{E8404760-0898-47E6-A589-9D0A7556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D7"/>
    <w:rPr>
      <w:rFonts w:ascii="Times New Roman" w:eastAsia="Times New Roman" w:hAnsi="Times New Roman" w:cs="Times New Roman"/>
      <w:szCs w:val="20"/>
    </w:rPr>
  </w:style>
  <w:style w:type="paragraph" w:styleId="Heading1">
    <w:name w:val="heading 1"/>
    <w:basedOn w:val="Level1"/>
    <w:next w:val="Normal"/>
    <w:link w:val="Heading1Char"/>
    <w:autoRedefine/>
    <w:uiPriority w:val="9"/>
    <w:qFormat/>
    <w:rsid w:val="005342AC"/>
    <w:pPr>
      <w:numPr>
        <w:numId w:val="0"/>
      </w:numPr>
      <w:shd w:val="clear" w:color="auto" w:fill="0082C3"/>
      <w:spacing w:before="0" w:after="0" w:line="240" w:lineRule="auto"/>
      <w:ind w:left="-576"/>
      <w:jc w:val="left"/>
    </w:pPr>
    <w:rPr>
      <w:rFonts w:asciiTheme="minorHAnsi" w:eastAsiaTheme="majorEastAsia" w:hAnsiTheme="minorHAnsi" w:cstheme="minorHAnsi"/>
      <w:b/>
      <w:bCs/>
      <w:color w:val="FFFFFF" w:themeColor="background1"/>
      <w:sz w:val="28"/>
      <w:szCs w:val="28"/>
    </w:rPr>
  </w:style>
  <w:style w:type="paragraph" w:styleId="Heading2">
    <w:name w:val="heading 2"/>
    <w:basedOn w:val="Level1"/>
    <w:next w:val="Normal"/>
    <w:link w:val="Heading2Char"/>
    <w:autoRedefine/>
    <w:uiPriority w:val="9"/>
    <w:qFormat/>
    <w:rsid w:val="00DF4514"/>
    <w:pPr>
      <w:numPr>
        <w:numId w:val="0"/>
      </w:numPr>
      <w:spacing w:before="0" w:after="0"/>
      <w:ind w:left="-864" w:firstLine="720"/>
      <w:outlineLvl w:val="1"/>
    </w:pPr>
    <w:rPr>
      <w:rFonts w:ascii="Times New Roman" w:hAnsi="Times New Roman"/>
      <w:b/>
    </w:rPr>
  </w:style>
  <w:style w:type="paragraph" w:styleId="Heading3">
    <w:name w:val="heading 3"/>
    <w:basedOn w:val="Level3"/>
    <w:next w:val="Normal"/>
    <w:link w:val="Heading3Char"/>
    <w:autoRedefine/>
    <w:uiPriority w:val="9"/>
    <w:unhideWhenUsed/>
    <w:qFormat/>
    <w:rsid w:val="00AA2574"/>
    <w:pPr>
      <w:keepNext/>
      <w:tabs>
        <w:tab w:val="clear" w:pos="2880"/>
        <w:tab w:val="left" w:pos="360"/>
      </w:tabs>
      <w:suppressAutoHyphens/>
      <w:spacing w:before="0"/>
      <w:ind w:left="-576" w:firstLine="0"/>
    </w:pPr>
    <w:rPr>
      <w:rFonts w:eastAsiaTheme="majorEastAsia"/>
      <w:b/>
      <w:color w:val="002060"/>
      <w:sz w:val="22"/>
      <w:szCs w:val="22"/>
    </w:rPr>
  </w:style>
  <w:style w:type="paragraph" w:styleId="Heading4">
    <w:name w:val="heading 4"/>
    <w:aliases w:val="Style 4,Heading 4 Char2,Heading 4 Char Char,Heading 4 Char1 Char Char,Heading 4 Char Char Char Char,Heading 4 Char2 Char Char Char Char,Heading 4 Char1 Char Char Char Char Char,Heading 4 Char Char Char Char Char Char Char,Heading 4 Char1 Char1"/>
    <w:basedOn w:val="Normal"/>
    <w:next w:val="Normal"/>
    <w:link w:val="Heading4Char"/>
    <w:unhideWhenUsed/>
    <w:qFormat/>
    <w:rsid w:val="00502409"/>
    <w:pPr>
      <w:spacing w:before="240" w:after="200"/>
      <w:ind w:right="720"/>
      <w:outlineLvl w:val="3"/>
    </w:pPr>
    <w:rPr>
      <w:rFonts w:eastAsiaTheme="majorEastAsia"/>
      <w:b/>
      <w:bCs/>
      <w:iCs/>
      <w:color w:val="002060"/>
      <w:szCs w:val="22"/>
    </w:rPr>
  </w:style>
  <w:style w:type="paragraph" w:styleId="Heading5">
    <w:name w:val="heading 5"/>
    <w:basedOn w:val="Bullets1"/>
    <w:next w:val="Normal"/>
    <w:link w:val="Heading5Char"/>
    <w:qFormat/>
    <w:rsid w:val="00B65797"/>
    <w:pPr>
      <w:numPr>
        <w:numId w:val="0"/>
      </w:numPr>
      <w:spacing w:before="200" w:after="200"/>
      <w:outlineLvl w:val="4"/>
    </w:pPr>
    <w:rPr>
      <w:rFonts w:eastAsia="Calibri"/>
      <w:b/>
      <w:color w:val="548DD4" w:themeColor="text2" w:themeTint="99"/>
      <w:u w:val="single"/>
    </w:rPr>
  </w:style>
  <w:style w:type="paragraph" w:styleId="Heading6">
    <w:name w:val="heading 6"/>
    <w:basedOn w:val="Normal"/>
    <w:next w:val="Normal"/>
    <w:link w:val="Heading6Char"/>
    <w:unhideWhenUsed/>
    <w:qFormat/>
    <w:rsid w:val="00B65797"/>
    <w:pPr>
      <w:spacing w:before="200" w:after="200"/>
      <w:outlineLvl w:val="5"/>
    </w:pPr>
    <w:rPr>
      <w:rFonts w:eastAsiaTheme="majorEastAsia"/>
      <w:b/>
      <w:i/>
      <w:iCs/>
      <w:color w:val="548DD4" w:themeColor="text2" w:themeTint="99"/>
      <w:sz w:val="24"/>
      <w:szCs w:val="24"/>
    </w:rPr>
  </w:style>
  <w:style w:type="paragraph" w:styleId="Heading7">
    <w:name w:val="heading 7"/>
    <w:basedOn w:val="Normal"/>
    <w:next w:val="Normal"/>
    <w:link w:val="Heading7Char"/>
    <w:qFormat/>
    <w:rsid w:val="00607B74"/>
    <w:pPr>
      <w:outlineLvl w:val="6"/>
    </w:pPr>
    <w:rPr>
      <w:rFonts w:ascii="Arial" w:hAnsi="Arial"/>
      <w:sz w:val="24"/>
    </w:rPr>
  </w:style>
  <w:style w:type="paragraph" w:styleId="Heading8">
    <w:name w:val="heading 8"/>
    <w:basedOn w:val="Normal"/>
    <w:next w:val="Normal"/>
    <w:link w:val="Heading8Char"/>
    <w:qFormat/>
    <w:rsid w:val="00607B74"/>
    <w:pPr>
      <w:ind w:left="2160"/>
      <w:outlineLvl w:val="7"/>
    </w:pPr>
    <w:rPr>
      <w:rFonts w:ascii="Arial" w:hAnsi="Arial"/>
      <w:sz w:val="24"/>
    </w:rPr>
  </w:style>
  <w:style w:type="paragraph" w:styleId="Heading9">
    <w:name w:val="heading 9"/>
    <w:basedOn w:val="Normal"/>
    <w:next w:val="Normal"/>
    <w:link w:val="Heading9Char"/>
    <w:qFormat/>
    <w:rsid w:val="00607B74"/>
    <w:pPr>
      <w:numPr>
        <w:numId w:val="16"/>
      </w:numPr>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191510"/>
    <w:pPr>
      <w:ind w:left="720"/>
    </w:pPr>
    <w:rPr>
      <w:rFonts w:ascii="Arial" w:hAnsi="Arial"/>
      <w:sz w:val="24"/>
    </w:rPr>
  </w:style>
  <w:style w:type="character" w:customStyle="1" w:styleId="BodyTextChar">
    <w:name w:val="Body Text Char"/>
    <w:basedOn w:val="DefaultParagraphFont"/>
    <w:link w:val="BodyText"/>
    <w:uiPriority w:val="99"/>
    <w:rsid w:val="00191510"/>
    <w:rPr>
      <w:rFonts w:ascii="Arial" w:eastAsia="Times New Roman" w:hAnsi="Arial" w:cs="Times New Roman"/>
      <w:sz w:val="24"/>
      <w:szCs w:val="20"/>
    </w:rPr>
  </w:style>
  <w:style w:type="paragraph" w:styleId="BodyText3">
    <w:name w:val="Body Text 3"/>
    <w:basedOn w:val="Normal"/>
    <w:link w:val="BodyText3Char"/>
    <w:rsid w:val="00AD0329"/>
    <w:rPr>
      <w:rFonts w:ascii="Arial" w:hAnsi="Arial"/>
      <w:sz w:val="24"/>
    </w:rPr>
  </w:style>
  <w:style w:type="character" w:customStyle="1" w:styleId="BodyText3Char">
    <w:name w:val="Body Text 3 Char"/>
    <w:basedOn w:val="DefaultParagraphFont"/>
    <w:link w:val="BodyText3"/>
    <w:rsid w:val="00AD0329"/>
    <w:rPr>
      <w:rFonts w:ascii="Arial" w:eastAsia="Times New Roman" w:hAnsi="Arial" w:cs="Times New Roman"/>
      <w:sz w:val="24"/>
      <w:szCs w:val="20"/>
    </w:rPr>
  </w:style>
  <w:style w:type="character" w:styleId="Hyperlink">
    <w:name w:val="Hyperlink"/>
    <w:basedOn w:val="DefaultParagraphFont"/>
    <w:uiPriority w:val="99"/>
    <w:rsid w:val="00AD0329"/>
    <w:rPr>
      <w:color w:val="0000FF"/>
      <w:u w:val="single"/>
    </w:rPr>
  </w:style>
  <w:style w:type="paragraph" w:customStyle="1" w:styleId="Default">
    <w:name w:val="Default"/>
    <w:rsid w:val="00AD0329"/>
    <w:pPr>
      <w:autoSpaceDE w:val="0"/>
      <w:autoSpaceDN w:val="0"/>
      <w:adjustRightInd w:val="0"/>
      <w:spacing w:before="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rsid w:val="00AD0329"/>
    <w:rPr>
      <w:rFonts w:cs="Times New Roman"/>
      <w:sz w:val="16"/>
      <w:szCs w:val="16"/>
    </w:rPr>
  </w:style>
  <w:style w:type="paragraph" w:styleId="CommentText">
    <w:name w:val="annotation text"/>
    <w:basedOn w:val="Normal"/>
    <w:link w:val="CommentTextChar"/>
    <w:uiPriority w:val="99"/>
    <w:rsid w:val="00AD0329"/>
    <w:rPr>
      <w:rFonts w:ascii="Arial" w:hAnsi="Arial"/>
      <w:szCs w:val="24"/>
    </w:rPr>
  </w:style>
  <w:style w:type="character" w:customStyle="1" w:styleId="CommentTextChar">
    <w:name w:val="Comment Text Char"/>
    <w:basedOn w:val="DefaultParagraphFont"/>
    <w:link w:val="CommentText"/>
    <w:uiPriority w:val="99"/>
    <w:rsid w:val="00AD0329"/>
    <w:rPr>
      <w:rFonts w:ascii="Arial" w:eastAsia="Times New Roman" w:hAnsi="Arial" w:cs="Times New Roman"/>
      <w:sz w:val="20"/>
      <w:szCs w:val="24"/>
    </w:rPr>
  </w:style>
  <w:style w:type="paragraph" w:customStyle="1" w:styleId="FOXBodyText">
    <w:name w:val="FOX Body Text"/>
    <w:basedOn w:val="Normal"/>
    <w:link w:val="FOXBodyTextChar"/>
    <w:qFormat/>
    <w:rsid w:val="00AD0329"/>
    <w:pPr>
      <w:spacing w:after="200"/>
    </w:pPr>
    <w:rPr>
      <w:rFonts w:ascii="Arial" w:hAnsi="Arial"/>
      <w:szCs w:val="24"/>
    </w:rPr>
  </w:style>
  <w:style w:type="paragraph" w:customStyle="1" w:styleId="FOXNumbers">
    <w:name w:val="FOX Numbers"/>
    <w:basedOn w:val="Normal"/>
    <w:qFormat/>
    <w:rsid w:val="00F25DDF"/>
    <w:pPr>
      <w:numPr>
        <w:numId w:val="22"/>
      </w:numPr>
      <w:spacing w:before="60" w:after="60"/>
    </w:pPr>
    <w:rPr>
      <w:szCs w:val="24"/>
    </w:rPr>
  </w:style>
  <w:style w:type="paragraph" w:styleId="BalloonText">
    <w:name w:val="Balloon Text"/>
    <w:basedOn w:val="Normal"/>
    <w:link w:val="BalloonTextChar"/>
    <w:uiPriority w:val="99"/>
    <w:semiHidden/>
    <w:unhideWhenUsed/>
    <w:rsid w:val="00AD0329"/>
    <w:rPr>
      <w:rFonts w:ascii="Tahoma" w:hAnsi="Tahoma" w:cs="Tahoma"/>
      <w:sz w:val="16"/>
      <w:szCs w:val="16"/>
    </w:rPr>
  </w:style>
  <w:style w:type="character" w:customStyle="1" w:styleId="BalloonTextChar">
    <w:name w:val="Balloon Text Char"/>
    <w:basedOn w:val="DefaultParagraphFont"/>
    <w:link w:val="BalloonText"/>
    <w:uiPriority w:val="99"/>
    <w:semiHidden/>
    <w:rsid w:val="00AD0329"/>
    <w:rPr>
      <w:rFonts w:ascii="Tahoma" w:eastAsia="Times New Roman" w:hAnsi="Tahoma" w:cs="Tahoma"/>
      <w:sz w:val="16"/>
      <w:szCs w:val="16"/>
    </w:rPr>
  </w:style>
  <w:style w:type="paragraph" w:customStyle="1" w:styleId="FOXBullets">
    <w:name w:val="FOX Bullets"/>
    <w:basedOn w:val="Normal"/>
    <w:qFormat/>
    <w:rsid w:val="00AD0329"/>
    <w:pPr>
      <w:numPr>
        <w:numId w:val="1"/>
      </w:numPr>
      <w:spacing w:before="60" w:after="60"/>
    </w:pPr>
    <w:rPr>
      <w:rFonts w:ascii="Arial" w:hAnsi="Arial"/>
      <w:szCs w:val="24"/>
    </w:rPr>
  </w:style>
  <w:style w:type="paragraph" w:customStyle="1" w:styleId="Legal1">
    <w:name w:val="Legal 1"/>
    <w:basedOn w:val="Normal"/>
    <w:rsid w:val="00717BA2"/>
    <w:pPr>
      <w:numPr>
        <w:numId w:val="2"/>
      </w:numPr>
      <w:autoSpaceDE w:val="0"/>
      <w:autoSpaceDN w:val="0"/>
      <w:adjustRightInd w:val="0"/>
      <w:outlineLvl w:val="0"/>
    </w:pPr>
    <w:rPr>
      <w:rFonts w:ascii="Courier" w:hAnsi="Courier"/>
      <w:sz w:val="24"/>
      <w:szCs w:val="24"/>
    </w:rPr>
  </w:style>
  <w:style w:type="paragraph" w:customStyle="1" w:styleId="Level2">
    <w:name w:val="Level 2"/>
    <w:basedOn w:val="Normal"/>
    <w:rsid w:val="00717BA2"/>
    <w:pPr>
      <w:numPr>
        <w:ilvl w:val="1"/>
        <w:numId w:val="3"/>
      </w:numPr>
      <w:autoSpaceDE w:val="0"/>
      <w:autoSpaceDN w:val="0"/>
      <w:adjustRightInd w:val="0"/>
      <w:outlineLvl w:val="1"/>
    </w:pPr>
    <w:rPr>
      <w:rFonts w:ascii="Courier" w:hAnsi="Courier"/>
      <w:sz w:val="24"/>
      <w:szCs w:val="24"/>
    </w:rPr>
  </w:style>
  <w:style w:type="character" w:customStyle="1" w:styleId="Heading2Char">
    <w:name w:val="Heading 2 Char"/>
    <w:basedOn w:val="DefaultParagraphFont"/>
    <w:link w:val="Heading2"/>
    <w:uiPriority w:val="9"/>
    <w:rsid w:val="00DF4514"/>
    <w:rPr>
      <w:rFonts w:ascii="Times New Roman" w:eastAsia="Times New Roman" w:hAnsi="Times New Roman" w:cs="Times New Roman"/>
      <w:b/>
      <w:sz w:val="24"/>
      <w:szCs w:val="24"/>
    </w:rPr>
  </w:style>
  <w:style w:type="paragraph" w:customStyle="1" w:styleId="Level1">
    <w:name w:val="Level 1"/>
    <w:basedOn w:val="Normal"/>
    <w:link w:val="Level1Char"/>
    <w:rsid w:val="00717BA2"/>
    <w:pPr>
      <w:numPr>
        <w:numId w:val="4"/>
      </w:numPr>
      <w:autoSpaceDE w:val="0"/>
      <w:autoSpaceDN w:val="0"/>
      <w:adjustRightInd w:val="0"/>
      <w:outlineLvl w:val="0"/>
    </w:pPr>
    <w:rPr>
      <w:rFonts w:ascii="Courier" w:hAnsi="Courier"/>
      <w:sz w:val="24"/>
      <w:szCs w:val="24"/>
    </w:rPr>
  </w:style>
  <w:style w:type="paragraph" w:customStyle="1" w:styleId="a">
    <w:name w:val="_"/>
    <w:basedOn w:val="Normal"/>
    <w:rsid w:val="00717BA2"/>
    <w:pPr>
      <w:autoSpaceDE w:val="0"/>
      <w:autoSpaceDN w:val="0"/>
      <w:adjustRightInd w:val="0"/>
      <w:ind w:left="1440" w:hanging="720"/>
    </w:pPr>
    <w:rPr>
      <w:rFonts w:ascii="Courier" w:hAnsi="Courier"/>
      <w:sz w:val="24"/>
      <w:szCs w:val="24"/>
    </w:rPr>
  </w:style>
  <w:style w:type="paragraph" w:styleId="CommentSubject">
    <w:name w:val="annotation subject"/>
    <w:basedOn w:val="CommentText"/>
    <w:next w:val="CommentText"/>
    <w:link w:val="CommentSubjectChar"/>
    <w:uiPriority w:val="99"/>
    <w:unhideWhenUsed/>
    <w:rsid w:val="00602B7B"/>
    <w:rPr>
      <w:rFonts w:ascii="Times New Roman" w:hAnsi="Times New Roman"/>
      <w:b/>
      <w:bCs/>
      <w:szCs w:val="20"/>
    </w:rPr>
  </w:style>
  <w:style w:type="character" w:customStyle="1" w:styleId="CommentSubjectChar">
    <w:name w:val="Comment Subject Char"/>
    <w:basedOn w:val="CommentTextChar"/>
    <w:link w:val="CommentSubject"/>
    <w:uiPriority w:val="99"/>
    <w:rsid w:val="00602B7B"/>
    <w:rPr>
      <w:rFonts w:ascii="Times New Roman" w:eastAsia="Times New Roman" w:hAnsi="Times New Roman" w:cs="Times New Roman"/>
      <w:b/>
      <w:bCs/>
      <w:sz w:val="20"/>
      <w:szCs w:val="20"/>
    </w:rPr>
  </w:style>
  <w:style w:type="paragraph" w:styleId="TOC1">
    <w:name w:val="toc 1"/>
    <w:basedOn w:val="Normal"/>
    <w:next w:val="Normal"/>
    <w:autoRedefine/>
    <w:uiPriority w:val="39"/>
    <w:qFormat/>
    <w:rsid w:val="00C6205A"/>
    <w:pPr>
      <w:tabs>
        <w:tab w:val="left" w:pos="450"/>
        <w:tab w:val="left" w:pos="900"/>
        <w:tab w:val="left" w:pos="990"/>
        <w:tab w:val="left" w:pos="1350"/>
        <w:tab w:val="left" w:pos="1620"/>
        <w:tab w:val="right" w:leader="dot" w:pos="9630"/>
      </w:tabs>
      <w:ind w:left="540" w:hanging="540"/>
    </w:pPr>
    <w:rPr>
      <w:b/>
      <w:bCs/>
      <w:noProof/>
      <w:szCs w:val="22"/>
    </w:rPr>
  </w:style>
  <w:style w:type="paragraph" w:customStyle="1" w:styleId="Level5">
    <w:name w:val="Level 5"/>
    <w:rsid w:val="009C3407"/>
    <w:pPr>
      <w:tabs>
        <w:tab w:val="num" w:pos="5040"/>
      </w:tabs>
      <w:spacing w:before="240"/>
      <w:ind w:left="5040" w:hanging="1080"/>
    </w:pPr>
    <w:rPr>
      <w:rFonts w:ascii="Times New Roman" w:eastAsia="Times New Roman" w:hAnsi="Times New Roman" w:cs="Times New Roman"/>
      <w:szCs w:val="20"/>
    </w:rPr>
  </w:style>
  <w:style w:type="paragraph" w:customStyle="1" w:styleId="Level6">
    <w:name w:val="Level 6"/>
    <w:rsid w:val="009C3407"/>
    <w:pPr>
      <w:tabs>
        <w:tab w:val="num" w:pos="6120"/>
        <w:tab w:val="left" w:pos="6480"/>
      </w:tabs>
      <w:spacing w:before="240"/>
      <w:ind w:left="6120" w:hanging="1080"/>
    </w:pPr>
    <w:rPr>
      <w:rFonts w:ascii="Times New Roman" w:eastAsia="Times New Roman" w:hAnsi="Times New Roman" w:cs="Times New Roman"/>
      <w:szCs w:val="20"/>
    </w:rPr>
  </w:style>
  <w:style w:type="paragraph" w:customStyle="1" w:styleId="Level3">
    <w:name w:val="Level 3"/>
    <w:link w:val="Level3Char"/>
    <w:rsid w:val="009C3407"/>
    <w:pPr>
      <w:tabs>
        <w:tab w:val="num" w:pos="2880"/>
      </w:tabs>
      <w:spacing w:before="240"/>
      <w:ind w:left="2880" w:hanging="1080"/>
      <w:outlineLvl w:val="2"/>
    </w:pPr>
    <w:rPr>
      <w:rFonts w:ascii="Times New Roman" w:eastAsia="Times New Roman" w:hAnsi="Times New Roman" w:cs="Times New Roman"/>
      <w:sz w:val="24"/>
      <w:szCs w:val="20"/>
    </w:rPr>
  </w:style>
  <w:style w:type="paragraph" w:customStyle="1" w:styleId="Level4">
    <w:name w:val="Level 4"/>
    <w:basedOn w:val="Level3"/>
    <w:rsid w:val="009C3407"/>
    <w:pPr>
      <w:tabs>
        <w:tab w:val="clear" w:pos="2880"/>
        <w:tab w:val="left" w:pos="3600"/>
        <w:tab w:val="num" w:pos="3960"/>
      </w:tabs>
      <w:ind w:left="3960"/>
    </w:pPr>
  </w:style>
  <w:style w:type="character" w:styleId="FollowedHyperlink">
    <w:name w:val="FollowedHyperlink"/>
    <w:basedOn w:val="DefaultParagraphFont"/>
    <w:uiPriority w:val="99"/>
    <w:unhideWhenUsed/>
    <w:rsid w:val="00DB2472"/>
    <w:rPr>
      <w:color w:val="800080" w:themeColor="followedHyperlink"/>
      <w:u w:val="single"/>
    </w:rPr>
  </w:style>
  <w:style w:type="character" w:customStyle="1" w:styleId="Heading4Char">
    <w:name w:val="Heading 4 Char"/>
    <w:aliases w:val="Style 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rsid w:val="00502409"/>
    <w:rPr>
      <w:rFonts w:ascii="Times New Roman" w:eastAsiaTheme="majorEastAsia" w:hAnsi="Times New Roman" w:cs="Times New Roman"/>
      <w:b/>
      <w:bCs/>
      <w:iCs/>
      <w:color w:val="002060"/>
    </w:rPr>
  </w:style>
  <w:style w:type="character" w:customStyle="1" w:styleId="FOXBodyTextChar">
    <w:name w:val="FOX Body Text Char"/>
    <w:basedOn w:val="DefaultParagraphFont"/>
    <w:link w:val="FOXBodyText"/>
    <w:rsid w:val="00DB2472"/>
    <w:rPr>
      <w:rFonts w:ascii="Arial" w:eastAsia="Times New Roman" w:hAnsi="Arial" w:cs="Times New Roman"/>
      <w:szCs w:val="24"/>
    </w:rPr>
  </w:style>
  <w:style w:type="paragraph" w:styleId="ListParagraph">
    <w:name w:val="List Paragraph"/>
    <w:aliases w:val="Level 2 List,Response Bullets,Bullet Two,bullet list"/>
    <w:basedOn w:val="Normal"/>
    <w:link w:val="ListParagraphChar"/>
    <w:uiPriority w:val="34"/>
    <w:qFormat/>
    <w:rsid w:val="00C14E73"/>
    <w:pPr>
      <w:suppressAutoHyphens/>
      <w:spacing w:after="320"/>
    </w:pPr>
    <w:rPr>
      <w:rFonts w:eastAsia="Calibri"/>
      <w:szCs w:val="22"/>
      <w:lang w:eastAsia="ar-SA"/>
    </w:rPr>
  </w:style>
  <w:style w:type="character" w:customStyle="1" w:styleId="Heading1Char">
    <w:name w:val="Heading 1 Char"/>
    <w:basedOn w:val="DefaultParagraphFont"/>
    <w:link w:val="Heading1"/>
    <w:uiPriority w:val="9"/>
    <w:rsid w:val="005342AC"/>
    <w:rPr>
      <w:rFonts w:eastAsiaTheme="majorEastAsia" w:cstheme="minorHAnsi"/>
      <w:b/>
      <w:bCs/>
      <w:color w:val="FFFFFF" w:themeColor="background1"/>
      <w:sz w:val="28"/>
      <w:szCs w:val="28"/>
      <w:shd w:val="clear" w:color="auto" w:fill="0082C3"/>
    </w:rPr>
  </w:style>
  <w:style w:type="paragraph" w:styleId="Revision">
    <w:name w:val="Revision"/>
    <w:hidden/>
    <w:uiPriority w:val="99"/>
    <w:semiHidden/>
    <w:rsid w:val="00FE3029"/>
    <w:pPr>
      <w:spacing w:before="0"/>
    </w:pPr>
    <w:rPr>
      <w:rFonts w:ascii="Times New Roman" w:eastAsia="Times New Roman" w:hAnsi="Times New Roman" w:cs="Times New Roman"/>
      <w:sz w:val="20"/>
      <w:szCs w:val="20"/>
    </w:rPr>
  </w:style>
  <w:style w:type="paragraph" w:customStyle="1" w:styleId="Blockquote">
    <w:name w:val="Blockquote"/>
    <w:basedOn w:val="Normal"/>
    <w:rsid w:val="008533E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ight="360"/>
    </w:pPr>
    <w:rPr>
      <w:rFonts w:ascii="Courier" w:hAnsi="Courier"/>
      <w:sz w:val="24"/>
      <w:szCs w:val="24"/>
    </w:rPr>
  </w:style>
  <w:style w:type="table" w:styleId="TableGrid5">
    <w:name w:val="Table Grid 5"/>
    <w:basedOn w:val="TableNormal"/>
    <w:rsid w:val="008533EC"/>
    <w:pPr>
      <w:spacing w:before="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XAppendixHeading">
    <w:name w:val="FOX Appendix Heading"/>
    <w:basedOn w:val="Normal"/>
    <w:next w:val="Normal"/>
    <w:rsid w:val="008533EC"/>
    <w:pPr>
      <w:pageBreakBefore/>
      <w:spacing w:before="200" w:after="200"/>
    </w:pPr>
    <w:rPr>
      <w:rFonts w:ascii="Arial Bold" w:hAnsi="Arial Bold"/>
      <w:b/>
      <w:caps/>
      <w:color w:val="000080"/>
      <w:sz w:val="28"/>
      <w:szCs w:val="24"/>
    </w:rPr>
  </w:style>
  <w:style w:type="paragraph" w:styleId="BodyTextIndent">
    <w:name w:val="Body Text Indent"/>
    <w:basedOn w:val="Normal"/>
    <w:link w:val="BodyTextIndentChar"/>
    <w:unhideWhenUsed/>
    <w:rsid w:val="00305B78"/>
    <w:pPr>
      <w:ind w:left="360"/>
    </w:pPr>
  </w:style>
  <w:style w:type="character" w:customStyle="1" w:styleId="BodyTextIndentChar">
    <w:name w:val="Body Text Indent Char"/>
    <w:basedOn w:val="DefaultParagraphFont"/>
    <w:link w:val="BodyTextIndent"/>
    <w:rsid w:val="00305B78"/>
    <w:rPr>
      <w:rFonts w:ascii="Times New Roman" w:eastAsia="Times New Roman" w:hAnsi="Times New Roman" w:cs="Times New Roman"/>
      <w:szCs w:val="20"/>
    </w:rPr>
  </w:style>
  <w:style w:type="paragraph" w:styleId="NormalWeb">
    <w:name w:val="Normal (Web)"/>
    <w:basedOn w:val="Normal"/>
    <w:uiPriority w:val="99"/>
    <w:rsid w:val="00305B78"/>
    <w:pPr>
      <w:spacing w:before="100" w:beforeAutospacing="1" w:after="100" w:afterAutospacing="1"/>
    </w:pPr>
    <w:rPr>
      <w:rFonts w:ascii="Arial" w:hAnsi="Arial"/>
      <w:szCs w:val="24"/>
    </w:rPr>
  </w:style>
  <w:style w:type="paragraph" w:styleId="Header">
    <w:name w:val="header"/>
    <w:basedOn w:val="Normal"/>
    <w:link w:val="HeaderChar"/>
    <w:unhideWhenUsed/>
    <w:rsid w:val="00F72BB1"/>
    <w:pPr>
      <w:tabs>
        <w:tab w:val="center" w:pos="4680"/>
        <w:tab w:val="right" w:pos="9360"/>
      </w:tabs>
    </w:pPr>
  </w:style>
  <w:style w:type="character" w:customStyle="1" w:styleId="HeaderChar">
    <w:name w:val="Header Char"/>
    <w:basedOn w:val="DefaultParagraphFont"/>
    <w:link w:val="Header"/>
    <w:rsid w:val="00F72B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2BB1"/>
    <w:pPr>
      <w:tabs>
        <w:tab w:val="center" w:pos="4680"/>
        <w:tab w:val="right" w:pos="9360"/>
      </w:tabs>
    </w:pPr>
  </w:style>
  <w:style w:type="character" w:customStyle="1" w:styleId="FooterChar">
    <w:name w:val="Footer Char"/>
    <w:basedOn w:val="DefaultParagraphFont"/>
    <w:link w:val="Footer"/>
    <w:uiPriority w:val="99"/>
    <w:rsid w:val="00F72BB1"/>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E223AF"/>
    <w:pPr>
      <w:spacing w:beforeAutospacing="1" w:afterAutospacing="1"/>
    </w:pPr>
    <w:rPr>
      <w:rFonts w:ascii="Consolas" w:eastAsia="Calibri" w:hAnsi="Consolas"/>
      <w:sz w:val="21"/>
      <w:szCs w:val="21"/>
    </w:rPr>
  </w:style>
  <w:style w:type="character" w:customStyle="1" w:styleId="PlainTextChar">
    <w:name w:val="Plain Text Char"/>
    <w:basedOn w:val="DefaultParagraphFont"/>
    <w:link w:val="PlainText"/>
    <w:uiPriority w:val="99"/>
    <w:rsid w:val="00E223AF"/>
    <w:rPr>
      <w:rFonts w:ascii="Consolas" w:eastAsia="Calibri" w:hAnsi="Consolas" w:cs="Times New Roman"/>
      <w:sz w:val="21"/>
      <w:szCs w:val="21"/>
    </w:rPr>
  </w:style>
  <w:style w:type="character" w:customStyle="1" w:styleId="Heading3Char">
    <w:name w:val="Heading 3 Char"/>
    <w:basedOn w:val="DefaultParagraphFont"/>
    <w:link w:val="Heading3"/>
    <w:uiPriority w:val="9"/>
    <w:rsid w:val="00AA2574"/>
    <w:rPr>
      <w:rFonts w:ascii="Times New Roman" w:eastAsiaTheme="majorEastAsia" w:hAnsi="Times New Roman" w:cs="Times New Roman"/>
      <w:b/>
      <w:color w:val="002060"/>
    </w:rPr>
  </w:style>
  <w:style w:type="character" w:customStyle="1" w:styleId="Heading5Char">
    <w:name w:val="Heading 5 Char"/>
    <w:basedOn w:val="DefaultParagraphFont"/>
    <w:link w:val="Heading5"/>
    <w:rsid w:val="00B65797"/>
    <w:rPr>
      <w:rFonts w:ascii="Times New Roman" w:eastAsia="Calibri" w:hAnsi="Times New Roman" w:cs="Times New Roman"/>
      <w:b/>
      <w:color w:val="548DD4" w:themeColor="text2" w:themeTint="99"/>
      <w:sz w:val="24"/>
      <w:szCs w:val="24"/>
      <w:u w:val="single"/>
    </w:rPr>
  </w:style>
  <w:style w:type="character" w:customStyle="1" w:styleId="Heading6Char">
    <w:name w:val="Heading 6 Char"/>
    <w:basedOn w:val="DefaultParagraphFont"/>
    <w:link w:val="Heading6"/>
    <w:rsid w:val="00B65797"/>
    <w:rPr>
      <w:rFonts w:ascii="Times New Roman" w:eastAsiaTheme="majorEastAsia" w:hAnsi="Times New Roman" w:cs="Times New Roman"/>
      <w:b/>
      <w:i/>
      <w:iCs/>
      <w:color w:val="548DD4" w:themeColor="text2" w:themeTint="99"/>
      <w:sz w:val="24"/>
      <w:szCs w:val="24"/>
    </w:rPr>
  </w:style>
  <w:style w:type="paragraph" w:customStyle="1" w:styleId="Body">
    <w:name w:val="Body"/>
    <w:basedOn w:val="Normal"/>
    <w:link w:val="BodyChar"/>
    <w:uiPriority w:val="99"/>
    <w:rsid w:val="00B65797"/>
    <w:pPr>
      <w:ind w:left="720"/>
    </w:pPr>
    <w:rPr>
      <w:rFonts w:ascii="Arial" w:hAnsi="Arial"/>
      <w:sz w:val="24"/>
      <w:szCs w:val="24"/>
    </w:rPr>
  </w:style>
  <w:style w:type="character" w:customStyle="1" w:styleId="BodyChar">
    <w:name w:val="Body Char"/>
    <w:basedOn w:val="DefaultParagraphFont"/>
    <w:link w:val="Body"/>
    <w:uiPriority w:val="99"/>
    <w:rsid w:val="00B65797"/>
    <w:rPr>
      <w:rFonts w:ascii="Arial" w:eastAsia="Times New Roman" w:hAnsi="Arial" w:cs="Times New Roman"/>
      <w:sz w:val="24"/>
      <w:szCs w:val="24"/>
    </w:rPr>
  </w:style>
  <w:style w:type="table" w:styleId="TableGrid">
    <w:name w:val="Table Grid"/>
    <w:basedOn w:val="TableNormal"/>
    <w:uiPriority w:val="39"/>
    <w:rsid w:val="00B65797"/>
    <w:pPr>
      <w:spacing w:befor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D82EC9"/>
    <w:pPr>
      <w:tabs>
        <w:tab w:val="left" w:pos="720"/>
        <w:tab w:val="left" w:pos="1080"/>
        <w:tab w:val="right" w:leader="dot" w:pos="9630"/>
      </w:tabs>
      <w:spacing w:before="0" w:after="0" w:line="240" w:lineRule="auto"/>
      <w:ind w:left="446" w:hanging="86"/>
    </w:pPr>
  </w:style>
  <w:style w:type="paragraph" w:styleId="TOC3">
    <w:name w:val="toc 3"/>
    <w:basedOn w:val="Normal"/>
    <w:next w:val="Normal"/>
    <w:autoRedefine/>
    <w:uiPriority w:val="39"/>
    <w:qFormat/>
    <w:rsid w:val="006B5E2D"/>
    <w:pPr>
      <w:tabs>
        <w:tab w:val="left" w:pos="0"/>
        <w:tab w:val="left" w:pos="450"/>
        <w:tab w:val="left" w:pos="2160"/>
        <w:tab w:val="right" w:leader="dot" w:pos="9630"/>
      </w:tabs>
      <w:ind w:left="1080" w:hanging="450"/>
    </w:pPr>
    <w:rPr>
      <w:rFonts w:eastAsiaTheme="majorEastAsia"/>
      <w:bCs/>
      <w:i/>
      <w:iCs/>
      <w:noProof/>
    </w:rPr>
  </w:style>
  <w:style w:type="paragraph" w:styleId="TOC4">
    <w:name w:val="toc 4"/>
    <w:basedOn w:val="Normal"/>
    <w:next w:val="Normal"/>
    <w:uiPriority w:val="39"/>
    <w:rsid w:val="00B65797"/>
    <w:pPr>
      <w:ind w:left="2160" w:hanging="720"/>
    </w:pPr>
    <w:rPr>
      <w:sz w:val="18"/>
      <w:szCs w:val="18"/>
    </w:rPr>
  </w:style>
  <w:style w:type="paragraph" w:styleId="TOC5">
    <w:name w:val="toc 5"/>
    <w:basedOn w:val="Normal"/>
    <w:next w:val="Normal"/>
    <w:autoRedefine/>
    <w:uiPriority w:val="39"/>
    <w:rsid w:val="00B65797"/>
    <w:pPr>
      <w:tabs>
        <w:tab w:val="right" w:leader="dot" w:pos="9350"/>
      </w:tabs>
      <w:ind w:left="2592"/>
    </w:pPr>
    <w:rPr>
      <w:sz w:val="18"/>
      <w:szCs w:val="18"/>
    </w:rPr>
  </w:style>
  <w:style w:type="paragraph" w:styleId="TOC6">
    <w:name w:val="toc 6"/>
    <w:basedOn w:val="Normal"/>
    <w:next w:val="Normal"/>
    <w:autoRedefine/>
    <w:uiPriority w:val="39"/>
    <w:rsid w:val="00B65797"/>
    <w:pPr>
      <w:ind w:left="3168"/>
    </w:pPr>
    <w:rPr>
      <w:i/>
      <w:sz w:val="18"/>
      <w:szCs w:val="18"/>
    </w:rPr>
  </w:style>
  <w:style w:type="paragraph" w:customStyle="1" w:styleId="TableText-ItalicLeft">
    <w:name w:val="Table Text - Italic Left"/>
    <w:basedOn w:val="Normal"/>
    <w:semiHidden/>
    <w:rsid w:val="00B65797"/>
    <w:pPr>
      <w:spacing w:before="60" w:after="60"/>
    </w:pPr>
    <w:rPr>
      <w:rFonts w:ascii="Arial" w:hAnsi="Arial"/>
      <w:i/>
      <w:iCs/>
    </w:rPr>
  </w:style>
  <w:style w:type="paragraph" w:customStyle="1" w:styleId="Bullet1">
    <w:name w:val="Bullet1"/>
    <w:basedOn w:val="Normal"/>
    <w:link w:val="Bullet1CharChar"/>
    <w:uiPriority w:val="99"/>
    <w:rsid w:val="00B65797"/>
    <w:pPr>
      <w:numPr>
        <w:numId w:val="9"/>
      </w:numPr>
    </w:pPr>
    <w:rPr>
      <w:rFonts w:ascii="Arial" w:hAnsi="Arial"/>
      <w:sz w:val="24"/>
    </w:rPr>
  </w:style>
  <w:style w:type="character" w:customStyle="1" w:styleId="Bullet1CharChar">
    <w:name w:val="Bullet1 Char Char"/>
    <w:basedOn w:val="BodyChar"/>
    <w:link w:val="Bullet1"/>
    <w:uiPriority w:val="99"/>
    <w:rsid w:val="00B65797"/>
    <w:rPr>
      <w:rFonts w:ascii="Arial" w:eastAsia="Times New Roman" w:hAnsi="Arial" w:cs="Times New Roman"/>
      <w:sz w:val="24"/>
      <w:szCs w:val="20"/>
    </w:rPr>
  </w:style>
  <w:style w:type="paragraph" w:styleId="TableofFigures">
    <w:name w:val="table of figures"/>
    <w:basedOn w:val="Normal"/>
    <w:next w:val="Normal"/>
    <w:autoRedefine/>
    <w:uiPriority w:val="99"/>
    <w:rsid w:val="00B65797"/>
    <w:pPr>
      <w:tabs>
        <w:tab w:val="left" w:pos="1440"/>
        <w:tab w:val="right" w:leader="dot" w:pos="9350"/>
      </w:tabs>
      <w:ind w:left="1440" w:hanging="1440"/>
    </w:pPr>
  </w:style>
  <w:style w:type="paragraph" w:styleId="TOCHeading">
    <w:name w:val="TOC Heading"/>
    <w:basedOn w:val="Normal"/>
    <w:uiPriority w:val="39"/>
    <w:qFormat/>
    <w:rsid w:val="00B65797"/>
    <w:pPr>
      <w:spacing w:after="360"/>
      <w:jc w:val="center"/>
    </w:pPr>
    <w:rPr>
      <w:b/>
      <w:bCs/>
      <w:color w:val="548DD4" w:themeColor="text2" w:themeTint="99"/>
      <w:sz w:val="28"/>
      <w:u w:val="single"/>
    </w:rPr>
  </w:style>
  <w:style w:type="paragraph" w:customStyle="1" w:styleId="BodyIndent">
    <w:name w:val="Body Indent"/>
    <w:basedOn w:val="Normal"/>
    <w:rsid w:val="00B65797"/>
    <w:pPr>
      <w:ind w:left="1440"/>
    </w:pPr>
    <w:rPr>
      <w:rFonts w:ascii="Arial" w:hAnsi="Arial"/>
      <w:sz w:val="24"/>
    </w:rPr>
  </w:style>
  <w:style w:type="paragraph" w:customStyle="1" w:styleId="RequirementText">
    <w:name w:val="Requirement Text"/>
    <w:basedOn w:val="Normal"/>
    <w:rsid w:val="00B65797"/>
    <w:pPr>
      <w:spacing w:before="60" w:after="60"/>
      <w:ind w:left="4320"/>
    </w:pPr>
    <w:rPr>
      <w:rFonts w:ascii="Arial" w:hAnsi="Arial"/>
      <w:i/>
      <w:szCs w:val="24"/>
    </w:rPr>
  </w:style>
  <w:style w:type="paragraph" w:customStyle="1" w:styleId="TableText-BoldCentered">
    <w:name w:val="Table Text - Bold Centered"/>
    <w:basedOn w:val="Normal"/>
    <w:link w:val="TableText-BoldCenteredChar"/>
    <w:semiHidden/>
    <w:rsid w:val="00B65797"/>
    <w:pPr>
      <w:spacing w:before="60" w:after="60"/>
      <w:jc w:val="center"/>
    </w:pPr>
    <w:rPr>
      <w:rFonts w:ascii="Arial" w:hAnsi="Arial"/>
      <w:b/>
      <w:bCs/>
    </w:rPr>
  </w:style>
  <w:style w:type="character" w:customStyle="1" w:styleId="TableText-BoldCenteredChar">
    <w:name w:val="Table Text - Bold Centered Char"/>
    <w:basedOn w:val="DefaultParagraphFont"/>
    <w:link w:val="TableText-BoldCentered"/>
    <w:semiHidden/>
    <w:rsid w:val="00B65797"/>
    <w:rPr>
      <w:rFonts w:ascii="Arial" w:eastAsia="Times New Roman" w:hAnsi="Arial" w:cs="Times New Roman"/>
      <w:b/>
      <w:bCs/>
      <w:sz w:val="20"/>
      <w:szCs w:val="20"/>
    </w:rPr>
  </w:style>
  <w:style w:type="paragraph" w:customStyle="1" w:styleId="TableText-BoldLeft">
    <w:name w:val="Table Text - Bold Left"/>
    <w:basedOn w:val="Normal"/>
    <w:link w:val="TableText-BoldLeftChar"/>
    <w:semiHidden/>
    <w:rsid w:val="00B65797"/>
    <w:pPr>
      <w:spacing w:before="60" w:after="60"/>
    </w:pPr>
    <w:rPr>
      <w:rFonts w:ascii="Arial" w:hAnsi="Arial"/>
      <w:b/>
      <w:bCs/>
    </w:rPr>
  </w:style>
  <w:style w:type="character" w:customStyle="1" w:styleId="TableText-BoldLeftChar">
    <w:name w:val="Table Text - Bold Left Char"/>
    <w:basedOn w:val="DefaultParagraphFont"/>
    <w:link w:val="TableText-BoldLeft"/>
    <w:semiHidden/>
    <w:rsid w:val="00B65797"/>
    <w:rPr>
      <w:rFonts w:ascii="Arial" w:eastAsia="Times New Roman" w:hAnsi="Arial" w:cs="Times New Roman"/>
      <w:b/>
      <w:bCs/>
      <w:sz w:val="20"/>
      <w:szCs w:val="20"/>
    </w:rPr>
  </w:style>
  <w:style w:type="paragraph" w:customStyle="1" w:styleId="TableText-Centered">
    <w:name w:val="Table Text - Centered"/>
    <w:basedOn w:val="Normal"/>
    <w:semiHidden/>
    <w:rsid w:val="00B65797"/>
    <w:pPr>
      <w:spacing w:before="60" w:after="60"/>
      <w:jc w:val="center"/>
    </w:pPr>
    <w:rPr>
      <w:rFonts w:ascii="Arial" w:hAnsi="Arial"/>
    </w:rPr>
  </w:style>
  <w:style w:type="paragraph" w:customStyle="1" w:styleId="Bullet2">
    <w:name w:val="Bullet2"/>
    <w:basedOn w:val="Normal"/>
    <w:rsid w:val="00B65797"/>
    <w:pPr>
      <w:numPr>
        <w:numId w:val="7"/>
      </w:numPr>
      <w:tabs>
        <w:tab w:val="num" w:pos="360"/>
        <w:tab w:val="left" w:pos="1800"/>
      </w:tabs>
      <w:spacing w:before="60" w:after="60"/>
    </w:pPr>
    <w:rPr>
      <w:rFonts w:ascii="Arial" w:hAnsi="Arial" w:cs="Arial"/>
      <w:sz w:val="24"/>
      <w:szCs w:val="24"/>
    </w:rPr>
  </w:style>
  <w:style w:type="paragraph" w:styleId="TOC7">
    <w:name w:val="toc 7"/>
    <w:basedOn w:val="Normal"/>
    <w:next w:val="Normal"/>
    <w:autoRedefine/>
    <w:uiPriority w:val="39"/>
    <w:rsid w:val="00B65797"/>
    <w:pPr>
      <w:ind w:left="1440"/>
    </w:pPr>
    <w:rPr>
      <w:sz w:val="18"/>
      <w:szCs w:val="18"/>
    </w:rPr>
  </w:style>
  <w:style w:type="paragraph" w:styleId="TOC9">
    <w:name w:val="toc 9"/>
    <w:basedOn w:val="Normal"/>
    <w:next w:val="Normal"/>
    <w:autoRedefine/>
    <w:uiPriority w:val="39"/>
    <w:rsid w:val="00B65797"/>
    <w:pPr>
      <w:ind w:left="1920"/>
    </w:pPr>
    <w:rPr>
      <w:sz w:val="18"/>
      <w:szCs w:val="18"/>
    </w:rPr>
  </w:style>
  <w:style w:type="paragraph" w:customStyle="1" w:styleId="TableBullet1">
    <w:name w:val="Table Bullet 1"/>
    <w:basedOn w:val="TableText"/>
    <w:rsid w:val="00B65797"/>
    <w:pPr>
      <w:numPr>
        <w:numId w:val="5"/>
      </w:numPr>
      <w:tabs>
        <w:tab w:val="num" w:pos="360"/>
        <w:tab w:val="left" w:pos="432"/>
      </w:tabs>
    </w:pPr>
    <w:rPr>
      <w:szCs w:val="22"/>
    </w:rPr>
  </w:style>
  <w:style w:type="paragraph" w:customStyle="1" w:styleId="TableText">
    <w:name w:val="Table Text"/>
    <w:aliases w:val="1,After:  0 pt,TT,TT + 10 pt,Table Body Text,Table Text1,Table text,Table text Char,TableText,TableText + 10 pt,t...,table Body Text,table Body Text Char Char,table Body Text1,table text Char Char Char,tabletext,tt,tt+1,tt1,tt2"/>
    <w:basedOn w:val="Normal"/>
    <w:link w:val="TableTextChar"/>
    <w:qFormat/>
    <w:rsid w:val="00B65797"/>
    <w:pPr>
      <w:spacing w:before="60" w:after="60"/>
    </w:pPr>
    <w:rPr>
      <w:rFonts w:ascii="Arial" w:hAnsi="Arial"/>
      <w:szCs w:val="24"/>
    </w:rPr>
  </w:style>
  <w:style w:type="character" w:customStyle="1" w:styleId="TableTextChar">
    <w:name w:val="Table Text Char"/>
    <w:aliases w:val="TableText Char,1 Char,After:  0 pt Char,TT Char,Table Body Text Char,Table Text1 Char,TableText + 10 pt Char,t... Char,table Body Text Char,table Body Text Char Char Char,table Body Text1 Char,tabletext Char,tt Char,tt+1 Char,tt1 Char"/>
    <w:basedOn w:val="DefaultParagraphFont"/>
    <w:link w:val="TableText"/>
    <w:rsid w:val="00B65797"/>
    <w:rPr>
      <w:rFonts w:ascii="Arial" w:eastAsia="Times New Roman" w:hAnsi="Arial" w:cs="Times New Roman"/>
      <w:sz w:val="20"/>
      <w:szCs w:val="24"/>
    </w:rPr>
  </w:style>
  <w:style w:type="paragraph" w:customStyle="1" w:styleId="TableBullet2">
    <w:name w:val="Table Bullet 2"/>
    <w:basedOn w:val="TableText"/>
    <w:rsid w:val="00B65797"/>
    <w:pPr>
      <w:numPr>
        <w:numId w:val="6"/>
      </w:numPr>
      <w:tabs>
        <w:tab w:val="num" w:pos="360"/>
      </w:tabs>
      <w:spacing w:before="0" w:after="0"/>
    </w:pPr>
    <w:rPr>
      <w:szCs w:val="22"/>
    </w:rPr>
  </w:style>
  <w:style w:type="paragraph" w:customStyle="1" w:styleId="EclipseCaption">
    <w:name w:val="Eclipse Caption"/>
    <w:basedOn w:val="Normal"/>
    <w:next w:val="Normal"/>
    <w:rsid w:val="00B65797"/>
    <w:pPr>
      <w:jc w:val="center"/>
    </w:pPr>
    <w:rPr>
      <w:rFonts w:ascii="Arial" w:hAnsi="Arial"/>
      <w:b/>
      <w:bCs/>
    </w:rPr>
  </w:style>
  <w:style w:type="table" w:customStyle="1" w:styleId="EclipseTable">
    <w:name w:val="Eclipse Table"/>
    <w:basedOn w:val="TableNormal"/>
    <w:rsid w:val="00B65797"/>
    <w:pPr>
      <w:spacing w:before="0" w:after="60"/>
    </w:pPr>
    <w:rPr>
      <w:rFonts w:ascii="Arial" w:eastAsia="Times New Roman" w:hAnsi="Arial" w:cs="Times New Roman"/>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customStyle="1" w:styleId="CoverText">
    <w:name w:val="Cover Text"/>
    <w:basedOn w:val="Normal"/>
    <w:rsid w:val="00B65797"/>
    <w:pPr>
      <w:ind w:left="2880"/>
    </w:pPr>
    <w:rPr>
      <w:rFonts w:ascii="Arial" w:hAnsi="Arial"/>
      <w:b/>
      <w:color w:val="24485B"/>
      <w:sz w:val="44"/>
      <w:szCs w:val="44"/>
    </w:rPr>
  </w:style>
  <w:style w:type="paragraph" w:customStyle="1" w:styleId="Bullet3">
    <w:name w:val="Bullet3"/>
    <w:basedOn w:val="Normal"/>
    <w:rsid w:val="00B65797"/>
    <w:pPr>
      <w:numPr>
        <w:numId w:val="8"/>
      </w:numPr>
    </w:pPr>
    <w:rPr>
      <w:rFonts w:ascii="Arial" w:hAnsi="Arial"/>
      <w:sz w:val="24"/>
      <w:szCs w:val="24"/>
    </w:rPr>
  </w:style>
  <w:style w:type="character" w:styleId="PageNumber">
    <w:name w:val="page number"/>
    <w:basedOn w:val="DefaultParagraphFont"/>
    <w:rsid w:val="00B65797"/>
  </w:style>
  <w:style w:type="paragraph" w:customStyle="1" w:styleId="NormalText-3-3L1">
    <w:name w:val="Normal Text-3-3 L1"/>
    <w:basedOn w:val="Normal"/>
    <w:rsid w:val="00B65797"/>
    <w:pPr>
      <w:numPr>
        <w:numId w:val="10"/>
      </w:numPr>
      <w:spacing w:before="60" w:after="60"/>
    </w:pPr>
    <w:rPr>
      <w:sz w:val="24"/>
    </w:rPr>
  </w:style>
  <w:style w:type="paragraph" w:customStyle="1" w:styleId="NormalText-3-3L2">
    <w:name w:val="Normal Text-3-3 L2"/>
    <w:basedOn w:val="Normal"/>
    <w:rsid w:val="00B65797"/>
    <w:pPr>
      <w:numPr>
        <w:ilvl w:val="1"/>
        <w:numId w:val="10"/>
      </w:numPr>
      <w:spacing w:before="60" w:after="60"/>
    </w:pPr>
    <w:rPr>
      <w:sz w:val="24"/>
    </w:rPr>
  </w:style>
  <w:style w:type="paragraph" w:customStyle="1" w:styleId="NormalText-3-3L3">
    <w:name w:val="Normal Text-3-3 L3"/>
    <w:basedOn w:val="Normal"/>
    <w:rsid w:val="00B65797"/>
    <w:pPr>
      <w:numPr>
        <w:ilvl w:val="2"/>
        <w:numId w:val="10"/>
      </w:numPr>
      <w:spacing w:before="60" w:after="60"/>
    </w:pPr>
    <w:rPr>
      <w:sz w:val="24"/>
    </w:rPr>
  </w:style>
  <w:style w:type="paragraph" w:customStyle="1" w:styleId="NormalText-3-3L4">
    <w:name w:val="Normal Text-3-3 L4"/>
    <w:basedOn w:val="Normal"/>
    <w:rsid w:val="00B65797"/>
    <w:pPr>
      <w:numPr>
        <w:ilvl w:val="3"/>
        <w:numId w:val="10"/>
      </w:numPr>
      <w:spacing w:before="60" w:after="60"/>
    </w:pPr>
    <w:rPr>
      <w:sz w:val="24"/>
    </w:rPr>
  </w:style>
  <w:style w:type="paragraph" w:customStyle="1" w:styleId="NormalText-3-3L5">
    <w:name w:val="Normal Text-3-3 L5"/>
    <w:basedOn w:val="Normal"/>
    <w:rsid w:val="00B65797"/>
    <w:pPr>
      <w:numPr>
        <w:ilvl w:val="4"/>
        <w:numId w:val="10"/>
      </w:numPr>
      <w:spacing w:before="60" w:after="60"/>
    </w:pPr>
    <w:rPr>
      <w:sz w:val="24"/>
    </w:rPr>
  </w:style>
  <w:style w:type="paragraph" w:customStyle="1" w:styleId="NormalText-3-3L6">
    <w:name w:val="Normal Text-3-3 L6"/>
    <w:basedOn w:val="Normal"/>
    <w:rsid w:val="00B65797"/>
    <w:pPr>
      <w:numPr>
        <w:ilvl w:val="5"/>
        <w:numId w:val="10"/>
      </w:numPr>
      <w:spacing w:before="60" w:after="60"/>
    </w:pPr>
    <w:rPr>
      <w:sz w:val="24"/>
    </w:rPr>
  </w:style>
  <w:style w:type="paragraph" w:customStyle="1" w:styleId="NormalText-3-3L7">
    <w:name w:val="Normal Text-3-3 L7"/>
    <w:basedOn w:val="Normal"/>
    <w:rsid w:val="00B65797"/>
    <w:pPr>
      <w:numPr>
        <w:ilvl w:val="6"/>
        <w:numId w:val="10"/>
      </w:numPr>
      <w:spacing w:before="60" w:after="60"/>
    </w:pPr>
    <w:rPr>
      <w:sz w:val="24"/>
    </w:rPr>
  </w:style>
  <w:style w:type="paragraph" w:customStyle="1" w:styleId="NormalText-3-3L8">
    <w:name w:val="Normal Text-3-3 L8"/>
    <w:basedOn w:val="Normal"/>
    <w:rsid w:val="00B65797"/>
    <w:pPr>
      <w:numPr>
        <w:ilvl w:val="7"/>
        <w:numId w:val="10"/>
      </w:numPr>
      <w:spacing w:before="60" w:after="60"/>
    </w:pPr>
    <w:rPr>
      <w:sz w:val="24"/>
    </w:rPr>
  </w:style>
  <w:style w:type="paragraph" w:customStyle="1" w:styleId="NormalText-3-3L9">
    <w:name w:val="Normal Text-3-3 L9"/>
    <w:basedOn w:val="Normal"/>
    <w:rsid w:val="00B65797"/>
    <w:pPr>
      <w:numPr>
        <w:ilvl w:val="8"/>
        <w:numId w:val="10"/>
      </w:numPr>
      <w:spacing w:before="60" w:after="60"/>
    </w:pPr>
    <w:rPr>
      <w:sz w:val="24"/>
    </w:rPr>
  </w:style>
  <w:style w:type="paragraph" w:customStyle="1" w:styleId="NormalText-0-0L2">
    <w:name w:val="Normal Text-0-0 L2"/>
    <w:basedOn w:val="Normal"/>
    <w:rsid w:val="00B65797"/>
    <w:pPr>
      <w:numPr>
        <w:ilvl w:val="1"/>
        <w:numId w:val="11"/>
      </w:numPr>
    </w:pPr>
    <w:rPr>
      <w:sz w:val="24"/>
    </w:rPr>
  </w:style>
  <w:style w:type="paragraph" w:customStyle="1" w:styleId="NormalText-0-0L3">
    <w:name w:val="Normal Text-0-0 L3"/>
    <w:basedOn w:val="Normal"/>
    <w:rsid w:val="00B65797"/>
    <w:pPr>
      <w:numPr>
        <w:ilvl w:val="2"/>
        <w:numId w:val="11"/>
      </w:numPr>
    </w:pPr>
    <w:rPr>
      <w:sz w:val="24"/>
    </w:rPr>
  </w:style>
  <w:style w:type="paragraph" w:customStyle="1" w:styleId="NormalText-0-0L4">
    <w:name w:val="Normal Text-0-0 L4"/>
    <w:basedOn w:val="Normal"/>
    <w:rsid w:val="00B65797"/>
    <w:pPr>
      <w:numPr>
        <w:ilvl w:val="3"/>
        <w:numId w:val="11"/>
      </w:numPr>
    </w:pPr>
    <w:rPr>
      <w:sz w:val="24"/>
    </w:rPr>
  </w:style>
  <w:style w:type="paragraph" w:customStyle="1" w:styleId="NormalText-0-0L5">
    <w:name w:val="Normal Text-0-0 L5"/>
    <w:basedOn w:val="Normal"/>
    <w:rsid w:val="00B65797"/>
    <w:pPr>
      <w:numPr>
        <w:ilvl w:val="4"/>
        <w:numId w:val="11"/>
      </w:numPr>
    </w:pPr>
    <w:rPr>
      <w:sz w:val="24"/>
    </w:rPr>
  </w:style>
  <w:style w:type="paragraph" w:customStyle="1" w:styleId="NormalText-0-0L6">
    <w:name w:val="Normal Text-0-0 L6"/>
    <w:basedOn w:val="Normal"/>
    <w:rsid w:val="00B65797"/>
    <w:pPr>
      <w:numPr>
        <w:ilvl w:val="5"/>
        <w:numId w:val="11"/>
      </w:numPr>
    </w:pPr>
    <w:rPr>
      <w:sz w:val="24"/>
    </w:rPr>
  </w:style>
  <w:style w:type="paragraph" w:customStyle="1" w:styleId="NormalText-0-0L7">
    <w:name w:val="Normal Text-0-0 L7"/>
    <w:basedOn w:val="Normal"/>
    <w:next w:val="Normal"/>
    <w:rsid w:val="00B65797"/>
    <w:pPr>
      <w:numPr>
        <w:ilvl w:val="6"/>
        <w:numId w:val="11"/>
      </w:numPr>
    </w:pPr>
    <w:rPr>
      <w:sz w:val="24"/>
    </w:rPr>
  </w:style>
  <w:style w:type="paragraph" w:customStyle="1" w:styleId="NormalText-0-0L8">
    <w:name w:val="Normal Text-0-0 L8"/>
    <w:basedOn w:val="Normal"/>
    <w:rsid w:val="00B65797"/>
    <w:pPr>
      <w:numPr>
        <w:ilvl w:val="7"/>
        <w:numId w:val="11"/>
      </w:numPr>
    </w:pPr>
    <w:rPr>
      <w:sz w:val="24"/>
    </w:rPr>
  </w:style>
  <w:style w:type="paragraph" w:customStyle="1" w:styleId="NormalText-0-0L9">
    <w:name w:val="Normal Text-0-0 L9"/>
    <w:basedOn w:val="Normal"/>
    <w:rsid w:val="00B65797"/>
    <w:pPr>
      <w:numPr>
        <w:ilvl w:val="8"/>
        <w:numId w:val="11"/>
      </w:numPr>
    </w:pPr>
    <w:rPr>
      <w:sz w:val="24"/>
    </w:rPr>
  </w:style>
  <w:style w:type="character" w:styleId="FootnoteReference">
    <w:name w:val="footnote reference"/>
    <w:basedOn w:val="DefaultParagraphFont"/>
    <w:rsid w:val="00B65797"/>
    <w:rPr>
      <w:vertAlign w:val="superscript"/>
    </w:rPr>
  </w:style>
  <w:style w:type="paragraph" w:styleId="Caption">
    <w:name w:val="caption"/>
    <w:basedOn w:val="Normal"/>
    <w:next w:val="Normal"/>
    <w:uiPriority w:val="35"/>
    <w:unhideWhenUsed/>
    <w:qFormat/>
    <w:rsid w:val="00B65797"/>
    <w:pPr>
      <w:jc w:val="center"/>
    </w:pPr>
    <w:rPr>
      <w:b/>
      <w:bCs/>
    </w:rPr>
  </w:style>
  <w:style w:type="table" w:styleId="TableClassic2">
    <w:name w:val="Table Classic 2"/>
    <w:basedOn w:val="TableNormal"/>
    <w:rsid w:val="00B65797"/>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B65797"/>
    <w:rPr>
      <w:rFonts w:ascii="Arial" w:hAnsi="Arial"/>
    </w:rPr>
  </w:style>
  <w:style w:type="character" w:customStyle="1" w:styleId="FootnoteTextChar">
    <w:name w:val="Footnote Text Char"/>
    <w:basedOn w:val="DefaultParagraphFont"/>
    <w:link w:val="FootnoteText"/>
    <w:uiPriority w:val="99"/>
    <w:rsid w:val="00B65797"/>
    <w:rPr>
      <w:rFonts w:ascii="Arial" w:eastAsia="Times New Roman" w:hAnsi="Arial" w:cs="Times New Roman"/>
      <w:szCs w:val="20"/>
    </w:rPr>
  </w:style>
  <w:style w:type="paragraph" w:customStyle="1" w:styleId="ProjConnbulletitem">
    <w:name w:val="ProjConn bullet item"/>
    <w:basedOn w:val="Normal"/>
    <w:rsid w:val="00B65797"/>
    <w:pPr>
      <w:numPr>
        <w:numId w:val="12"/>
      </w:numPr>
      <w:tabs>
        <w:tab w:val="left" w:pos="360"/>
      </w:tabs>
    </w:pPr>
    <w:rPr>
      <w:rFonts w:ascii="Arial" w:hAnsi="Arial" w:cs="Arial"/>
      <w:szCs w:val="22"/>
      <w:lang w:eastAsia="ja-JP"/>
    </w:rPr>
  </w:style>
  <w:style w:type="paragraph" w:customStyle="1" w:styleId="Quotation">
    <w:name w:val="Quotation"/>
    <w:basedOn w:val="Normal"/>
    <w:next w:val="Normal"/>
    <w:rsid w:val="00B65797"/>
    <w:pPr>
      <w:spacing w:after="240"/>
      <w:ind w:left="720" w:right="720"/>
    </w:pPr>
  </w:style>
  <w:style w:type="character" w:styleId="Strong">
    <w:name w:val="Strong"/>
    <w:basedOn w:val="DefaultParagraphFont"/>
    <w:qFormat/>
    <w:rsid w:val="00B65797"/>
    <w:rPr>
      <w:b/>
      <w:bCs/>
    </w:rPr>
  </w:style>
  <w:style w:type="paragraph" w:customStyle="1" w:styleId="Paragraph">
    <w:name w:val="Paragraph"/>
    <w:basedOn w:val="Body"/>
    <w:link w:val="ParagraphChar"/>
    <w:rsid w:val="00B65797"/>
    <w:pPr>
      <w:spacing w:before="200" w:after="200"/>
      <w:ind w:left="0"/>
    </w:pPr>
    <w:rPr>
      <w:rFonts w:cstheme="minorHAnsi"/>
    </w:rPr>
  </w:style>
  <w:style w:type="paragraph" w:customStyle="1" w:styleId="Bullets1">
    <w:name w:val="Bullets 1"/>
    <w:basedOn w:val="Body"/>
    <w:link w:val="Bullets1Char"/>
    <w:rsid w:val="00B65797"/>
    <w:pPr>
      <w:numPr>
        <w:numId w:val="13"/>
      </w:numPr>
      <w:ind w:right="720"/>
    </w:pPr>
    <w:rPr>
      <w:rFonts w:ascii="Times New Roman" w:hAnsi="Times New Roman"/>
    </w:rPr>
  </w:style>
  <w:style w:type="character" w:customStyle="1" w:styleId="ParagraphChar">
    <w:name w:val="Paragraph Char"/>
    <w:basedOn w:val="BodyChar"/>
    <w:link w:val="Paragraph"/>
    <w:rsid w:val="00B65797"/>
    <w:rPr>
      <w:rFonts w:ascii="Arial" w:eastAsia="Times New Roman" w:hAnsi="Arial" w:cstheme="minorHAnsi"/>
      <w:sz w:val="24"/>
      <w:szCs w:val="24"/>
    </w:rPr>
  </w:style>
  <w:style w:type="paragraph" w:customStyle="1" w:styleId="Bullets1indent">
    <w:name w:val="Bullets 1 indent"/>
    <w:basedOn w:val="Body"/>
    <w:link w:val="Bullets1indentChar"/>
    <w:qFormat/>
    <w:rsid w:val="00B65797"/>
    <w:pPr>
      <w:numPr>
        <w:ilvl w:val="1"/>
        <w:numId w:val="14"/>
      </w:numPr>
      <w:ind w:right="720"/>
    </w:pPr>
    <w:rPr>
      <w:rFonts w:ascii="Times New Roman" w:hAnsi="Times New Roman"/>
      <w:iCs/>
    </w:rPr>
  </w:style>
  <w:style w:type="character" w:customStyle="1" w:styleId="Bullets1Char">
    <w:name w:val="Bullets 1 Char"/>
    <w:basedOn w:val="BodyChar"/>
    <w:link w:val="Bullets1"/>
    <w:rsid w:val="00B65797"/>
    <w:rPr>
      <w:rFonts w:ascii="Times New Roman" w:eastAsia="Times New Roman" w:hAnsi="Times New Roman" w:cs="Times New Roman"/>
      <w:sz w:val="24"/>
      <w:szCs w:val="24"/>
    </w:rPr>
  </w:style>
  <w:style w:type="paragraph" w:customStyle="1" w:styleId="Heading51">
    <w:name w:val="Heading 5.1"/>
    <w:basedOn w:val="Heading5"/>
    <w:link w:val="Heading51Char"/>
    <w:rsid w:val="00B65797"/>
    <w:rPr>
      <w:b w:val="0"/>
    </w:rPr>
  </w:style>
  <w:style w:type="character" w:customStyle="1" w:styleId="Bullets1indentChar">
    <w:name w:val="Bullets 1 indent Char"/>
    <w:basedOn w:val="BodyChar"/>
    <w:link w:val="Bullets1indent"/>
    <w:rsid w:val="00B65797"/>
    <w:rPr>
      <w:rFonts w:ascii="Times New Roman" w:eastAsia="Times New Roman" w:hAnsi="Times New Roman" w:cs="Times New Roman"/>
      <w:iCs/>
      <w:sz w:val="24"/>
      <w:szCs w:val="24"/>
    </w:rPr>
  </w:style>
  <w:style w:type="character" w:customStyle="1" w:styleId="Heading51Char">
    <w:name w:val="Heading 5.1 Char"/>
    <w:basedOn w:val="Heading5Char"/>
    <w:link w:val="Heading51"/>
    <w:rsid w:val="00B65797"/>
    <w:rPr>
      <w:rFonts w:ascii="Times New Roman" w:eastAsia="Calibri" w:hAnsi="Times New Roman" w:cs="Times New Roman"/>
      <w:b w:val="0"/>
      <w:color w:val="548DD4" w:themeColor="text2" w:themeTint="99"/>
      <w:sz w:val="24"/>
      <w:szCs w:val="24"/>
      <w:u w:val="single"/>
    </w:rPr>
  </w:style>
  <w:style w:type="paragraph" w:styleId="NoSpacing">
    <w:name w:val="No Spacing"/>
    <w:link w:val="NoSpacingChar"/>
    <w:uiPriority w:val="1"/>
    <w:qFormat/>
    <w:rsid w:val="00B65797"/>
    <w:pPr>
      <w:spacing w:before="0"/>
    </w:pPr>
    <w:rPr>
      <w:rFonts w:ascii="Calibri" w:eastAsia="Calibri" w:hAnsi="Calibri" w:cs="Times New Roman"/>
    </w:rPr>
  </w:style>
  <w:style w:type="paragraph" w:styleId="Title">
    <w:name w:val="Title"/>
    <w:aliases w:val="Title 1"/>
    <w:basedOn w:val="NoSpacing"/>
    <w:next w:val="Normal"/>
    <w:link w:val="TitleChar"/>
    <w:uiPriority w:val="10"/>
    <w:qFormat/>
    <w:rsid w:val="00B65797"/>
    <w:pPr>
      <w:pBdr>
        <w:bottom w:val="single" w:sz="4" w:space="1" w:color="auto"/>
      </w:pBdr>
      <w:jc w:val="right"/>
    </w:pPr>
    <w:rPr>
      <w:rFonts w:ascii="Arial" w:hAnsi="Arial" w:cs="Arial"/>
      <w:color w:val="365F91" w:themeColor="accent1" w:themeShade="BF"/>
      <w:sz w:val="48"/>
      <w:szCs w:val="48"/>
    </w:rPr>
  </w:style>
  <w:style w:type="character" w:customStyle="1" w:styleId="TitleChar">
    <w:name w:val="Title Char"/>
    <w:aliases w:val="Title 1 Char"/>
    <w:basedOn w:val="DefaultParagraphFont"/>
    <w:link w:val="Title"/>
    <w:uiPriority w:val="10"/>
    <w:rsid w:val="00B65797"/>
    <w:rPr>
      <w:rFonts w:ascii="Arial" w:eastAsia="Calibri" w:hAnsi="Arial" w:cs="Arial"/>
      <w:color w:val="365F91" w:themeColor="accent1" w:themeShade="BF"/>
      <w:sz w:val="48"/>
      <w:szCs w:val="48"/>
    </w:rPr>
  </w:style>
  <w:style w:type="paragraph" w:customStyle="1" w:styleId="Title2">
    <w:name w:val="Title 2"/>
    <w:basedOn w:val="NoSpacing"/>
    <w:rsid w:val="00B65797"/>
    <w:pPr>
      <w:jc w:val="right"/>
    </w:pPr>
    <w:rPr>
      <w:rFonts w:ascii="Arial" w:hAnsi="Arial" w:cs="Arial"/>
      <w:i/>
      <w:color w:val="548DD4" w:themeColor="text2" w:themeTint="99"/>
      <w:sz w:val="48"/>
      <w:szCs w:val="48"/>
    </w:rPr>
  </w:style>
  <w:style w:type="character" w:customStyle="1" w:styleId="NoSpacingChar">
    <w:name w:val="No Spacing Char"/>
    <w:basedOn w:val="DefaultParagraphFont"/>
    <w:link w:val="NoSpacing"/>
    <w:uiPriority w:val="1"/>
    <w:rsid w:val="00B65797"/>
    <w:rPr>
      <w:rFonts w:ascii="Calibri" w:eastAsia="Calibri" w:hAnsi="Calibri" w:cs="Times New Roman"/>
    </w:rPr>
  </w:style>
  <w:style w:type="character" w:styleId="SubtleEmphasis">
    <w:name w:val="Subtle Emphasis"/>
    <w:basedOn w:val="DefaultParagraphFont"/>
    <w:uiPriority w:val="99"/>
    <w:rsid w:val="00B65797"/>
    <w:rPr>
      <w:rFonts w:cs="Times New Roman"/>
      <w:i/>
      <w:iCs/>
      <w:color w:val="808080"/>
    </w:rPr>
  </w:style>
  <w:style w:type="paragraph" w:customStyle="1" w:styleId="TableTextLeft">
    <w:name w:val="TableTextLeft"/>
    <w:basedOn w:val="Normal"/>
    <w:rsid w:val="00B65797"/>
    <w:pPr>
      <w:tabs>
        <w:tab w:val="left" w:pos="720"/>
        <w:tab w:val="left" w:pos="1440"/>
      </w:tabs>
      <w:spacing w:before="20" w:after="20"/>
    </w:pPr>
    <w:rPr>
      <w:rFonts w:ascii="Arial" w:hAnsi="Arial"/>
    </w:rPr>
  </w:style>
  <w:style w:type="paragraph" w:customStyle="1" w:styleId="TableTextCenter">
    <w:name w:val="TableTextCenter"/>
    <w:basedOn w:val="TableTextLeft"/>
    <w:rsid w:val="00B65797"/>
    <w:pPr>
      <w:jc w:val="center"/>
    </w:pPr>
  </w:style>
  <w:style w:type="paragraph" w:customStyle="1" w:styleId="TableHeader">
    <w:name w:val="TableHeader"/>
    <w:basedOn w:val="TableTextCenter"/>
    <w:rsid w:val="00B65797"/>
    <w:pPr>
      <w:tabs>
        <w:tab w:val="left" w:pos="1800"/>
      </w:tabs>
    </w:pPr>
    <w:rPr>
      <w:b/>
      <w:smallCaps/>
    </w:rPr>
  </w:style>
  <w:style w:type="character" w:customStyle="1" w:styleId="ListParagraphChar">
    <w:name w:val="List Paragraph Char"/>
    <w:aliases w:val="Level 2 List Char,Response Bullets Char,Bullet Two Char,bullet list Char"/>
    <w:basedOn w:val="DefaultParagraphFont"/>
    <w:link w:val="ListParagraph"/>
    <w:uiPriority w:val="34"/>
    <w:rsid w:val="0018451F"/>
    <w:rPr>
      <w:rFonts w:ascii="Times New Roman" w:eastAsia="Calibri" w:hAnsi="Times New Roman" w:cs="Times New Roman"/>
      <w:lang w:eastAsia="ar-SA"/>
    </w:rPr>
  </w:style>
  <w:style w:type="paragraph" w:customStyle="1" w:styleId="ParagraphText">
    <w:name w:val="Paragraph Text"/>
    <w:basedOn w:val="Normal"/>
    <w:link w:val="ParagraphTextChar"/>
    <w:qFormat/>
    <w:rsid w:val="00B65797"/>
    <w:pPr>
      <w:spacing w:before="200" w:after="200"/>
    </w:pPr>
    <w:rPr>
      <w:rFonts w:eastAsia="Calibri"/>
      <w:szCs w:val="22"/>
    </w:rPr>
  </w:style>
  <w:style w:type="character" w:customStyle="1" w:styleId="ParagraphTextChar">
    <w:name w:val="Paragraph Text Char"/>
    <w:basedOn w:val="DefaultParagraphFont"/>
    <w:link w:val="ParagraphText"/>
    <w:rsid w:val="00B65797"/>
    <w:rPr>
      <w:rFonts w:ascii="Times New Roman" w:eastAsia="Calibri" w:hAnsi="Times New Roman" w:cs="Times New Roman"/>
    </w:rPr>
  </w:style>
  <w:style w:type="paragraph" w:customStyle="1" w:styleId="ListParagraph1">
    <w:name w:val="List Paragraph+1"/>
    <w:basedOn w:val="Default"/>
    <w:next w:val="Default"/>
    <w:uiPriority w:val="99"/>
    <w:rsid w:val="00B65797"/>
    <w:rPr>
      <w:rFonts w:ascii="Arial" w:eastAsiaTheme="minorHAnsi" w:hAnsi="Arial" w:cs="Arial"/>
      <w:color w:val="auto"/>
    </w:rPr>
  </w:style>
  <w:style w:type="paragraph" w:styleId="BodyText2">
    <w:name w:val="Body Text 2"/>
    <w:basedOn w:val="Default"/>
    <w:next w:val="Default"/>
    <w:link w:val="BodyText2Char"/>
    <w:uiPriority w:val="99"/>
    <w:rsid w:val="00B65797"/>
    <w:rPr>
      <w:rFonts w:ascii="Arial" w:eastAsiaTheme="minorHAnsi" w:hAnsi="Arial" w:cs="Arial"/>
      <w:color w:val="auto"/>
    </w:rPr>
  </w:style>
  <w:style w:type="character" w:customStyle="1" w:styleId="BodyText2Char">
    <w:name w:val="Body Text 2 Char"/>
    <w:basedOn w:val="DefaultParagraphFont"/>
    <w:link w:val="BodyText2"/>
    <w:uiPriority w:val="99"/>
    <w:rsid w:val="00B65797"/>
    <w:rPr>
      <w:rFonts w:ascii="Arial" w:hAnsi="Arial" w:cs="Arial"/>
      <w:sz w:val="24"/>
      <w:szCs w:val="24"/>
    </w:rPr>
  </w:style>
  <w:style w:type="paragraph" w:customStyle="1" w:styleId="Normal4">
    <w:name w:val="Normal+4"/>
    <w:basedOn w:val="Default"/>
    <w:next w:val="Default"/>
    <w:uiPriority w:val="99"/>
    <w:rsid w:val="00B65797"/>
    <w:rPr>
      <w:rFonts w:ascii="Arial" w:eastAsiaTheme="minorHAnsi" w:hAnsi="Arial" w:cs="Arial"/>
      <w:color w:val="auto"/>
    </w:rPr>
  </w:style>
  <w:style w:type="paragraph" w:customStyle="1" w:styleId="HeadingA">
    <w:name w:val="Heading A"/>
    <w:aliases w:val="B,C"/>
    <w:basedOn w:val="Heading4"/>
    <w:link w:val="HeadingAChar"/>
    <w:rsid w:val="00B65797"/>
    <w:pPr>
      <w:numPr>
        <w:ilvl w:val="3"/>
        <w:numId w:val="15"/>
      </w:numPr>
      <w:tabs>
        <w:tab w:val="left" w:pos="1980"/>
      </w:tabs>
    </w:pPr>
    <w:rPr>
      <w:rFonts w:eastAsia="Times New Roman" w:cstheme="minorHAnsi"/>
      <w:bCs w:val="0"/>
      <w:i/>
      <w:iCs w:val="0"/>
      <w:noProof/>
      <w:color w:val="3A7DCE"/>
      <w:kern w:val="32"/>
    </w:rPr>
  </w:style>
  <w:style w:type="paragraph" w:customStyle="1" w:styleId="NumberA">
    <w:name w:val="Number A"/>
    <w:basedOn w:val="HeadingA"/>
    <w:link w:val="NumberAChar"/>
    <w:qFormat/>
    <w:rsid w:val="0036602A"/>
    <w:pPr>
      <w:numPr>
        <w:ilvl w:val="0"/>
        <w:numId w:val="19"/>
      </w:numPr>
    </w:pPr>
    <w:rPr>
      <w:b w:val="0"/>
      <w:i w:val="0"/>
      <w:color w:val="000000" w:themeColor="text1"/>
    </w:rPr>
  </w:style>
  <w:style w:type="character" w:customStyle="1" w:styleId="HeadingAChar">
    <w:name w:val="Heading A Char"/>
    <w:aliases w:val="B Char,C Char"/>
    <w:basedOn w:val="Heading4Char"/>
    <w:link w:val="HeadingA"/>
    <w:rsid w:val="00B65797"/>
    <w:rPr>
      <w:rFonts w:ascii="Times New Roman" w:eastAsia="Times New Roman" w:hAnsi="Times New Roman" w:cstheme="minorHAnsi"/>
      <w:b/>
      <w:bCs w:val="0"/>
      <w:i/>
      <w:iCs w:val="0"/>
      <w:noProof/>
      <w:color w:val="3A7DCE"/>
      <w:kern w:val="32"/>
    </w:rPr>
  </w:style>
  <w:style w:type="character" w:customStyle="1" w:styleId="NumberAChar">
    <w:name w:val="Number A Char"/>
    <w:basedOn w:val="HeadingAChar"/>
    <w:link w:val="NumberA"/>
    <w:rsid w:val="0036602A"/>
    <w:rPr>
      <w:rFonts w:ascii="Times New Roman" w:eastAsia="Times New Roman" w:hAnsi="Times New Roman" w:cstheme="minorHAnsi"/>
      <w:b w:val="0"/>
      <w:bCs w:val="0"/>
      <w:i w:val="0"/>
      <w:iCs w:val="0"/>
      <w:noProof/>
      <w:color w:val="000000" w:themeColor="text1"/>
      <w:kern w:val="32"/>
    </w:rPr>
  </w:style>
  <w:style w:type="paragraph" w:styleId="ListContinue3">
    <w:name w:val="List Continue 3"/>
    <w:basedOn w:val="Normal"/>
    <w:rsid w:val="00147BF7"/>
    <w:pPr>
      <w:autoSpaceDE w:val="0"/>
      <w:autoSpaceDN w:val="0"/>
      <w:adjustRightInd w:val="0"/>
      <w:ind w:left="1080"/>
    </w:pPr>
    <w:rPr>
      <w:rFonts w:ascii="Courier" w:hAnsi="Courier"/>
      <w:szCs w:val="24"/>
    </w:rPr>
  </w:style>
  <w:style w:type="paragraph" w:customStyle="1" w:styleId="Heading11">
    <w:name w:val="Heading 11"/>
    <w:basedOn w:val="Normal"/>
    <w:next w:val="Normal"/>
    <w:uiPriority w:val="9"/>
    <w:qFormat/>
    <w:rsid w:val="000A5450"/>
    <w:pPr>
      <w:spacing w:before="480"/>
      <w:outlineLvl w:val="0"/>
    </w:pPr>
    <w:rPr>
      <w:b/>
      <w:bCs/>
      <w:color w:val="002060"/>
      <w:sz w:val="28"/>
      <w:szCs w:val="28"/>
    </w:rPr>
  </w:style>
  <w:style w:type="paragraph" w:customStyle="1" w:styleId="Heading31">
    <w:name w:val="Heading 31"/>
    <w:basedOn w:val="Normal"/>
    <w:next w:val="Normal"/>
    <w:link w:val="Heading31Char"/>
    <w:uiPriority w:val="9"/>
    <w:unhideWhenUsed/>
    <w:qFormat/>
    <w:rsid w:val="002300FF"/>
    <w:pPr>
      <w:spacing w:before="240" w:after="200"/>
      <w:ind w:right="720"/>
      <w:outlineLvl w:val="2"/>
    </w:pPr>
    <w:rPr>
      <w:b/>
      <w:bCs/>
      <w:color w:val="002060"/>
      <w:sz w:val="24"/>
      <w:szCs w:val="24"/>
    </w:rPr>
  </w:style>
  <w:style w:type="paragraph" w:customStyle="1" w:styleId="d1">
    <w:name w:val="d1"/>
    <w:basedOn w:val="Normal"/>
    <w:next w:val="Normal"/>
    <w:unhideWhenUsed/>
    <w:qFormat/>
    <w:rsid w:val="00160D13"/>
    <w:pPr>
      <w:outlineLvl w:val="3"/>
    </w:pPr>
    <w:rPr>
      <w:bCs/>
      <w:iCs/>
      <w:szCs w:val="22"/>
    </w:rPr>
  </w:style>
  <w:style w:type="paragraph" w:customStyle="1" w:styleId="Heading510">
    <w:name w:val="Heading 51"/>
    <w:basedOn w:val="Bullets1"/>
    <w:next w:val="Normal"/>
    <w:qFormat/>
    <w:rsid w:val="000A5450"/>
    <w:pPr>
      <w:numPr>
        <w:numId w:val="0"/>
      </w:numPr>
      <w:spacing w:before="200" w:after="200"/>
      <w:outlineLvl w:val="4"/>
    </w:pPr>
    <w:rPr>
      <w:rFonts w:eastAsia="Calibri"/>
      <w:b/>
      <w:color w:val="548DD4"/>
      <w:u w:val="single"/>
    </w:rPr>
  </w:style>
  <w:style w:type="paragraph" w:customStyle="1" w:styleId="Heading61">
    <w:name w:val="Heading 61"/>
    <w:basedOn w:val="Normal"/>
    <w:next w:val="Normal"/>
    <w:unhideWhenUsed/>
    <w:rsid w:val="000A5450"/>
    <w:pPr>
      <w:spacing w:before="200" w:after="200"/>
      <w:outlineLvl w:val="5"/>
    </w:pPr>
    <w:rPr>
      <w:b/>
      <w:i/>
      <w:iCs/>
      <w:color w:val="548DD4"/>
      <w:sz w:val="24"/>
      <w:szCs w:val="24"/>
    </w:rPr>
  </w:style>
  <w:style w:type="character" w:styleId="Mention">
    <w:name w:val="Mention"/>
    <w:basedOn w:val="DefaultParagraphFont"/>
    <w:uiPriority w:val="99"/>
    <w:unhideWhenUsed/>
    <w:rsid w:val="003013C0"/>
    <w:rPr>
      <w:color w:val="2B579A"/>
      <w:shd w:val="clear" w:color="auto" w:fill="E1DFDD"/>
    </w:rPr>
  </w:style>
  <w:style w:type="character" w:customStyle="1" w:styleId="FollowedHyperlink1">
    <w:name w:val="FollowedHyperlink1"/>
    <w:basedOn w:val="DefaultParagraphFont"/>
    <w:uiPriority w:val="99"/>
    <w:semiHidden/>
    <w:unhideWhenUsed/>
    <w:rsid w:val="000A5450"/>
    <w:rPr>
      <w:color w:val="800080"/>
      <w:u w:val="single"/>
    </w:rPr>
  </w:style>
  <w:style w:type="paragraph" w:customStyle="1" w:styleId="TOCHeading1">
    <w:name w:val="TOC Heading1"/>
    <w:basedOn w:val="Normal"/>
    <w:next w:val="TOCHeading"/>
    <w:uiPriority w:val="39"/>
    <w:qFormat/>
    <w:rsid w:val="000A5450"/>
    <w:pPr>
      <w:spacing w:after="360"/>
      <w:jc w:val="center"/>
    </w:pPr>
    <w:rPr>
      <w:b/>
      <w:bCs/>
      <w:color w:val="548DD4"/>
      <w:sz w:val="28"/>
      <w:u w:val="single"/>
    </w:rPr>
  </w:style>
  <w:style w:type="paragraph" w:customStyle="1" w:styleId="Title11">
    <w:name w:val="Title 11"/>
    <w:basedOn w:val="NoSpacing"/>
    <w:next w:val="Normal"/>
    <w:uiPriority w:val="10"/>
    <w:rsid w:val="000A5450"/>
    <w:pPr>
      <w:pBdr>
        <w:bottom w:val="single" w:sz="4" w:space="1" w:color="auto"/>
      </w:pBdr>
      <w:jc w:val="right"/>
    </w:pPr>
    <w:rPr>
      <w:rFonts w:ascii="Arial" w:hAnsi="Arial" w:cs="Arial"/>
      <w:color w:val="365F91"/>
      <w:sz w:val="48"/>
      <w:szCs w:val="48"/>
    </w:rPr>
  </w:style>
  <w:style w:type="paragraph" w:customStyle="1" w:styleId="BodyText21">
    <w:name w:val="Body Text 21"/>
    <w:basedOn w:val="Default"/>
    <w:next w:val="Default"/>
    <w:uiPriority w:val="99"/>
    <w:rsid w:val="000A5450"/>
    <w:rPr>
      <w:rFonts w:ascii="Arial" w:eastAsia="Calibri" w:hAnsi="Arial" w:cs="Arial"/>
      <w:color w:val="auto"/>
    </w:rPr>
  </w:style>
  <w:style w:type="character" w:customStyle="1" w:styleId="Heading4Char1">
    <w:name w:val="Heading 4 Char1"/>
    <w:basedOn w:val="DefaultParagraphFont"/>
    <w:uiPriority w:val="9"/>
    <w:semiHidden/>
    <w:rsid w:val="000A5450"/>
    <w:rPr>
      <w:rFonts w:asciiTheme="majorHAnsi" w:eastAsiaTheme="majorEastAsia" w:hAnsiTheme="majorHAnsi" w:cstheme="majorBidi"/>
      <w:b/>
      <w:bCs/>
      <w:i/>
      <w:iCs/>
      <w:color w:val="4F81BD" w:themeColor="accent1"/>
    </w:rPr>
  </w:style>
  <w:style w:type="character" w:customStyle="1" w:styleId="Heading1Char1">
    <w:name w:val="Heading 1 Char1"/>
    <w:basedOn w:val="DefaultParagraphFont"/>
    <w:uiPriority w:val="9"/>
    <w:rsid w:val="000A5450"/>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0A5450"/>
    <w:rPr>
      <w:rFonts w:asciiTheme="majorHAnsi" w:eastAsiaTheme="majorEastAsia" w:hAnsiTheme="majorHAnsi" w:cstheme="majorBidi"/>
      <w:b/>
      <w:bCs/>
      <w:color w:val="4F81BD" w:themeColor="accent1"/>
    </w:rPr>
  </w:style>
  <w:style w:type="character" w:customStyle="1" w:styleId="Heading5Char1">
    <w:name w:val="Heading 5 Char1"/>
    <w:basedOn w:val="DefaultParagraphFont"/>
    <w:uiPriority w:val="9"/>
    <w:semiHidden/>
    <w:rsid w:val="000A5450"/>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0A5450"/>
    <w:rPr>
      <w:rFonts w:asciiTheme="majorHAnsi" w:eastAsiaTheme="majorEastAsia" w:hAnsiTheme="majorHAnsi" w:cstheme="majorBidi"/>
      <w:i/>
      <w:iCs/>
      <w:color w:val="243F60" w:themeColor="accent1" w:themeShade="7F"/>
    </w:rPr>
  </w:style>
  <w:style w:type="character" w:customStyle="1" w:styleId="TitleChar1">
    <w:name w:val="Title Char1"/>
    <w:basedOn w:val="DefaultParagraphFont"/>
    <w:uiPriority w:val="10"/>
    <w:rsid w:val="000A5450"/>
    <w:rPr>
      <w:rFonts w:asciiTheme="majorHAnsi" w:eastAsiaTheme="majorEastAsia" w:hAnsiTheme="majorHAnsi" w:cstheme="majorBidi"/>
      <w:color w:val="17365D" w:themeColor="text2" w:themeShade="BF"/>
      <w:spacing w:val="5"/>
      <w:kern w:val="28"/>
      <w:sz w:val="52"/>
      <w:szCs w:val="52"/>
    </w:rPr>
  </w:style>
  <w:style w:type="character" w:customStyle="1" w:styleId="BodyText2Char1">
    <w:name w:val="Body Text 2 Char1"/>
    <w:basedOn w:val="DefaultParagraphFont"/>
    <w:uiPriority w:val="99"/>
    <w:semiHidden/>
    <w:rsid w:val="000A5450"/>
  </w:style>
  <w:style w:type="character" w:customStyle="1" w:styleId="Level1Char">
    <w:name w:val="Level 1 Char"/>
    <w:link w:val="Level1"/>
    <w:rsid w:val="000A2125"/>
    <w:rPr>
      <w:rFonts w:ascii="Courier" w:eastAsia="Times New Roman" w:hAnsi="Courier" w:cs="Times New Roman"/>
      <w:sz w:val="24"/>
      <w:szCs w:val="24"/>
    </w:rPr>
  </w:style>
  <w:style w:type="paragraph" w:customStyle="1" w:styleId="AGReg1">
    <w:name w:val="AG Reg 1"/>
    <w:basedOn w:val="Normal"/>
    <w:link w:val="AGReg1Char1"/>
    <w:rsid w:val="00C86B98"/>
    <w:rPr>
      <w:rFonts w:ascii="Arial" w:eastAsia="Times" w:hAnsi="Arial"/>
    </w:rPr>
  </w:style>
  <w:style w:type="character" w:customStyle="1" w:styleId="AGReg1Char1">
    <w:name w:val="AG Reg 1 Char1"/>
    <w:basedOn w:val="DefaultParagraphFont"/>
    <w:link w:val="AGReg1"/>
    <w:rsid w:val="00C86B98"/>
    <w:rPr>
      <w:rFonts w:ascii="Arial" w:eastAsia="Times" w:hAnsi="Arial" w:cs="Times New Roman"/>
      <w:sz w:val="20"/>
      <w:szCs w:val="20"/>
    </w:rPr>
  </w:style>
  <w:style w:type="character" w:customStyle="1" w:styleId="Heading7Char">
    <w:name w:val="Heading 7 Char"/>
    <w:basedOn w:val="DefaultParagraphFont"/>
    <w:link w:val="Heading7"/>
    <w:rsid w:val="00607B74"/>
    <w:rPr>
      <w:rFonts w:ascii="Arial" w:eastAsia="Times New Roman" w:hAnsi="Arial" w:cs="Times New Roman"/>
      <w:sz w:val="24"/>
      <w:szCs w:val="20"/>
    </w:rPr>
  </w:style>
  <w:style w:type="character" w:customStyle="1" w:styleId="Heading8Char">
    <w:name w:val="Heading 8 Char"/>
    <w:basedOn w:val="DefaultParagraphFont"/>
    <w:link w:val="Heading8"/>
    <w:rsid w:val="00607B74"/>
    <w:rPr>
      <w:rFonts w:ascii="Arial" w:eastAsia="Times New Roman" w:hAnsi="Arial" w:cs="Times New Roman"/>
      <w:sz w:val="24"/>
      <w:szCs w:val="20"/>
    </w:rPr>
  </w:style>
  <w:style w:type="character" w:customStyle="1" w:styleId="Heading9Char">
    <w:name w:val="Heading 9 Char"/>
    <w:basedOn w:val="DefaultParagraphFont"/>
    <w:link w:val="Heading9"/>
    <w:rsid w:val="00607B74"/>
    <w:rPr>
      <w:rFonts w:ascii="Arial" w:eastAsia="Times New Roman" w:hAnsi="Arial" w:cs="Times New Roman"/>
      <w:sz w:val="24"/>
      <w:szCs w:val="20"/>
    </w:rPr>
  </w:style>
  <w:style w:type="paragraph" w:customStyle="1" w:styleId="1AutoList1">
    <w:name w:val="1AutoList1"/>
    <w:rsid w:val="00607B74"/>
    <w:pPr>
      <w:tabs>
        <w:tab w:val="left" w:pos="720"/>
      </w:tabs>
      <w:spacing w:before="0"/>
      <w:ind w:left="720" w:hanging="720"/>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607B74"/>
    <w:pPr>
      <w:ind w:left="360"/>
      <w:jc w:val="center"/>
    </w:pPr>
    <w:rPr>
      <w:rFonts w:ascii="Arial" w:hAnsi="Arial"/>
      <w:sz w:val="24"/>
    </w:rPr>
  </w:style>
  <w:style w:type="character" w:customStyle="1" w:styleId="BodyTextIndent2Char">
    <w:name w:val="Body Text Indent 2 Char"/>
    <w:basedOn w:val="DefaultParagraphFont"/>
    <w:link w:val="BodyTextIndent2"/>
    <w:uiPriority w:val="99"/>
    <w:rsid w:val="00607B74"/>
    <w:rPr>
      <w:rFonts w:ascii="Arial" w:eastAsia="Times New Roman" w:hAnsi="Arial" w:cs="Times New Roman"/>
      <w:sz w:val="24"/>
      <w:szCs w:val="20"/>
    </w:rPr>
  </w:style>
  <w:style w:type="paragraph" w:styleId="Subtitle">
    <w:name w:val="Subtitle"/>
    <w:basedOn w:val="Normal"/>
    <w:link w:val="SubtitleChar"/>
    <w:qFormat/>
    <w:rsid w:val="00607B74"/>
    <w:pPr>
      <w:jc w:val="center"/>
    </w:pPr>
    <w:rPr>
      <w:b/>
      <w:sz w:val="24"/>
    </w:rPr>
  </w:style>
  <w:style w:type="character" w:customStyle="1" w:styleId="SubtitleChar">
    <w:name w:val="Subtitle Char"/>
    <w:basedOn w:val="DefaultParagraphFont"/>
    <w:link w:val="Subtitle"/>
    <w:rsid w:val="00607B74"/>
    <w:rPr>
      <w:rFonts w:ascii="Times New Roman" w:eastAsia="Times New Roman" w:hAnsi="Times New Roman" w:cs="Times New Roman"/>
      <w:b/>
      <w:sz w:val="24"/>
      <w:szCs w:val="20"/>
    </w:rPr>
  </w:style>
  <w:style w:type="paragraph" w:styleId="BodyTextIndent3">
    <w:name w:val="Body Text Indent 3"/>
    <w:basedOn w:val="Normal"/>
    <w:link w:val="BodyTextIndent3Char"/>
    <w:rsid w:val="00607B74"/>
    <w:pPr>
      <w:tabs>
        <w:tab w:val="left" w:pos="0"/>
      </w:tabs>
      <w:spacing w:line="240" w:lineRule="atLeast"/>
      <w:ind w:left="720"/>
    </w:pPr>
    <w:rPr>
      <w:rFonts w:ascii="Arial" w:hAnsi="Arial"/>
      <w:color w:val="000000"/>
      <w:sz w:val="24"/>
    </w:rPr>
  </w:style>
  <w:style w:type="character" w:customStyle="1" w:styleId="BodyTextIndent3Char">
    <w:name w:val="Body Text Indent 3 Char"/>
    <w:basedOn w:val="DefaultParagraphFont"/>
    <w:link w:val="BodyTextIndent3"/>
    <w:rsid w:val="00607B74"/>
    <w:rPr>
      <w:rFonts w:ascii="Arial" w:eastAsia="Times New Roman" w:hAnsi="Arial" w:cs="Times New Roman"/>
      <w:color w:val="000000"/>
      <w:sz w:val="24"/>
      <w:szCs w:val="20"/>
    </w:rPr>
  </w:style>
  <w:style w:type="paragraph" w:styleId="DocumentMap">
    <w:name w:val="Document Map"/>
    <w:basedOn w:val="Normal"/>
    <w:link w:val="DocumentMapChar"/>
    <w:semiHidden/>
    <w:rsid w:val="00607B74"/>
    <w:pPr>
      <w:shd w:val="clear" w:color="auto" w:fill="000080"/>
    </w:pPr>
    <w:rPr>
      <w:rFonts w:ascii="Tahoma" w:hAnsi="Tahoma"/>
    </w:rPr>
  </w:style>
  <w:style w:type="character" w:customStyle="1" w:styleId="DocumentMapChar">
    <w:name w:val="Document Map Char"/>
    <w:basedOn w:val="DefaultParagraphFont"/>
    <w:link w:val="DocumentMap"/>
    <w:semiHidden/>
    <w:rsid w:val="00607B74"/>
    <w:rPr>
      <w:rFonts w:ascii="Tahoma" w:eastAsia="Times New Roman" w:hAnsi="Tahoma" w:cs="Times New Roman"/>
      <w:sz w:val="20"/>
      <w:szCs w:val="20"/>
      <w:shd w:val="clear" w:color="auto" w:fill="000080"/>
    </w:rPr>
  </w:style>
  <w:style w:type="character" w:styleId="LineNumber">
    <w:name w:val="line number"/>
    <w:basedOn w:val="DefaultParagraphFont"/>
    <w:rsid w:val="00607B74"/>
  </w:style>
  <w:style w:type="character" w:customStyle="1" w:styleId="Hypertext">
    <w:name w:val="Hypertext"/>
    <w:rsid w:val="00607B74"/>
    <w:rPr>
      <w:color w:val="0000FF"/>
      <w:u w:val="single"/>
    </w:rPr>
  </w:style>
  <w:style w:type="paragraph" w:customStyle="1" w:styleId="CM97">
    <w:name w:val="CM97"/>
    <w:basedOn w:val="Normal"/>
    <w:next w:val="Normal"/>
    <w:rsid w:val="00607B74"/>
    <w:pPr>
      <w:autoSpaceDE w:val="0"/>
      <w:autoSpaceDN w:val="0"/>
      <w:adjustRightInd w:val="0"/>
      <w:spacing w:after="110"/>
    </w:pPr>
    <w:rPr>
      <w:rFonts w:ascii="Arial" w:hAnsi="Arial" w:cs="Arial"/>
      <w:sz w:val="24"/>
      <w:szCs w:val="24"/>
    </w:rPr>
  </w:style>
  <w:style w:type="paragraph" w:customStyle="1" w:styleId="CM98">
    <w:name w:val="CM98"/>
    <w:basedOn w:val="Default"/>
    <w:next w:val="Default"/>
    <w:rsid w:val="00607B74"/>
    <w:pPr>
      <w:widowControl w:val="0"/>
      <w:spacing w:after="245"/>
    </w:pPr>
    <w:rPr>
      <w:rFonts w:ascii="Arial" w:hAnsi="Arial" w:cs="Arial"/>
      <w:color w:val="auto"/>
    </w:rPr>
  </w:style>
  <w:style w:type="paragraph" w:customStyle="1" w:styleId="CM13">
    <w:name w:val="CM13"/>
    <w:basedOn w:val="Default"/>
    <w:next w:val="Default"/>
    <w:rsid w:val="00607B74"/>
    <w:pPr>
      <w:widowControl w:val="0"/>
      <w:spacing w:after="363"/>
    </w:pPr>
    <w:rPr>
      <w:rFonts w:ascii="FGJPB A+ Baskerville BT" w:hAnsi="FGJPB A+ Baskerville BT"/>
      <w:color w:val="auto"/>
    </w:rPr>
  </w:style>
  <w:style w:type="paragraph" w:customStyle="1" w:styleId="CM14">
    <w:name w:val="CM14"/>
    <w:basedOn w:val="Default"/>
    <w:next w:val="Default"/>
    <w:rsid w:val="00607B74"/>
    <w:rPr>
      <w:color w:val="auto"/>
    </w:rPr>
  </w:style>
  <w:style w:type="paragraph" w:customStyle="1" w:styleId="CM4">
    <w:name w:val="CM4"/>
    <w:basedOn w:val="Default"/>
    <w:next w:val="Default"/>
    <w:uiPriority w:val="99"/>
    <w:rsid w:val="00607B74"/>
    <w:pPr>
      <w:spacing w:line="276" w:lineRule="atLeast"/>
    </w:pPr>
    <w:rPr>
      <w:color w:val="auto"/>
    </w:rPr>
  </w:style>
  <w:style w:type="paragraph" w:customStyle="1" w:styleId="CM7">
    <w:name w:val="CM7"/>
    <w:basedOn w:val="Default"/>
    <w:next w:val="Default"/>
    <w:uiPriority w:val="99"/>
    <w:rsid w:val="00607B74"/>
    <w:pPr>
      <w:spacing w:line="273" w:lineRule="atLeast"/>
    </w:pPr>
    <w:rPr>
      <w:color w:val="auto"/>
    </w:rPr>
  </w:style>
  <w:style w:type="paragraph" w:customStyle="1" w:styleId="BodyText1">
    <w:name w:val="Body Text1"/>
    <w:basedOn w:val="Normal"/>
    <w:rsid w:val="00607B74"/>
    <w:pPr>
      <w:spacing w:after="240"/>
    </w:pPr>
    <w:rPr>
      <w:sz w:val="24"/>
      <w:szCs w:val="24"/>
    </w:rPr>
  </w:style>
  <w:style w:type="paragraph" w:customStyle="1" w:styleId="Bullet">
    <w:name w:val="Bullet"/>
    <w:basedOn w:val="BodyText1"/>
    <w:rsid w:val="00607B74"/>
    <w:pPr>
      <w:numPr>
        <w:numId w:val="17"/>
      </w:numPr>
    </w:pPr>
  </w:style>
  <w:style w:type="paragraph" w:customStyle="1" w:styleId="CM12">
    <w:name w:val="CM12"/>
    <w:basedOn w:val="Default"/>
    <w:next w:val="Default"/>
    <w:rsid w:val="00607B74"/>
    <w:pPr>
      <w:widowControl w:val="0"/>
      <w:spacing w:line="260" w:lineRule="atLeast"/>
    </w:pPr>
    <w:rPr>
      <w:rFonts w:ascii="Arial" w:hAnsi="Arial"/>
      <w:color w:val="auto"/>
      <w:szCs w:val="20"/>
    </w:rPr>
  </w:style>
  <w:style w:type="paragraph" w:customStyle="1" w:styleId="CM31">
    <w:name w:val="CM31"/>
    <w:basedOn w:val="Default"/>
    <w:next w:val="Default"/>
    <w:rsid w:val="00607B74"/>
    <w:pPr>
      <w:widowControl w:val="0"/>
      <w:spacing w:line="258" w:lineRule="atLeast"/>
    </w:pPr>
    <w:rPr>
      <w:rFonts w:ascii="Arial" w:hAnsi="Arial"/>
      <w:color w:val="auto"/>
      <w:szCs w:val="20"/>
    </w:rPr>
  </w:style>
  <w:style w:type="paragraph" w:customStyle="1" w:styleId="CM23">
    <w:name w:val="CM23"/>
    <w:basedOn w:val="Default"/>
    <w:next w:val="Default"/>
    <w:rsid w:val="00607B74"/>
    <w:pPr>
      <w:widowControl w:val="0"/>
      <w:spacing w:line="256" w:lineRule="atLeast"/>
    </w:pPr>
    <w:rPr>
      <w:rFonts w:ascii="Arial" w:hAnsi="Arial"/>
      <w:color w:val="auto"/>
      <w:szCs w:val="20"/>
    </w:rPr>
  </w:style>
  <w:style w:type="paragraph" w:customStyle="1" w:styleId="CM38">
    <w:name w:val="CM38"/>
    <w:basedOn w:val="Default"/>
    <w:next w:val="Default"/>
    <w:rsid w:val="00607B74"/>
    <w:pPr>
      <w:widowControl w:val="0"/>
    </w:pPr>
    <w:rPr>
      <w:rFonts w:ascii="Arial" w:hAnsi="Arial"/>
      <w:color w:val="auto"/>
      <w:szCs w:val="20"/>
    </w:rPr>
  </w:style>
  <w:style w:type="paragraph" w:customStyle="1" w:styleId="CM1">
    <w:name w:val="CM1"/>
    <w:basedOn w:val="Default"/>
    <w:next w:val="Default"/>
    <w:rsid w:val="00607B74"/>
    <w:pPr>
      <w:widowControl w:val="0"/>
    </w:pPr>
    <w:rPr>
      <w:rFonts w:ascii="Arial" w:hAnsi="Arial"/>
      <w:color w:val="auto"/>
      <w:szCs w:val="20"/>
    </w:rPr>
  </w:style>
  <w:style w:type="paragraph" w:customStyle="1" w:styleId="CM32">
    <w:name w:val="CM32"/>
    <w:basedOn w:val="Default"/>
    <w:next w:val="Default"/>
    <w:rsid w:val="00607B74"/>
    <w:pPr>
      <w:widowControl w:val="0"/>
      <w:spacing w:line="256" w:lineRule="atLeast"/>
    </w:pPr>
    <w:rPr>
      <w:rFonts w:ascii="Arial" w:hAnsi="Arial"/>
      <w:color w:val="auto"/>
      <w:szCs w:val="20"/>
    </w:rPr>
  </w:style>
  <w:style w:type="paragraph" w:customStyle="1" w:styleId="CM105">
    <w:name w:val="CM105"/>
    <w:basedOn w:val="Default"/>
    <w:next w:val="Default"/>
    <w:rsid w:val="00607B74"/>
    <w:pPr>
      <w:widowControl w:val="0"/>
      <w:spacing w:after="505"/>
    </w:pPr>
    <w:rPr>
      <w:rFonts w:ascii="Arial" w:hAnsi="Arial"/>
      <w:color w:val="auto"/>
      <w:szCs w:val="20"/>
    </w:rPr>
  </w:style>
  <w:style w:type="paragraph" w:customStyle="1" w:styleId="CM52">
    <w:name w:val="CM52"/>
    <w:basedOn w:val="Default"/>
    <w:next w:val="Default"/>
    <w:rsid w:val="00607B74"/>
    <w:pPr>
      <w:widowControl w:val="0"/>
      <w:spacing w:line="258" w:lineRule="atLeast"/>
    </w:pPr>
    <w:rPr>
      <w:rFonts w:ascii="Arial" w:hAnsi="Arial"/>
      <w:color w:val="auto"/>
      <w:szCs w:val="20"/>
    </w:rPr>
  </w:style>
  <w:style w:type="paragraph" w:customStyle="1" w:styleId="CM33">
    <w:name w:val="CM33"/>
    <w:basedOn w:val="Default"/>
    <w:next w:val="Default"/>
    <w:rsid w:val="00607B74"/>
    <w:pPr>
      <w:widowControl w:val="0"/>
      <w:spacing w:line="253" w:lineRule="atLeast"/>
    </w:pPr>
    <w:rPr>
      <w:rFonts w:ascii="Arial" w:hAnsi="Arial"/>
      <w:color w:val="auto"/>
      <w:szCs w:val="20"/>
    </w:rPr>
  </w:style>
  <w:style w:type="paragraph" w:customStyle="1" w:styleId="CM55">
    <w:name w:val="CM55"/>
    <w:basedOn w:val="Default"/>
    <w:next w:val="Default"/>
    <w:rsid w:val="00607B74"/>
    <w:pPr>
      <w:widowControl w:val="0"/>
      <w:spacing w:line="256" w:lineRule="atLeast"/>
    </w:pPr>
    <w:rPr>
      <w:rFonts w:ascii="Arial" w:hAnsi="Arial"/>
      <w:color w:val="auto"/>
      <w:szCs w:val="20"/>
    </w:rPr>
  </w:style>
  <w:style w:type="paragraph" w:customStyle="1" w:styleId="CM29">
    <w:name w:val="CM29"/>
    <w:basedOn w:val="Default"/>
    <w:next w:val="Default"/>
    <w:rsid w:val="00607B74"/>
    <w:pPr>
      <w:widowControl w:val="0"/>
      <w:spacing w:line="253" w:lineRule="atLeast"/>
    </w:pPr>
    <w:rPr>
      <w:rFonts w:ascii="Arial" w:hAnsi="Arial"/>
      <w:color w:val="auto"/>
      <w:szCs w:val="20"/>
    </w:rPr>
  </w:style>
  <w:style w:type="paragraph" w:customStyle="1" w:styleId="CM59">
    <w:name w:val="CM59"/>
    <w:basedOn w:val="Default"/>
    <w:next w:val="Default"/>
    <w:rsid w:val="00607B74"/>
    <w:pPr>
      <w:widowControl w:val="0"/>
    </w:pPr>
    <w:rPr>
      <w:rFonts w:ascii="Arial" w:hAnsi="Arial"/>
      <w:color w:val="auto"/>
      <w:szCs w:val="20"/>
    </w:rPr>
  </w:style>
  <w:style w:type="paragraph" w:customStyle="1" w:styleId="CM49">
    <w:name w:val="CM49"/>
    <w:basedOn w:val="Default"/>
    <w:next w:val="Default"/>
    <w:rsid w:val="00607B74"/>
    <w:pPr>
      <w:widowControl w:val="0"/>
      <w:spacing w:line="256" w:lineRule="atLeast"/>
    </w:pPr>
    <w:rPr>
      <w:rFonts w:ascii="Arial" w:hAnsi="Arial"/>
      <w:color w:val="auto"/>
      <w:szCs w:val="20"/>
    </w:rPr>
  </w:style>
  <w:style w:type="paragraph" w:customStyle="1" w:styleId="CM110">
    <w:name w:val="CM110"/>
    <w:basedOn w:val="Default"/>
    <w:next w:val="Default"/>
    <w:rsid w:val="00607B74"/>
    <w:pPr>
      <w:widowControl w:val="0"/>
      <w:spacing w:after="708"/>
    </w:pPr>
    <w:rPr>
      <w:rFonts w:ascii="Arial" w:hAnsi="Arial"/>
      <w:color w:val="auto"/>
      <w:szCs w:val="20"/>
    </w:rPr>
  </w:style>
  <w:style w:type="paragraph" w:customStyle="1" w:styleId="legal10">
    <w:name w:val="legal1"/>
    <w:basedOn w:val="Normal"/>
    <w:rsid w:val="00607B74"/>
    <w:pPr>
      <w:tabs>
        <w:tab w:val="num" w:pos="360"/>
      </w:tabs>
      <w:autoSpaceDE w:val="0"/>
      <w:autoSpaceDN w:val="0"/>
      <w:ind w:left="360" w:hanging="360"/>
    </w:pPr>
    <w:rPr>
      <w:rFonts w:ascii="Courier" w:hAnsi="Courier"/>
      <w:sz w:val="24"/>
      <w:szCs w:val="24"/>
    </w:rPr>
  </w:style>
  <w:style w:type="table" w:customStyle="1" w:styleId="TableGrid1">
    <w:name w:val="Table Grid1"/>
    <w:basedOn w:val="TableNormal"/>
    <w:next w:val="TableGrid"/>
    <w:rsid w:val="00A64F1D"/>
    <w:pPr>
      <w:spacing w:befor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17">
    <w:name w:val="urtxtstd17"/>
    <w:basedOn w:val="DefaultParagraphFont"/>
    <w:rsid w:val="0094072F"/>
    <w:rPr>
      <w:rFonts w:ascii="Arial" w:hAnsi="Arial" w:cs="Arial" w:hint="default"/>
      <w:b w:val="0"/>
      <w:bCs w:val="0"/>
      <w:i w:val="0"/>
      <w:iCs w:val="0"/>
      <w:sz w:val="17"/>
      <w:szCs w:val="17"/>
    </w:rPr>
  </w:style>
  <w:style w:type="paragraph" w:customStyle="1" w:styleId="TableParagraph">
    <w:name w:val="Table Paragraph"/>
    <w:basedOn w:val="Normal"/>
    <w:uiPriority w:val="1"/>
    <w:qFormat/>
    <w:rsid w:val="00B544D1"/>
    <w:rPr>
      <w:rFonts w:asciiTheme="minorHAnsi" w:eastAsiaTheme="minorHAnsi" w:hAnsiTheme="minorHAnsi" w:cstheme="minorBidi"/>
      <w:szCs w:val="22"/>
    </w:rPr>
  </w:style>
  <w:style w:type="paragraph" w:styleId="BlockText">
    <w:name w:val="Block Text"/>
    <w:basedOn w:val="Normal"/>
    <w:uiPriority w:val="99"/>
    <w:unhideWhenUsed/>
    <w:rsid w:val="00D10ACD"/>
    <w:pPr>
      <w:spacing w:before="240"/>
      <w:ind w:left="720" w:right="720" w:hanging="720"/>
      <w:outlineLvl w:val="1"/>
    </w:pPr>
    <w:rPr>
      <w:b/>
      <w:bCs/>
      <w:iCs/>
      <w:color w:val="002060"/>
      <w:sz w:val="26"/>
      <w:szCs w:val="26"/>
    </w:rPr>
  </w:style>
  <w:style w:type="character" w:styleId="PlaceholderText">
    <w:name w:val="Placeholder Text"/>
    <w:basedOn w:val="DefaultParagraphFont"/>
    <w:uiPriority w:val="99"/>
    <w:semiHidden/>
    <w:rsid w:val="00762E0A"/>
    <w:rPr>
      <w:color w:val="808080"/>
    </w:rPr>
  </w:style>
  <w:style w:type="character" w:styleId="UnresolvedMention">
    <w:name w:val="Unresolved Mention"/>
    <w:basedOn w:val="DefaultParagraphFont"/>
    <w:uiPriority w:val="99"/>
    <w:unhideWhenUsed/>
    <w:rsid w:val="00D45813"/>
    <w:rPr>
      <w:color w:val="605E5C"/>
      <w:shd w:val="clear" w:color="auto" w:fill="E1DFDD"/>
    </w:rPr>
  </w:style>
  <w:style w:type="table" w:customStyle="1" w:styleId="TableGrid0">
    <w:name w:val="TableGrid"/>
    <w:rsid w:val="00422F15"/>
    <w:pPr>
      <w:spacing w:before="0"/>
    </w:pPr>
    <w:rPr>
      <w:rFonts w:eastAsiaTheme="minorEastAsia"/>
    </w:rPr>
    <w:tblPr>
      <w:tblCellMar>
        <w:top w:w="0" w:type="dxa"/>
        <w:left w:w="0" w:type="dxa"/>
        <w:bottom w:w="0" w:type="dxa"/>
        <w:right w:w="0" w:type="dxa"/>
      </w:tblCellMar>
    </w:tblPr>
  </w:style>
  <w:style w:type="paragraph" w:customStyle="1" w:styleId="tabletext0">
    <w:name w:val="table text"/>
    <w:qFormat/>
    <w:rsid w:val="00E1775E"/>
    <w:pPr>
      <w:spacing w:before="0"/>
    </w:pPr>
    <w:rPr>
      <w:rFonts w:ascii="Times New Roman" w:eastAsia="Times New Roman" w:hAnsi="Times New Roman" w:cs="Times New Roman"/>
      <w:sz w:val="20"/>
      <w:szCs w:val="24"/>
    </w:rPr>
  </w:style>
  <w:style w:type="paragraph" w:customStyle="1" w:styleId="tabletextCharChar">
    <w:name w:val="table text Char Char"/>
    <w:rsid w:val="00422F15"/>
    <w:pPr>
      <w:spacing w:before="0"/>
    </w:pPr>
    <w:rPr>
      <w:rFonts w:ascii="Arial" w:eastAsia="Times New Roman" w:hAnsi="Arial" w:cs="Times New Roman"/>
      <w:sz w:val="18"/>
      <w:szCs w:val="20"/>
    </w:rPr>
  </w:style>
  <w:style w:type="paragraph" w:customStyle="1" w:styleId="TableHeading">
    <w:name w:val="Table Heading"/>
    <w:basedOn w:val="Normal"/>
    <w:link w:val="TableHeadingChar"/>
    <w:qFormat/>
    <w:rsid w:val="00451BF8"/>
    <w:pPr>
      <w:spacing w:before="40" w:after="40"/>
    </w:pPr>
    <w:rPr>
      <w:rFonts w:ascii="Arial" w:hAnsi="Arial" w:cs="Arial"/>
      <w:b/>
      <w:bCs/>
      <w:color w:val="000000" w:themeColor="text1"/>
      <w:szCs w:val="18"/>
    </w:rPr>
  </w:style>
  <w:style w:type="character" w:customStyle="1" w:styleId="TableHeadingChar">
    <w:name w:val="Table Heading Char"/>
    <w:link w:val="TableHeading"/>
    <w:locked/>
    <w:rsid w:val="00451BF8"/>
    <w:rPr>
      <w:rFonts w:ascii="Arial" w:eastAsia="Times New Roman" w:hAnsi="Arial" w:cs="Arial"/>
      <w:b/>
      <w:bCs/>
      <w:color w:val="000000" w:themeColor="text1"/>
      <w:sz w:val="20"/>
      <w:szCs w:val="18"/>
    </w:rPr>
  </w:style>
  <w:style w:type="paragraph" w:customStyle="1" w:styleId="SOHeader2">
    <w:name w:val="SO Header 2"/>
    <w:basedOn w:val="Normal"/>
    <w:link w:val="SOHeader2Char"/>
    <w:qFormat/>
    <w:rsid w:val="00451BF8"/>
    <w:pPr>
      <w:contextualSpacing/>
    </w:pPr>
    <w:rPr>
      <w:rFonts w:ascii="Arial" w:eastAsiaTheme="minorHAnsi" w:hAnsi="Arial" w:cs="Arial"/>
      <w:b/>
      <w:sz w:val="24"/>
      <w:szCs w:val="24"/>
    </w:rPr>
  </w:style>
  <w:style w:type="character" w:customStyle="1" w:styleId="SOHeader2Char">
    <w:name w:val="SO Header 2 Char"/>
    <w:basedOn w:val="DefaultParagraphFont"/>
    <w:link w:val="SOHeader2"/>
    <w:rsid w:val="00451BF8"/>
    <w:rPr>
      <w:rFonts w:ascii="Arial" w:hAnsi="Arial" w:cs="Arial"/>
      <w:b/>
      <w:sz w:val="24"/>
      <w:szCs w:val="24"/>
    </w:rPr>
  </w:style>
  <w:style w:type="paragraph" w:customStyle="1" w:styleId="Style2">
    <w:name w:val="Style2"/>
    <w:basedOn w:val="Heading2"/>
    <w:link w:val="Style2Char"/>
    <w:qFormat/>
    <w:rsid w:val="006374FB"/>
    <w:pPr>
      <w:numPr>
        <w:ilvl w:val="2"/>
        <w:numId w:val="18"/>
      </w:numPr>
      <w:tabs>
        <w:tab w:val="left" w:pos="2360"/>
        <w:tab w:val="left" w:pos="2361"/>
      </w:tabs>
    </w:pPr>
    <w:rPr>
      <w:iCs/>
      <w:color w:val="1F3762"/>
    </w:rPr>
  </w:style>
  <w:style w:type="character" w:customStyle="1" w:styleId="Style2Char">
    <w:name w:val="Style2 Char"/>
    <w:basedOn w:val="Heading3Char"/>
    <w:link w:val="Style2"/>
    <w:rsid w:val="006374FB"/>
    <w:rPr>
      <w:rFonts w:ascii="Times New Roman" w:eastAsia="Times New Roman" w:hAnsi="Times New Roman" w:cs="Times New Roman"/>
      <w:b/>
      <w:iCs/>
      <w:color w:val="1F3762"/>
      <w:sz w:val="26"/>
      <w:szCs w:val="26"/>
    </w:rPr>
  </w:style>
  <w:style w:type="character" w:customStyle="1" w:styleId="Heading31Char">
    <w:name w:val="Heading 31 Char"/>
    <w:basedOn w:val="Heading3Char"/>
    <w:link w:val="Heading31"/>
    <w:uiPriority w:val="9"/>
    <w:rsid w:val="002300FF"/>
    <w:rPr>
      <w:rFonts w:ascii="Times New Roman" w:eastAsia="Times New Roman" w:hAnsi="Times New Roman" w:cs="Times New Roman"/>
      <w:b/>
      <w:bCs/>
      <w:color w:val="002060"/>
      <w:sz w:val="24"/>
      <w:szCs w:val="24"/>
    </w:rPr>
  </w:style>
  <w:style w:type="paragraph" w:customStyle="1" w:styleId="NumberA0">
    <w:name w:val="Number A0"/>
    <w:basedOn w:val="HeadingA"/>
    <w:next w:val="NumberA"/>
    <w:qFormat/>
    <w:rsid w:val="00B65797"/>
    <w:rPr>
      <w:i w:val="0"/>
    </w:rPr>
  </w:style>
  <w:style w:type="numbering" w:customStyle="1" w:styleId="CurrentList1">
    <w:name w:val="Current List1"/>
    <w:uiPriority w:val="99"/>
    <w:rsid w:val="0036602A"/>
    <w:pPr>
      <w:numPr>
        <w:numId w:val="19"/>
      </w:numPr>
    </w:pPr>
  </w:style>
  <w:style w:type="paragraph" w:customStyle="1" w:styleId="paragraph0">
    <w:name w:val="paragraph"/>
    <w:basedOn w:val="Normal"/>
    <w:rsid w:val="00E5401E"/>
    <w:pPr>
      <w:spacing w:before="100" w:beforeAutospacing="1" w:after="100" w:afterAutospacing="1"/>
    </w:pPr>
    <w:rPr>
      <w:color w:val="000000" w:themeColor="text1"/>
      <w:sz w:val="24"/>
      <w:szCs w:val="24"/>
    </w:rPr>
  </w:style>
  <w:style w:type="paragraph" w:customStyle="1" w:styleId="Style1">
    <w:name w:val="Style1"/>
    <w:basedOn w:val="Heading2"/>
    <w:link w:val="Style1Char"/>
    <w:autoRedefine/>
    <w:qFormat/>
    <w:rsid w:val="001F56CE"/>
    <w:pPr>
      <w:spacing w:before="250" w:after="240"/>
      <w:ind w:left="450" w:right="1037"/>
    </w:pPr>
    <w:rPr>
      <w:iCs/>
      <w:color w:val="17365D" w:themeColor="text2" w:themeShade="BF"/>
    </w:rPr>
  </w:style>
  <w:style w:type="character" w:customStyle="1" w:styleId="Style1Char">
    <w:name w:val="Style1 Char"/>
    <w:basedOn w:val="Heading2Char"/>
    <w:link w:val="Style1"/>
    <w:rsid w:val="001F56CE"/>
    <w:rPr>
      <w:rFonts w:ascii="Times New Roman" w:eastAsia="Times New Roman" w:hAnsi="Times New Roman" w:cs="Times New Roman"/>
      <w:b/>
      <w:bCs w:val="0"/>
      <w:iCs/>
      <w:color w:val="17365D" w:themeColor="text2" w:themeShade="BF"/>
      <w:sz w:val="26"/>
      <w:szCs w:val="26"/>
    </w:rPr>
  </w:style>
  <w:style w:type="paragraph" w:customStyle="1" w:styleId="Header3">
    <w:name w:val="Header 3"/>
    <w:basedOn w:val="Normal"/>
    <w:link w:val="Header3Char"/>
    <w:qFormat/>
    <w:rsid w:val="001F1904"/>
    <w:pPr>
      <w:numPr>
        <w:numId w:val="21"/>
      </w:numPr>
      <w:autoSpaceDE w:val="0"/>
      <w:autoSpaceDN w:val="0"/>
      <w:spacing w:before="240"/>
    </w:pPr>
    <w:rPr>
      <w:b/>
      <w:color w:val="365F91" w:themeColor="accent1" w:themeShade="BF"/>
      <w:sz w:val="26"/>
      <w:szCs w:val="26"/>
    </w:rPr>
  </w:style>
  <w:style w:type="character" w:customStyle="1" w:styleId="Header3Char">
    <w:name w:val="Header 3 Char"/>
    <w:basedOn w:val="Heading3Char"/>
    <w:link w:val="Header3"/>
    <w:rsid w:val="001F1904"/>
    <w:rPr>
      <w:rFonts w:ascii="Times New Roman" w:eastAsia="Times New Roman" w:hAnsi="Times New Roman" w:cs="Times New Roman"/>
      <w:b/>
      <w:color w:val="365F91" w:themeColor="accent1" w:themeShade="BF"/>
      <w:sz w:val="26"/>
      <w:szCs w:val="26"/>
    </w:rPr>
  </w:style>
  <w:style w:type="character" w:customStyle="1" w:styleId="normaltextrun">
    <w:name w:val="normaltextrun"/>
    <w:basedOn w:val="DefaultParagraphFont"/>
    <w:rsid w:val="00EA0D0F"/>
  </w:style>
  <w:style w:type="character" w:customStyle="1" w:styleId="eop">
    <w:name w:val="eop"/>
    <w:basedOn w:val="DefaultParagraphFont"/>
    <w:rsid w:val="00EA0D0F"/>
  </w:style>
  <w:style w:type="paragraph" w:customStyle="1" w:styleId="NumberA00">
    <w:name w:val="Number A00"/>
    <w:basedOn w:val="HeadingA"/>
    <w:next w:val="NumberA0"/>
    <w:qFormat/>
    <w:rsid w:val="00410252"/>
    <w:rPr>
      <w:i w:val="0"/>
    </w:rPr>
  </w:style>
  <w:style w:type="character" w:customStyle="1" w:styleId="cf01">
    <w:name w:val="cf01"/>
    <w:basedOn w:val="DefaultParagraphFont"/>
    <w:rsid w:val="00CE01FA"/>
    <w:rPr>
      <w:rFonts w:ascii="Segoe UI" w:hAnsi="Segoe UI" w:cs="Segoe UI" w:hint="default"/>
      <w:sz w:val="18"/>
      <w:szCs w:val="18"/>
    </w:rPr>
  </w:style>
  <w:style w:type="table" w:styleId="GridTable4-Accent1">
    <w:name w:val="Grid Table 4 Accent 1"/>
    <w:basedOn w:val="TableNormal"/>
    <w:uiPriority w:val="49"/>
    <w:rsid w:val="00B914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331">
    <w:name w:val="Style 3.3.1"/>
    <w:basedOn w:val="Level3"/>
    <w:link w:val="Style331Char"/>
    <w:autoRedefine/>
    <w:qFormat/>
    <w:rsid w:val="00FD46EC"/>
    <w:pPr>
      <w:keepNext/>
      <w:keepLines/>
      <w:tabs>
        <w:tab w:val="clear" w:pos="2880"/>
      </w:tabs>
      <w:suppressAutoHyphens/>
      <w:spacing w:before="0"/>
      <w:ind w:left="0" w:firstLine="0"/>
    </w:pPr>
    <w:rPr>
      <w:rFonts w:ascii="Times New Roman Bold" w:hAnsi="Times New Roman Bold"/>
      <w:b/>
      <w:sz w:val="22"/>
      <w:szCs w:val="22"/>
    </w:rPr>
  </w:style>
  <w:style w:type="character" w:customStyle="1" w:styleId="Level3Char">
    <w:name w:val="Level 3 Char"/>
    <w:basedOn w:val="DefaultParagraphFont"/>
    <w:link w:val="Level3"/>
    <w:rsid w:val="00523A8F"/>
    <w:rPr>
      <w:rFonts w:ascii="Times New Roman" w:eastAsia="Times New Roman" w:hAnsi="Times New Roman" w:cs="Times New Roman"/>
      <w:sz w:val="24"/>
      <w:szCs w:val="20"/>
    </w:rPr>
  </w:style>
  <w:style w:type="character" w:customStyle="1" w:styleId="Style331Char">
    <w:name w:val="Style 3.3.1 Char"/>
    <w:basedOn w:val="Level3Char"/>
    <w:link w:val="Style331"/>
    <w:rsid w:val="00FD46EC"/>
    <w:rPr>
      <w:rFonts w:ascii="Times New Roman Bold" w:eastAsia="Times New Roman" w:hAnsi="Times New Roman Bold" w:cs="Times New Roman"/>
      <w:b/>
      <w:sz w:val="24"/>
      <w:szCs w:val="20"/>
    </w:rPr>
  </w:style>
  <w:style w:type="paragraph" w:customStyle="1" w:styleId="4211">
    <w:name w:val="4.21.1"/>
    <w:basedOn w:val="Heading31"/>
    <w:link w:val="4211Char"/>
    <w:autoRedefine/>
    <w:qFormat/>
    <w:rsid w:val="008D3362"/>
    <w:pPr>
      <w:spacing w:before="120" w:after="0"/>
      <w:ind w:right="0"/>
    </w:pPr>
    <w:rPr>
      <w:b w:val="0"/>
    </w:rPr>
  </w:style>
  <w:style w:type="character" w:customStyle="1" w:styleId="4211Char">
    <w:name w:val="4.21.1 Char"/>
    <w:basedOn w:val="Heading31Char"/>
    <w:link w:val="4211"/>
    <w:rsid w:val="008D3362"/>
    <w:rPr>
      <w:rFonts w:ascii="Times New Roman" w:eastAsia="Times New Roman" w:hAnsi="Times New Roman" w:cs="Times New Roman"/>
      <w:b w:val="0"/>
      <w:bCs/>
      <w:color w:val="002060"/>
      <w:sz w:val="24"/>
      <w:szCs w:val="24"/>
    </w:rPr>
  </w:style>
  <w:style w:type="paragraph" w:customStyle="1" w:styleId="pf0">
    <w:name w:val="pf0"/>
    <w:basedOn w:val="Normal"/>
    <w:rsid w:val="003A6B47"/>
    <w:pPr>
      <w:spacing w:before="100" w:beforeAutospacing="1" w:after="100" w:afterAutospacing="1"/>
    </w:pPr>
    <w:rPr>
      <w:sz w:val="24"/>
      <w:szCs w:val="24"/>
    </w:rPr>
  </w:style>
  <w:style w:type="paragraph" w:customStyle="1" w:styleId="Normaltext">
    <w:name w:val="Normal text"/>
    <w:basedOn w:val="Normal"/>
    <w:autoRedefine/>
    <w:qFormat/>
    <w:rsid w:val="00277677"/>
    <w:pPr>
      <w:suppressAutoHyphens/>
      <w:spacing w:before="0" w:after="0" w:line="240" w:lineRule="auto"/>
    </w:pPr>
    <w:rPr>
      <w:rFonts w:ascii="Calibri" w:eastAsia="Calibri" w:hAnsi="Calibri" w:cs="Calibri"/>
      <w:b/>
      <w:bCs/>
      <w:color w:val="000000"/>
      <w:sz w:val="24"/>
      <w:szCs w:val="24"/>
      <w:shd w:val="clear" w:color="auto" w:fill="FFFFFF"/>
      <w14:textFill>
        <w14:solidFill>
          <w14:srgbClr w14:val="000000">
            <w14:lumMod w14:val="75000"/>
          </w14:srgbClr>
        </w14:solidFill>
      </w14:textFill>
    </w:rPr>
  </w:style>
  <w:style w:type="table" w:styleId="GridTable4">
    <w:name w:val="Grid Table 4"/>
    <w:basedOn w:val="TableNormal"/>
    <w:uiPriority w:val="49"/>
    <w:rsid w:val="00067A4E"/>
    <w:pPr>
      <w:spacing w:before="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AC3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Heading31Before6ptAfter6ptLinespacingMult">
    <w:name w:val="Style Heading 31 + Before:  6 pt After:  6 pt Line spacing:  Mult..."/>
    <w:basedOn w:val="Normaltext"/>
    <w:rsid w:val="00ED2AA8"/>
    <w:rPr>
      <w:szCs w:val="20"/>
    </w:rPr>
  </w:style>
  <w:style w:type="table" w:styleId="ListTable4-Accent1">
    <w:name w:val="List Table 4 Accent 1"/>
    <w:basedOn w:val="TableNormal"/>
    <w:uiPriority w:val="49"/>
    <w:rsid w:val="006E39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8">
    <w:name w:val="toc 8"/>
    <w:basedOn w:val="Normal"/>
    <w:next w:val="Normal"/>
    <w:autoRedefine/>
    <w:uiPriority w:val="39"/>
    <w:rsid w:val="00143C75"/>
    <w:pPr>
      <w:spacing w:before="0" w:after="0" w:line="240" w:lineRule="auto"/>
      <w:ind w:left="1680"/>
      <w:jc w:val="left"/>
    </w:pPr>
    <w:rPr>
      <w:sz w:val="18"/>
      <w:szCs w:val="18"/>
    </w:rPr>
  </w:style>
  <w:style w:type="numbering" w:customStyle="1" w:styleId="NoList1">
    <w:name w:val="No List1"/>
    <w:next w:val="NoList"/>
    <w:uiPriority w:val="99"/>
    <w:semiHidden/>
    <w:unhideWhenUsed/>
    <w:rsid w:val="00143C75"/>
  </w:style>
  <w:style w:type="numbering" w:customStyle="1" w:styleId="NoList2">
    <w:name w:val="No List2"/>
    <w:next w:val="NoList"/>
    <w:uiPriority w:val="99"/>
    <w:semiHidden/>
    <w:unhideWhenUsed/>
    <w:rsid w:val="00143C75"/>
  </w:style>
  <w:style w:type="numbering" w:customStyle="1" w:styleId="NoList3">
    <w:name w:val="No List3"/>
    <w:next w:val="NoList"/>
    <w:uiPriority w:val="99"/>
    <w:semiHidden/>
    <w:unhideWhenUsed/>
    <w:rsid w:val="00143C75"/>
  </w:style>
  <w:style w:type="numbering" w:customStyle="1" w:styleId="NoList4">
    <w:name w:val="No List4"/>
    <w:next w:val="NoList"/>
    <w:uiPriority w:val="99"/>
    <w:semiHidden/>
    <w:unhideWhenUsed/>
    <w:rsid w:val="00143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2642">
      <w:bodyDiv w:val="1"/>
      <w:marLeft w:val="0"/>
      <w:marRight w:val="0"/>
      <w:marTop w:val="0"/>
      <w:marBottom w:val="0"/>
      <w:divBdr>
        <w:top w:val="none" w:sz="0" w:space="0" w:color="auto"/>
        <w:left w:val="none" w:sz="0" w:space="0" w:color="auto"/>
        <w:bottom w:val="none" w:sz="0" w:space="0" w:color="auto"/>
        <w:right w:val="none" w:sz="0" w:space="0" w:color="auto"/>
      </w:divBdr>
    </w:div>
    <w:div w:id="50931162">
      <w:bodyDiv w:val="1"/>
      <w:marLeft w:val="0"/>
      <w:marRight w:val="0"/>
      <w:marTop w:val="0"/>
      <w:marBottom w:val="0"/>
      <w:divBdr>
        <w:top w:val="none" w:sz="0" w:space="0" w:color="auto"/>
        <w:left w:val="none" w:sz="0" w:space="0" w:color="auto"/>
        <w:bottom w:val="none" w:sz="0" w:space="0" w:color="auto"/>
        <w:right w:val="none" w:sz="0" w:space="0" w:color="auto"/>
      </w:divBdr>
    </w:div>
    <w:div w:id="76950605">
      <w:bodyDiv w:val="1"/>
      <w:marLeft w:val="0"/>
      <w:marRight w:val="0"/>
      <w:marTop w:val="0"/>
      <w:marBottom w:val="0"/>
      <w:divBdr>
        <w:top w:val="none" w:sz="0" w:space="0" w:color="auto"/>
        <w:left w:val="none" w:sz="0" w:space="0" w:color="auto"/>
        <w:bottom w:val="none" w:sz="0" w:space="0" w:color="auto"/>
        <w:right w:val="none" w:sz="0" w:space="0" w:color="auto"/>
      </w:divBdr>
      <w:divsChild>
        <w:div w:id="153424206">
          <w:marLeft w:val="0"/>
          <w:marRight w:val="0"/>
          <w:marTop w:val="0"/>
          <w:marBottom w:val="0"/>
          <w:divBdr>
            <w:top w:val="none" w:sz="0" w:space="0" w:color="auto"/>
            <w:left w:val="none" w:sz="0" w:space="0" w:color="auto"/>
            <w:bottom w:val="none" w:sz="0" w:space="0" w:color="auto"/>
            <w:right w:val="none" w:sz="0" w:space="0" w:color="auto"/>
          </w:divBdr>
          <w:divsChild>
            <w:div w:id="1647274345">
              <w:marLeft w:val="0"/>
              <w:marRight w:val="0"/>
              <w:marTop w:val="0"/>
              <w:marBottom w:val="0"/>
              <w:divBdr>
                <w:top w:val="none" w:sz="0" w:space="0" w:color="auto"/>
                <w:left w:val="none" w:sz="0" w:space="0" w:color="auto"/>
                <w:bottom w:val="none" w:sz="0" w:space="0" w:color="auto"/>
                <w:right w:val="none" w:sz="0" w:space="0" w:color="auto"/>
              </w:divBdr>
            </w:div>
          </w:divsChild>
        </w:div>
        <w:div w:id="228929967">
          <w:marLeft w:val="0"/>
          <w:marRight w:val="0"/>
          <w:marTop w:val="0"/>
          <w:marBottom w:val="0"/>
          <w:divBdr>
            <w:top w:val="none" w:sz="0" w:space="0" w:color="auto"/>
            <w:left w:val="none" w:sz="0" w:space="0" w:color="auto"/>
            <w:bottom w:val="none" w:sz="0" w:space="0" w:color="auto"/>
            <w:right w:val="none" w:sz="0" w:space="0" w:color="auto"/>
          </w:divBdr>
          <w:divsChild>
            <w:div w:id="1568759775">
              <w:marLeft w:val="0"/>
              <w:marRight w:val="0"/>
              <w:marTop w:val="0"/>
              <w:marBottom w:val="0"/>
              <w:divBdr>
                <w:top w:val="none" w:sz="0" w:space="0" w:color="auto"/>
                <w:left w:val="none" w:sz="0" w:space="0" w:color="auto"/>
                <w:bottom w:val="none" w:sz="0" w:space="0" w:color="auto"/>
                <w:right w:val="none" w:sz="0" w:space="0" w:color="auto"/>
              </w:divBdr>
            </w:div>
          </w:divsChild>
        </w:div>
        <w:div w:id="281691109">
          <w:marLeft w:val="0"/>
          <w:marRight w:val="0"/>
          <w:marTop w:val="0"/>
          <w:marBottom w:val="0"/>
          <w:divBdr>
            <w:top w:val="none" w:sz="0" w:space="0" w:color="auto"/>
            <w:left w:val="none" w:sz="0" w:space="0" w:color="auto"/>
            <w:bottom w:val="none" w:sz="0" w:space="0" w:color="auto"/>
            <w:right w:val="none" w:sz="0" w:space="0" w:color="auto"/>
          </w:divBdr>
          <w:divsChild>
            <w:div w:id="1493327098">
              <w:marLeft w:val="0"/>
              <w:marRight w:val="0"/>
              <w:marTop w:val="0"/>
              <w:marBottom w:val="0"/>
              <w:divBdr>
                <w:top w:val="none" w:sz="0" w:space="0" w:color="auto"/>
                <w:left w:val="none" w:sz="0" w:space="0" w:color="auto"/>
                <w:bottom w:val="none" w:sz="0" w:space="0" w:color="auto"/>
                <w:right w:val="none" w:sz="0" w:space="0" w:color="auto"/>
              </w:divBdr>
            </w:div>
          </w:divsChild>
        </w:div>
        <w:div w:id="352725539">
          <w:marLeft w:val="0"/>
          <w:marRight w:val="0"/>
          <w:marTop w:val="0"/>
          <w:marBottom w:val="0"/>
          <w:divBdr>
            <w:top w:val="none" w:sz="0" w:space="0" w:color="auto"/>
            <w:left w:val="none" w:sz="0" w:space="0" w:color="auto"/>
            <w:bottom w:val="none" w:sz="0" w:space="0" w:color="auto"/>
            <w:right w:val="none" w:sz="0" w:space="0" w:color="auto"/>
          </w:divBdr>
          <w:divsChild>
            <w:div w:id="1443451460">
              <w:marLeft w:val="0"/>
              <w:marRight w:val="0"/>
              <w:marTop w:val="0"/>
              <w:marBottom w:val="0"/>
              <w:divBdr>
                <w:top w:val="none" w:sz="0" w:space="0" w:color="auto"/>
                <w:left w:val="none" w:sz="0" w:space="0" w:color="auto"/>
                <w:bottom w:val="none" w:sz="0" w:space="0" w:color="auto"/>
                <w:right w:val="none" w:sz="0" w:space="0" w:color="auto"/>
              </w:divBdr>
            </w:div>
          </w:divsChild>
        </w:div>
        <w:div w:id="381638548">
          <w:marLeft w:val="0"/>
          <w:marRight w:val="0"/>
          <w:marTop w:val="0"/>
          <w:marBottom w:val="0"/>
          <w:divBdr>
            <w:top w:val="none" w:sz="0" w:space="0" w:color="auto"/>
            <w:left w:val="none" w:sz="0" w:space="0" w:color="auto"/>
            <w:bottom w:val="none" w:sz="0" w:space="0" w:color="auto"/>
            <w:right w:val="none" w:sz="0" w:space="0" w:color="auto"/>
          </w:divBdr>
          <w:divsChild>
            <w:div w:id="1319187033">
              <w:marLeft w:val="0"/>
              <w:marRight w:val="0"/>
              <w:marTop w:val="0"/>
              <w:marBottom w:val="0"/>
              <w:divBdr>
                <w:top w:val="none" w:sz="0" w:space="0" w:color="auto"/>
                <w:left w:val="none" w:sz="0" w:space="0" w:color="auto"/>
                <w:bottom w:val="none" w:sz="0" w:space="0" w:color="auto"/>
                <w:right w:val="none" w:sz="0" w:space="0" w:color="auto"/>
              </w:divBdr>
            </w:div>
          </w:divsChild>
        </w:div>
        <w:div w:id="393165087">
          <w:marLeft w:val="0"/>
          <w:marRight w:val="0"/>
          <w:marTop w:val="0"/>
          <w:marBottom w:val="0"/>
          <w:divBdr>
            <w:top w:val="none" w:sz="0" w:space="0" w:color="auto"/>
            <w:left w:val="none" w:sz="0" w:space="0" w:color="auto"/>
            <w:bottom w:val="none" w:sz="0" w:space="0" w:color="auto"/>
            <w:right w:val="none" w:sz="0" w:space="0" w:color="auto"/>
          </w:divBdr>
          <w:divsChild>
            <w:div w:id="559680850">
              <w:marLeft w:val="0"/>
              <w:marRight w:val="0"/>
              <w:marTop w:val="0"/>
              <w:marBottom w:val="0"/>
              <w:divBdr>
                <w:top w:val="none" w:sz="0" w:space="0" w:color="auto"/>
                <w:left w:val="none" w:sz="0" w:space="0" w:color="auto"/>
                <w:bottom w:val="none" w:sz="0" w:space="0" w:color="auto"/>
                <w:right w:val="none" w:sz="0" w:space="0" w:color="auto"/>
              </w:divBdr>
            </w:div>
          </w:divsChild>
        </w:div>
        <w:div w:id="440955631">
          <w:marLeft w:val="0"/>
          <w:marRight w:val="0"/>
          <w:marTop w:val="0"/>
          <w:marBottom w:val="0"/>
          <w:divBdr>
            <w:top w:val="none" w:sz="0" w:space="0" w:color="auto"/>
            <w:left w:val="none" w:sz="0" w:space="0" w:color="auto"/>
            <w:bottom w:val="none" w:sz="0" w:space="0" w:color="auto"/>
            <w:right w:val="none" w:sz="0" w:space="0" w:color="auto"/>
          </w:divBdr>
          <w:divsChild>
            <w:div w:id="1354575586">
              <w:marLeft w:val="0"/>
              <w:marRight w:val="0"/>
              <w:marTop w:val="0"/>
              <w:marBottom w:val="0"/>
              <w:divBdr>
                <w:top w:val="none" w:sz="0" w:space="0" w:color="auto"/>
                <w:left w:val="none" w:sz="0" w:space="0" w:color="auto"/>
                <w:bottom w:val="none" w:sz="0" w:space="0" w:color="auto"/>
                <w:right w:val="none" w:sz="0" w:space="0" w:color="auto"/>
              </w:divBdr>
            </w:div>
          </w:divsChild>
        </w:div>
        <w:div w:id="473303467">
          <w:marLeft w:val="0"/>
          <w:marRight w:val="0"/>
          <w:marTop w:val="0"/>
          <w:marBottom w:val="0"/>
          <w:divBdr>
            <w:top w:val="none" w:sz="0" w:space="0" w:color="auto"/>
            <w:left w:val="none" w:sz="0" w:space="0" w:color="auto"/>
            <w:bottom w:val="none" w:sz="0" w:space="0" w:color="auto"/>
            <w:right w:val="none" w:sz="0" w:space="0" w:color="auto"/>
          </w:divBdr>
          <w:divsChild>
            <w:div w:id="1430006484">
              <w:marLeft w:val="0"/>
              <w:marRight w:val="0"/>
              <w:marTop w:val="0"/>
              <w:marBottom w:val="0"/>
              <w:divBdr>
                <w:top w:val="none" w:sz="0" w:space="0" w:color="auto"/>
                <w:left w:val="none" w:sz="0" w:space="0" w:color="auto"/>
                <w:bottom w:val="none" w:sz="0" w:space="0" w:color="auto"/>
                <w:right w:val="none" w:sz="0" w:space="0" w:color="auto"/>
              </w:divBdr>
            </w:div>
          </w:divsChild>
        </w:div>
        <w:div w:id="519860304">
          <w:marLeft w:val="0"/>
          <w:marRight w:val="0"/>
          <w:marTop w:val="0"/>
          <w:marBottom w:val="0"/>
          <w:divBdr>
            <w:top w:val="none" w:sz="0" w:space="0" w:color="auto"/>
            <w:left w:val="none" w:sz="0" w:space="0" w:color="auto"/>
            <w:bottom w:val="none" w:sz="0" w:space="0" w:color="auto"/>
            <w:right w:val="none" w:sz="0" w:space="0" w:color="auto"/>
          </w:divBdr>
          <w:divsChild>
            <w:div w:id="1122991263">
              <w:marLeft w:val="0"/>
              <w:marRight w:val="0"/>
              <w:marTop w:val="0"/>
              <w:marBottom w:val="0"/>
              <w:divBdr>
                <w:top w:val="none" w:sz="0" w:space="0" w:color="auto"/>
                <w:left w:val="none" w:sz="0" w:space="0" w:color="auto"/>
                <w:bottom w:val="none" w:sz="0" w:space="0" w:color="auto"/>
                <w:right w:val="none" w:sz="0" w:space="0" w:color="auto"/>
              </w:divBdr>
            </w:div>
          </w:divsChild>
        </w:div>
        <w:div w:id="581328839">
          <w:marLeft w:val="0"/>
          <w:marRight w:val="0"/>
          <w:marTop w:val="0"/>
          <w:marBottom w:val="0"/>
          <w:divBdr>
            <w:top w:val="none" w:sz="0" w:space="0" w:color="auto"/>
            <w:left w:val="none" w:sz="0" w:space="0" w:color="auto"/>
            <w:bottom w:val="none" w:sz="0" w:space="0" w:color="auto"/>
            <w:right w:val="none" w:sz="0" w:space="0" w:color="auto"/>
          </w:divBdr>
          <w:divsChild>
            <w:div w:id="2063626282">
              <w:marLeft w:val="0"/>
              <w:marRight w:val="0"/>
              <w:marTop w:val="0"/>
              <w:marBottom w:val="0"/>
              <w:divBdr>
                <w:top w:val="none" w:sz="0" w:space="0" w:color="auto"/>
                <w:left w:val="none" w:sz="0" w:space="0" w:color="auto"/>
                <w:bottom w:val="none" w:sz="0" w:space="0" w:color="auto"/>
                <w:right w:val="none" w:sz="0" w:space="0" w:color="auto"/>
              </w:divBdr>
            </w:div>
          </w:divsChild>
        </w:div>
        <w:div w:id="688532682">
          <w:marLeft w:val="0"/>
          <w:marRight w:val="0"/>
          <w:marTop w:val="0"/>
          <w:marBottom w:val="0"/>
          <w:divBdr>
            <w:top w:val="none" w:sz="0" w:space="0" w:color="auto"/>
            <w:left w:val="none" w:sz="0" w:space="0" w:color="auto"/>
            <w:bottom w:val="none" w:sz="0" w:space="0" w:color="auto"/>
            <w:right w:val="none" w:sz="0" w:space="0" w:color="auto"/>
          </w:divBdr>
          <w:divsChild>
            <w:div w:id="849567902">
              <w:marLeft w:val="0"/>
              <w:marRight w:val="0"/>
              <w:marTop w:val="0"/>
              <w:marBottom w:val="0"/>
              <w:divBdr>
                <w:top w:val="none" w:sz="0" w:space="0" w:color="auto"/>
                <w:left w:val="none" w:sz="0" w:space="0" w:color="auto"/>
                <w:bottom w:val="none" w:sz="0" w:space="0" w:color="auto"/>
                <w:right w:val="none" w:sz="0" w:space="0" w:color="auto"/>
              </w:divBdr>
            </w:div>
          </w:divsChild>
        </w:div>
        <w:div w:id="770514320">
          <w:marLeft w:val="0"/>
          <w:marRight w:val="0"/>
          <w:marTop w:val="0"/>
          <w:marBottom w:val="0"/>
          <w:divBdr>
            <w:top w:val="none" w:sz="0" w:space="0" w:color="auto"/>
            <w:left w:val="none" w:sz="0" w:space="0" w:color="auto"/>
            <w:bottom w:val="none" w:sz="0" w:space="0" w:color="auto"/>
            <w:right w:val="none" w:sz="0" w:space="0" w:color="auto"/>
          </w:divBdr>
          <w:divsChild>
            <w:div w:id="1740903276">
              <w:marLeft w:val="0"/>
              <w:marRight w:val="0"/>
              <w:marTop w:val="0"/>
              <w:marBottom w:val="0"/>
              <w:divBdr>
                <w:top w:val="none" w:sz="0" w:space="0" w:color="auto"/>
                <w:left w:val="none" w:sz="0" w:space="0" w:color="auto"/>
                <w:bottom w:val="none" w:sz="0" w:space="0" w:color="auto"/>
                <w:right w:val="none" w:sz="0" w:space="0" w:color="auto"/>
              </w:divBdr>
            </w:div>
          </w:divsChild>
        </w:div>
        <w:div w:id="942223221">
          <w:marLeft w:val="0"/>
          <w:marRight w:val="0"/>
          <w:marTop w:val="0"/>
          <w:marBottom w:val="0"/>
          <w:divBdr>
            <w:top w:val="none" w:sz="0" w:space="0" w:color="auto"/>
            <w:left w:val="none" w:sz="0" w:space="0" w:color="auto"/>
            <w:bottom w:val="none" w:sz="0" w:space="0" w:color="auto"/>
            <w:right w:val="none" w:sz="0" w:space="0" w:color="auto"/>
          </w:divBdr>
          <w:divsChild>
            <w:div w:id="48044322">
              <w:marLeft w:val="0"/>
              <w:marRight w:val="0"/>
              <w:marTop w:val="0"/>
              <w:marBottom w:val="0"/>
              <w:divBdr>
                <w:top w:val="none" w:sz="0" w:space="0" w:color="auto"/>
                <w:left w:val="none" w:sz="0" w:space="0" w:color="auto"/>
                <w:bottom w:val="none" w:sz="0" w:space="0" w:color="auto"/>
                <w:right w:val="none" w:sz="0" w:space="0" w:color="auto"/>
              </w:divBdr>
            </w:div>
          </w:divsChild>
        </w:div>
        <w:div w:id="982199652">
          <w:marLeft w:val="0"/>
          <w:marRight w:val="0"/>
          <w:marTop w:val="0"/>
          <w:marBottom w:val="0"/>
          <w:divBdr>
            <w:top w:val="none" w:sz="0" w:space="0" w:color="auto"/>
            <w:left w:val="none" w:sz="0" w:space="0" w:color="auto"/>
            <w:bottom w:val="none" w:sz="0" w:space="0" w:color="auto"/>
            <w:right w:val="none" w:sz="0" w:space="0" w:color="auto"/>
          </w:divBdr>
          <w:divsChild>
            <w:div w:id="2013988255">
              <w:marLeft w:val="0"/>
              <w:marRight w:val="0"/>
              <w:marTop w:val="0"/>
              <w:marBottom w:val="0"/>
              <w:divBdr>
                <w:top w:val="none" w:sz="0" w:space="0" w:color="auto"/>
                <w:left w:val="none" w:sz="0" w:space="0" w:color="auto"/>
                <w:bottom w:val="none" w:sz="0" w:space="0" w:color="auto"/>
                <w:right w:val="none" w:sz="0" w:space="0" w:color="auto"/>
              </w:divBdr>
            </w:div>
          </w:divsChild>
        </w:div>
        <w:div w:id="1041134024">
          <w:marLeft w:val="0"/>
          <w:marRight w:val="0"/>
          <w:marTop w:val="0"/>
          <w:marBottom w:val="0"/>
          <w:divBdr>
            <w:top w:val="none" w:sz="0" w:space="0" w:color="auto"/>
            <w:left w:val="none" w:sz="0" w:space="0" w:color="auto"/>
            <w:bottom w:val="none" w:sz="0" w:space="0" w:color="auto"/>
            <w:right w:val="none" w:sz="0" w:space="0" w:color="auto"/>
          </w:divBdr>
          <w:divsChild>
            <w:div w:id="1584297950">
              <w:marLeft w:val="0"/>
              <w:marRight w:val="0"/>
              <w:marTop w:val="0"/>
              <w:marBottom w:val="0"/>
              <w:divBdr>
                <w:top w:val="none" w:sz="0" w:space="0" w:color="auto"/>
                <w:left w:val="none" w:sz="0" w:space="0" w:color="auto"/>
                <w:bottom w:val="none" w:sz="0" w:space="0" w:color="auto"/>
                <w:right w:val="none" w:sz="0" w:space="0" w:color="auto"/>
              </w:divBdr>
            </w:div>
          </w:divsChild>
        </w:div>
        <w:div w:id="1104232259">
          <w:marLeft w:val="0"/>
          <w:marRight w:val="0"/>
          <w:marTop w:val="0"/>
          <w:marBottom w:val="0"/>
          <w:divBdr>
            <w:top w:val="none" w:sz="0" w:space="0" w:color="auto"/>
            <w:left w:val="none" w:sz="0" w:space="0" w:color="auto"/>
            <w:bottom w:val="none" w:sz="0" w:space="0" w:color="auto"/>
            <w:right w:val="none" w:sz="0" w:space="0" w:color="auto"/>
          </w:divBdr>
          <w:divsChild>
            <w:div w:id="52705255">
              <w:marLeft w:val="0"/>
              <w:marRight w:val="0"/>
              <w:marTop w:val="0"/>
              <w:marBottom w:val="0"/>
              <w:divBdr>
                <w:top w:val="none" w:sz="0" w:space="0" w:color="auto"/>
                <w:left w:val="none" w:sz="0" w:space="0" w:color="auto"/>
                <w:bottom w:val="none" w:sz="0" w:space="0" w:color="auto"/>
                <w:right w:val="none" w:sz="0" w:space="0" w:color="auto"/>
              </w:divBdr>
            </w:div>
          </w:divsChild>
        </w:div>
        <w:div w:id="1255897976">
          <w:marLeft w:val="0"/>
          <w:marRight w:val="0"/>
          <w:marTop w:val="0"/>
          <w:marBottom w:val="0"/>
          <w:divBdr>
            <w:top w:val="none" w:sz="0" w:space="0" w:color="auto"/>
            <w:left w:val="none" w:sz="0" w:space="0" w:color="auto"/>
            <w:bottom w:val="none" w:sz="0" w:space="0" w:color="auto"/>
            <w:right w:val="none" w:sz="0" w:space="0" w:color="auto"/>
          </w:divBdr>
          <w:divsChild>
            <w:div w:id="2119833900">
              <w:marLeft w:val="0"/>
              <w:marRight w:val="0"/>
              <w:marTop w:val="0"/>
              <w:marBottom w:val="0"/>
              <w:divBdr>
                <w:top w:val="none" w:sz="0" w:space="0" w:color="auto"/>
                <w:left w:val="none" w:sz="0" w:space="0" w:color="auto"/>
                <w:bottom w:val="none" w:sz="0" w:space="0" w:color="auto"/>
                <w:right w:val="none" w:sz="0" w:space="0" w:color="auto"/>
              </w:divBdr>
            </w:div>
          </w:divsChild>
        </w:div>
        <w:div w:id="1268460368">
          <w:marLeft w:val="0"/>
          <w:marRight w:val="0"/>
          <w:marTop w:val="0"/>
          <w:marBottom w:val="0"/>
          <w:divBdr>
            <w:top w:val="none" w:sz="0" w:space="0" w:color="auto"/>
            <w:left w:val="none" w:sz="0" w:space="0" w:color="auto"/>
            <w:bottom w:val="none" w:sz="0" w:space="0" w:color="auto"/>
            <w:right w:val="none" w:sz="0" w:space="0" w:color="auto"/>
          </w:divBdr>
          <w:divsChild>
            <w:div w:id="230970649">
              <w:marLeft w:val="0"/>
              <w:marRight w:val="0"/>
              <w:marTop w:val="0"/>
              <w:marBottom w:val="0"/>
              <w:divBdr>
                <w:top w:val="none" w:sz="0" w:space="0" w:color="auto"/>
                <w:left w:val="none" w:sz="0" w:space="0" w:color="auto"/>
                <w:bottom w:val="none" w:sz="0" w:space="0" w:color="auto"/>
                <w:right w:val="none" w:sz="0" w:space="0" w:color="auto"/>
              </w:divBdr>
            </w:div>
          </w:divsChild>
        </w:div>
        <w:div w:id="1299218189">
          <w:marLeft w:val="0"/>
          <w:marRight w:val="0"/>
          <w:marTop w:val="0"/>
          <w:marBottom w:val="0"/>
          <w:divBdr>
            <w:top w:val="none" w:sz="0" w:space="0" w:color="auto"/>
            <w:left w:val="none" w:sz="0" w:space="0" w:color="auto"/>
            <w:bottom w:val="none" w:sz="0" w:space="0" w:color="auto"/>
            <w:right w:val="none" w:sz="0" w:space="0" w:color="auto"/>
          </w:divBdr>
          <w:divsChild>
            <w:div w:id="1006638924">
              <w:marLeft w:val="0"/>
              <w:marRight w:val="0"/>
              <w:marTop w:val="0"/>
              <w:marBottom w:val="0"/>
              <w:divBdr>
                <w:top w:val="none" w:sz="0" w:space="0" w:color="auto"/>
                <w:left w:val="none" w:sz="0" w:space="0" w:color="auto"/>
                <w:bottom w:val="none" w:sz="0" w:space="0" w:color="auto"/>
                <w:right w:val="none" w:sz="0" w:space="0" w:color="auto"/>
              </w:divBdr>
            </w:div>
          </w:divsChild>
        </w:div>
        <w:div w:id="1328094340">
          <w:marLeft w:val="0"/>
          <w:marRight w:val="0"/>
          <w:marTop w:val="0"/>
          <w:marBottom w:val="0"/>
          <w:divBdr>
            <w:top w:val="none" w:sz="0" w:space="0" w:color="auto"/>
            <w:left w:val="none" w:sz="0" w:space="0" w:color="auto"/>
            <w:bottom w:val="none" w:sz="0" w:space="0" w:color="auto"/>
            <w:right w:val="none" w:sz="0" w:space="0" w:color="auto"/>
          </w:divBdr>
          <w:divsChild>
            <w:div w:id="1281648466">
              <w:marLeft w:val="0"/>
              <w:marRight w:val="0"/>
              <w:marTop w:val="0"/>
              <w:marBottom w:val="0"/>
              <w:divBdr>
                <w:top w:val="none" w:sz="0" w:space="0" w:color="auto"/>
                <w:left w:val="none" w:sz="0" w:space="0" w:color="auto"/>
                <w:bottom w:val="none" w:sz="0" w:space="0" w:color="auto"/>
                <w:right w:val="none" w:sz="0" w:space="0" w:color="auto"/>
              </w:divBdr>
            </w:div>
          </w:divsChild>
        </w:div>
        <w:div w:id="1337151395">
          <w:marLeft w:val="0"/>
          <w:marRight w:val="0"/>
          <w:marTop w:val="0"/>
          <w:marBottom w:val="0"/>
          <w:divBdr>
            <w:top w:val="none" w:sz="0" w:space="0" w:color="auto"/>
            <w:left w:val="none" w:sz="0" w:space="0" w:color="auto"/>
            <w:bottom w:val="none" w:sz="0" w:space="0" w:color="auto"/>
            <w:right w:val="none" w:sz="0" w:space="0" w:color="auto"/>
          </w:divBdr>
          <w:divsChild>
            <w:div w:id="187378553">
              <w:marLeft w:val="0"/>
              <w:marRight w:val="0"/>
              <w:marTop w:val="0"/>
              <w:marBottom w:val="0"/>
              <w:divBdr>
                <w:top w:val="none" w:sz="0" w:space="0" w:color="auto"/>
                <w:left w:val="none" w:sz="0" w:space="0" w:color="auto"/>
                <w:bottom w:val="none" w:sz="0" w:space="0" w:color="auto"/>
                <w:right w:val="none" w:sz="0" w:space="0" w:color="auto"/>
              </w:divBdr>
            </w:div>
          </w:divsChild>
        </w:div>
        <w:div w:id="1415512508">
          <w:marLeft w:val="0"/>
          <w:marRight w:val="0"/>
          <w:marTop w:val="0"/>
          <w:marBottom w:val="0"/>
          <w:divBdr>
            <w:top w:val="none" w:sz="0" w:space="0" w:color="auto"/>
            <w:left w:val="none" w:sz="0" w:space="0" w:color="auto"/>
            <w:bottom w:val="none" w:sz="0" w:space="0" w:color="auto"/>
            <w:right w:val="none" w:sz="0" w:space="0" w:color="auto"/>
          </w:divBdr>
          <w:divsChild>
            <w:div w:id="1012339492">
              <w:marLeft w:val="0"/>
              <w:marRight w:val="0"/>
              <w:marTop w:val="0"/>
              <w:marBottom w:val="0"/>
              <w:divBdr>
                <w:top w:val="none" w:sz="0" w:space="0" w:color="auto"/>
                <w:left w:val="none" w:sz="0" w:space="0" w:color="auto"/>
                <w:bottom w:val="none" w:sz="0" w:space="0" w:color="auto"/>
                <w:right w:val="none" w:sz="0" w:space="0" w:color="auto"/>
              </w:divBdr>
            </w:div>
            <w:div w:id="1868715339">
              <w:marLeft w:val="0"/>
              <w:marRight w:val="0"/>
              <w:marTop w:val="0"/>
              <w:marBottom w:val="0"/>
              <w:divBdr>
                <w:top w:val="none" w:sz="0" w:space="0" w:color="auto"/>
                <w:left w:val="none" w:sz="0" w:space="0" w:color="auto"/>
                <w:bottom w:val="none" w:sz="0" w:space="0" w:color="auto"/>
                <w:right w:val="none" w:sz="0" w:space="0" w:color="auto"/>
              </w:divBdr>
            </w:div>
          </w:divsChild>
        </w:div>
        <w:div w:id="1455247658">
          <w:marLeft w:val="0"/>
          <w:marRight w:val="0"/>
          <w:marTop w:val="0"/>
          <w:marBottom w:val="0"/>
          <w:divBdr>
            <w:top w:val="none" w:sz="0" w:space="0" w:color="auto"/>
            <w:left w:val="none" w:sz="0" w:space="0" w:color="auto"/>
            <w:bottom w:val="none" w:sz="0" w:space="0" w:color="auto"/>
            <w:right w:val="none" w:sz="0" w:space="0" w:color="auto"/>
          </w:divBdr>
          <w:divsChild>
            <w:div w:id="828784823">
              <w:marLeft w:val="0"/>
              <w:marRight w:val="0"/>
              <w:marTop w:val="0"/>
              <w:marBottom w:val="0"/>
              <w:divBdr>
                <w:top w:val="none" w:sz="0" w:space="0" w:color="auto"/>
                <w:left w:val="none" w:sz="0" w:space="0" w:color="auto"/>
                <w:bottom w:val="none" w:sz="0" w:space="0" w:color="auto"/>
                <w:right w:val="none" w:sz="0" w:space="0" w:color="auto"/>
              </w:divBdr>
            </w:div>
          </w:divsChild>
        </w:div>
        <w:div w:id="1469740075">
          <w:marLeft w:val="0"/>
          <w:marRight w:val="0"/>
          <w:marTop w:val="0"/>
          <w:marBottom w:val="0"/>
          <w:divBdr>
            <w:top w:val="none" w:sz="0" w:space="0" w:color="auto"/>
            <w:left w:val="none" w:sz="0" w:space="0" w:color="auto"/>
            <w:bottom w:val="none" w:sz="0" w:space="0" w:color="auto"/>
            <w:right w:val="none" w:sz="0" w:space="0" w:color="auto"/>
          </w:divBdr>
          <w:divsChild>
            <w:div w:id="727150195">
              <w:marLeft w:val="0"/>
              <w:marRight w:val="0"/>
              <w:marTop w:val="0"/>
              <w:marBottom w:val="0"/>
              <w:divBdr>
                <w:top w:val="none" w:sz="0" w:space="0" w:color="auto"/>
                <w:left w:val="none" w:sz="0" w:space="0" w:color="auto"/>
                <w:bottom w:val="none" w:sz="0" w:space="0" w:color="auto"/>
                <w:right w:val="none" w:sz="0" w:space="0" w:color="auto"/>
              </w:divBdr>
            </w:div>
          </w:divsChild>
        </w:div>
        <w:div w:id="1487741991">
          <w:marLeft w:val="0"/>
          <w:marRight w:val="0"/>
          <w:marTop w:val="0"/>
          <w:marBottom w:val="0"/>
          <w:divBdr>
            <w:top w:val="none" w:sz="0" w:space="0" w:color="auto"/>
            <w:left w:val="none" w:sz="0" w:space="0" w:color="auto"/>
            <w:bottom w:val="none" w:sz="0" w:space="0" w:color="auto"/>
            <w:right w:val="none" w:sz="0" w:space="0" w:color="auto"/>
          </w:divBdr>
          <w:divsChild>
            <w:div w:id="1403522031">
              <w:marLeft w:val="0"/>
              <w:marRight w:val="0"/>
              <w:marTop w:val="0"/>
              <w:marBottom w:val="0"/>
              <w:divBdr>
                <w:top w:val="none" w:sz="0" w:space="0" w:color="auto"/>
                <w:left w:val="none" w:sz="0" w:space="0" w:color="auto"/>
                <w:bottom w:val="none" w:sz="0" w:space="0" w:color="auto"/>
                <w:right w:val="none" w:sz="0" w:space="0" w:color="auto"/>
              </w:divBdr>
            </w:div>
          </w:divsChild>
        </w:div>
        <w:div w:id="1514808569">
          <w:marLeft w:val="0"/>
          <w:marRight w:val="0"/>
          <w:marTop w:val="0"/>
          <w:marBottom w:val="0"/>
          <w:divBdr>
            <w:top w:val="none" w:sz="0" w:space="0" w:color="auto"/>
            <w:left w:val="none" w:sz="0" w:space="0" w:color="auto"/>
            <w:bottom w:val="none" w:sz="0" w:space="0" w:color="auto"/>
            <w:right w:val="none" w:sz="0" w:space="0" w:color="auto"/>
          </w:divBdr>
          <w:divsChild>
            <w:div w:id="75369835">
              <w:marLeft w:val="0"/>
              <w:marRight w:val="0"/>
              <w:marTop w:val="0"/>
              <w:marBottom w:val="0"/>
              <w:divBdr>
                <w:top w:val="none" w:sz="0" w:space="0" w:color="auto"/>
                <w:left w:val="none" w:sz="0" w:space="0" w:color="auto"/>
                <w:bottom w:val="none" w:sz="0" w:space="0" w:color="auto"/>
                <w:right w:val="none" w:sz="0" w:space="0" w:color="auto"/>
              </w:divBdr>
            </w:div>
          </w:divsChild>
        </w:div>
        <w:div w:id="1589969585">
          <w:marLeft w:val="0"/>
          <w:marRight w:val="0"/>
          <w:marTop w:val="0"/>
          <w:marBottom w:val="0"/>
          <w:divBdr>
            <w:top w:val="none" w:sz="0" w:space="0" w:color="auto"/>
            <w:left w:val="none" w:sz="0" w:space="0" w:color="auto"/>
            <w:bottom w:val="none" w:sz="0" w:space="0" w:color="auto"/>
            <w:right w:val="none" w:sz="0" w:space="0" w:color="auto"/>
          </w:divBdr>
          <w:divsChild>
            <w:div w:id="888498096">
              <w:marLeft w:val="0"/>
              <w:marRight w:val="0"/>
              <w:marTop w:val="0"/>
              <w:marBottom w:val="0"/>
              <w:divBdr>
                <w:top w:val="none" w:sz="0" w:space="0" w:color="auto"/>
                <w:left w:val="none" w:sz="0" w:space="0" w:color="auto"/>
                <w:bottom w:val="none" w:sz="0" w:space="0" w:color="auto"/>
                <w:right w:val="none" w:sz="0" w:space="0" w:color="auto"/>
              </w:divBdr>
            </w:div>
          </w:divsChild>
        </w:div>
        <w:div w:id="1705135474">
          <w:marLeft w:val="0"/>
          <w:marRight w:val="0"/>
          <w:marTop w:val="0"/>
          <w:marBottom w:val="0"/>
          <w:divBdr>
            <w:top w:val="none" w:sz="0" w:space="0" w:color="auto"/>
            <w:left w:val="none" w:sz="0" w:space="0" w:color="auto"/>
            <w:bottom w:val="none" w:sz="0" w:space="0" w:color="auto"/>
            <w:right w:val="none" w:sz="0" w:space="0" w:color="auto"/>
          </w:divBdr>
          <w:divsChild>
            <w:div w:id="755789811">
              <w:marLeft w:val="0"/>
              <w:marRight w:val="0"/>
              <w:marTop w:val="0"/>
              <w:marBottom w:val="0"/>
              <w:divBdr>
                <w:top w:val="none" w:sz="0" w:space="0" w:color="auto"/>
                <w:left w:val="none" w:sz="0" w:space="0" w:color="auto"/>
                <w:bottom w:val="none" w:sz="0" w:space="0" w:color="auto"/>
                <w:right w:val="none" w:sz="0" w:space="0" w:color="auto"/>
              </w:divBdr>
            </w:div>
          </w:divsChild>
        </w:div>
        <w:div w:id="1724868777">
          <w:marLeft w:val="0"/>
          <w:marRight w:val="0"/>
          <w:marTop w:val="0"/>
          <w:marBottom w:val="0"/>
          <w:divBdr>
            <w:top w:val="none" w:sz="0" w:space="0" w:color="auto"/>
            <w:left w:val="none" w:sz="0" w:space="0" w:color="auto"/>
            <w:bottom w:val="none" w:sz="0" w:space="0" w:color="auto"/>
            <w:right w:val="none" w:sz="0" w:space="0" w:color="auto"/>
          </w:divBdr>
          <w:divsChild>
            <w:div w:id="1165320231">
              <w:marLeft w:val="0"/>
              <w:marRight w:val="0"/>
              <w:marTop w:val="0"/>
              <w:marBottom w:val="0"/>
              <w:divBdr>
                <w:top w:val="none" w:sz="0" w:space="0" w:color="auto"/>
                <w:left w:val="none" w:sz="0" w:space="0" w:color="auto"/>
                <w:bottom w:val="none" w:sz="0" w:space="0" w:color="auto"/>
                <w:right w:val="none" w:sz="0" w:space="0" w:color="auto"/>
              </w:divBdr>
            </w:div>
          </w:divsChild>
        </w:div>
        <w:div w:id="1799906558">
          <w:marLeft w:val="0"/>
          <w:marRight w:val="0"/>
          <w:marTop w:val="0"/>
          <w:marBottom w:val="0"/>
          <w:divBdr>
            <w:top w:val="none" w:sz="0" w:space="0" w:color="auto"/>
            <w:left w:val="none" w:sz="0" w:space="0" w:color="auto"/>
            <w:bottom w:val="none" w:sz="0" w:space="0" w:color="auto"/>
            <w:right w:val="none" w:sz="0" w:space="0" w:color="auto"/>
          </w:divBdr>
          <w:divsChild>
            <w:div w:id="1032224663">
              <w:marLeft w:val="0"/>
              <w:marRight w:val="0"/>
              <w:marTop w:val="0"/>
              <w:marBottom w:val="0"/>
              <w:divBdr>
                <w:top w:val="none" w:sz="0" w:space="0" w:color="auto"/>
                <w:left w:val="none" w:sz="0" w:space="0" w:color="auto"/>
                <w:bottom w:val="none" w:sz="0" w:space="0" w:color="auto"/>
                <w:right w:val="none" w:sz="0" w:space="0" w:color="auto"/>
              </w:divBdr>
            </w:div>
          </w:divsChild>
        </w:div>
        <w:div w:id="1829664071">
          <w:marLeft w:val="0"/>
          <w:marRight w:val="0"/>
          <w:marTop w:val="0"/>
          <w:marBottom w:val="0"/>
          <w:divBdr>
            <w:top w:val="none" w:sz="0" w:space="0" w:color="auto"/>
            <w:left w:val="none" w:sz="0" w:space="0" w:color="auto"/>
            <w:bottom w:val="none" w:sz="0" w:space="0" w:color="auto"/>
            <w:right w:val="none" w:sz="0" w:space="0" w:color="auto"/>
          </w:divBdr>
          <w:divsChild>
            <w:div w:id="1931036209">
              <w:marLeft w:val="0"/>
              <w:marRight w:val="0"/>
              <w:marTop w:val="0"/>
              <w:marBottom w:val="0"/>
              <w:divBdr>
                <w:top w:val="none" w:sz="0" w:space="0" w:color="auto"/>
                <w:left w:val="none" w:sz="0" w:space="0" w:color="auto"/>
                <w:bottom w:val="none" w:sz="0" w:space="0" w:color="auto"/>
                <w:right w:val="none" w:sz="0" w:space="0" w:color="auto"/>
              </w:divBdr>
            </w:div>
          </w:divsChild>
        </w:div>
        <w:div w:id="1957176971">
          <w:marLeft w:val="0"/>
          <w:marRight w:val="0"/>
          <w:marTop w:val="0"/>
          <w:marBottom w:val="0"/>
          <w:divBdr>
            <w:top w:val="none" w:sz="0" w:space="0" w:color="auto"/>
            <w:left w:val="none" w:sz="0" w:space="0" w:color="auto"/>
            <w:bottom w:val="none" w:sz="0" w:space="0" w:color="auto"/>
            <w:right w:val="none" w:sz="0" w:space="0" w:color="auto"/>
          </w:divBdr>
          <w:divsChild>
            <w:div w:id="2144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2889">
      <w:bodyDiv w:val="1"/>
      <w:marLeft w:val="0"/>
      <w:marRight w:val="0"/>
      <w:marTop w:val="0"/>
      <w:marBottom w:val="0"/>
      <w:divBdr>
        <w:top w:val="none" w:sz="0" w:space="0" w:color="auto"/>
        <w:left w:val="none" w:sz="0" w:space="0" w:color="auto"/>
        <w:bottom w:val="none" w:sz="0" w:space="0" w:color="auto"/>
        <w:right w:val="none" w:sz="0" w:space="0" w:color="auto"/>
      </w:divBdr>
    </w:div>
    <w:div w:id="185027695">
      <w:bodyDiv w:val="1"/>
      <w:marLeft w:val="0"/>
      <w:marRight w:val="0"/>
      <w:marTop w:val="0"/>
      <w:marBottom w:val="0"/>
      <w:divBdr>
        <w:top w:val="none" w:sz="0" w:space="0" w:color="auto"/>
        <w:left w:val="none" w:sz="0" w:space="0" w:color="auto"/>
        <w:bottom w:val="none" w:sz="0" w:space="0" w:color="auto"/>
        <w:right w:val="none" w:sz="0" w:space="0" w:color="auto"/>
      </w:divBdr>
    </w:div>
    <w:div w:id="220605990">
      <w:bodyDiv w:val="1"/>
      <w:marLeft w:val="0"/>
      <w:marRight w:val="0"/>
      <w:marTop w:val="0"/>
      <w:marBottom w:val="0"/>
      <w:divBdr>
        <w:top w:val="none" w:sz="0" w:space="0" w:color="auto"/>
        <w:left w:val="none" w:sz="0" w:space="0" w:color="auto"/>
        <w:bottom w:val="none" w:sz="0" w:space="0" w:color="auto"/>
        <w:right w:val="none" w:sz="0" w:space="0" w:color="auto"/>
      </w:divBdr>
    </w:div>
    <w:div w:id="319426279">
      <w:bodyDiv w:val="1"/>
      <w:marLeft w:val="0"/>
      <w:marRight w:val="0"/>
      <w:marTop w:val="0"/>
      <w:marBottom w:val="0"/>
      <w:divBdr>
        <w:top w:val="none" w:sz="0" w:space="0" w:color="auto"/>
        <w:left w:val="none" w:sz="0" w:space="0" w:color="auto"/>
        <w:bottom w:val="none" w:sz="0" w:space="0" w:color="auto"/>
        <w:right w:val="none" w:sz="0" w:space="0" w:color="auto"/>
      </w:divBdr>
    </w:div>
    <w:div w:id="336734091">
      <w:bodyDiv w:val="1"/>
      <w:marLeft w:val="0"/>
      <w:marRight w:val="0"/>
      <w:marTop w:val="0"/>
      <w:marBottom w:val="0"/>
      <w:divBdr>
        <w:top w:val="none" w:sz="0" w:space="0" w:color="auto"/>
        <w:left w:val="none" w:sz="0" w:space="0" w:color="auto"/>
        <w:bottom w:val="none" w:sz="0" w:space="0" w:color="auto"/>
        <w:right w:val="none" w:sz="0" w:space="0" w:color="auto"/>
      </w:divBdr>
    </w:div>
    <w:div w:id="348141552">
      <w:bodyDiv w:val="1"/>
      <w:marLeft w:val="0"/>
      <w:marRight w:val="0"/>
      <w:marTop w:val="0"/>
      <w:marBottom w:val="0"/>
      <w:divBdr>
        <w:top w:val="none" w:sz="0" w:space="0" w:color="auto"/>
        <w:left w:val="none" w:sz="0" w:space="0" w:color="auto"/>
        <w:bottom w:val="none" w:sz="0" w:space="0" w:color="auto"/>
        <w:right w:val="none" w:sz="0" w:space="0" w:color="auto"/>
      </w:divBdr>
    </w:div>
    <w:div w:id="369426702">
      <w:bodyDiv w:val="1"/>
      <w:marLeft w:val="0"/>
      <w:marRight w:val="0"/>
      <w:marTop w:val="0"/>
      <w:marBottom w:val="0"/>
      <w:divBdr>
        <w:top w:val="none" w:sz="0" w:space="0" w:color="auto"/>
        <w:left w:val="none" w:sz="0" w:space="0" w:color="auto"/>
        <w:bottom w:val="none" w:sz="0" w:space="0" w:color="auto"/>
        <w:right w:val="none" w:sz="0" w:space="0" w:color="auto"/>
      </w:divBdr>
    </w:div>
    <w:div w:id="397362813">
      <w:bodyDiv w:val="1"/>
      <w:marLeft w:val="0"/>
      <w:marRight w:val="0"/>
      <w:marTop w:val="0"/>
      <w:marBottom w:val="0"/>
      <w:divBdr>
        <w:top w:val="none" w:sz="0" w:space="0" w:color="auto"/>
        <w:left w:val="none" w:sz="0" w:space="0" w:color="auto"/>
        <w:bottom w:val="none" w:sz="0" w:space="0" w:color="auto"/>
        <w:right w:val="none" w:sz="0" w:space="0" w:color="auto"/>
      </w:divBdr>
    </w:div>
    <w:div w:id="403794477">
      <w:bodyDiv w:val="1"/>
      <w:marLeft w:val="0"/>
      <w:marRight w:val="0"/>
      <w:marTop w:val="0"/>
      <w:marBottom w:val="0"/>
      <w:divBdr>
        <w:top w:val="none" w:sz="0" w:space="0" w:color="auto"/>
        <w:left w:val="none" w:sz="0" w:space="0" w:color="auto"/>
        <w:bottom w:val="none" w:sz="0" w:space="0" w:color="auto"/>
        <w:right w:val="none" w:sz="0" w:space="0" w:color="auto"/>
      </w:divBdr>
    </w:div>
    <w:div w:id="467743092">
      <w:bodyDiv w:val="1"/>
      <w:marLeft w:val="0"/>
      <w:marRight w:val="0"/>
      <w:marTop w:val="0"/>
      <w:marBottom w:val="0"/>
      <w:divBdr>
        <w:top w:val="none" w:sz="0" w:space="0" w:color="auto"/>
        <w:left w:val="none" w:sz="0" w:space="0" w:color="auto"/>
        <w:bottom w:val="none" w:sz="0" w:space="0" w:color="auto"/>
        <w:right w:val="none" w:sz="0" w:space="0" w:color="auto"/>
      </w:divBdr>
    </w:div>
    <w:div w:id="513569101">
      <w:bodyDiv w:val="1"/>
      <w:marLeft w:val="0"/>
      <w:marRight w:val="0"/>
      <w:marTop w:val="0"/>
      <w:marBottom w:val="0"/>
      <w:divBdr>
        <w:top w:val="none" w:sz="0" w:space="0" w:color="auto"/>
        <w:left w:val="none" w:sz="0" w:space="0" w:color="auto"/>
        <w:bottom w:val="none" w:sz="0" w:space="0" w:color="auto"/>
        <w:right w:val="none" w:sz="0" w:space="0" w:color="auto"/>
      </w:divBdr>
    </w:div>
    <w:div w:id="513803686">
      <w:bodyDiv w:val="1"/>
      <w:marLeft w:val="0"/>
      <w:marRight w:val="0"/>
      <w:marTop w:val="0"/>
      <w:marBottom w:val="0"/>
      <w:divBdr>
        <w:top w:val="none" w:sz="0" w:space="0" w:color="auto"/>
        <w:left w:val="none" w:sz="0" w:space="0" w:color="auto"/>
        <w:bottom w:val="none" w:sz="0" w:space="0" w:color="auto"/>
        <w:right w:val="none" w:sz="0" w:space="0" w:color="auto"/>
      </w:divBdr>
    </w:div>
    <w:div w:id="605963262">
      <w:bodyDiv w:val="1"/>
      <w:marLeft w:val="0"/>
      <w:marRight w:val="0"/>
      <w:marTop w:val="0"/>
      <w:marBottom w:val="0"/>
      <w:divBdr>
        <w:top w:val="none" w:sz="0" w:space="0" w:color="auto"/>
        <w:left w:val="none" w:sz="0" w:space="0" w:color="auto"/>
        <w:bottom w:val="none" w:sz="0" w:space="0" w:color="auto"/>
        <w:right w:val="none" w:sz="0" w:space="0" w:color="auto"/>
      </w:divBdr>
    </w:div>
    <w:div w:id="618994628">
      <w:bodyDiv w:val="1"/>
      <w:marLeft w:val="0"/>
      <w:marRight w:val="0"/>
      <w:marTop w:val="0"/>
      <w:marBottom w:val="0"/>
      <w:divBdr>
        <w:top w:val="none" w:sz="0" w:space="0" w:color="auto"/>
        <w:left w:val="none" w:sz="0" w:space="0" w:color="auto"/>
        <w:bottom w:val="none" w:sz="0" w:space="0" w:color="auto"/>
        <w:right w:val="none" w:sz="0" w:space="0" w:color="auto"/>
      </w:divBdr>
    </w:div>
    <w:div w:id="665285316">
      <w:bodyDiv w:val="1"/>
      <w:marLeft w:val="0"/>
      <w:marRight w:val="0"/>
      <w:marTop w:val="0"/>
      <w:marBottom w:val="0"/>
      <w:divBdr>
        <w:top w:val="none" w:sz="0" w:space="0" w:color="auto"/>
        <w:left w:val="none" w:sz="0" w:space="0" w:color="auto"/>
        <w:bottom w:val="none" w:sz="0" w:space="0" w:color="auto"/>
        <w:right w:val="none" w:sz="0" w:space="0" w:color="auto"/>
      </w:divBdr>
    </w:div>
    <w:div w:id="668599488">
      <w:bodyDiv w:val="1"/>
      <w:marLeft w:val="0"/>
      <w:marRight w:val="0"/>
      <w:marTop w:val="0"/>
      <w:marBottom w:val="0"/>
      <w:divBdr>
        <w:top w:val="none" w:sz="0" w:space="0" w:color="auto"/>
        <w:left w:val="none" w:sz="0" w:space="0" w:color="auto"/>
        <w:bottom w:val="none" w:sz="0" w:space="0" w:color="auto"/>
        <w:right w:val="none" w:sz="0" w:space="0" w:color="auto"/>
      </w:divBdr>
    </w:div>
    <w:div w:id="728841264">
      <w:bodyDiv w:val="1"/>
      <w:marLeft w:val="0"/>
      <w:marRight w:val="0"/>
      <w:marTop w:val="0"/>
      <w:marBottom w:val="0"/>
      <w:divBdr>
        <w:top w:val="none" w:sz="0" w:space="0" w:color="auto"/>
        <w:left w:val="none" w:sz="0" w:space="0" w:color="auto"/>
        <w:bottom w:val="none" w:sz="0" w:space="0" w:color="auto"/>
        <w:right w:val="none" w:sz="0" w:space="0" w:color="auto"/>
      </w:divBdr>
    </w:div>
    <w:div w:id="741870639">
      <w:bodyDiv w:val="1"/>
      <w:marLeft w:val="0"/>
      <w:marRight w:val="0"/>
      <w:marTop w:val="0"/>
      <w:marBottom w:val="0"/>
      <w:divBdr>
        <w:top w:val="none" w:sz="0" w:space="0" w:color="auto"/>
        <w:left w:val="none" w:sz="0" w:space="0" w:color="auto"/>
        <w:bottom w:val="none" w:sz="0" w:space="0" w:color="auto"/>
        <w:right w:val="none" w:sz="0" w:space="0" w:color="auto"/>
      </w:divBdr>
    </w:div>
    <w:div w:id="746148636">
      <w:bodyDiv w:val="1"/>
      <w:marLeft w:val="0"/>
      <w:marRight w:val="0"/>
      <w:marTop w:val="0"/>
      <w:marBottom w:val="0"/>
      <w:divBdr>
        <w:top w:val="none" w:sz="0" w:space="0" w:color="auto"/>
        <w:left w:val="none" w:sz="0" w:space="0" w:color="auto"/>
        <w:bottom w:val="none" w:sz="0" w:space="0" w:color="auto"/>
        <w:right w:val="none" w:sz="0" w:space="0" w:color="auto"/>
      </w:divBdr>
    </w:div>
    <w:div w:id="804733922">
      <w:bodyDiv w:val="1"/>
      <w:marLeft w:val="0"/>
      <w:marRight w:val="0"/>
      <w:marTop w:val="0"/>
      <w:marBottom w:val="0"/>
      <w:divBdr>
        <w:top w:val="none" w:sz="0" w:space="0" w:color="auto"/>
        <w:left w:val="none" w:sz="0" w:space="0" w:color="auto"/>
        <w:bottom w:val="none" w:sz="0" w:space="0" w:color="auto"/>
        <w:right w:val="none" w:sz="0" w:space="0" w:color="auto"/>
      </w:divBdr>
    </w:div>
    <w:div w:id="830486700">
      <w:bodyDiv w:val="1"/>
      <w:marLeft w:val="0"/>
      <w:marRight w:val="0"/>
      <w:marTop w:val="0"/>
      <w:marBottom w:val="0"/>
      <w:divBdr>
        <w:top w:val="none" w:sz="0" w:space="0" w:color="auto"/>
        <w:left w:val="none" w:sz="0" w:space="0" w:color="auto"/>
        <w:bottom w:val="none" w:sz="0" w:space="0" w:color="auto"/>
        <w:right w:val="none" w:sz="0" w:space="0" w:color="auto"/>
      </w:divBdr>
    </w:div>
    <w:div w:id="964654413">
      <w:bodyDiv w:val="1"/>
      <w:marLeft w:val="0"/>
      <w:marRight w:val="0"/>
      <w:marTop w:val="0"/>
      <w:marBottom w:val="0"/>
      <w:divBdr>
        <w:top w:val="none" w:sz="0" w:space="0" w:color="auto"/>
        <w:left w:val="none" w:sz="0" w:space="0" w:color="auto"/>
        <w:bottom w:val="none" w:sz="0" w:space="0" w:color="auto"/>
        <w:right w:val="none" w:sz="0" w:space="0" w:color="auto"/>
      </w:divBdr>
    </w:div>
    <w:div w:id="1018775915">
      <w:bodyDiv w:val="1"/>
      <w:marLeft w:val="0"/>
      <w:marRight w:val="0"/>
      <w:marTop w:val="0"/>
      <w:marBottom w:val="0"/>
      <w:divBdr>
        <w:top w:val="none" w:sz="0" w:space="0" w:color="auto"/>
        <w:left w:val="none" w:sz="0" w:space="0" w:color="auto"/>
        <w:bottom w:val="none" w:sz="0" w:space="0" w:color="auto"/>
        <w:right w:val="none" w:sz="0" w:space="0" w:color="auto"/>
      </w:divBdr>
    </w:div>
    <w:div w:id="1030257015">
      <w:bodyDiv w:val="1"/>
      <w:marLeft w:val="0"/>
      <w:marRight w:val="0"/>
      <w:marTop w:val="0"/>
      <w:marBottom w:val="0"/>
      <w:divBdr>
        <w:top w:val="none" w:sz="0" w:space="0" w:color="auto"/>
        <w:left w:val="none" w:sz="0" w:space="0" w:color="auto"/>
        <w:bottom w:val="none" w:sz="0" w:space="0" w:color="auto"/>
        <w:right w:val="none" w:sz="0" w:space="0" w:color="auto"/>
      </w:divBdr>
    </w:div>
    <w:div w:id="1072239079">
      <w:bodyDiv w:val="1"/>
      <w:marLeft w:val="0"/>
      <w:marRight w:val="0"/>
      <w:marTop w:val="0"/>
      <w:marBottom w:val="0"/>
      <w:divBdr>
        <w:top w:val="none" w:sz="0" w:space="0" w:color="auto"/>
        <w:left w:val="none" w:sz="0" w:space="0" w:color="auto"/>
        <w:bottom w:val="none" w:sz="0" w:space="0" w:color="auto"/>
        <w:right w:val="none" w:sz="0" w:space="0" w:color="auto"/>
      </w:divBdr>
    </w:div>
    <w:div w:id="1074742659">
      <w:bodyDiv w:val="1"/>
      <w:marLeft w:val="0"/>
      <w:marRight w:val="0"/>
      <w:marTop w:val="0"/>
      <w:marBottom w:val="0"/>
      <w:divBdr>
        <w:top w:val="none" w:sz="0" w:space="0" w:color="auto"/>
        <w:left w:val="none" w:sz="0" w:space="0" w:color="auto"/>
        <w:bottom w:val="none" w:sz="0" w:space="0" w:color="auto"/>
        <w:right w:val="none" w:sz="0" w:space="0" w:color="auto"/>
      </w:divBdr>
    </w:div>
    <w:div w:id="1148476781">
      <w:bodyDiv w:val="1"/>
      <w:marLeft w:val="0"/>
      <w:marRight w:val="0"/>
      <w:marTop w:val="0"/>
      <w:marBottom w:val="0"/>
      <w:divBdr>
        <w:top w:val="none" w:sz="0" w:space="0" w:color="auto"/>
        <w:left w:val="none" w:sz="0" w:space="0" w:color="auto"/>
        <w:bottom w:val="none" w:sz="0" w:space="0" w:color="auto"/>
        <w:right w:val="none" w:sz="0" w:space="0" w:color="auto"/>
      </w:divBdr>
    </w:div>
    <w:div w:id="1161313241">
      <w:bodyDiv w:val="1"/>
      <w:marLeft w:val="0"/>
      <w:marRight w:val="0"/>
      <w:marTop w:val="0"/>
      <w:marBottom w:val="0"/>
      <w:divBdr>
        <w:top w:val="none" w:sz="0" w:space="0" w:color="auto"/>
        <w:left w:val="none" w:sz="0" w:space="0" w:color="auto"/>
        <w:bottom w:val="none" w:sz="0" w:space="0" w:color="auto"/>
        <w:right w:val="none" w:sz="0" w:space="0" w:color="auto"/>
      </w:divBdr>
    </w:div>
    <w:div w:id="1215389326">
      <w:bodyDiv w:val="1"/>
      <w:marLeft w:val="0"/>
      <w:marRight w:val="0"/>
      <w:marTop w:val="0"/>
      <w:marBottom w:val="0"/>
      <w:divBdr>
        <w:top w:val="none" w:sz="0" w:space="0" w:color="auto"/>
        <w:left w:val="none" w:sz="0" w:space="0" w:color="auto"/>
        <w:bottom w:val="none" w:sz="0" w:space="0" w:color="auto"/>
        <w:right w:val="none" w:sz="0" w:space="0" w:color="auto"/>
      </w:divBdr>
    </w:div>
    <w:div w:id="1288732016">
      <w:bodyDiv w:val="1"/>
      <w:marLeft w:val="0"/>
      <w:marRight w:val="0"/>
      <w:marTop w:val="0"/>
      <w:marBottom w:val="0"/>
      <w:divBdr>
        <w:top w:val="none" w:sz="0" w:space="0" w:color="auto"/>
        <w:left w:val="none" w:sz="0" w:space="0" w:color="auto"/>
        <w:bottom w:val="none" w:sz="0" w:space="0" w:color="auto"/>
        <w:right w:val="none" w:sz="0" w:space="0" w:color="auto"/>
      </w:divBdr>
    </w:div>
    <w:div w:id="1295982669">
      <w:bodyDiv w:val="1"/>
      <w:marLeft w:val="0"/>
      <w:marRight w:val="0"/>
      <w:marTop w:val="0"/>
      <w:marBottom w:val="0"/>
      <w:divBdr>
        <w:top w:val="none" w:sz="0" w:space="0" w:color="auto"/>
        <w:left w:val="none" w:sz="0" w:space="0" w:color="auto"/>
        <w:bottom w:val="none" w:sz="0" w:space="0" w:color="auto"/>
        <w:right w:val="none" w:sz="0" w:space="0" w:color="auto"/>
      </w:divBdr>
    </w:div>
    <w:div w:id="1347177303">
      <w:bodyDiv w:val="1"/>
      <w:marLeft w:val="0"/>
      <w:marRight w:val="0"/>
      <w:marTop w:val="0"/>
      <w:marBottom w:val="0"/>
      <w:divBdr>
        <w:top w:val="none" w:sz="0" w:space="0" w:color="auto"/>
        <w:left w:val="none" w:sz="0" w:space="0" w:color="auto"/>
        <w:bottom w:val="none" w:sz="0" w:space="0" w:color="auto"/>
        <w:right w:val="none" w:sz="0" w:space="0" w:color="auto"/>
      </w:divBdr>
    </w:div>
    <w:div w:id="1352145025">
      <w:bodyDiv w:val="1"/>
      <w:marLeft w:val="0"/>
      <w:marRight w:val="0"/>
      <w:marTop w:val="0"/>
      <w:marBottom w:val="0"/>
      <w:divBdr>
        <w:top w:val="none" w:sz="0" w:space="0" w:color="auto"/>
        <w:left w:val="none" w:sz="0" w:space="0" w:color="auto"/>
        <w:bottom w:val="none" w:sz="0" w:space="0" w:color="auto"/>
        <w:right w:val="none" w:sz="0" w:space="0" w:color="auto"/>
      </w:divBdr>
    </w:div>
    <w:div w:id="1352996713">
      <w:bodyDiv w:val="1"/>
      <w:marLeft w:val="0"/>
      <w:marRight w:val="0"/>
      <w:marTop w:val="0"/>
      <w:marBottom w:val="0"/>
      <w:divBdr>
        <w:top w:val="none" w:sz="0" w:space="0" w:color="auto"/>
        <w:left w:val="none" w:sz="0" w:space="0" w:color="auto"/>
        <w:bottom w:val="none" w:sz="0" w:space="0" w:color="auto"/>
        <w:right w:val="none" w:sz="0" w:space="0" w:color="auto"/>
      </w:divBdr>
    </w:div>
    <w:div w:id="1358510111">
      <w:bodyDiv w:val="1"/>
      <w:marLeft w:val="0"/>
      <w:marRight w:val="0"/>
      <w:marTop w:val="0"/>
      <w:marBottom w:val="0"/>
      <w:divBdr>
        <w:top w:val="none" w:sz="0" w:space="0" w:color="auto"/>
        <w:left w:val="none" w:sz="0" w:space="0" w:color="auto"/>
        <w:bottom w:val="none" w:sz="0" w:space="0" w:color="auto"/>
        <w:right w:val="none" w:sz="0" w:space="0" w:color="auto"/>
      </w:divBdr>
    </w:div>
    <w:div w:id="1371612578">
      <w:bodyDiv w:val="1"/>
      <w:marLeft w:val="0"/>
      <w:marRight w:val="0"/>
      <w:marTop w:val="0"/>
      <w:marBottom w:val="0"/>
      <w:divBdr>
        <w:top w:val="none" w:sz="0" w:space="0" w:color="auto"/>
        <w:left w:val="none" w:sz="0" w:space="0" w:color="auto"/>
        <w:bottom w:val="none" w:sz="0" w:space="0" w:color="auto"/>
        <w:right w:val="none" w:sz="0" w:space="0" w:color="auto"/>
      </w:divBdr>
    </w:div>
    <w:div w:id="1423382178">
      <w:bodyDiv w:val="1"/>
      <w:marLeft w:val="0"/>
      <w:marRight w:val="0"/>
      <w:marTop w:val="0"/>
      <w:marBottom w:val="0"/>
      <w:divBdr>
        <w:top w:val="none" w:sz="0" w:space="0" w:color="auto"/>
        <w:left w:val="none" w:sz="0" w:space="0" w:color="auto"/>
        <w:bottom w:val="none" w:sz="0" w:space="0" w:color="auto"/>
        <w:right w:val="none" w:sz="0" w:space="0" w:color="auto"/>
      </w:divBdr>
    </w:div>
    <w:div w:id="1467579071">
      <w:bodyDiv w:val="1"/>
      <w:marLeft w:val="0"/>
      <w:marRight w:val="0"/>
      <w:marTop w:val="0"/>
      <w:marBottom w:val="0"/>
      <w:divBdr>
        <w:top w:val="none" w:sz="0" w:space="0" w:color="auto"/>
        <w:left w:val="none" w:sz="0" w:space="0" w:color="auto"/>
        <w:bottom w:val="none" w:sz="0" w:space="0" w:color="auto"/>
        <w:right w:val="none" w:sz="0" w:space="0" w:color="auto"/>
      </w:divBdr>
    </w:div>
    <w:div w:id="1476876403">
      <w:bodyDiv w:val="1"/>
      <w:marLeft w:val="0"/>
      <w:marRight w:val="0"/>
      <w:marTop w:val="0"/>
      <w:marBottom w:val="0"/>
      <w:divBdr>
        <w:top w:val="none" w:sz="0" w:space="0" w:color="auto"/>
        <w:left w:val="none" w:sz="0" w:space="0" w:color="auto"/>
        <w:bottom w:val="none" w:sz="0" w:space="0" w:color="auto"/>
        <w:right w:val="none" w:sz="0" w:space="0" w:color="auto"/>
      </w:divBdr>
    </w:div>
    <w:div w:id="1510170167">
      <w:bodyDiv w:val="1"/>
      <w:marLeft w:val="0"/>
      <w:marRight w:val="0"/>
      <w:marTop w:val="0"/>
      <w:marBottom w:val="0"/>
      <w:divBdr>
        <w:top w:val="none" w:sz="0" w:space="0" w:color="auto"/>
        <w:left w:val="none" w:sz="0" w:space="0" w:color="auto"/>
        <w:bottom w:val="none" w:sz="0" w:space="0" w:color="auto"/>
        <w:right w:val="none" w:sz="0" w:space="0" w:color="auto"/>
      </w:divBdr>
      <w:divsChild>
        <w:div w:id="186648832">
          <w:marLeft w:val="0"/>
          <w:marRight w:val="0"/>
          <w:marTop w:val="0"/>
          <w:marBottom w:val="0"/>
          <w:divBdr>
            <w:top w:val="none" w:sz="0" w:space="0" w:color="auto"/>
            <w:left w:val="none" w:sz="0" w:space="0" w:color="auto"/>
            <w:bottom w:val="none" w:sz="0" w:space="0" w:color="auto"/>
            <w:right w:val="none" w:sz="0" w:space="0" w:color="auto"/>
          </w:divBdr>
          <w:divsChild>
            <w:div w:id="856846621">
              <w:marLeft w:val="0"/>
              <w:marRight w:val="0"/>
              <w:marTop w:val="0"/>
              <w:marBottom w:val="0"/>
              <w:divBdr>
                <w:top w:val="none" w:sz="0" w:space="0" w:color="auto"/>
                <w:left w:val="none" w:sz="0" w:space="0" w:color="auto"/>
                <w:bottom w:val="none" w:sz="0" w:space="0" w:color="auto"/>
                <w:right w:val="none" w:sz="0" w:space="0" w:color="auto"/>
              </w:divBdr>
            </w:div>
          </w:divsChild>
        </w:div>
        <w:div w:id="603459409">
          <w:marLeft w:val="0"/>
          <w:marRight w:val="0"/>
          <w:marTop w:val="0"/>
          <w:marBottom w:val="0"/>
          <w:divBdr>
            <w:top w:val="none" w:sz="0" w:space="0" w:color="auto"/>
            <w:left w:val="none" w:sz="0" w:space="0" w:color="auto"/>
            <w:bottom w:val="none" w:sz="0" w:space="0" w:color="auto"/>
            <w:right w:val="none" w:sz="0" w:space="0" w:color="auto"/>
          </w:divBdr>
          <w:divsChild>
            <w:div w:id="15559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5432">
      <w:bodyDiv w:val="1"/>
      <w:marLeft w:val="0"/>
      <w:marRight w:val="0"/>
      <w:marTop w:val="0"/>
      <w:marBottom w:val="0"/>
      <w:divBdr>
        <w:top w:val="none" w:sz="0" w:space="0" w:color="auto"/>
        <w:left w:val="none" w:sz="0" w:space="0" w:color="auto"/>
        <w:bottom w:val="none" w:sz="0" w:space="0" w:color="auto"/>
        <w:right w:val="none" w:sz="0" w:space="0" w:color="auto"/>
      </w:divBdr>
    </w:div>
    <w:div w:id="1522553163">
      <w:bodyDiv w:val="1"/>
      <w:marLeft w:val="0"/>
      <w:marRight w:val="0"/>
      <w:marTop w:val="0"/>
      <w:marBottom w:val="0"/>
      <w:divBdr>
        <w:top w:val="none" w:sz="0" w:space="0" w:color="auto"/>
        <w:left w:val="none" w:sz="0" w:space="0" w:color="auto"/>
        <w:bottom w:val="none" w:sz="0" w:space="0" w:color="auto"/>
        <w:right w:val="none" w:sz="0" w:space="0" w:color="auto"/>
      </w:divBdr>
    </w:div>
    <w:div w:id="1570112834">
      <w:bodyDiv w:val="1"/>
      <w:marLeft w:val="0"/>
      <w:marRight w:val="0"/>
      <w:marTop w:val="0"/>
      <w:marBottom w:val="0"/>
      <w:divBdr>
        <w:top w:val="none" w:sz="0" w:space="0" w:color="auto"/>
        <w:left w:val="none" w:sz="0" w:space="0" w:color="auto"/>
        <w:bottom w:val="none" w:sz="0" w:space="0" w:color="auto"/>
        <w:right w:val="none" w:sz="0" w:space="0" w:color="auto"/>
      </w:divBdr>
    </w:div>
    <w:div w:id="1585261586">
      <w:bodyDiv w:val="1"/>
      <w:marLeft w:val="0"/>
      <w:marRight w:val="0"/>
      <w:marTop w:val="0"/>
      <w:marBottom w:val="0"/>
      <w:divBdr>
        <w:top w:val="none" w:sz="0" w:space="0" w:color="auto"/>
        <w:left w:val="none" w:sz="0" w:space="0" w:color="auto"/>
        <w:bottom w:val="none" w:sz="0" w:space="0" w:color="auto"/>
        <w:right w:val="none" w:sz="0" w:space="0" w:color="auto"/>
      </w:divBdr>
    </w:div>
    <w:div w:id="1586451129">
      <w:bodyDiv w:val="1"/>
      <w:marLeft w:val="0"/>
      <w:marRight w:val="0"/>
      <w:marTop w:val="0"/>
      <w:marBottom w:val="0"/>
      <w:divBdr>
        <w:top w:val="none" w:sz="0" w:space="0" w:color="auto"/>
        <w:left w:val="none" w:sz="0" w:space="0" w:color="auto"/>
        <w:bottom w:val="none" w:sz="0" w:space="0" w:color="auto"/>
        <w:right w:val="none" w:sz="0" w:space="0" w:color="auto"/>
      </w:divBdr>
    </w:div>
    <w:div w:id="1587373632">
      <w:bodyDiv w:val="1"/>
      <w:marLeft w:val="0"/>
      <w:marRight w:val="0"/>
      <w:marTop w:val="0"/>
      <w:marBottom w:val="0"/>
      <w:divBdr>
        <w:top w:val="none" w:sz="0" w:space="0" w:color="auto"/>
        <w:left w:val="none" w:sz="0" w:space="0" w:color="auto"/>
        <w:bottom w:val="none" w:sz="0" w:space="0" w:color="auto"/>
        <w:right w:val="none" w:sz="0" w:space="0" w:color="auto"/>
      </w:divBdr>
    </w:div>
    <w:div w:id="1631589663">
      <w:bodyDiv w:val="1"/>
      <w:marLeft w:val="0"/>
      <w:marRight w:val="0"/>
      <w:marTop w:val="0"/>
      <w:marBottom w:val="0"/>
      <w:divBdr>
        <w:top w:val="none" w:sz="0" w:space="0" w:color="auto"/>
        <w:left w:val="none" w:sz="0" w:space="0" w:color="auto"/>
        <w:bottom w:val="none" w:sz="0" w:space="0" w:color="auto"/>
        <w:right w:val="none" w:sz="0" w:space="0" w:color="auto"/>
      </w:divBdr>
    </w:div>
    <w:div w:id="1688673285">
      <w:bodyDiv w:val="1"/>
      <w:marLeft w:val="0"/>
      <w:marRight w:val="0"/>
      <w:marTop w:val="0"/>
      <w:marBottom w:val="0"/>
      <w:divBdr>
        <w:top w:val="none" w:sz="0" w:space="0" w:color="auto"/>
        <w:left w:val="none" w:sz="0" w:space="0" w:color="auto"/>
        <w:bottom w:val="none" w:sz="0" w:space="0" w:color="auto"/>
        <w:right w:val="none" w:sz="0" w:space="0" w:color="auto"/>
      </w:divBdr>
    </w:div>
    <w:div w:id="1695957565">
      <w:bodyDiv w:val="1"/>
      <w:marLeft w:val="0"/>
      <w:marRight w:val="0"/>
      <w:marTop w:val="0"/>
      <w:marBottom w:val="0"/>
      <w:divBdr>
        <w:top w:val="none" w:sz="0" w:space="0" w:color="auto"/>
        <w:left w:val="none" w:sz="0" w:space="0" w:color="auto"/>
        <w:bottom w:val="none" w:sz="0" w:space="0" w:color="auto"/>
        <w:right w:val="none" w:sz="0" w:space="0" w:color="auto"/>
      </w:divBdr>
    </w:div>
    <w:div w:id="1724989166">
      <w:bodyDiv w:val="1"/>
      <w:marLeft w:val="0"/>
      <w:marRight w:val="0"/>
      <w:marTop w:val="0"/>
      <w:marBottom w:val="0"/>
      <w:divBdr>
        <w:top w:val="none" w:sz="0" w:space="0" w:color="auto"/>
        <w:left w:val="none" w:sz="0" w:space="0" w:color="auto"/>
        <w:bottom w:val="none" w:sz="0" w:space="0" w:color="auto"/>
        <w:right w:val="none" w:sz="0" w:space="0" w:color="auto"/>
      </w:divBdr>
    </w:div>
    <w:div w:id="1752236896">
      <w:bodyDiv w:val="1"/>
      <w:marLeft w:val="0"/>
      <w:marRight w:val="0"/>
      <w:marTop w:val="0"/>
      <w:marBottom w:val="0"/>
      <w:divBdr>
        <w:top w:val="none" w:sz="0" w:space="0" w:color="auto"/>
        <w:left w:val="none" w:sz="0" w:space="0" w:color="auto"/>
        <w:bottom w:val="none" w:sz="0" w:space="0" w:color="auto"/>
        <w:right w:val="none" w:sz="0" w:space="0" w:color="auto"/>
      </w:divBdr>
    </w:div>
    <w:div w:id="1792556696">
      <w:bodyDiv w:val="1"/>
      <w:marLeft w:val="0"/>
      <w:marRight w:val="0"/>
      <w:marTop w:val="0"/>
      <w:marBottom w:val="0"/>
      <w:divBdr>
        <w:top w:val="none" w:sz="0" w:space="0" w:color="auto"/>
        <w:left w:val="none" w:sz="0" w:space="0" w:color="auto"/>
        <w:bottom w:val="none" w:sz="0" w:space="0" w:color="auto"/>
        <w:right w:val="none" w:sz="0" w:space="0" w:color="auto"/>
      </w:divBdr>
    </w:div>
    <w:div w:id="1798142759">
      <w:bodyDiv w:val="1"/>
      <w:marLeft w:val="0"/>
      <w:marRight w:val="0"/>
      <w:marTop w:val="0"/>
      <w:marBottom w:val="0"/>
      <w:divBdr>
        <w:top w:val="none" w:sz="0" w:space="0" w:color="auto"/>
        <w:left w:val="none" w:sz="0" w:space="0" w:color="auto"/>
        <w:bottom w:val="none" w:sz="0" w:space="0" w:color="auto"/>
        <w:right w:val="none" w:sz="0" w:space="0" w:color="auto"/>
      </w:divBdr>
    </w:div>
    <w:div w:id="1830320227">
      <w:bodyDiv w:val="1"/>
      <w:marLeft w:val="0"/>
      <w:marRight w:val="0"/>
      <w:marTop w:val="0"/>
      <w:marBottom w:val="0"/>
      <w:divBdr>
        <w:top w:val="none" w:sz="0" w:space="0" w:color="auto"/>
        <w:left w:val="none" w:sz="0" w:space="0" w:color="auto"/>
        <w:bottom w:val="none" w:sz="0" w:space="0" w:color="auto"/>
        <w:right w:val="none" w:sz="0" w:space="0" w:color="auto"/>
      </w:divBdr>
    </w:div>
    <w:div w:id="1830517000">
      <w:bodyDiv w:val="1"/>
      <w:marLeft w:val="0"/>
      <w:marRight w:val="0"/>
      <w:marTop w:val="0"/>
      <w:marBottom w:val="0"/>
      <w:divBdr>
        <w:top w:val="none" w:sz="0" w:space="0" w:color="auto"/>
        <w:left w:val="none" w:sz="0" w:space="0" w:color="auto"/>
        <w:bottom w:val="none" w:sz="0" w:space="0" w:color="auto"/>
        <w:right w:val="none" w:sz="0" w:space="0" w:color="auto"/>
      </w:divBdr>
    </w:div>
    <w:div w:id="1835220968">
      <w:bodyDiv w:val="1"/>
      <w:marLeft w:val="0"/>
      <w:marRight w:val="0"/>
      <w:marTop w:val="0"/>
      <w:marBottom w:val="0"/>
      <w:divBdr>
        <w:top w:val="none" w:sz="0" w:space="0" w:color="auto"/>
        <w:left w:val="none" w:sz="0" w:space="0" w:color="auto"/>
        <w:bottom w:val="none" w:sz="0" w:space="0" w:color="auto"/>
        <w:right w:val="none" w:sz="0" w:space="0" w:color="auto"/>
      </w:divBdr>
    </w:div>
    <w:div w:id="1835951709">
      <w:bodyDiv w:val="1"/>
      <w:marLeft w:val="0"/>
      <w:marRight w:val="0"/>
      <w:marTop w:val="0"/>
      <w:marBottom w:val="0"/>
      <w:divBdr>
        <w:top w:val="none" w:sz="0" w:space="0" w:color="auto"/>
        <w:left w:val="none" w:sz="0" w:space="0" w:color="auto"/>
        <w:bottom w:val="none" w:sz="0" w:space="0" w:color="auto"/>
        <w:right w:val="none" w:sz="0" w:space="0" w:color="auto"/>
      </w:divBdr>
    </w:div>
    <w:div w:id="1887329029">
      <w:bodyDiv w:val="1"/>
      <w:marLeft w:val="0"/>
      <w:marRight w:val="0"/>
      <w:marTop w:val="0"/>
      <w:marBottom w:val="0"/>
      <w:divBdr>
        <w:top w:val="none" w:sz="0" w:space="0" w:color="auto"/>
        <w:left w:val="none" w:sz="0" w:space="0" w:color="auto"/>
        <w:bottom w:val="none" w:sz="0" w:space="0" w:color="auto"/>
        <w:right w:val="none" w:sz="0" w:space="0" w:color="auto"/>
      </w:divBdr>
    </w:div>
    <w:div w:id="1940795446">
      <w:bodyDiv w:val="1"/>
      <w:marLeft w:val="0"/>
      <w:marRight w:val="0"/>
      <w:marTop w:val="0"/>
      <w:marBottom w:val="0"/>
      <w:divBdr>
        <w:top w:val="none" w:sz="0" w:space="0" w:color="auto"/>
        <w:left w:val="none" w:sz="0" w:space="0" w:color="auto"/>
        <w:bottom w:val="none" w:sz="0" w:space="0" w:color="auto"/>
        <w:right w:val="none" w:sz="0" w:space="0" w:color="auto"/>
      </w:divBdr>
    </w:div>
    <w:div w:id="1977485464">
      <w:bodyDiv w:val="1"/>
      <w:marLeft w:val="0"/>
      <w:marRight w:val="0"/>
      <w:marTop w:val="0"/>
      <w:marBottom w:val="0"/>
      <w:divBdr>
        <w:top w:val="none" w:sz="0" w:space="0" w:color="auto"/>
        <w:left w:val="none" w:sz="0" w:space="0" w:color="auto"/>
        <w:bottom w:val="none" w:sz="0" w:space="0" w:color="auto"/>
        <w:right w:val="none" w:sz="0" w:space="0" w:color="auto"/>
      </w:divBdr>
    </w:div>
    <w:div w:id="1993899987">
      <w:bodyDiv w:val="1"/>
      <w:marLeft w:val="0"/>
      <w:marRight w:val="0"/>
      <w:marTop w:val="0"/>
      <w:marBottom w:val="0"/>
      <w:divBdr>
        <w:top w:val="none" w:sz="0" w:space="0" w:color="auto"/>
        <w:left w:val="none" w:sz="0" w:space="0" w:color="auto"/>
        <w:bottom w:val="none" w:sz="0" w:space="0" w:color="auto"/>
        <w:right w:val="none" w:sz="0" w:space="0" w:color="auto"/>
      </w:divBdr>
    </w:div>
    <w:div w:id="2025208306">
      <w:bodyDiv w:val="1"/>
      <w:marLeft w:val="0"/>
      <w:marRight w:val="0"/>
      <w:marTop w:val="0"/>
      <w:marBottom w:val="0"/>
      <w:divBdr>
        <w:top w:val="none" w:sz="0" w:space="0" w:color="auto"/>
        <w:left w:val="none" w:sz="0" w:space="0" w:color="auto"/>
        <w:bottom w:val="none" w:sz="0" w:space="0" w:color="auto"/>
        <w:right w:val="none" w:sz="0" w:space="0" w:color="auto"/>
      </w:divBdr>
    </w:div>
    <w:div w:id="2042316558">
      <w:bodyDiv w:val="1"/>
      <w:marLeft w:val="0"/>
      <w:marRight w:val="0"/>
      <w:marTop w:val="0"/>
      <w:marBottom w:val="0"/>
      <w:divBdr>
        <w:top w:val="none" w:sz="0" w:space="0" w:color="auto"/>
        <w:left w:val="none" w:sz="0" w:space="0" w:color="auto"/>
        <w:bottom w:val="none" w:sz="0" w:space="0" w:color="auto"/>
        <w:right w:val="none" w:sz="0" w:space="0" w:color="auto"/>
      </w:divBdr>
    </w:div>
    <w:div w:id="2086031607">
      <w:bodyDiv w:val="1"/>
      <w:marLeft w:val="0"/>
      <w:marRight w:val="0"/>
      <w:marTop w:val="0"/>
      <w:marBottom w:val="0"/>
      <w:divBdr>
        <w:top w:val="none" w:sz="0" w:space="0" w:color="auto"/>
        <w:left w:val="none" w:sz="0" w:space="0" w:color="auto"/>
        <w:bottom w:val="none" w:sz="0" w:space="0" w:color="auto"/>
        <w:right w:val="none" w:sz="0" w:space="0" w:color="auto"/>
      </w:divBdr>
    </w:div>
    <w:div w:id="2088727591">
      <w:bodyDiv w:val="1"/>
      <w:marLeft w:val="0"/>
      <w:marRight w:val="0"/>
      <w:marTop w:val="0"/>
      <w:marBottom w:val="0"/>
      <w:divBdr>
        <w:top w:val="none" w:sz="0" w:space="0" w:color="auto"/>
        <w:left w:val="none" w:sz="0" w:space="0" w:color="auto"/>
        <w:bottom w:val="none" w:sz="0" w:space="0" w:color="auto"/>
        <w:right w:val="none" w:sz="0" w:space="0" w:color="auto"/>
      </w:divBdr>
    </w:div>
    <w:div w:id="20967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mailto:procurement@medicaid.ms.gov" TargetMode="External"/><Relationship Id="rId39" Type="http://schemas.openxmlformats.org/officeDocument/2006/relationships/hyperlink" Target="http://www.medicaid.ms.gov" TargetMode="External"/><Relationship Id="rId21" Type="http://schemas.openxmlformats.org/officeDocument/2006/relationships/header" Target="header3.xml"/><Relationship Id="rId34" Type="http://schemas.openxmlformats.org/officeDocument/2006/relationships/hyperlink" Target="mailto:procurement@medicaid.ms.gov" TargetMode="External"/><Relationship Id="rId42" Type="http://schemas.openxmlformats.org/officeDocument/2006/relationships/hyperlink" Target="https://www.dfa.ms.gov/mmrs-vendors" TargetMode="External"/><Relationship Id="rId47" Type="http://schemas.openxmlformats.org/officeDocument/2006/relationships/hyperlink" Target="https://www.dfa.ms.gov/" TargetMode="External"/><Relationship Id="rId50" Type="http://schemas.openxmlformats.org/officeDocument/2006/relationships/header" Target="header5.xml"/><Relationship Id="rId55" Type="http://schemas.openxmlformats.org/officeDocument/2006/relationships/hyperlink" Target="mailto:procurement@medicaid.ms.gov"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procurement@medicaid.ms.gov" TargetMode="External"/><Relationship Id="rId11" Type="http://schemas.openxmlformats.org/officeDocument/2006/relationships/webSettings" Target="webSettings.xml"/><Relationship Id="rId24" Type="http://schemas.openxmlformats.org/officeDocument/2006/relationships/hyperlink" Target="http://www.medicaid.ms.gov/providers/administrative-code" TargetMode="External"/><Relationship Id="rId32" Type="http://schemas.openxmlformats.org/officeDocument/2006/relationships/hyperlink" Target="mailto:Procurement@medicaid.ms.gov" TargetMode="External"/><Relationship Id="rId37" Type="http://schemas.openxmlformats.org/officeDocument/2006/relationships/hyperlink" Target="http://www.dfa.ms.gov" TargetMode="External"/><Relationship Id="rId40" Type="http://schemas.openxmlformats.org/officeDocument/2006/relationships/hyperlink" Target="http://www.mississippi.gov" TargetMode="External"/><Relationship Id="rId45" Type="http://schemas.openxmlformats.org/officeDocument/2006/relationships/hyperlink" Target="https://www.dfa.ms.gov/dfa-offices/personal-service-contract-review/" TargetMode="External"/><Relationship Id="rId53" Type="http://schemas.openxmlformats.org/officeDocument/2006/relationships/image" Target="media/image2.png"/><Relationship Id="rId58" Type="http://schemas.openxmlformats.org/officeDocument/2006/relationships/hyperlink" Target="mailto:procurement@medicaid.ms.gov" TargetMode="External"/><Relationship Id="rId5" Type="http://schemas.openxmlformats.org/officeDocument/2006/relationships/customXml" Target="../customXml/item5.xml"/><Relationship Id="rId61" Type="http://schemas.microsoft.com/office/2019/05/relationships/documenttasks" Target="documenttasks/documenttasks1.xml"/><Relationship Id="rId1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yperlink" Target="https://medicaid.ms.gov/resources/procurement/" TargetMode="External"/><Relationship Id="rId30" Type="http://schemas.openxmlformats.org/officeDocument/2006/relationships/hyperlink" Target="https://medicaid.ms.gov/resources/procurement/%20" TargetMode="External"/><Relationship Id="rId35" Type="http://schemas.openxmlformats.org/officeDocument/2006/relationships/hyperlink" Target="mailto:procurement@medicaid.ms.gov." TargetMode="External"/><Relationship Id="rId43" Type="http://schemas.openxmlformats.org/officeDocument/2006/relationships/hyperlink" Target="https://www.sos.ms.gov/adminsearch/ACProposed/00020006b.pdf" TargetMode="External"/><Relationship Id="rId48" Type="http://schemas.openxmlformats.org/officeDocument/2006/relationships/hyperlink" Target="http://www.medicaid.ms.gov/resources/procurement" TargetMode="External"/><Relationship Id="rId56" Type="http://schemas.openxmlformats.org/officeDocument/2006/relationships/hyperlink" Target="mailto:procurement@medicaid.ms.gov" TargetMode="External"/><Relationship Id="rId8" Type="http://schemas.openxmlformats.org/officeDocument/2006/relationships/numbering" Target="numbering.xml"/><Relationship Id="rId51" Type="http://schemas.openxmlformats.org/officeDocument/2006/relationships/hyperlink" Target="http://www.transparency.ms.gov"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medicaid.ms.gov/programs" TargetMode="External"/><Relationship Id="rId33" Type="http://schemas.openxmlformats.org/officeDocument/2006/relationships/hyperlink" Target="mailto:sally.harrison@medicaid.ms.gov" TargetMode="External"/><Relationship Id="rId38" Type="http://schemas.openxmlformats.org/officeDocument/2006/relationships/hyperlink" Target="http://www.medicaid.ms.gov/resources/procurement/" TargetMode="External"/><Relationship Id="rId46" Type="http://schemas.openxmlformats.org/officeDocument/2006/relationships/hyperlink" Target="https://www.sos.ms.gov/communications-publications/mississippi-law" TargetMode="External"/><Relationship Id="rId59" Type="http://schemas.openxmlformats.org/officeDocument/2006/relationships/fontTable" Target="fontTable.xml"/><Relationship Id="rId20" Type="http://schemas.openxmlformats.org/officeDocument/2006/relationships/hyperlink" Target="https://medicaid.ms.gov/resources/procurement/" TargetMode="External"/><Relationship Id="rId41" Type="http://schemas.openxmlformats.org/officeDocument/2006/relationships/hyperlink" Target="https://portal.magic.ms.gov" TargetMode="External"/><Relationship Id="rId54"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haron.Clark@medicaid.ms.gov" TargetMode="External"/><Relationship Id="rId23" Type="http://schemas.openxmlformats.org/officeDocument/2006/relationships/header" Target="header4.xml"/><Relationship Id="rId28" Type="http://schemas.openxmlformats.org/officeDocument/2006/relationships/hyperlink" Target="https://medicaid.ms.gov/resources/procurement" TargetMode="External"/><Relationship Id="rId36" Type="http://schemas.openxmlformats.org/officeDocument/2006/relationships/hyperlink" Target="https://medicaid.ms.gov/resources/procurement/" TargetMode="External"/><Relationship Id="rId49" Type="http://schemas.openxmlformats.org/officeDocument/2006/relationships/hyperlink" Target="https://www.ms.gov/dfa/contract_bid_search/Bid?autoloadGrid=False" TargetMode="External"/><Relationship Id="rId57" Type="http://schemas.openxmlformats.org/officeDocument/2006/relationships/hyperlink" Target="mailto:procurement@medicaid.ms.gov" TargetMode="External"/><Relationship Id="rId10" Type="http://schemas.openxmlformats.org/officeDocument/2006/relationships/settings" Target="settings.xml"/><Relationship Id="rId31" Type="http://schemas.openxmlformats.org/officeDocument/2006/relationships/hyperlink" Target="https://www.ms.gov/dfa/contract_bid_search/Bid?autoloadGrid=False" TargetMode="External"/><Relationship Id="rId44" Type="http://schemas.openxmlformats.org/officeDocument/2006/relationships/hyperlink" Target="https://www.sos.ms.gov/adminsearch/ACCode/00000679c.pdf" TargetMode="External"/><Relationship Id="rId52" Type="http://schemas.openxmlformats.org/officeDocument/2006/relationships/header" Target="header6.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00B4659B-D0EA-43CD-917C-FB2B506B3E5A}">
    <t:Anchor>
      <t:Comment id="643764332"/>
    </t:Anchor>
    <t:History>
      <t:Event id="{95E0A5EF-B116-4C19-9F8F-7E1A44586B85}" time="2022-06-28T12:57:33.579Z">
        <t:Attribution userId="S::bryan.wardlaw@medicaid.ms.gov::4c95fd2f-ef02-474e-b2de-bb1b3134c150" userProvider="AD" userName="Bryan C. Wardlaw"/>
        <t:Anchor>
          <t:Comment id="1588993231"/>
        </t:Anchor>
        <t:Create/>
      </t:Event>
      <t:Event id="{372A5C58-BA68-4828-ACF0-8997C932F025}" time="2022-06-28T12:57:33.579Z">
        <t:Attribution userId="S::bryan.wardlaw@medicaid.ms.gov::4c95fd2f-ef02-474e-b2de-bb1b3134c150" userProvider="AD" userName="Bryan C. Wardlaw"/>
        <t:Anchor>
          <t:Comment id="1588993231"/>
        </t:Anchor>
        <t:Assign userId="S::Jeanette.Crawford@medicaid.ms.gov::5afabdeb-708d-418f-ba5f-5bc6eca8d594" userProvider="AD" userName="Jeanette A. Crawford"/>
      </t:Event>
      <t:Event id="{429DF67C-95A7-45F1-8BB3-6A5788A7519B}" time="2022-06-28T12:57:33.579Z">
        <t:Attribution userId="S::bryan.wardlaw@medicaid.ms.gov::4c95fd2f-ef02-474e-b2de-bb1b3134c150" userProvider="AD" userName="Bryan C. Wardlaw"/>
        <t:Anchor>
          <t:Comment id="1588993231"/>
        </t:Anchor>
        <t:SetTitle title="@Kayla J. Mcknight @Jeanette A. Crawford &quot;Ownership&quot; provision speaks to DOM's right of ownership, under the contract, to documents, etc. produced by contractor that are paid for by DOM. &quot;Infringement&quot; provision speaks to Contractor's obligation in …"/>
      </t:Event>
      <t:Event id="{36A3F8A2-86BC-452E-AF63-3EA4E065A546}" time="2022-06-28T15:42:54.948Z">
        <t:Attribution userId="S::jeanette.crawford@medicaid.ms.gov::5afabdeb-708d-418f-ba5f-5bc6eca8d594" userProvider="AD" userName="Jeanette A. Crawford"/>
        <t:Progress percentComplete="100"/>
      </t:Event>
    </t:History>
  </t:Task>
  <t:Task id="{B747E7A3-7582-4370-BF19-2C92146A8F9F}">
    <t:Anchor>
      <t:Comment id="639266185"/>
    </t:Anchor>
    <t:History>
      <t:Event id="{DC990440-090D-4293-B844-3A787CFF638F}" time="2022-05-16T15:12:12.385Z">
        <t:Attribution userId="S::bryan.wardlaw@medicaid.ms.gov::4c95fd2f-ef02-474e-b2de-bb1b3134c150" userProvider="AD" userName="Bryan C. Wardlaw"/>
        <t:Anchor>
          <t:Comment id="951254793"/>
        </t:Anchor>
        <t:Create/>
      </t:Event>
      <t:Event id="{32308D49-D4BA-4027-869F-2B5F88A45DF5}" time="2022-05-16T15:12:12.385Z">
        <t:Attribution userId="S::bryan.wardlaw@medicaid.ms.gov::4c95fd2f-ef02-474e-b2de-bb1b3134c150" userProvider="AD" userName="Bryan C. Wardlaw"/>
        <t:Anchor>
          <t:Comment id="951254793"/>
        </t:Anchor>
        <t:Assign userId="S::Kayla.Mcknight@medicaid.ms.gov::4590e29d-881d-4390-a10f-800e95e770d3" userProvider="AD" userName="Kayla J. Mcknight"/>
      </t:Event>
      <t:Event id="{9F6D252A-AE19-4597-A6CE-5110D0885136}" time="2022-05-16T15:12:12.385Z">
        <t:Attribution userId="S::bryan.wardlaw@medicaid.ms.gov::4c95fd2f-ef02-474e-b2de-bb1b3134c150" userProvider="AD" userName="Bryan C. Wardlaw"/>
        <t:Anchor>
          <t:Comment id="951254793"/>
        </t:Anchor>
        <t:SetTitle title="@Kayla J. Mcknight Yes"/>
      </t:Event>
    </t:History>
  </t:Task>
  <t:Task id="{D1B48CBB-22DF-48D9-9B62-185CCFEF1F32}">
    <t:Anchor>
      <t:Comment id="634419566"/>
    </t:Anchor>
    <t:History>
      <t:Event id="{8BEEA3F6-51FE-4D9D-91DE-1F37BED1F0C4}" time="2022-05-16T21:15:48.085Z">
        <t:Attribution userId="S::bryan.wardlaw@medicaid.ms.gov::4c95fd2f-ef02-474e-b2de-bb1b3134c150" userProvider="AD" userName="Bryan C. Wardlaw"/>
        <t:Anchor>
          <t:Comment id="358485872"/>
        </t:Anchor>
        <t:Create/>
      </t:Event>
      <t:Event id="{EA1A6E97-AC0B-4AAB-A855-013E8BB5187B}" time="2022-05-16T21:15:48.085Z">
        <t:Attribution userId="S::bryan.wardlaw@medicaid.ms.gov::4c95fd2f-ef02-474e-b2de-bb1b3134c150" userProvider="AD" userName="Bryan C. Wardlaw"/>
        <t:Anchor>
          <t:Comment id="358485872"/>
        </t:Anchor>
        <t:Assign userId="S::Kayla.Mcknight@medicaid.ms.gov::4590e29d-881d-4390-a10f-800e95e770d3" userProvider="AD" userName="Kayla J. Mcknight"/>
      </t:Event>
      <t:Event id="{03048D4C-D480-4043-8BD2-22AC45E3F39B}" time="2022-05-16T21:15:48.085Z">
        <t:Attribution userId="S::bryan.wardlaw@medicaid.ms.gov::4c95fd2f-ef02-474e-b2de-bb1b3134c150" userProvider="AD" userName="Bryan C. Wardlaw"/>
        <t:Anchor>
          <t:Comment id="358485872"/>
        </t:Anchor>
        <t:SetTitle title="@Kayla J. Mcknight I would think if the due date is know, that it should be included. If not known, there needs to be language along the lines of &quot;as determined by DOM&quot;"/>
      </t:Event>
    </t:History>
  </t:Task>
  <t:Task id="{0CD3A766-1A60-4D07-AEDB-A4DE7A3B52C2}">
    <t:Anchor>
      <t:Comment id="640479032"/>
    </t:Anchor>
    <t:History>
      <t:Event id="{FB4AEC92-F8CB-4606-8A51-4CDDC4DC446A}" time="2022-05-16T21:19:44.437Z">
        <t:Attribution userId="S::bryan.wardlaw@medicaid.ms.gov::4c95fd2f-ef02-474e-b2de-bb1b3134c150" userProvider="AD" userName="Bryan C. Wardlaw"/>
        <t:Anchor>
          <t:Comment id="1270890753"/>
        </t:Anchor>
        <t:Create/>
      </t:Event>
      <t:Event id="{C1527D71-417B-47E5-8DAE-166477E46A9C}" time="2022-05-16T21:19:44.437Z">
        <t:Attribution userId="S::bryan.wardlaw@medicaid.ms.gov::4c95fd2f-ef02-474e-b2de-bb1b3134c150" userProvider="AD" userName="Bryan C. Wardlaw"/>
        <t:Anchor>
          <t:Comment id="1270890753"/>
        </t:Anchor>
        <t:Assign userId="S::Kayla.Mcknight@medicaid.ms.gov::4590e29d-881d-4390-a10f-800e95e770d3" userProvider="AD" userName="Kayla J. Mcknight"/>
      </t:Event>
      <t:Event id="{A9F168E5-A06F-482F-9C72-94991930D7CE}" time="2022-05-16T21:19:44.437Z">
        <t:Attribution userId="S::bryan.wardlaw@medicaid.ms.gov::4c95fd2f-ef02-474e-b2de-bb1b3134c150" userProvider="AD" userName="Bryan C. Wardlaw"/>
        <t:Anchor>
          <t:Comment id="1270890753"/>
        </t:Anchor>
        <t:SetTitle title="@Kayla J. Mcknight I prefer KM's recommendation"/>
      </t:Event>
    </t:History>
  </t:Task>
  <t:Task id="{F4215AED-38A4-475B-9525-9AC7E499F79D}">
    <t:Anchor>
      <t:Comment id="634419567"/>
    </t:Anchor>
    <t:History>
      <t:Event id="{4C28CC0D-29A7-405E-84A9-53ADBDF1F70B}" time="2022-05-16T21:17:05.351Z">
        <t:Attribution userId="S::bryan.wardlaw@medicaid.ms.gov::4c95fd2f-ef02-474e-b2de-bb1b3134c150" userProvider="AD" userName="Bryan C. Wardlaw"/>
        <t:Anchor>
          <t:Comment id="250040261"/>
        </t:Anchor>
        <t:Create/>
      </t:Event>
      <t:Event id="{157397B4-EF4B-457E-96AE-B5DAF1CFE48B}" time="2022-05-16T21:17:05.351Z">
        <t:Attribution userId="S::bryan.wardlaw@medicaid.ms.gov::4c95fd2f-ef02-474e-b2de-bb1b3134c150" userProvider="AD" userName="Bryan C. Wardlaw"/>
        <t:Anchor>
          <t:Comment id="250040261"/>
        </t:Anchor>
        <t:Assign userId="S::Jeanette.Crawford@medicaid.ms.gov::5afabdeb-708d-418f-ba5f-5bc6eca8d594" userProvider="AD" userName="Jeanette A. Crawford"/>
      </t:Event>
      <t:Event id="{1FCDBC72-CC84-4C0C-AEC8-C12AE6661B12}" time="2022-05-16T21:17:05.351Z">
        <t:Attribution userId="S::bryan.wardlaw@medicaid.ms.gov::4c95fd2f-ef02-474e-b2de-bb1b3134c150" userProvider="AD" userName="Bryan C. Wardlaw"/>
        <t:Anchor>
          <t:Comment id="250040261"/>
        </t:Anchor>
        <t:SetTitle title="@Jeanette A. Crawford 1) PA to answer; 2) PA to answer; and 3) my recommendation would be &quot;yes&quot;"/>
      </t:Event>
    </t:History>
  </t:Task>
  <t:Task id="{B5175C5A-EC68-49F4-9CFB-1298ADB1B189}">
    <t:Anchor>
      <t:Comment id="247566268"/>
    </t:Anchor>
    <t:History>
      <t:Event id="{03271C4B-4B7F-48CA-8285-FD7313724E54}" time="2024-10-17T18:42:26.122Z">
        <t:Attribution userId="S::Kayla.Mcknight@medicaid.ms.gov::4590e29d-881d-4390-a10f-800e95e770d3" userProvider="AD" userName="Kayla J. Mcknight"/>
        <t:Anchor>
          <t:Comment id="1262746221"/>
        </t:Anchor>
        <t:Create/>
      </t:Event>
      <t:Event id="{1FBE3903-A44F-4A37-9583-BAE9A8AC63E0}" time="2024-10-17T18:42:26.122Z">
        <t:Attribution userId="S::Kayla.Mcknight@medicaid.ms.gov::4590e29d-881d-4390-a10f-800e95e770d3" userProvider="AD" userName="Kayla J. Mcknight"/>
        <t:Anchor>
          <t:Comment id="1262746221"/>
        </t:Anchor>
        <t:Assign userId="S::Bryan.Wardlaw@medicaid.ms.gov::4c95fd2f-ef02-474e-b2de-bb1b3134c150" userProvider="AD" userName="Bryan C. Wardlaw"/>
      </t:Event>
      <t:Event id="{85D78508-3164-4990-8AA3-5EC4A93F77BC}" time="2024-10-17T18:42:26.122Z">
        <t:Attribution userId="S::Kayla.Mcknight@medicaid.ms.gov::4590e29d-881d-4390-a10f-800e95e770d3" userProvider="AD" userName="Kayla J. Mcknight"/>
        <t:Anchor>
          <t:Comment id="1262746221"/>
        </t:Anchor>
        <t:SetTitle title="@Bryan C. Wardlaw One talks about the responsible bidder and one talks about the responsible contractor. Do you still feel it should be reconciled?I need your opinion on whether the last sentence poses any issues that could cause reconsideration and need…"/>
      </t:Event>
      <t:Event id="{64B2678F-FBA0-48E1-A4AA-27B2CEABC13D}" time="2024-10-17T18:46:43.305Z">
        <t:Attribution userId="S::bryan.wardlaw@medicaid.ms.gov::4c95fd2f-ef02-474e-b2de-bb1b3134c150" userProvider="AD" userName="Bryan C. Wardlaw"/>
        <t:Anchor>
          <t:Comment id="1517361337"/>
        </t:Anchor>
        <t:UnassignAll/>
      </t:Event>
      <t:Event id="{64F413F6-370D-4003-A0C7-CA486F958FD6}" time="2024-10-17T18:46:43.305Z">
        <t:Attribution userId="S::bryan.wardlaw@medicaid.ms.gov::4c95fd2f-ef02-474e-b2de-bb1b3134c150" userProvider="AD" userName="Bryan C. Wardlaw"/>
        <t:Anchor>
          <t:Comment id="1517361337"/>
        </t:Anchor>
        <t:Assign userId="S::Kayla.Mcknight@medicaid.ms.gov::4590e29d-881d-4390-a10f-800e95e770d3" userProvider="AD" userName="Kayla J. Mcknight"/>
      </t:Event>
      <t:Event id="{104AA096-088B-463B-99A4-1B869AD33488}" time="2024-10-18T02:11:49.254Z">
        <t:Attribution userId="S::Kayla.Mcknight@medicaid.ms.gov::4590e29d-881d-4390-a10f-800e95e770d3" userProvider="AD" userName="Kayla J. Mcknight"/>
        <t:Progress percentComplete="100"/>
      </t:Event>
    </t:History>
  </t:Task>
  <t:Task id="{B38D728D-214E-4A92-A1EE-CA670B3B7878}">
    <t:Anchor>
      <t:Comment id="634419568"/>
    </t:Anchor>
    <t:History>
      <t:Event id="{C6D73653-B500-4EE2-9D7E-D67CA3244C2E}" time="2022-05-16T21:17:30.641Z">
        <t:Attribution userId="S::bryan.wardlaw@medicaid.ms.gov::4c95fd2f-ef02-474e-b2de-bb1b3134c150" userProvider="AD" userName="Bryan C. Wardlaw"/>
        <t:Anchor>
          <t:Comment id="980838183"/>
        </t:Anchor>
        <t:Create/>
      </t:Event>
      <t:Event id="{7EE60082-1703-4860-A180-F47401DE8690}" time="2022-05-16T21:17:30.641Z">
        <t:Attribution userId="S::bryan.wardlaw@medicaid.ms.gov::4c95fd2f-ef02-474e-b2de-bb1b3134c150" userProvider="AD" userName="Bryan C. Wardlaw"/>
        <t:Anchor>
          <t:Comment id="980838183"/>
        </t:Anchor>
        <t:Assign userId="S::Jeanette.Crawford@medicaid.ms.gov::5afabdeb-708d-418f-ba5f-5bc6eca8d594" userProvider="AD" userName="Jeanette A. Crawford"/>
      </t:Event>
      <t:Event id="{603715F6-164D-4245-9FA8-C9A930A145B0}" time="2022-05-16T21:17:30.641Z">
        <t:Attribution userId="S::bryan.wardlaw@medicaid.ms.gov::4c95fd2f-ef02-474e-b2de-bb1b3134c150" userProvider="AD" userName="Bryan C. Wardlaw"/>
        <t:Anchor>
          <t:Comment id="980838183"/>
        </t:Anchor>
        <t:SetTitle title="@Jeanette A. Crawford Likely so, but need to confirm w/ PA"/>
      </t:Event>
    </t:History>
  </t:Task>
  <t:Task id="{C6551D40-F8E2-41CB-88A5-69A07CCE7484}">
    <t:Anchor>
      <t:Comment id="640199007"/>
    </t:Anchor>
    <t:History>
      <t:Event id="{CB8705EC-E58F-4A6D-8DC3-FD5698A54ED2}" time="2025-05-13T19:16:43.012Z">
        <t:Attribution userId="S::lashonda.barnes@medicaid.ms.gov::599040d2-18e2-4800-89a2-235850f0f02f" userProvider="AD" userName="LaShonda L. Barnes"/>
        <t:Anchor>
          <t:Comment id="1149837230"/>
        </t:Anchor>
        <t:Create/>
      </t:Event>
      <t:Event id="{5F36C5FE-5428-4D12-AB14-AE6EF2FA02B6}" time="2025-05-13T19:16:43.012Z">
        <t:Attribution userId="S::lashonda.barnes@medicaid.ms.gov::599040d2-18e2-4800-89a2-235850f0f02f" userProvider="AD" userName="LaShonda L. Barnes"/>
        <t:Anchor>
          <t:Comment id="1149837230"/>
        </t:Anchor>
        <t:Assign userId="S::Misty.Jenkins@medicaid.ms.gov::7869ac47-44fa-447b-a337-6f7876c9e188" userProvider="AD" userName="Misty A. Jenkins"/>
      </t:Event>
      <t:Event id="{2584D296-A253-48F9-AADC-8A400F0DEE7D}" time="2025-05-13T19:16:43.012Z">
        <t:Attribution userId="S::lashonda.barnes@medicaid.ms.gov::599040d2-18e2-4800-89a2-235850f0f02f" userProvider="AD" userName="LaShonda L. Barnes"/>
        <t:Anchor>
          <t:Comment id="1149837230"/>
        </t:Anchor>
        <t:SetTitle title="This should be eLTSS. @Misty A. Jenkins what about the Fiscal Agent? Should that part be removed and all replaced with eLTSS?"/>
      </t:Event>
      <t:Event id="{B46CF7A4-1B1B-4523-AEDA-BF0CAEF61642}" time="2025-06-12T19:40:50.004Z">
        <t:Attribution userId="S::Sharon.Clark@medicaid.ms.gov::8bfcb266-be7b-4461-9f15-9bb370f8a367" userProvider="AD" userName="Sharon B. Clark"/>
        <t:Progress percentComplete="100"/>
      </t:Event>
      <t:Event id="{EB945F56-E0F7-40E2-83C2-D5F96A21639A}" time="2025-06-12T19:40:58.453Z">
        <t:Attribution userId="S::Sharon.Clark@medicaid.ms.gov::8bfcb266-be7b-4461-9f15-9bb370f8a367" userProvider="AD" userName="Sharon B. Clark"/>
        <t:Progress percentComplete="0"/>
      </t:Event>
      <t:Event id="{1F44B5F8-B4E7-4372-83D6-BC4D10527D78}" time="2025-06-16T20:34:17.143Z">
        <t:Attribution userId="S::Sharon.Clark@medicaid.ms.gov::8bfcb266-be7b-4461-9f15-9bb370f8a367" userProvider="AD" userName="Sharon B. Clark"/>
        <t:Progress percentComplete="100"/>
      </t:Event>
    </t:History>
  </t:Task>
  <t:Task id="{858D00EB-DF0A-4944-875C-596C2B163460}">
    <t:Anchor>
      <t:Comment id="634419570"/>
    </t:Anchor>
    <t:History>
      <t:Event id="{0906FDB8-FD5B-4721-8FB2-4D796C145E54}" time="2022-05-16T21:18:32.162Z">
        <t:Attribution userId="S::bryan.wardlaw@medicaid.ms.gov::4c95fd2f-ef02-474e-b2de-bb1b3134c150" userProvider="AD" userName="Bryan C. Wardlaw"/>
        <t:Anchor>
          <t:Comment id="1483052299"/>
        </t:Anchor>
        <t:Create/>
      </t:Event>
      <t:Event id="{7CDBA798-999F-446C-8A67-0F2E0E67B3EC}" time="2022-05-16T21:18:32.162Z">
        <t:Attribution userId="S::bryan.wardlaw@medicaid.ms.gov::4c95fd2f-ef02-474e-b2de-bb1b3134c150" userProvider="AD" userName="Bryan C. Wardlaw"/>
        <t:Anchor>
          <t:Comment id="1483052299"/>
        </t:Anchor>
        <t:Assign userId="S::Jeanette.Crawford@medicaid.ms.gov::5afabdeb-708d-418f-ba5f-5bc6eca8d594" userProvider="AD" userName="Jeanette A. Crawford"/>
      </t:Event>
      <t:Event id="{236C613C-3A5D-42D2-843A-C96FBF39C868}" time="2022-05-16T21:18:32.162Z">
        <t:Attribution userId="S::bryan.wardlaw@medicaid.ms.gov::4c95fd2f-ef02-474e-b2de-bb1b3134c150" userProvider="AD" userName="Bryan C. Wardlaw"/>
        <t:Anchor>
          <t:Comment id="1483052299"/>
        </t:Anchor>
        <t:SetTitle title="@Jeanette A. Crawford Up to PA. May not be a bad idea to request."/>
      </t:Event>
    </t:History>
  </t:Task>
  <t:Task id="{043BC343-AB1A-4E60-8A8E-593711E33D95}">
    <t:Anchor>
      <t:Comment id="634419569"/>
    </t:Anchor>
    <t:History>
      <t:Event id="{6F60CAD1-0F1D-4CAE-9A76-460AD2B4EDF1}" time="2022-05-16T21:18:03.281Z">
        <t:Attribution userId="S::bryan.wardlaw@medicaid.ms.gov::4c95fd2f-ef02-474e-b2de-bb1b3134c150" userProvider="AD" userName="Bryan C. Wardlaw"/>
        <t:Anchor>
          <t:Comment id="238392458"/>
        </t:Anchor>
        <t:Create/>
      </t:Event>
      <t:Event id="{84F194B1-38AD-4127-8663-DD3B65E67112}" time="2022-05-16T21:18:03.281Z">
        <t:Attribution userId="S::bryan.wardlaw@medicaid.ms.gov::4c95fd2f-ef02-474e-b2de-bb1b3134c150" userProvider="AD" userName="Bryan C. Wardlaw"/>
        <t:Anchor>
          <t:Comment id="238392458"/>
        </t:Anchor>
        <t:Assign userId="S::Jeanette.Crawford@medicaid.ms.gov::5afabdeb-708d-418f-ba5f-5bc6eca8d594" userProvider="AD" userName="Jeanette A. Crawford"/>
      </t:Event>
      <t:Event id="{3CA6C2A8-3154-4DD1-8293-EDC1BDC0304F}" time="2022-05-16T21:18:03.281Z">
        <t:Attribution userId="S::bryan.wardlaw@medicaid.ms.gov::4c95fd2f-ef02-474e-b2de-bb1b3134c150" userProvider="AD" userName="Bryan C. Wardlaw"/>
        <t:Anchor>
          <t:Comment id="238392458"/>
        </t:Anchor>
        <t:SetTitle title="@Jeanette A. Crawford Likely so - but need to confirm w/ PA"/>
      </t:Event>
    </t:History>
  </t:Task>
  <t:Task id="{77BCBD1E-4813-4632-AEE4-37BA28595DE6}">
    <t:Anchor>
      <t:Comment id="642878192"/>
    </t:Anchor>
    <t:History>
      <t:Event id="{BE919C98-54D1-4659-BFD8-040D108030D5}" time="2022-06-15T15:48:55.584Z">
        <t:Attribution userId="S::jeanette.crawford@medicaid.ms.gov::5afabdeb-708d-418f-ba5f-5bc6eca8d594" userProvider="AD" userName="Jeanette A. Crawford"/>
        <t:Anchor>
          <t:Comment id="722010798"/>
        </t:Anchor>
        <t:Create/>
      </t:Event>
      <t:Event id="{4014F81A-EB8D-4C41-B0BE-CE54DAFC1AA4}" time="2022-06-15T15:48:55.584Z">
        <t:Attribution userId="S::jeanette.crawford@medicaid.ms.gov::5afabdeb-708d-418f-ba5f-5bc6eca8d594" userProvider="AD" userName="Jeanette A. Crawford"/>
        <t:Anchor>
          <t:Comment id="722010798"/>
        </t:Anchor>
        <t:Assign userId="S::Bryan.Wardlaw@medicaid.ms.gov::4c95fd2f-ef02-474e-b2de-bb1b3134c150" userProvider="AD" userName="Bryan C. Wardlaw"/>
      </t:Event>
      <t:Event id="{FCAED279-FED8-46F3-B0A6-593C01B7F6D0}" time="2022-06-15T15:48:55.584Z">
        <t:Attribution userId="S::jeanette.crawford@medicaid.ms.gov::5afabdeb-708d-418f-ba5f-5bc6eca8d594" userProvider="AD" userName="Jeanette A. Crawford"/>
        <t:Anchor>
          <t:Comment id="722010798"/>
        </t:Anchor>
        <t:SetTitle title="@Bryan C. Wardlaw There is not a separate service level agreement. SLAs are in the Terms and Conditions. Would it read correctly if I just changed to contract?"/>
      </t:Event>
    </t:History>
  </t:Task>
  <t:Task id="{B5D04AE0-AF0D-4ACD-A120-1157802E284F}">
    <t:Anchor>
      <t:Comment id="601866777"/>
    </t:Anchor>
    <t:History>
      <t:Event id="{B4D52466-7317-4FFA-BBCF-31259543C631}" time="2024-10-17T01:48:05.098Z">
        <t:Attribution userId="S::Kayla.Mcknight@medicaid.ms.gov::4590e29d-881d-4390-a10f-800e95e770d3" userProvider="AD" userName="Kayla J. Mcknight"/>
        <t:Anchor>
          <t:Comment id="1444925888"/>
        </t:Anchor>
        <t:Create/>
      </t:Event>
      <t:Event id="{5FBFD6F9-A454-45AF-A920-8CF07F0EFA24}" time="2024-10-17T01:48:05.098Z">
        <t:Attribution userId="S::Kayla.Mcknight@medicaid.ms.gov::4590e29d-881d-4390-a10f-800e95e770d3" userProvider="AD" userName="Kayla J. Mcknight"/>
        <t:Anchor>
          <t:Comment id="1444925888"/>
        </t:Anchor>
        <t:Assign userId="S::John.RobinsonIII@medicaid.ms.gov::55f2985e-9720-4071-9d47-5fec89b5128f" userProvider="AD" userName="John W. Robinson III"/>
      </t:Event>
      <t:Event id="{B967BA9B-2F73-4FF2-8CAB-D7D53136DF4B}" time="2024-10-17T01:48:05.098Z">
        <t:Attribution userId="S::Kayla.Mcknight@medicaid.ms.gov::4590e29d-881d-4390-a10f-800e95e770d3" userProvider="AD" userName="Kayla J. Mcknight"/>
        <t:Anchor>
          <t:Comment id="1444925888"/>
        </t:Anchor>
        <t:SetTitle title="@John W. Robinson III - In 2.1.1 (5), it states the certificate should be given immediately following the service. Are we saying here that if they miss giving it on the same day and we do not receive it by the end of the month that LDs could be assessed?"/>
      </t:Event>
      <t:Event id="{BFCE36B7-F89B-4FE3-AC18-D82A19090B96}" time="2024-10-18T18:41:12.011Z">
        <t:Attribution userId="S::Kayla.Mcknight@medicaid.ms.gov::4590e29d-881d-4390-a10f-800e95e770d3" userProvider="AD" userName="Kayla J. Mcknight"/>
        <t:Progress percentComplete="100"/>
      </t:Event>
    </t:History>
  </t:Task>
  <t:Task id="{02D0D5FF-8A30-409A-8F31-1F066C06035B}">
    <t:Anchor>
      <t:Comment id="1184658084"/>
    </t:Anchor>
    <t:History>
      <t:Event id="{0894E26E-5B8D-451D-A0F1-F073B049441E}" time="2024-11-07T17:32:26.754Z">
        <t:Attribution userId="S::bryan.wardlaw@medicaid.ms.gov::4c95fd2f-ef02-474e-b2de-bb1b3134c150" userProvider="AD" userName="Bryan C. Wardlaw"/>
        <t:Anchor>
          <t:Comment id="1184658084"/>
        </t:Anchor>
        <t:Create/>
      </t:Event>
      <t:Event id="{3CD39CF7-FDA8-4948-BF9A-D50051D1C1F4}" time="2024-11-07T17:32:26.754Z">
        <t:Attribution userId="S::bryan.wardlaw@medicaid.ms.gov::4c95fd2f-ef02-474e-b2de-bb1b3134c150" userProvider="AD" userName="Bryan C. Wardlaw"/>
        <t:Anchor>
          <t:Comment id="1184658084"/>
        </t:Anchor>
        <t:Assign userId="S::Kayla.Mcknight@medicaid.ms.gov::4590e29d-881d-4390-a10f-800e95e770d3" userProvider="AD" userName="Kayla J. Mcknight"/>
      </t:Event>
      <t:Event id="{D7AA3E3C-5E2E-4F02-9B78-329FA8752168}" time="2024-11-07T17:32:26.754Z">
        <t:Attribution userId="S::bryan.wardlaw@medicaid.ms.gov::4c95fd2f-ef02-474e-b2de-bb1b3134c150" userProvider="AD" userName="Bryan C. Wardlaw"/>
        <t:Anchor>
          <t:Comment id="1184658084"/>
        </t:Anchor>
        <t:SetTitle title="@Kayla J. Mcknight strike &quot;an&quot;"/>
      </t:Event>
    </t:History>
  </t:Task>
  <t:Task id="{23E62511-307D-4F31-A58A-F9E25C4B951E}">
    <t:Anchor>
      <t:Comment id="1476562477"/>
    </t:Anchor>
    <t:History>
      <t:Event id="{E8031E86-06FF-4B69-9905-03BC85E2B063}" time="2025-05-14T18:36:57.399Z">
        <t:Attribution userId="S::lashonda.barnes@medicaid.ms.gov::599040d2-18e2-4800-89a2-235850f0f02f" userProvider="AD" userName="LaShonda L. Barnes"/>
        <t:Anchor>
          <t:Comment id="1044386853"/>
        </t:Anchor>
        <t:Create/>
      </t:Event>
      <t:Event id="{452E88E9-E32B-443E-BB13-7A8822112AE9}" time="2025-05-14T18:36:57.399Z">
        <t:Attribution userId="S::lashonda.barnes@medicaid.ms.gov::599040d2-18e2-4800-89a2-235850f0f02f" userProvider="AD" userName="LaShonda L. Barnes"/>
        <t:Anchor>
          <t:Comment id="1044386853"/>
        </t:Anchor>
        <t:Assign userId="S::LaQuita.Reed@medicaid.ms.gov::53f22450-0249-4bdc-a4c6-0dfd82fb0f2b" userProvider="AD" userName="LaQuita M. Reed"/>
      </t:Event>
      <t:Event id="{FED25FC9-317B-426F-8B22-9FDD35AEEFFB}" time="2025-05-14T18:36:57.399Z">
        <t:Attribution userId="S::lashonda.barnes@medicaid.ms.gov::599040d2-18e2-4800-89a2-235850f0f02f" userProvider="AD" userName="LaShonda L. Barnes"/>
        <t:Anchor>
          <t:Comment id="1044386853"/>
        </t:Anchor>
        <t:SetTitle title="@LaQuita M. Reed"/>
      </t:Event>
      <t:Event id="{53D92747-266E-468C-8D71-680AE0C027B0}" time="2025-06-12T21:19:34.542Z">
        <t:Attribution userId="S::Sharon.Clark@medicaid.ms.gov::8bfcb266-be7b-4461-9f15-9bb370f8a367" userProvider="AD" userName="Sharon B. Clark"/>
        <t:Progress percentComplete="100"/>
      </t:Event>
    </t:History>
  </t:Task>
  <t:Task id="{73E114D7-94A8-45FF-8199-9CE41B8CF6E1}">
    <t:Anchor>
      <t:Comment id="2074450437"/>
    </t:Anchor>
    <t:History>
      <t:Event id="{26E813E8-D5F1-4712-AFC3-AEB4ADDBCE57}" time="2025-05-13T17:15:46.129Z">
        <t:Attribution userId="S::lashonda.barnes@medicaid.ms.gov::599040d2-18e2-4800-89a2-235850f0f02f" userProvider="AD" userName="LaShonda L. Barnes"/>
        <t:Anchor>
          <t:Comment id="2074450437"/>
        </t:Anchor>
        <t:Create/>
      </t:Event>
      <t:Event id="{691CC2E1-EAA7-4E66-AE3C-E2329A3D6DCC}" time="2025-05-13T17:15:46.129Z">
        <t:Attribution userId="S::lashonda.barnes@medicaid.ms.gov::599040d2-18e2-4800-89a2-235850f0f02f" userProvider="AD" userName="LaShonda L. Barnes"/>
        <t:Anchor>
          <t:Comment id="2074450437"/>
        </t:Anchor>
        <t:Assign userId="S::Misty.Jenkins@medicaid.ms.gov::7869ac47-44fa-447b-a337-6f7876c9e188" userProvider="AD" userName="Misty A. Jenkins"/>
      </t:Event>
      <t:Event id="{542469B5-061A-41E6-9711-92876F277925}" time="2025-05-13T17:15:46.129Z">
        <t:Attribution userId="S::lashonda.barnes@medicaid.ms.gov::599040d2-18e2-4800-89a2-235850f0f02f" userProvider="AD" userName="LaShonda L. Barnes"/>
        <t:Anchor>
          <t:Comment id="2074450437"/>
        </t:Anchor>
        <t:SetTitle title="@Misty A. Jenkins please review the added languag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088100A0F0924AB7DBB4F0E747906D" ma:contentTypeVersion="4" ma:contentTypeDescription="Create a new document." ma:contentTypeScope="" ma:versionID="3b50ac9c98fd092e6f602f27b719599b">
  <xsd:schema xmlns:xsd="http://www.w3.org/2001/XMLSchema" xmlns:xs="http://www.w3.org/2001/XMLSchema" xmlns:p="http://schemas.microsoft.com/office/2006/metadata/properties" xmlns:ns2="6289d3d3-7961-4366-ade6-e4365bec89fd" targetNamespace="http://schemas.microsoft.com/office/2006/metadata/properties" ma:root="true" ma:fieldsID="a8e619eb8ea1ac1f3231ad543aa85899" ns2:_="">
    <xsd:import namespace="6289d3d3-7961-4366-ade6-e4365bec89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9d3d3-7961-4366-ade6-e4365bec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9E961-AC7B-48EF-A995-2D92F5E248B2}">
  <ds:schemaRefs>
    <ds:schemaRef ds:uri="http://schemas.openxmlformats.org/officeDocument/2006/bibliography"/>
  </ds:schemaRefs>
</ds:datastoreItem>
</file>

<file path=customXml/itemProps2.xml><?xml version="1.0" encoding="utf-8"?>
<ds:datastoreItem xmlns:ds="http://schemas.openxmlformats.org/officeDocument/2006/customXml" ds:itemID="{21D47D6B-4969-448F-BD4B-D32311E700CC}">
  <ds:schemaRefs>
    <ds:schemaRef ds:uri="http://schemas.openxmlformats.org/officeDocument/2006/bibliography"/>
  </ds:schemaRefs>
</ds:datastoreItem>
</file>

<file path=customXml/itemProps3.xml><?xml version="1.0" encoding="utf-8"?>
<ds:datastoreItem xmlns:ds="http://schemas.openxmlformats.org/officeDocument/2006/customXml" ds:itemID="{BE27C6D4-557D-4D63-9884-982DCE0D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9d3d3-7961-4366-ade6-e4365bec8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8A3CE-811E-4DA3-821E-4044EF99BB05}">
  <ds:schemaRefs>
    <ds:schemaRef ds:uri="http://schemas.openxmlformats.org/officeDocument/2006/bibliography"/>
  </ds:schemaRefs>
</ds:datastoreItem>
</file>

<file path=customXml/itemProps5.xml><?xml version="1.0" encoding="utf-8"?>
<ds:datastoreItem xmlns:ds="http://schemas.openxmlformats.org/officeDocument/2006/customXml" ds:itemID="{192A3390-7DEA-47D3-B5B9-0ECA1AACFB4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35D8518-AE8F-400B-8F2E-1AF670630367}">
  <ds:schemaRefs>
    <ds:schemaRef ds:uri="http://schemas.openxmlformats.org/officeDocument/2006/bibliography"/>
  </ds:schemaRefs>
</ds:datastoreItem>
</file>

<file path=customXml/itemProps7.xml><?xml version="1.0" encoding="utf-8"?>
<ds:datastoreItem xmlns:ds="http://schemas.openxmlformats.org/officeDocument/2006/customXml" ds:itemID="{293B57F9-7033-4FA7-B7DC-6EFB725BA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98</Pages>
  <Words>34305</Words>
  <Characters>189369</Characters>
  <Application>Microsoft Office Word</Application>
  <DocSecurity>0</DocSecurity>
  <Lines>5569</Lines>
  <Paragraphs>2282</Paragraphs>
  <ScaleCrop>false</ScaleCrop>
  <Company>Division of Medicaid</Company>
  <LinksUpToDate>false</LinksUpToDate>
  <CharactersWithSpaces>221392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Saranne R. Smith</dc:creator>
  <cp:keywords/>
  <dc:description/>
  <cp:lastModifiedBy>Sharon B. Clark</cp:lastModifiedBy>
  <cp:revision>3</cp:revision>
  <cp:lastPrinted>2024-08-24T00:43:00Z</cp:lastPrinted>
  <dcterms:created xsi:type="dcterms:W3CDTF">2025-06-26T15:54:00Z</dcterms:created>
  <dcterms:modified xsi:type="dcterms:W3CDTF">2025-06-26T16:37:00Z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0x010100FD088100A0F0924AB7DBB4F0E747906D</vt:lpwstr>
  </property>
  <property fmtid="{D5CDD505-2E9C-101B-9397-08002B2CF9AE}" pid="3" name="MediaServiceImageTags">
    <vt:lpwstr/>
  </property>
</Properties>
</file>