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07AE2D" w14:textId="79EB8E43" w:rsidR="00607B74" w:rsidRPr="00184E28" w:rsidRDefault="0078704B" w:rsidP="00816255">
      <w:pPr>
        <w:spacing w:line="276" w:lineRule="auto"/>
        <w:jc w:val="center"/>
        <w:rPr>
          <w:b/>
          <w:bCs/>
          <w:sz w:val="22"/>
          <w:szCs w:val="22"/>
        </w:rPr>
      </w:pPr>
      <w:bookmarkStart w:id="0" w:name="_Toc409647959"/>
      <w:bookmarkStart w:id="1" w:name="_Toc410024491"/>
      <w:bookmarkStart w:id="2" w:name="_Toc410024905"/>
      <w:bookmarkStart w:id="3" w:name="_Toc410391490"/>
      <w:bookmarkStart w:id="4" w:name="_Toc446070445"/>
      <w:r>
        <w:rPr>
          <w:noProof/>
        </w:rPr>
        <w:drawing>
          <wp:anchor distT="0" distB="0" distL="114300" distR="114300" simplePos="0" relativeHeight="251658241" behindDoc="1" locked="0" layoutInCell="1" allowOverlap="1" wp14:anchorId="1F6244E8" wp14:editId="2AF21A56">
            <wp:simplePos x="0" y="0"/>
            <wp:positionH relativeFrom="margin">
              <wp:align>center</wp:align>
            </wp:positionH>
            <wp:positionV relativeFrom="paragraph">
              <wp:posOffset>-302895</wp:posOffset>
            </wp:positionV>
            <wp:extent cx="2381250" cy="23926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4">
                      <a:extLst>
                        <a:ext uri="{28A0092B-C50C-407E-A947-70E740481C1C}">
                          <a14:useLocalDpi xmlns:a14="http://schemas.microsoft.com/office/drawing/2010/main" val="0"/>
                        </a:ext>
                      </a:extLst>
                    </a:blip>
                    <a:stretch>
                      <a:fillRect/>
                    </a:stretch>
                  </pic:blipFill>
                  <pic:spPr>
                    <a:xfrm>
                      <a:off x="0" y="0"/>
                      <a:ext cx="2381250" cy="2392680"/>
                    </a:xfrm>
                    <a:prstGeom prst="rect">
                      <a:avLst/>
                    </a:prstGeom>
                  </pic:spPr>
                </pic:pic>
              </a:graphicData>
            </a:graphic>
          </wp:anchor>
        </w:drawing>
      </w:r>
      <w:r w:rsidR="00C17E0E">
        <w:rPr>
          <w:b/>
          <w:bCs/>
          <w:sz w:val="22"/>
          <w:szCs w:val="22"/>
        </w:rPr>
        <w:t xml:space="preserve">   </w:t>
      </w:r>
      <w:r w:rsidR="00A36054">
        <w:rPr>
          <w:b/>
          <w:bCs/>
          <w:sz w:val="22"/>
          <w:szCs w:val="22"/>
        </w:rPr>
        <w:t xml:space="preserve">  </w:t>
      </w:r>
      <w:r w:rsidR="008549B8">
        <w:rPr>
          <w:b/>
          <w:bCs/>
          <w:sz w:val="22"/>
          <w:szCs w:val="22"/>
        </w:rPr>
        <w:t xml:space="preserve"> </w:t>
      </w:r>
    </w:p>
    <w:p w14:paraId="2CB1DEF9" w14:textId="60532354" w:rsidR="00607B74" w:rsidRPr="00184E28" w:rsidRDefault="00607B74" w:rsidP="00816255">
      <w:pPr>
        <w:spacing w:line="276" w:lineRule="auto"/>
        <w:jc w:val="both"/>
        <w:rPr>
          <w:sz w:val="22"/>
          <w:szCs w:val="22"/>
        </w:rPr>
      </w:pPr>
    </w:p>
    <w:p w14:paraId="29EC7CB7" w14:textId="77777777" w:rsidR="00126A67" w:rsidRDefault="00126A67" w:rsidP="00816255">
      <w:pPr>
        <w:spacing w:line="276" w:lineRule="auto"/>
        <w:jc w:val="center"/>
        <w:rPr>
          <w:sz w:val="44"/>
          <w:szCs w:val="44"/>
        </w:rPr>
      </w:pPr>
    </w:p>
    <w:p w14:paraId="34007B9D" w14:textId="68057F35" w:rsidR="0070122D" w:rsidRDefault="0070122D" w:rsidP="00816255">
      <w:pPr>
        <w:spacing w:line="276" w:lineRule="auto"/>
        <w:jc w:val="center"/>
        <w:rPr>
          <w:sz w:val="44"/>
          <w:szCs w:val="44"/>
        </w:rPr>
      </w:pPr>
    </w:p>
    <w:p w14:paraId="4C6CB60B" w14:textId="3F3911D9" w:rsidR="00126A67" w:rsidRDefault="00126A67" w:rsidP="00816255">
      <w:pPr>
        <w:spacing w:line="276" w:lineRule="auto"/>
        <w:jc w:val="center"/>
        <w:rPr>
          <w:sz w:val="44"/>
          <w:szCs w:val="44"/>
        </w:rPr>
      </w:pPr>
    </w:p>
    <w:p w14:paraId="7613A981" w14:textId="191CC272" w:rsidR="00126A67" w:rsidRDefault="00126A67" w:rsidP="00816255">
      <w:pPr>
        <w:spacing w:line="276" w:lineRule="auto"/>
        <w:jc w:val="center"/>
        <w:rPr>
          <w:sz w:val="44"/>
          <w:szCs w:val="44"/>
        </w:rPr>
      </w:pPr>
    </w:p>
    <w:p w14:paraId="0F9EAE95" w14:textId="009E91E1" w:rsidR="00126A67" w:rsidRDefault="00126A67" w:rsidP="00816255">
      <w:pPr>
        <w:spacing w:line="276" w:lineRule="auto"/>
        <w:jc w:val="center"/>
        <w:rPr>
          <w:sz w:val="44"/>
          <w:szCs w:val="44"/>
        </w:rPr>
      </w:pPr>
    </w:p>
    <w:p w14:paraId="5F470947" w14:textId="77777777" w:rsidR="004B50F4" w:rsidRPr="004B50F4" w:rsidRDefault="004B50F4" w:rsidP="004B50F4">
      <w:pPr>
        <w:spacing w:line="276" w:lineRule="auto"/>
        <w:rPr>
          <w:sz w:val="16"/>
          <w:szCs w:val="16"/>
        </w:rPr>
      </w:pPr>
    </w:p>
    <w:p w14:paraId="3EC3BC24" w14:textId="3A6F824E" w:rsidR="00607B74" w:rsidRDefault="005E4E17" w:rsidP="00816255">
      <w:pPr>
        <w:spacing w:line="276" w:lineRule="auto"/>
        <w:jc w:val="center"/>
        <w:rPr>
          <w:sz w:val="44"/>
          <w:szCs w:val="44"/>
        </w:rPr>
      </w:pPr>
      <w:r>
        <w:rPr>
          <w:sz w:val="44"/>
          <w:szCs w:val="44"/>
        </w:rPr>
        <w:t>INVITATION FOR BIDS</w:t>
      </w:r>
    </w:p>
    <w:p w14:paraId="18678481" w14:textId="77777777" w:rsidR="004B50F4" w:rsidRDefault="004B50F4" w:rsidP="00816255">
      <w:pPr>
        <w:spacing w:line="276" w:lineRule="auto"/>
        <w:jc w:val="center"/>
        <w:rPr>
          <w:sz w:val="16"/>
          <w:szCs w:val="16"/>
        </w:rPr>
      </w:pPr>
    </w:p>
    <w:p w14:paraId="6D18C95B" w14:textId="77777777" w:rsidR="004B50F4" w:rsidRPr="004B50F4" w:rsidRDefault="004B50F4" w:rsidP="00816255">
      <w:pPr>
        <w:spacing w:line="276" w:lineRule="auto"/>
        <w:jc w:val="center"/>
        <w:rPr>
          <w:sz w:val="16"/>
          <w:szCs w:val="16"/>
        </w:rPr>
      </w:pPr>
    </w:p>
    <w:p w14:paraId="6FA4CB7D" w14:textId="4777205B" w:rsidR="00C01108" w:rsidRPr="003C11CA" w:rsidRDefault="00C01108" w:rsidP="00C01108">
      <w:pPr>
        <w:spacing w:line="276" w:lineRule="auto"/>
        <w:jc w:val="center"/>
        <w:rPr>
          <w:b/>
          <w:bCs/>
          <w:sz w:val="36"/>
          <w:szCs w:val="36"/>
        </w:rPr>
      </w:pPr>
      <w:r w:rsidRPr="003C11CA">
        <w:rPr>
          <w:b/>
          <w:bCs/>
          <w:sz w:val="36"/>
          <w:szCs w:val="36"/>
        </w:rPr>
        <w:t>NON-EMERGENCY TRANSPORTATION (NET) BROKERAGE SERVICES</w:t>
      </w:r>
    </w:p>
    <w:p w14:paraId="3311EFF5" w14:textId="77777777" w:rsidR="005E4E17" w:rsidRPr="00184E28" w:rsidRDefault="005E4E17" w:rsidP="00816255">
      <w:pPr>
        <w:spacing w:line="276" w:lineRule="auto"/>
        <w:jc w:val="center"/>
        <w:rPr>
          <w:sz w:val="22"/>
          <w:szCs w:val="22"/>
        </w:rPr>
      </w:pPr>
    </w:p>
    <w:p w14:paraId="522F668A" w14:textId="7451898C" w:rsidR="00607B74" w:rsidRPr="00C07C32" w:rsidRDefault="00691BE8" w:rsidP="00816255">
      <w:pPr>
        <w:spacing w:line="276" w:lineRule="auto"/>
        <w:jc w:val="center"/>
        <w:rPr>
          <w:b/>
          <w:bCs/>
          <w:sz w:val="32"/>
          <w:szCs w:val="32"/>
        </w:rPr>
      </w:pPr>
      <w:r w:rsidRPr="00C07C32">
        <w:rPr>
          <w:b/>
          <w:bCs/>
          <w:sz w:val="32"/>
          <w:szCs w:val="32"/>
        </w:rPr>
        <w:t>IFB #</w:t>
      </w:r>
      <w:r w:rsidR="003C11CA" w:rsidRPr="00C07C32">
        <w:rPr>
          <w:b/>
          <w:bCs/>
          <w:sz w:val="32"/>
          <w:szCs w:val="32"/>
        </w:rPr>
        <w:t>202</w:t>
      </w:r>
      <w:r w:rsidR="00383A1E" w:rsidRPr="00C07C32">
        <w:rPr>
          <w:b/>
          <w:bCs/>
          <w:sz w:val="32"/>
          <w:szCs w:val="32"/>
        </w:rPr>
        <w:t>30113</w:t>
      </w:r>
    </w:p>
    <w:p w14:paraId="7F7DA27B" w14:textId="5189CEF8" w:rsidR="00607B74" w:rsidRPr="00C07C32" w:rsidRDefault="00BE65BF" w:rsidP="00816255">
      <w:pPr>
        <w:spacing w:line="276" w:lineRule="auto"/>
        <w:jc w:val="center"/>
        <w:rPr>
          <w:b/>
          <w:bCs/>
          <w:sz w:val="32"/>
          <w:szCs w:val="32"/>
        </w:rPr>
      </w:pPr>
      <w:r w:rsidRPr="00C07C32">
        <w:rPr>
          <w:b/>
          <w:bCs/>
          <w:sz w:val="32"/>
          <w:szCs w:val="32"/>
        </w:rPr>
        <w:t>RFX #</w:t>
      </w:r>
      <w:r w:rsidR="00390E9A" w:rsidRPr="00C07C32">
        <w:rPr>
          <w:b/>
          <w:bCs/>
          <w:sz w:val="32"/>
          <w:szCs w:val="32"/>
        </w:rPr>
        <w:t>3160005602</w:t>
      </w:r>
    </w:p>
    <w:p w14:paraId="094B0BE2" w14:textId="77777777" w:rsidR="006D3481" w:rsidRPr="00C07C32" w:rsidRDefault="006D3481" w:rsidP="00816255">
      <w:pPr>
        <w:spacing w:line="276" w:lineRule="auto"/>
        <w:jc w:val="center"/>
        <w:rPr>
          <w:sz w:val="36"/>
          <w:szCs w:val="36"/>
        </w:rPr>
      </w:pPr>
    </w:p>
    <w:p w14:paraId="5A205A7F" w14:textId="77777777" w:rsidR="002B78DC" w:rsidRPr="00C07C32" w:rsidRDefault="005E4E17" w:rsidP="2C49ED89">
      <w:pPr>
        <w:spacing w:line="276" w:lineRule="auto"/>
        <w:jc w:val="center"/>
        <w:rPr>
          <w:rFonts w:eastAsiaTheme="minorEastAsia"/>
          <w:b/>
          <w:bCs/>
          <w:sz w:val="24"/>
          <w:szCs w:val="24"/>
        </w:rPr>
      </w:pPr>
      <w:r w:rsidRPr="00C07C32">
        <w:rPr>
          <w:rFonts w:eastAsiaTheme="minorEastAsia"/>
          <w:b/>
          <w:bCs/>
          <w:sz w:val="24"/>
          <w:szCs w:val="24"/>
        </w:rPr>
        <w:t xml:space="preserve">Issue Date: </w:t>
      </w:r>
    </w:p>
    <w:p w14:paraId="1205D680" w14:textId="3D54A8D6" w:rsidR="00CC68DF" w:rsidRPr="00C07C32" w:rsidRDefault="00383A1E" w:rsidP="2C49ED89">
      <w:pPr>
        <w:spacing w:line="276" w:lineRule="auto"/>
        <w:jc w:val="center"/>
        <w:rPr>
          <w:b/>
          <w:bCs/>
          <w:color w:val="FF0000"/>
          <w:sz w:val="24"/>
          <w:szCs w:val="24"/>
        </w:rPr>
      </w:pPr>
      <w:r w:rsidRPr="00C07C32">
        <w:rPr>
          <w:rFonts w:eastAsiaTheme="minorEastAsia"/>
          <w:b/>
          <w:bCs/>
          <w:sz w:val="24"/>
          <w:szCs w:val="24"/>
        </w:rPr>
        <w:t>J</w:t>
      </w:r>
      <w:r w:rsidR="00D04E7B" w:rsidRPr="00C07C32">
        <w:rPr>
          <w:rFonts w:eastAsiaTheme="minorEastAsia"/>
          <w:b/>
          <w:bCs/>
          <w:sz w:val="24"/>
          <w:szCs w:val="24"/>
        </w:rPr>
        <w:t>anuary 13, 2023</w:t>
      </w:r>
    </w:p>
    <w:p w14:paraId="05029E1B" w14:textId="77777777" w:rsidR="00607B74" w:rsidRPr="00C07C32" w:rsidRDefault="00607B74" w:rsidP="00816255">
      <w:pPr>
        <w:spacing w:line="276" w:lineRule="auto"/>
        <w:jc w:val="center"/>
        <w:rPr>
          <w:b/>
          <w:sz w:val="24"/>
          <w:szCs w:val="24"/>
        </w:rPr>
      </w:pPr>
    </w:p>
    <w:p w14:paraId="1AEB03CD" w14:textId="77777777" w:rsidR="005E4E17" w:rsidRPr="00C07C32" w:rsidRDefault="005E4E17" w:rsidP="00816255">
      <w:pPr>
        <w:spacing w:line="276" w:lineRule="auto"/>
        <w:jc w:val="center"/>
        <w:rPr>
          <w:sz w:val="24"/>
          <w:szCs w:val="24"/>
        </w:rPr>
      </w:pPr>
    </w:p>
    <w:p w14:paraId="44FD8FD6" w14:textId="6BC4BE11" w:rsidR="00607B74" w:rsidRPr="00C07C32" w:rsidRDefault="00DF3147" w:rsidP="00816255">
      <w:pPr>
        <w:spacing w:line="276" w:lineRule="auto"/>
        <w:jc w:val="center"/>
        <w:rPr>
          <w:b/>
          <w:bCs/>
          <w:sz w:val="24"/>
          <w:szCs w:val="24"/>
        </w:rPr>
      </w:pPr>
      <w:r w:rsidRPr="00C07C32">
        <w:rPr>
          <w:b/>
          <w:bCs/>
          <w:sz w:val="24"/>
          <w:szCs w:val="24"/>
        </w:rPr>
        <w:t>Bid Coordinator:</w:t>
      </w:r>
    </w:p>
    <w:p w14:paraId="3429E9DD" w14:textId="325CF568" w:rsidR="005E4E17" w:rsidRPr="00C07C32" w:rsidRDefault="003C11CA" w:rsidP="00816255">
      <w:pPr>
        <w:spacing w:line="276" w:lineRule="auto"/>
        <w:jc w:val="center"/>
        <w:rPr>
          <w:sz w:val="24"/>
          <w:szCs w:val="24"/>
        </w:rPr>
      </w:pPr>
      <w:r w:rsidRPr="00C07C32">
        <w:rPr>
          <w:sz w:val="24"/>
          <w:szCs w:val="24"/>
        </w:rPr>
        <w:t>Kayla McKnight</w:t>
      </w:r>
      <w:r w:rsidR="005E4E17" w:rsidRPr="00C07C32">
        <w:rPr>
          <w:sz w:val="24"/>
          <w:szCs w:val="24"/>
        </w:rPr>
        <w:t>, Procurement Officer</w:t>
      </w:r>
    </w:p>
    <w:p w14:paraId="46FD8539" w14:textId="333F57D2" w:rsidR="005E4E17" w:rsidRPr="00C07C32" w:rsidRDefault="005E4E17" w:rsidP="00816255">
      <w:pPr>
        <w:spacing w:line="276" w:lineRule="auto"/>
        <w:jc w:val="center"/>
        <w:rPr>
          <w:sz w:val="24"/>
          <w:szCs w:val="24"/>
        </w:rPr>
      </w:pPr>
      <w:r w:rsidRPr="00C07C32">
        <w:rPr>
          <w:sz w:val="24"/>
          <w:szCs w:val="24"/>
        </w:rPr>
        <w:t>Telephone: 601-</w:t>
      </w:r>
      <w:r w:rsidR="00CF159E" w:rsidRPr="00C07C32">
        <w:rPr>
          <w:sz w:val="24"/>
          <w:szCs w:val="24"/>
        </w:rPr>
        <w:t>359-</w:t>
      </w:r>
      <w:r w:rsidR="003C11CA" w:rsidRPr="00C07C32">
        <w:rPr>
          <w:sz w:val="24"/>
          <w:szCs w:val="24"/>
        </w:rPr>
        <w:t>2286</w:t>
      </w:r>
    </w:p>
    <w:p w14:paraId="06ECAF8E" w14:textId="0EDAAEB4" w:rsidR="005E4E17" w:rsidRPr="00C07C32" w:rsidRDefault="005E4E17" w:rsidP="00816255">
      <w:pPr>
        <w:spacing w:line="276" w:lineRule="auto"/>
        <w:jc w:val="center"/>
        <w:rPr>
          <w:sz w:val="24"/>
          <w:szCs w:val="24"/>
        </w:rPr>
      </w:pPr>
      <w:r w:rsidRPr="00C07C32">
        <w:rPr>
          <w:sz w:val="24"/>
          <w:szCs w:val="24"/>
        </w:rPr>
        <w:t xml:space="preserve">E-Mail: </w:t>
      </w:r>
      <w:hyperlink r:id="rId15" w:history="1">
        <w:r w:rsidR="00BE65BF" w:rsidRPr="00C07C32">
          <w:rPr>
            <w:rStyle w:val="Hyperlink"/>
            <w:sz w:val="24"/>
            <w:szCs w:val="24"/>
          </w:rPr>
          <w:t>procurement@medicaid.ms.gov</w:t>
        </w:r>
      </w:hyperlink>
    </w:p>
    <w:p w14:paraId="411797E1" w14:textId="77777777" w:rsidR="005E4E17" w:rsidRPr="00C07C32" w:rsidRDefault="005E4E17" w:rsidP="00816255">
      <w:pPr>
        <w:spacing w:line="276" w:lineRule="auto"/>
        <w:jc w:val="center"/>
        <w:rPr>
          <w:sz w:val="24"/>
          <w:szCs w:val="24"/>
        </w:rPr>
      </w:pPr>
    </w:p>
    <w:p w14:paraId="112D171E" w14:textId="2A45D8CF" w:rsidR="005E4E17" w:rsidRPr="00C07C32" w:rsidRDefault="00DF3147" w:rsidP="00816255">
      <w:pPr>
        <w:spacing w:line="276" w:lineRule="auto"/>
        <w:jc w:val="center"/>
        <w:rPr>
          <w:b/>
          <w:bCs/>
          <w:sz w:val="24"/>
          <w:szCs w:val="24"/>
        </w:rPr>
      </w:pPr>
      <w:r w:rsidRPr="00C07C32">
        <w:rPr>
          <w:b/>
          <w:bCs/>
          <w:sz w:val="24"/>
          <w:szCs w:val="24"/>
        </w:rPr>
        <w:t>Closing Date &amp; Time:</w:t>
      </w:r>
    </w:p>
    <w:p w14:paraId="358CAF49" w14:textId="73DDE5CB" w:rsidR="00751CC6" w:rsidRPr="00C07C32" w:rsidRDefault="005C642B" w:rsidP="00751CC6">
      <w:pPr>
        <w:spacing w:line="276" w:lineRule="auto"/>
        <w:jc w:val="center"/>
        <w:rPr>
          <w:sz w:val="24"/>
          <w:szCs w:val="24"/>
        </w:rPr>
      </w:pPr>
      <w:r w:rsidRPr="00C07C32">
        <w:rPr>
          <w:sz w:val="24"/>
          <w:szCs w:val="24"/>
        </w:rPr>
        <w:t xml:space="preserve">Bids must be received by </w:t>
      </w:r>
      <w:r w:rsidR="00931964" w:rsidRPr="00C07C32">
        <w:rPr>
          <w:sz w:val="24"/>
          <w:szCs w:val="24"/>
        </w:rPr>
        <w:t xml:space="preserve">2:00 pm, </w:t>
      </w:r>
      <w:r w:rsidR="0078704B" w:rsidRPr="00C07C32">
        <w:rPr>
          <w:sz w:val="24"/>
          <w:szCs w:val="24"/>
        </w:rPr>
        <w:t xml:space="preserve">March </w:t>
      </w:r>
      <w:r w:rsidR="00AC0217" w:rsidRPr="00C07C32">
        <w:rPr>
          <w:sz w:val="24"/>
          <w:szCs w:val="24"/>
        </w:rPr>
        <w:t>23</w:t>
      </w:r>
      <w:r w:rsidR="0078704B" w:rsidRPr="00C07C32">
        <w:rPr>
          <w:sz w:val="24"/>
          <w:szCs w:val="24"/>
        </w:rPr>
        <w:t>, 2023</w:t>
      </w:r>
    </w:p>
    <w:p w14:paraId="6FB2C929" w14:textId="77777777" w:rsidR="00751CC6" w:rsidRPr="00C07C32" w:rsidRDefault="00751CC6" w:rsidP="00751CC6">
      <w:pPr>
        <w:spacing w:line="276" w:lineRule="auto"/>
        <w:jc w:val="center"/>
        <w:rPr>
          <w:sz w:val="24"/>
          <w:szCs w:val="24"/>
        </w:rPr>
      </w:pPr>
    </w:p>
    <w:p w14:paraId="2019E93C" w14:textId="549B42A8" w:rsidR="00751CC6" w:rsidRPr="00C07C32" w:rsidRDefault="00DF3147" w:rsidP="00751CC6">
      <w:pPr>
        <w:spacing w:line="276" w:lineRule="auto"/>
        <w:jc w:val="center"/>
        <w:rPr>
          <w:b/>
          <w:bCs/>
          <w:sz w:val="24"/>
          <w:szCs w:val="24"/>
        </w:rPr>
      </w:pPr>
      <w:r w:rsidRPr="00C07C32">
        <w:rPr>
          <w:b/>
          <w:bCs/>
          <w:sz w:val="24"/>
          <w:szCs w:val="24"/>
        </w:rPr>
        <w:t>Closing Location:</w:t>
      </w:r>
    </w:p>
    <w:p w14:paraId="1D156D94" w14:textId="77777777" w:rsidR="00751CC6" w:rsidRPr="00D86EDC" w:rsidRDefault="00751CC6" w:rsidP="00C410B4">
      <w:pPr>
        <w:spacing w:line="276" w:lineRule="auto"/>
        <w:jc w:val="center"/>
        <w:rPr>
          <w:sz w:val="24"/>
          <w:szCs w:val="24"/>
        </w:rPr>
      </w:pPr>
      <w:r w:rsidRPr="00C07C32">
        <w:rPr>
          <w:sz w:val="24"/>
          <w:szCs w:val="24"/>
        </w:rPr>
        <w:t>Mississippi Division of Medicaid (DOM)</w:t>
      </w:r>
    </w:p>
    <w:p w14:paraId="4B101E1C" w14:textId="77777777" w:rsidR="00C410B4" w:rsidRDefault="00751CC6" w:rsidP="00C410B4">
      <w:pPr>
        <w:spacing w:line="276" w:lineRule="auto"/>
        <w:jc w:val="center"/>
        <w:rPr>
          <w:sz w:val="24"/>
          <w:szCs w:val="24"/>
        </w:rPr>
      </w:pPr>
      <w:r w:rsidRPr="00D86EDC">
        <w:rPr>
          <w:sz w:val="24"/>
          <w:szCs w:val="24"/>
        </w:rPr>
        <w:t xml:space="preserve">550 High Street, </w:t>
      </w:r>
      <w:r w:rsidR="008A2826">
        <w:rPr>
          <w:sz w:val="24"/>
          <w:szCs w:val="24"/>
        </w:rPr>
        <w:t>Suite 1000</w:t>
      </w:r>
    </w:p>
    <w:p w14:paraId="52C1810C" w14:textId="5B82F837" w:rsidR="00C410B4" w:rsidRDefault="00751CC6" w:rsidP="00C410B4">
      <w:pPr>
        <w:jc w:val="center"/>
        <w:rPr>
          <w:sz w:val="24"/>
          <w:szCs w:val="24"/>
        </w:rPr>
      </w:pPr>
      <w:r w:rsidRPr="00D86EDC">
        <w:rPr>
          <w:sz w:val="24"/>
          <w:szCs w:val="24"/>
        </w:rPr>
        <w:t>Jackson, MS 39201</w:t>
      </w:r>
    </w:p>
    <w:p w14:paraId="0E1D5F60" w14:textId="77777777" w:rsidR="00C410B4" w:rsidRDefault="00C410B4" w:rsidP="00C410B4">
      <w:pPr>
        <w:rPr>
          <w:sz w:val="24"/>
          <w:szCs w:val="24"/>
        </w:rPr>
      </w:pPr>
    </w:p>
    <w:p w14:paraId="7822A7B3" w14:textId="2EBB185B" w:rsidR="00C410B4" w:rsidRDefault="00F64808" w:rsidP="00F64808">
      <w:pPr>
        <w:tabs>
          <w:tab w:val="left" w:pos="8390"/>
        </w:tabs>
        <w:rPr>
          <w:sz w:val="24"/>
          <w:szCs w:val="24"/>
        </w:rPr>
      </w:pPr>
      <w:r>
        <w:rPr>
          <w:sz w:val="24"/>
          <w:szCs w:val="24"/>
        </w:rPr>
        <w:tab/>
      </w:r>
    </w:p>
    <w:p w14:paraId="18876A57" w14:textId="71DF52FC" w:rsidR="00C410B4" w:rsidRDefault="00C410B4" w:rsidP="00C410B4">
      <w:pPr>
        <w:spacing w:line="276" w:lineRule="auto"/>
        <w:jc w:val="center"/>
        <w:rPr>
          <w:sz w:val="28"/>
          <w:szCs w:val="28"/>
        </w:rPr>
      </w:pPr>
    </w:p>
    <w:p w14:paraId="1F7F7001" w14:textId="2DFA6488" w:rsidR="00A43C48" w:rsidRPr="00161601" w:rsidRDefault="003E0860" w:rsidP="003E0860">
      <w:pPr>
        <w:tabs>
          <w:tab w:val="left" w:pos="1348"/>
          <w:tab w:val="center" w:pos="4815"/>
        </w:tabs>
        <w:spacing w:line="276" w:lineRule="auto"/>
        <w:rPr>
          <w:b/>
          <w:bCs/>
          <w:sz w:val="28"/>
          <w:szCs w:val="28"/>
        </w:rPr>
      </w:pPr>
      <w:r>
        <w:rPr>
          <w:b/>
          <w:bCs/>
          <w:sz w:val="28"/>
          <w:szCs w:val="28"/>
        </w:rPr>
        <w:lastRenderedPageBreak/>
        <w:tab/>
      </w:r>
      <w:r>
        <w:rPr>
          <w:b/>
          <w:bCs/>
          <w:sz w:val="28"/>
          <w:szCs w:val="28"/>
        </w:rPr>
        <w:tab/>
      </w:r>
      <w:r w:rsidR="00A43C48" w:rsidRPr="00161601">
        <w:rPr>
          <w:b/>
          <w:bCs/>
          <w:sz w:val="28"/>
          <w:szCs w:val="28"/>
        </w:rPr>
        <w:t>Table of Contents</w:t>
      </w:r>
    </w:p>
    <w:p w14:paraId="0381BDE1" w14:textId="7C33F72A" w:rsidR="00A43C48" w:rsidRPr="000F4D51" w:rsidRDefault="00A43C48" w:rsidP="00C410B4">
      <w:pPr>
        <w:spacing w:line="276" w:lineRule="auto"/>
        <w:jc w:val="center"/>
        <w:rPr>
          <w:sz w:val="21"/>
          <w:szCs w:val="21"/>
        </w:rPr>
      </w:pPr>
    </w:p>
    <w:p w14:paraId="2966A05A" w14:textId="452A8049" w:rsidR="00FC6797" w:rsidRPr="001A4EA2" w:rsidRDefault="00FC6797" w:rsidP="00E2248E">
      <w:pPr>
        <w:pStyle w:val="TOC1"/>
        <w:rPr>
          <w:rFonts w:asciiTheme="minorHAnsi" w:eastAsiaTheme="minorEastAsia" w:hAnsiTheme="minorHAnsi" w:cstheme="minorBidi"/>
          <w:noProof/>
          <w:sz w:val="22"/>
          <w:szCs w:val="22"/>
        </w:rPr>
      </w:pPr>
      <w:r w:rsidRPr="003E0860">
        <w:rPr>
          <w:sz w:val="23"/>
          <w:szCs w:val="23"/>
        </w:rPr>
        <w:fldChar w:fldCharType="begin"/>
      </w:r>
      <w:r w:rsidRPr="003E0860">
        <w:rPr>
          <w:sz w:val="23"/>
          <w:szCs w:val="23"/>
        </w:rPr>
        <w:instrText xml:space="preserve"> TOC \o "1-3" \h \z \u </w:instrText>
      </w:r>
      <w:r w:rsidRPr="003E0860">
        <w:rPr>
          <w:sz w:val="23"/>
          <w:szCs w:val="23"/>
        </w:rPr>
        <w:fldChar w:fldCharType="separate"/>
      </w:r>
      <w:hyperlink w:anchor="_Toc124368300" w:history="1">
        <w:r w:rsidRPr="001A4EA2">
          <w:rPr>
            <w:rStyle w:val="Hyperlink"/>
            <w:noProof/>
            <w:sz w:val="22"/>
            <w:szCs w:val="22"/>
          </w:rPr>
          <w:t>1.0</w:t>
        </w:r>
        <w:r w:rsidR="00E2248E" w:rsidRPr="001A4EA2">
          <w:rPr>
            <w:rFonts w:asciiTheme="minorHAnsi" w:eastAsiaTheme="minorEastAsia" w:hAnsiTheme="minorHAnsi" w:cstheme="minorBidi"/>
            <w:noProof/>
            <w:sz w:val="22"/>
            <w:szCs w:val="22"/>
          </w:rPr>
          <w:t xml:space="preserve">   </w:t>
        </w:r>
        <w:r w:rsidRPr="001A4EA2">
          <w:rPr>
            <w:rStyle w:val="Hyperlink"/>
            <w:noProof/>
            <w:sz w:val="22"/>
            <w:szCs w:val="22"/>
          </w:rPr>
          <w:t>PROCUREMENT OVERVIEW</w:t>
        </w:r>
        <w:r w:rsidRPr="001A4EA2">
          <w:rPr>
            <w:noProof/>
            <w:webHidden/>
            <w:sz w:val="22"/>
            <w:szCs w:val="22"/>
          </w:rPr>
          <w:tab/>
        </w:r>
        <w:r w:rsidRPr="001A4EA2">
          <w:rPr>
            <w:noProof/>
            <w:webHidden/>
            <w:sz w:val="22"/>
            <w:szCs w:val="22"/>
          </w:rPr>
          <w:fldChar w:fldCharType="begin"/>
        </w:r>
        <w:r w:rsidRPr="001A4EA2">
          <w:rPr>
            <w:noProof/>
            <w:webHidden/>
            <w:sz w:val="22"/>
            <w:szCs w:val="22"/>
          </w:rPr>
          <w:instrText xml:space="preserve"> PAGEREF _Toc124368300 \h </w:instrText>
        </w:r>
        <w:r w:rsidRPr="001A4EA2">
          <w:rPr>
            <w:noProof/>
            <w:webHidden/>
            <w:sz w:val="22"/>
            <w:szCs w:val="22"/>
          </w:rPr>
        </w:r>
        <w:r w:rsidRPr="001A4EA2">
          <w:rPr>
            <w:noProof/>
            <w:webHidden/>
            <w:sz w:val="22"/>
            <w:szCs w:val="22"/>
          </w:rPr>
          <w:fldChar w:fldCharType="separate"/>
        </w:r>
        <w:r w:rsidR="00C07C32">
          <w:rPr>
            <w:noProof/>
            <w:webHidden/>
            <w:sz w:val="22"/>
            <w:szCs w:val="22"/>
          </w:rPr>
          <w:t>4</w:t>
        </w:r>
        <w:r w:rsidRPr="001A4EA2">
          <w:rPr>
            <w:noProof/>
            <w:webHidden/>
            <w:sz w:val="22"/>
            <w:szCs w:val="22"/>
          </w:rPr>
          <w:fldChar w:fldCharType="end"/>
        </w:r>
      </w:hyperlink>
    </w:p>
    <w:p w14:paraId="6122697F" w14:textId="15529E09" w:rsidR="00FC6797" w:rsidRPr="001A4EA2" w:rsidRDefault="003E0860"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01" w:history="1">
        <w:r w:rsidR="00FC6797" w:rsidRPr="001A4EA2">
          <w:rPr>
            <w:rStyle w:val="Hyperlink"/>
            <w:noProof/>
            <w:sz w:val="22"/>
            <w:szCs w:val="22"/>
          </w:rPr>
          <w:t xml:space="preserve">1.1 </w:t>
        </w:r>
        <w:r w:rsidR="00E2248E" w:rsidRPr="001A4EA2">
          <w:rPr>
            <w:rStyle w:val="Hyperlink"/>
            <w:noProof/>
            <w:sz w:val="22"/>
            <w:szCs w:val="22"/>
          </w:rPr>
          <w:t xml:space="preserve">    </w:t>
        </w:r>
        <w:r w:rsidR="00FC6797" w:rsidRPr="001A4EA2">
          <w:rPr>
            <w:rStyle w:val="Hyperlink"/>
            <w:noProof/>
            <w:sz w:val="22"/>
            <w:szCs w:val="22"/>
          </w:rPr>
          <w:t>Purpose</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_Toc124368301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4</w:t>
        </w:r>
        <w:r w:rsidR="00FC6797" w:rsidRPr="001A4EA2">
          <w:rPr>
            <w:noProof/>
            <w:webHidden/>
            <w:sz w:val="22"/>
            <w:szCs w:val="22"/>
          </w:rPr>
          <w:fldChar w:fldCharType="end"/>
        </w:r>
      </w:hyperlink>
    </w:p>
    <w:p w14:paraId="00360DF3" w14:textId="20260745"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02" w:history="1">
        <w:r w:rsidR="00FC6797" w:rsidRPr="001A4EA2">
          <w:rPr>
            <w:rStyle w:val="Hyperlink"/>
            <w:noProof/>
            <w:sz w:val="22"/>
            <w:szCs w:val="22"/>
          </w:rPr>
          <w:t xml:space="preserve">1.2 </w:t>
        </w:r>
        <w:r w:rsidRPr="001A4EA2">
          <w:rPr>
            <w:rStyle w:val="Hyperlink"/>
            <w:noProof/>
            <w:sz w:val="22"/>
            <w:szCs w:val="22"/>
          </w:rPr>
          <w:t xml:space="preserve">    </w:t>
        </w:r>
        <w:r w:rsidR="00FC6797" w:rsidRPr="001A4EA2">
          <w:rPr>
            <w:rStyle w:val="Hyperlink"/>
            <w:noProof/>
            <w:sz w:val="22"/>
            <w:szCs w:val="22"/>
          </w:rPr>
          <w:t>Authority</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_Toc124368302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6</w:t>
        </w:r>
        <w:r w:rsidR="00FC6797" w:rsidRPr="001A4EA2">
          <w:rPr>
            <w:noProof/>
            <w:webHidden/>
            <w:sz w:val="22"/>
            <w:szCs w:val="22"/>
          </w:rPr>
          <w:fldChar w:fldCharType="end"/>
        </w:r>
      </w:hyperlink>
    </w:p>
    <w:p w14:paraId="34C1CA77" w14:textId="6FB395C3"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03" w:history="1">
        <w:r w:rsidR="00FC6797" w:rsidRPr="001A4EA2">
          <w:rPr>
            <w:rStyle w:val="Hyperlink"/>
            <w:noProof/>
            <w:sz w:val="22"/>
            <w:szCs w:val="22"/>
          </w:rPr>
          <w:t xml:space="preserve">1.3 </w:t>
        </w:r>
        <w:r w:rsidRPr="001A4EA2">
          <w:rPr>
            <w:rStyle w:val="Hyperlink"/>
            <w:noProof/>
            <w:sz w:val="22"/>
            <w:szCs w:val="22"/>
          </w:rPr>
          <w:t xml:space="preserve">    </w:t>
        </w:r>
        <w:r w:rsidR="00FC6797" w:rsidRPr="001A4EA2">
          <w:rPr>
            <w:rStyle w:val="Hyperlink"/>
            <w:noProof/>
            <w:sz w:val="22"/>
            <w:szCs w:val="22"/>
          </w:rPr>
          <w:t>Bid Submission Requirements</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_Toc124368303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6</w:t>
        </w:r>
        <w:r w:rsidR="00FC6797" w:rsidRPr="001A4EA2">
          <w:rPr>
            <w:noProof/>
            <w:webHidden/>
            <w:sz w:val="22"/>
            <w:szCs w:val="22"/>
          </w:rPr>
          <w:fldChar w:fldCharType="end"/>
        </w:r>
      </w:hyperlink>
    </w:p>
    <w:p w14:paraId="09811100" w14:textId="4A55EDE6"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04" w:history="1">
        <w:r w:rsidR="00FC6797" w:rsidRPr="001A4EA2">
          <w:rPr>
            <w:rStyle w:val="Hyperlink"/>
            <w:noProof/>
            <w:sz w:val="22"/>
            <w:szCs w:val="22"/>
          </w:rPr>
          <w:t>1.4</w:t>
        </w:r>
        <w:r w:rsidR="00FC6797" w:rsidRPr="001A4EA2">
          <w:rPr>
            <w:rFonts w:asciiTheme="minorHAnsi" w:eastAsiaTheme="minorEastAsia" w:hAnsiTheme="minorHAnsi" w:cstheme="minorBidi"/>
            <w:noProof/>
            <w:sz w:val="22"/>
            <w:szCs w:val="22"/>
          </w:rPr>
          <w:tab/>
        </w:r>
        <w:r w:rsidRPr="001A4EA2">
          <w:rPr>
            <w:rFonts w:asciiTheme="minorHAnsi" w:eastAsiaTheme="minorEastAsia" w:hAnsiTheme="minorHAnsi" w:cstheme="minorBidi"/>
            <w:noProof/>
            <w:sz w:val="22"/>
            <w:szCs w:val="22"/>
          </w:rPr>
          <w:t xml:space="preserve">   </w:t>
        </w:r>
        <w:r w:rsidR="00FC6797" w:rsidRPr="001A4EA2">
          <w:rPr>
            <w:rStyle w:val="Hyperlink"/>
            <w:noProof/>
            <w:sz w:val="22"/>
            <w:szCs w:val="22"/>
          </w:rPr>
          <w:t>Public Opening</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_Toc124368304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7</w:t>
        </w:r>
        <w:r w:rsidR="00FC6797" w:rsidRPr="001A4EA2">
          <w:rPr>
            <w:noProof/>
            <w:webHidden/>
            <w:sz w:val="22"/>
            <w:szCs w:val="22"/>
          </w:rPr>
          <w:fldChar w:fldCharType="end"/>
        </w:r>
      </w:hyperlink>
    </w:p>
    <w:p w14:paraId="3775DFBA" w14:textId="7887FE14"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05" w:history="1">
        <w:r w:rsidR="00FC6797" w:rsidRPr="001A4EA2">
          <w:rPr>
            <w:rStyle w:val="Hyperlink"/>
            <w:noProof/>
            <w:sz w:val="22"/>
            <w:szCs w:val="22"/>
          </w:rPr>
          <w:t>1.5</w:t>
        </w:r>
        <w:r w:rsidR="00FC6797" w:rsidRPr="001A4EA2">
          <w:rPr>
            <w:rFonts w:asciiTheme="minorHAnsi" w:eastAsiaTheme="minorEastAsia" w:hAnsiTheme="minorHAnsi" w:cstheme="minorBidi"/>
            <w:noProof/>
            <w:sz w:val="22"/>
            <w:szCs w:val="22"/>
          </w:rPr>
          <w:tab/>
        </w:r>
        <w:r w:rsidRPr="001A4EA2">
          <w:rPr>
            <w:rFonts w:asciiTheme="minorHAnsi" w:eastAsiaTheme="minorEastAsia" w:hAnsiTheme="minorHAnsi" w:cstheme="minorBidi"/>
            <w:noProof/>
            <w:sz w:val="22"/>
            <w:szCs w:val="22"/>
          </w:rPr>
          <w:t xml:space="preserve">   </w:t>
        </w:r>
        <w:r w:rsidR="00FC6797" w:rsidRPr="001A4EA2">
          <w:rPr>
            <w:rStyle w:val="Hyperlink"/>
            <w:noProof/>
            <w:sz w:val="22"/>
            <w:szCs w:val="22"/>
          </w:rPr>
          <w:t>Anticipated Timeline</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_Toc124368305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7</w:t>
        </w:r>
        <w:r w:rsidR="00FC6797" w:rsidRPr="001A4EA2">
          <w:rPr>
            <w:noProof/>
            <w:webHidden/>
            <w:sz w:val="22"/>
            <w:szCs w:val="22"/>
          </w:rPr>
          <w:fldChar w:fldCharType="end"/>
        </w:r>
      </w:hyperlink>
    </w:p>
    <w:p w14:paraId="4014BB49" w14:textId="1BCAE0F0"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06" w:history="1">
        <w:r w:rsidR="00FC6797" w:rsidRPr="001A4EA2">
          <w:rPr>
            <w:rStyle w:val="Hyperlink"/>
            <w:noProof/>
            <w:sz w:val="22"/>
            <w:szCs w:val="22"/>
          </w:rPr>
          <w:t xml:space="preserve">1.6 </w:t>
        </w:r>
        <w:r w:rsidRPr="001A4EA2">
          <w:rPr>
            <w:rStyle w:val="Hyperlink"/>
            <w:noProof/>
            <w:sz w:val="22"/>
            <w:szCs w:val="22"/>
          </w:rPr>
          <w:t xml:space="preserve">    </w:t>
        </w:r>
        <w:r w:rsidR="00FC6797" w:rsidRPr="001A4EA2">
          <w:rPr>
            <w:rStyle w:val="Hyperlink"/>
            <w:noProof/>
            <w:sz w:val="22"/>
            <w:szCs w:val="22"/>
          </w:rPr>
          <w:t>Expenses Incurred in Preparing Bid</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_Toc124368306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8</w:t>
        </w:r>
        <w:r w:rsidR="00FC6797" w:rsidRPr="001A4EA2">
          <w:rPr>
            <w:noProof/>
            <w:webHidden/>
            <w:sz w:val="22"/>
            <w:szCs w:val="22"/>
          </w:rPr>
          <w:fldChar w:fldCharType="end"/>
        </w:r>
      </w:hyperlink>
    </w:p>
    <w:p w14:paraId="7661BBC1" w14:textId="35A2E5A0"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07" w:history="1">
        <w:r w:rsidR="00FC6797" w:rsidRPr="001A4EA2">
          <w:rPr>
            <w:rStyle w:val="Hyperlink"/>
            <w:noProof/>
            <w:sz w:val="22"/>
            <w:szCs w:val="22"/>
          </w:rPr>
          <w:t xml:space="preserve">1.7 </w:t>
        </w:r>
        <w:r w:rsidRPr="001A4EA2">
          <w:rPr>
            <w:rStyle w:val="Hyperlink"/>
            <w:noProof/>
            <w:sz w:val="22"/>
            <w:szCs w:val="22"/>
          </w:rPr>
          <w:t xml:space="preserve">    </w:t>
        </w:r>
        <w:r w:rsidR="00FC6797" w:rsidRPr="001A4EA2">
          <w:rPr>
            <w:rStyle w:val="Hyperlink"/>
            <w:noProof/>
            <w:sz w:val="22"/>
            <w:szCs w:val="22"/>
          </w:rPr>
          <w:t>Right to Reject, Cancel and/or Issue Another Solicitation</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_Toc124368307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8</w:t>
        </w:r>
        <w:r w:rsidR="00FC6797" w:rsidRPr="001A4EA2">
          <w:rPr>
            <w:noProof/>
            <w:webHidden/>
            <w:sz w:val="22"/>
            <w:szCs w:val="22"/>
          </w:rPr>
          <w:fldChar w:fldCharType="end"/>
        </w:r>
      </w:hyperlink>
    </w:p>
    <w:p w14:paraId="1E6CCBF5" w14:textId="01F9DF07"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08" w:history="1">
        <w:r w:rsidR="00FC6797" w:rsidRPr="001A4EA2">
          <w:rPr>
            <w:rStyle w:val="Hyperlink"/>
            <w:noProof/>
            <w:sz w:val="22"/>
            <w:szCs w:val="22"/>
          </w:rPr>
          <w:t xml:space="preserve">1.8    </w:t>
        </w:r>
        <w:r w:rsidRPr="001A4EA2">
          <w:rPr>
            <w:rStyle w:val="Hyperlink"/>
            <w:noProof/>
            <w:sz w:val="22"/>
            <w:szCs w:val="22"/>
          </w:rPr>
          <w:t xml:space="preserve"> </w:t>
        </w:r>
        <w:r w:rsidR="00FC6797" w:rsidRPr="001A4EA2">
          <w:rPr>
            <w:rStyle w:val="Hyperlink"/>
            <w:noProof/>
            <w:sz w:val="22"/>
            <w:szCs w:val="22"/>
          </w:rPr>
          <w:t>Eligibility and Minimum Qualifications</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_Toc124368308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8</w:t>
        </w:r>
        <w:r w:rsidR="00FC6797" w:rsidRPr="001A4EA2">
          <w:rPr>
            <w:noProof/>
            <w:webHidden/>
            <w:sz w:val="22"/>
            <w:szCs w:val="22"/>
          </w:rPr>
          <w:fldChar w:fldCharType="end"/>
        </w:r>
      </w:hyperlink>
    </w:p>
    <w:p w14:paraId="4ED93EC2" w14:textId="451A551D"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09" w:history="1">
        <w:r w:rsidR="00FC6797" w:rsidRPr="001A4EA2">
          <w:rPr>
            <w:rStyle w:val="Hyperlink"/>
            <w:noProof/>
            <w:sz w:val="22"/>
            <w:szCs w:val="22"/>
          </w:rPr>
          <w:t xml:space="preserve">1.9    </w:t>
        </w:r>
        <w:r w:rsidRPr="001A4EA2">
          <w:rPr>
            <w:rStyle w:val="Hyperlink"/>
            <w:noProof/>
            <w:sz w:val="22"/>
            <w:szCs w:val="22"/>
          </w:rPr>
          <w:t xml:space="preserve"> </w:t>
        </w:r>
        <w:r w:rsidR="00FC6797" w:rsidRPr="001A4EA2">
          <w:rPr>
            <w:rStyle w:val="Hyperlink"/>
            <w:noProof/>
            <w:sz w:val="22"/>
            <w:szCs w:val="22"/>
          </w:rPr>
          <w:t>Details of Submission</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_Toc124368309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10</w:t>
        </w:r>
        <w:r w:rsidR="00FC6797" w:rsidRPr="001A4EA2">
          <w:rPr>
            <w:noProof/>
            <w:webHidden/>
            <w:sz w:val="22"/>
            <w:szCs w:val="22"/>
          </w:rPr>
          <w:fldChar w:fldCharType="end"/>
        </w:r>
      </w:hyperlink>
    </w:p>
    <w:p w14:paraId="7F4980A0" w14:textId="0AFB5D54"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10" w:history="1">
        <w:r w:rsidR="00FC6797" w:rsidRPr="001A4EA2">
          <w:rPr>
            <w:rStyle w:val="Hyperlink"/>
            <w:noProof/>
            <w:sz w:val="22"/>
            <w:szCs w:val="22"/>
          </w:rPr>
          <w:t>1.10   Procedure for Submitting Questions</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_Toc124368310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10</w:t>
        </w:r>
        <w:r w:rsidR="00FC6797" w:rsidRPr="001A4EA2">
          <w:rPr>
            <w:noProof/>
            <w:webHidden/>
            <w:sz w:val="22"/>
            <w:szCs w:val="22"/>
          </w:rPr>
          <w:fldChar w:fldCharType="end"/>
        </w:r>
      </w:hyperlink>
    </w:p>
    <w:p w14:paraId="41D86666" w14:textId="4A4EE01B"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11" w:history="1">
        <w:r w:rsidR="00FC6797" w:rsidRPr="001A4EA2">
          <w:rPr>
            <w:rStyle w:val="Hyperlink"/>
            <w:noProof/>
            <w:sz w:val="22"/>
            <w:szCs w:val="22"/>
          </w:rPr>
          <w:t>1.11   Acknowledgement of Amendments</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_Toc124368311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10</w:t>
        </w:r>
        <w:r w:rsidR="00FC6797" w:rsidRPr="001A4EA2">
          <w:rPr>
            <w:noProof/>
            <w:webHidden/>
            <w:sz w:val="22"/>
            <w:szCs w:val="22"/>
          </w:rPr>
          <w:fldChar w:fldCharType="end"/>
        </w:r>
      </w:hyperlink>
    </w:p>
    <w:p w14:paraId="25DD1CAA" w14:textId="44ABCBE1"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12" w:history="1">
        <w:r w:rsidR="00FC6797" w:rsidRPr="001A4EA2">
          <w:rPr>
            <w:rStyle w:val="Hyperlink"/>
            <w:noProof/>
            <w:sz w:val="22"/>
            <w:szCs w:val="22"/>
          </w:rPr>
          <w:t>1.12   Type of Contract</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_Toc124368312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10</w:t>
        </w:r>
        <w:r w:rsidR="00FC6797" w:rsidRPr="001A4EA2">
          <w:rPr>
            <w:noProof/>
            <w:webHidden/>
            <w:sz w:val="22"/>
            <w:szCs w:val="22"/>
          </w:rPr>
          <w:fldChar w:fldCharType="end"/>
        </w:r>
      </w:hyperlink>
    </w:p>
    <w:p w14:paraId="2EA175C8" w14:textId="117B93C4"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13" w:history="1">
        <w:r w:rsidR="00FC6797" w:rsidRPr="001A4EA2">
          <w:rPr>
            <w:rStyle w:val="Hyperlink"/>
            <w:noProof/>
            <w:sz w:val="22"/>
            <w:szCs w:val="22"/>
          </w:rPr>
          <w:t>1.13   Written Bids</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_Toc124368313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11</w:t>
        </w:r>
        <w:r w:rsidR="00FC6797" w:rsidRPr="001A4EA2">
          <w:rPr>
            <w:noProof/>
            <w:webHidden/>
            <w:sz w:val="22"/>
            <w:szCs w:val="22"/>
          </w:rPr>
          <w:fldChar w:fldCharType="end"/>
        </w:r>
      </w:hyperlink>
    </w:p>
    <w:p w14:paraId="03305333" w14:textId="4799058C"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14" w:history="1">
        <w:r w:rsidR="00FC6797" w:rsidRPr="001A4EA2">
          <w:rPr>
            <w:rStyle w:val="Hyperlink"/>
            <w:noProof/>
            <w:sz w:val="22"/>
            <w:szCs w:val="22"/>
          </w:rPr>
          <w:t>1.14   Accuracy of Statistical Data</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_Toc124368314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11</w:t>
        </w:r>
        <w:r w:rsidR="00FC6797" w:rsidRPr="001A4EA2">
          <w:rPr>
            <w:noProof/>
            <w:webHidden/>
            <w:sz w:val="22"/>
            <w:szCs w:val="22"/>
          </w:rPr>
          <w:fldChar w:fldCharType="end"/>
        </w:r>
      </w:hyperlink>
    </w:p>
    <w:p w14:paraId="6FF48153" w14:textId="149DF6FE"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15" w:history="1">
        <w:r w:rsidR="00FC6797" w:rsidRPr="001A4EA2">
          <w:rPr>
            <w:rStyle w:val="Hyperlink"/>
            <w:noProof/>
            <w:sz w:val="22"/>
            <w:szCs w:val="22"/>
          </w:rPr>
          <w:t>1.15   Electronic Availability</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_Toc124368315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11</w:t>
        </w:r>
        <w:r w:rsidR="00FC6797" w:rsidRPr="001A4EA2">
          <w:rPr>
            <w:noProof/>
            <w:webHidden/>
            <w:sz w:val="22"/>
            <w:szCs w:val="22"/>
          </w:rPr>
          <w:fldChar w:fldCharType="end"/>
        </w:r>
      </w:hyperlink>
    </w:p>
    <w:p w14:paraId="12123708" w14:textId="6162F979" w:rsidR="00FC6797" w:rsidRPr="001A4EA2" w:rsidRDefault="00FC6797" w:rsidP="003E0860">
      <w:pPr>
        <w:pStyle w:val="TOC2"/>
        <w:rPr>
          <w:rFonts w:asciiTheme="minorHAnsi" w:eastAsiaTheme="minorEastAsia" w:hAnsiTheme="minorHAnsi" w:cstheme="minorBidi"/>
          <w:noProof/>
          <w:sz w:val="22"/>
          <w:szCs w:val="22"/>
        </w:rPr>
      </w:pPr>
      <w:r w:rsidRPr="001A4EA2">
        <w:rPr>
          <w:rStyle w:val="Hyperlink"/>
          <w:b/>
          <w:bCs w:val="0"/>
          <w:noProof/>
          <w:color w:val="auto"/>
          <w:sz w:val="22"/>
          <w:szCs w:val="22"/>
          <w:u w:val="none"/>
        </w:rPr>
        <w:t xml:space="preserve">2.0 </w:t>
      </w:r>
      <w:r w:rsidR="00E2248E" w:rsidRPr="001A4EA2">
        <w:rPr>
          <w:rStyle w:val="Hyperlink"/>
          <w:b/>
          <w:bCs w:val="0"/>
          <w:noProof/>
          <w:color w:val="auto"/>
          <w:sz w:val="22"/>
          <w:szCs w:val="22"/>
          <w:u w:val="none"/>
        </w:rPr>
        <w:t xml:space="preserve">  </w:t>
      </w:r>
      <w:hyperlink w:anchor="_Toc124368316" w:history="1">
        <w:r w:rsidRPr="001A4EA2">
          <w:rPr>
            <w:rStyle w:val="Hyperlink"/>
            <w:b/>
            <w:bCs w:val="0"/>
            <w:noProof/>
            <w:sz w:val="22"/>
            <w:szCs w:val="22"/>
          </w:rPr>
          <w:t>SCOPE OF SERVICES</w:t>
        </w:r>
        <w:r w:rsidRPr="001A4EA2">
          <w:rPr>
            <w:noProof/>
            <w:webHidden/>
            <w:sz w:val="22"/>
            <w:szCs w:val="22"/>
          </w:rPr>
          <w:tab/>
        </w:r>
        <w:r w:rsidRPr="001A4EA2">
          <w:rPr>
            <w:noProof/>
            <w:webHidden/>
            <w:sz w:val="22"/>
            <w:szCs w:val="22"/>
          </w:rPr>
          <w:fldChar w:fldCharType="begin"/>
        </w:r>
        <w:r w:rsidRPr="001A4EA2">
          <w:rPr>
            <w:noProof/>
            <w:webHidden/>
            <w:sz w:val="22"/>
            <w:szCs w:val="22"/>
          </w:rPr>
          <w:instrText xml:space="preserve"> PAGEREF _Toc124368316 \h </w:instrText>
        </w:r>
        <w:r w:rsidRPr="001A4EA2">
          <w:rPr>
            <w:noProof/>
            <w:webHidden/>
            <w:sz w:val="22"/>
            <w:szCs w:val="22"/>
          </w:rPr>
        </w:r>
        <w:r w:rsidRPr="001A4EA2">
          <w:rPr>
            <w:noProof/>
            <w:webHidden/>
            <w:sz w:val="22"/>
            <w:szCs w:val="22"/>
          </w:rPr>
          <w:fldChar w:fldCharType="separate"/>
        </w:r>
        <w:r w:rsidR="00C07C32">
          <w:rPr>
            <w:noProof/>
            <w:webHidden/>
            <w:sz w:val="22"/>
            <w:szCs w:val="22"/>
          </w:rPr>
          <w:t>13</w:t>
        </w:r>
        <w:r w:rsidRPr="001A4EA2">
          <w:rPr>
            <w:noProof/>
            <w:webHidden/>
            <w:sz w:val="22"/>
            <w:szCs w:val="22"/>
          </w:rPr>
          <w:fldChar w:fldCharType="end"/>
        </w:r>
      </w:hyperlink>
    </w:p>
    <w:p w14:paraId="5FD5EB45" w14:textId="76752C02"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17" w:history="1">
        <w:r w:rsidR="00FC6797" w:rsidRPr="001A4EA2">
          <w:rPr>
            <w:rStyle w:val="Hyperlink"/>
            <w:noProof/>
            <w:sz w:val="22"/>
            <w:szCs w:val="22"/>
          </w:rPr>
          <w:t xml:space="preserve">2.1 </w:t>
        </w:r>
        <w:r w:rsidRPr="001A4EA2">
          <w:rPr>
            <w:rStyle w:val="Hyperlink"/>
            <w:noProof/>
            <w:sz w:val="22"/>
            <w:szCs w:val="22"/>
          </w:rPr>
          <w:t xml:space="preserve">    </w:t>
        </w:r>
        <w:r w:rsidR="00FC6797" w:rsidRPr="001A4EA2">
          <w:rPr>
            <w:rStyle w:val="Hyperlink"/>
            <w:noProof/>
            <w:sz w:val="22"/>
            <w:szCs w:val="22"/>
          </w:rPr>
          <w:t>General Administration of the NET Program</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_Toc124368317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13</w:t>
        </w:r>
        <w:r w:rsidR="00FC6797" w:rsidRPr="001A4EA2">
          <w:rPr>
            <w:noProof/>
            <w:webHidden/>
            <w:sz w:val="22"/>
            <w:szCs w:val="22"/>
          </w:rPr>
          <w:fldChar w:fldCharType="end"/>
        </w:r>
      </w:hyperlink>
    </w:p>
    <w:p w14:paraId="2CAFAD34" w14:textId="560B171D"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18" w:history="1">
        <w:r w:rsidR="00FC6797" w:rsidRPr="001A4EA2">
          <w:rPr>
            <w:rStyle w:val="Hyperlink"/>
            <w:noProof/>
            <w:sz w:val="22"/>
            <w:szCs w:val="22"/>
          </w:rPr>
          <w:t xml:space="preserve">2.2 </w:t>
        </w:r>
        <w:r w:rsidRPr="001A4EA2">
          <w:rPr>
            <w:rStyle w:val="Hyperlink"/>
            <w:noProof/>
            <w:sz w:val="22"/>
            <w:szCs w:val="22"/>
          </w:rPr>
          <w:t xml:space="preserve">    </w:t>
        </w:r>
        <w:r w:rsidR="00FC6797" w:rsidRPr="001A4EA2">
          <w:rPr>
            <w:rStyle w:val="Hyperlink"/>
            <w:noProof/>
            <w:sz w:val="22"/>
            <w:szCs w:val="22"/>
          </w:rPr>
          <w:t>General Requirements</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_Toc124368318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13</w:t>
        </w:r>
        <w:r w:rsidR="00FC6797" w:rsidRPr="001A4EA2">
          <w:rPr>
            <w:noProof/>
            <w:webHidden/>
            <w:sz w:val="22"/>
            <w:szCs w:val="22"/>
          </w:rPr>
          <w:fldChar w:fldCharType="end"/>
        </w:r>
      </w:hyperlink>
    </w:p>
    <w:p w14:paraId="6A947662" w14:textId="69028489"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19" w:history="1">
        <w:r w:rsidR="00FC6797" w:rsidRPr="001A4EA2">
          <w:rPr>
            <w:rStyle w:val="Hyperlink"/>
            <w:noProof/>
            <w:sz w:val="22"/>
            <w:szCs w:val="22"/>
          </w:rPr>
          <w:t xml:space="preserve">2.3 </w:t>
        </w:r>
        <w:r w:rsidRPr="001A4EA2">
          <w:rPr>
            <w:rStyle w:val="Hyperlink"/>
            <w:noProof/>
            <w:sz w:val="22"/>
            <w:szCs w:val="22"/>
          </w:rPr>
          <w:t xml:space="preserve">    </w:t>
        </w:r>
        <w:r w:rsidR="00FC6797" w:rsidRPr="001A4EA2">
          <w:rPr>
            <w:rStyle w:val="Hyperlink"/>
            <w:noProof/>
            <w:sz w:val="22"/>
            <w:szCs w:val="22"/>
          </w:rPr>
          <w:t>Miscellaneous Operational Rules</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_Toc124368319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15</w:t>
        </w:r>
        <w:r w:rsidR="00FC6797" w:rsidRPr="001A4EA2">
          <w:rPr>
            <w:noProof/>
            <w:webHidden/>
            <w:sz w:val="22"/>
            <w:szCs w:val="22"/>
          </w:rPr>
          <w:fldChar w:fldCharType="end"/>
        </w:r>
      </w:hyperlink>
    </w:p>
    <w:p w14:paraId="5C8E8D47" w14:textId="49A4BC15"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20" w:history="1">
        <w:r w:rsidR="00FC6797" w:rsidRPr="001A4EA2">
          <w:rPr>
            <w:rStyle w:val="Hyperlink"/>
            <w:noProof/>
            <w:sz w:val="22"/>
            <w:szCs w:val="22"/>
          </w:rPr>
          <w:t xml:space="preserve">2.4 </w:t>
        </w:r>
        <w:r w:rsidRPr="001A4EA2">
          <w:rPr>
            <w:rStyle w:val="Hyperlink"/>
            <w:noProof/>
            <w:sz w:val="22"/>
            <w:szCs w:val="22"/>
          </w:rPr>
          <w:t xml:space="preserve">    </w:t>
        </w:r>
        <w:r w:rsidR="00FC6797" w:rsidRPr="001A4EA2">
          <w:rPr>
            <w:rStyle w:val="Hyperlink"/>
            <w:noProof/>
            <w:sz w:val="22"/>
            <w:szCs w:val="22"/>
          </w:rPr>
          <w:t>Call Center/Business Office Requirements</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_Toc124368320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17</w:t>
        </w:r>
        <w:r w:rsidR="00FC6797" w:rsidRPr="001A4EA2">
          <w:rPr>
            <w:noProof/>
            <w:webHidden/>
            <w:sz w:val="22"/>
            <w:szCs w:val="22"/>
          </w:rPr>
          <w:fldChar w:fldCharType="end"/>
        </w:r>
      </w:hyperlink>
    </w:p>
    <w:p w14:paraId="63CECA69" w14:textId="16833F74"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21" w:history="1">
        <w:r w:rsidR="00FC6797" w:rsidRPr="001A4EA2">
          <w:rPr>
            <w:rStyle w:val="Hyperlink"/>
            <w:noProof/>
            <w:sz w:val="22"/>
            <w:szCs w:val="22"/>
          </w:rPr>
          <w:t xml:space="preserve">2.5 </w:t>
        </w:r>
        <w:r w:rsidRPr="001A4EA2">
          <w:rPr>
            <w:rStyle w:val="Hyperlink"/>
            <w:noProof/>
            <w:sz w:val="22"/>
            <w:szCs w:val="22"/>
          </w:rPr>
          <w:t xml:space="preserve">    </w:t>
        </w:r>
        <w:r w:rsidR="00FC6797" w:rsidRPr="001A4EA2">
          <w:rPr>
            <w:rStyle w:val="Hyperlink"/>
            <w:noProof/>
            <w:sz w:val="22"/>
            <w:szCs w:val="22"/>
          </w:rPr>
          <w:t>Processing Requests for NET Service</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_Toc124368321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21</w:t>
        </w:r>
        <w:r w:rsidR="00FC6797" w:rsidRPr="001A4EA2">
          <w:rPr>
            <w:noProof/>
            <w:webHidden/>
            <w:sz w:val="22"/>
            <w:szCs w:val="22"/>
          </w:rPr>
          <w:fldChar w:fldCharType="end"/>
        </w:r>
      </w:hyperlink>
    </w:p>
    <w:p w14:paraId="0F381462" w14:textId="0CD2CC68"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22" w:history="1">
        <w:r w:rsidR="00FC6797" w:rsidRPr="001A4EA2">
          <w:rPr>
            <w:rStyle w:val="Hyperlink"/>
            <w:noProof/>
            <w:sz w:val="22"/>
            <w:szCs w:val="22"/>
          </w:rPr>
          <w:t xml:space="preserve">2.6 </w:t>
        </w:r>
        <w:r w:rsidRPr="001A4EA2">
          <w:rPr>
            <w:rStyle w:val="Hyperlink"/>
            <w:noProof/>
            <w:sz w:val="22"/>
            <w:szCs w:val="22"/>
          </w:rPr>
          <w:t xml:space="preserve">    </w:t>
        </w:r>
        <w:r w:rsidR="00FC6797" w:rsidRPr="001A4EA2">
          <w:rPr>
            <w:rStyle w:val="Hyperlink"/>
            <w:noProof/>
            <w:sz w:val="22"/>
            <w:szCs w:val="22"/>
          </w:rPr>
          <w:t>Trip Types</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_Toc124368322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26</w:t>
        </w:r>
        <w:r w:rsidR="00FC6797" w:rsidRPr="001A4EA2">
          <w:rPr>
            <w:noProof/>
            <w:webHidden/>
            <w:sz w:val="22"/>
            <w:szCs w:val="22"/>
          </w:rPr>
          <w:fldChar w:fldCharType="end"/>
        </w:r>
      </w:hyperlink>
    </w:p>
    <w:p w14:paraId="7572BF34" w14:textId="43AE2650"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23" w:history="1">
        <w:r w:rsidR="00FC6797" w:rsidRPr="001A4EA2">
          <w:rPr>
            <w:rStyle w:val="Hyperlink"/>
            <w:noProof/>
            <w:sz w:val="22"/>
            <w:szCs w:val="22"/>
          </w:rPr>
          <w:t xml:space="preserve">2.7 </w:t>
        </w:r>
        <w:r w:rsidRPr="001A4EA2">
          <w:rPr>
            <w:rStyle w:val="Hyperlink"/>
            <w:noProof/>
            <w:sz w:val="22"/>
            <w:szCs w:val="22"/>
          </w:rPr>
          <w:t xml:space="preserve">    </w:t>
        </w:r>
        <w:r w:rsidR="00FC6797" w:rsidRPr="001A4EA2">
          <w:rPr>
            <w:rStyle w:val="Hyperlink"/>
            <w:noProof/>
            <w:sz w:val="22"/>
            <w:szCs w:val="22"/>
          </w:rPr>
          <w:t>Timeliness Requirements</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_Toc124368323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27</w:t>
        </w:r>
        <w:r w:rsidR="00FC6797" w:rsidRPr="001A4EA2">
          <w:rPr>
            <w:noProof/>
            <w:webHidden/>
            <w:sz w:val="22"/>
            <w:szCs w:val="22"/>
          </w:rPr>
          <w:fldChar w:fldCharType="end"/>
        </w:r>
      </w:hyperlink>
    </w:p>
    <w:p w14:paraId="4E1E124B" w14:textId="1CD1E0CC"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24" w:history="1">
        <w:r w:rsidR="00FC6797" w:rsidRPr="001A4EA2">
          <w:rPr>
            <w:rStyle w:val="Hyperlink"/>
            <w:noProof/>
            <w:sz w:val="22"/>
            <w:szCs w:val="22"/>
          </w:rPr>
          <w:t xml:space="preserve">2.8 </w:t>
        </w:r>
        <w:r w:rsidRPr="001A4EA2">
          <w:rPr>
            <w:rStyle w:val="Hyperlink"/>
            <w:noProof/>
            <w:sz w:val="22"/>
            <w:szCs w:val="22"/>
          </w:rPr>
          <w:t xml:space="preserve">    </w:t>
        </w:r>
        <w:r w:rsidR="00FC6797" w:rsidRPr="001A4EA2">
          <w:rPr>
            <w:rStyle w:val="Hyperlink"/>
            <w:noProof/>
            <w:sz w:val="22"/>
            <w:szCs w:val="22"/>
          </w:rPr>
          <w:t>NET Provider Network Requirements</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_Toc124368324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28</w:t>
        </w:r>
        <w:r w:rsidR="00FC6797" w:rsidRPr="001A4EA2">
          <w:rPr>
            <w:noProof/>
            <w:webHidden/>
            <w:sz w:val="22"/>
            <w:szCs w:val="22"/>
          </w:rPr>
          <w:fldChar w:fldCharType="end"/>
        </w:r>
      </w:hyperlink>
    </w:p>
    <w:p w14:paraId="72B0B05E" w14:textId="553883EB"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25" w:history="1">
        <w:r w:rsidR="00FC6797" w:rsidRPr="001A4EA2">
          <w:rPr>
            <w:rStyle w:val="Hyperlink"/>
            <w:noProof/>
            <w:sz w:val="22"/>
            <w:szCs w:val="22"/>
          </w:rPr>
          <w:t xml:space="preserve">2.9 </w:t>
        </w:r>
        <w:r w:rsidRPr="001A4EA2">
          <w:rPr>
            <w:rStyle w:val="Hyperlink"/>
            <w:noProof/>
            <w:sz w:val="22"/>
            <w:szCs w:val="22"/>
          </w:rPr>
          <w:t xml:space="preserve">    </w:t>
        </w:r>
        <w:r w:rsidR="00FC6797" w:rsidRPr="001A4EA2">
          <w:rPr>
            <w:rStyle w:val="Hyperlink"/>
            <w:noProof/>
            <w:sz w:val="22"/>
            <w:szCs w:val="22"/>
          </w:rPr>
          <w:t>Communication Plans, Manuals, and Written Material</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_Toc124368325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42</w:t>
        </w:r>
        <w:r w:rsidR="00FC6797" w:rsidRPr="001A4EA2">
          <w:rPr>
            <w:noProof/>
            <w:webHidden/>
            <w:sz w:val="22"/>
            <w:szCs w:val="22"/>
          </w:rPr>
          <w:fldChar w:fldCharType="end"/>
        </w:r>
      </w:hyperlink>
    </w:p>
    <w:p w14:paraId="7F6B0047" w14:textId="618C5DC2"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26" w:history="1">
        <w:r w:rsidR="00FC6797" w:rsidRPr="001A4EA2">
          <w:rPr>
            <w:rStyle w:val="Hyperlink"/>
            <w:noProof/>
            <w:sz w:val="22"/>
            <w:szCs w:val="22"/>
          </w:rPr>
          <w:t xml:space="preserve">2.10 </w:t>
        </w:r>
        <w:r w:rsidRPr="001A4EA2">
          <w:rPr>
            <w:rStyle w:val="Hyperlink"/>
            <w:noProof/>
            <w:sz w:val="22"/>
            <w:szCs w:val="22"/>
          </w:rPr>
          <w:t xml:space="preserve">  </w:t>
        </w:r>
        <w:r w:rsidR="00FC6797" w:rsidRPr="001A4EA2">
          <w:rPr>
            <w:rStyle w:val="Hyperlink"/>
            <w:noProof/>
            <w:sz w:val="22"/>
            <w:szCs w:val="22"/>
          </w:rPr>
          <w:t>NET Provider and Medicaid Provider Training</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_Toc124368326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48</w:t>
        </w:r>
        <w:r w:rsidR="00FC6797" w:rsidRPr="001A4EA2">
          <w:rPr>
            <w:noProof/>
            <w:webHidden/>
            <w:sz w:val="22"/>
            <w:szCs w:val="22"/>
          </w:rPr>
          <w:fldChar w:fldCharType="end"/>
        </w:r>
      </w:hyperlink>
    </w:p>
    <w:p w14:paraId="46F6A6FE" w14:textId="3DD559A1"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27" w:history="1">
        <w:r w:rsidR="00FC6797" w:rsidRPr="001A4EA2">
          <w:rPr>
            <w:rStyle w:val="Hyperlink"/>
            <w:noProof/>
            <w:sz w:val="22"/>
            <w:szCs w:val="22"/>
          </w:rPr>
          <w:t xml:space="preserve">2.11 </w:t>
        </w:r>
        <w:r w:rsidRPr="001A4EA2">
          <w:rPr>
            <w:rStyle w:val="Hyperlink"/>
            <w:noProof/>
            <w:sz w:val="22"/>
            <w:szCs w:val="22"/>
          </w:rPr>
          <w:t xml:space="preserve">  </w:t>
        </w:r>
        <w:r w:rsidR="00FC6797" w:rsidRPr="001A4EA2">
          <w:rPr>
            <w:rStyle w:val="Hyperlink"/>
            <w:noProof/>
            <w:sz w:val="22"/>
            <w:szCs w:val="22"/>
          </w:rPr>
          <w:t>Beneficiary and Medicaid Provider Complaint Resolution Process</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_Toc124368327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49</w:t>
        </w:r>
        <w:r w:rsidR="00FC6797" w:rsidRPr="001A4EA2">
          <w:rPr>
            <w:noProof/>
            <w:webHidden/>
            <w:sz w:val="22"/>
            <w:szCs w:val="22"/>
          </w:rPr>
          <w:fldChar w:fldCharType="end"/>
        </w:r>
      </w:hyperlink>
    </w:p>
    <w:p w14:paraId="7F713A35" w14:textId="6538F89E"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28" w:history="1">
        <w:r w:rsidR="00FC6797" w:rsidRPr="001A4EA2">
          <w:rPr>
            <w:rStyle w:val="Hyperlink"/>
            <w:noProof/>
            <w:sz w:val="22"/>
            <w:szCs w:val="22"/>
          </w:rPr>
          <w:t xml:space="preserve">2.12 </w:t>
        </w:r>
        <w:r w:rsidRPr="001A4EA2">
          <w:rPr>
            <w:rStyle w:val="Hyperlink"/>
            <w:noProof/>
            <w:sz w:val="22"/>
            <w:szCs w:val="22"/>
          </w:rPr>
          <w:t xml:space="preserve">  </w:t>
        </w:r>
        <w:r w:rsidR="00FC6797" w:rsidRPr="001A4EA2">
          <w:rPr>
            <w:rStyle w:val="Hyperlink"/>
            <w:noProof/>
            <w:sz w:val="22"/>
            <w:szCs w:val="22"/>
          </w:rPr>
          <w:t>NET Provider Complaint Resolution Process and Claims Appeals</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_Toc124368328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50</w:t>
        </w:r>
        <w:r w:rsidR="00FC6797" w:rsidRPr="001A4EA2">
          <w:rPr>
            <w:noProof/>
            <w:webHidden/>
            <w:sz w:val="22"/>
            <w:szCs w:val="22"/>
          </w:rPr>
          <w:fldChar w:fldCharType="end"/>
        </w:r>
      </w:hyperlink>
    </w:p>
    <w:p w14:paraId="35D2FE96" w14:textId="64C947FE"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29" w:history="1">
        <w:r w:rsidR="00FC6797" w:rsidRPr="001A4EA2">
          <w:rPr>
            <w:rStyle w:val="Hyperlink"/>
            <w:noProof/>
            <w:sz w:val="22"/>
            <w:szCs w:val="22"/>
          </w:rPr>
          <w:t xml:space="preserve">2.13 </w:t>
        </w:r>
        <w:r w:rsidRPr="001A4EA2">
          <w:rPr>
            <w:rStyle w:val="Hyperlink"/>
            <w:noProof/>
            <w:sz w:val="22"/>
            <w:szCs w:val="22"/>
          </w:rPr>
          <w:t xml:space="preserve">  </w:t>
        </w:r>
        <w:r w:rsidR="00FC6797" w:rsidRPr="001A4EA2">
          <w:rPr>
            <w:rStyle w:val="Hyperlink"/>
            <w:noProof/>
            <w:sz w:val="22"/>
            <w:szCs w:val="22"/>
          </w:rPr>
          <w:t>Beneficiary Adverse Benefit Determinations, Reconsiderations and State Fair Hearings</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_Toc124368329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52</w:t>
        </w:r>
        <w:r w:rsidR="00FC6797" w:rsidRPr="001A4EA2">
          <w:rPr>
            <w:noProof/>
            <w:webHidden/>
            <w:sz w:val="22"/>
            <w:szCs w:val="22"/>
          </w:rPr>
          <w:fldChar w:fldCharType="end"/>
        </w:r>
      </w:hyperlink>
    </w:p>
    <w:p w14:paraId="7A7D99BB" w14:textId="3E2E362A"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30" w:history="1">
        <w:r w:rsidR="00FC6797" w:rsidRPr="001A4EA2">
          <w:rPr>
            <w:rStyle w:val="Hyperlink"/>
            <w:noProof/>
            <w:sz w:val="22"/>
            <w:szCs w:val="22"/>
          </w:rPr>
          <w:t xml:space="preserve">2.14 </w:t>
        </w:r>
        <w:r w:rsidRPr="001A4EA2">
          <w:rPr>
            <w:rStyle w:val="Hyperlink"/>
            <w:noProof/>
            <w:sz w:val="22"/>
            <w:szCs w:val="22"/>
          </w:rPr>
          <w:t xml:space="preserve">  </w:t>
        </w:r>
        <w:r w:rsidR="00FC6797" w:rsidRPr="001A4EA2">
          <w:rPr>
            <w:rStyle w:val="Hyperlink"/>
            <w:noProof/>
            <w:sz w:val="22"/>
            <w:szCs w:val="22"/>
          </w:rPr>
          <w:t>Data Systems Requirements</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_Toc124368330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53</w:t>
        </w:r>
        <w:r w:rsidR="00FC6797" w:rsidRPr="001A4EA2">
          <w:rPr>
            <w:noProof/>
            <w:webHidden/>
            <w:sz w:val="22"/>
            <w:szCs w:val="22"/>
          </w:rPr>
          <w:fldChar w:fldCharType="end"/>
        </w:r>
      </w:hyperlink>
    </w:p>
    <w:p w14:paraId="3F7F8196" w14:textId="7265281A"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31" w:history="1">
        <w:r w:rsidR="00FC6797" w:rsidRPr="001A4EA2">
          <w:rPr>
            <w:rStyle w:val="Hyperlink"/>
            <w:noProof/>
            <w:sz w:val="22"/>
            <w:szCs w:val="22"/>
          </w:rPr>
          <w:t xml:space="preserve">2.15 </w:t>
        </w:r>
        <w:r w:rsidRPr="001A4EA2">
          <w:rPr>
            <w:rStyle w:val="Hyperlink"/>
            <w:noProof/>
            <w:sz w:val="22"/>
            <w:szCs w:val="22"/>
          </w:rPr>
          <w:t xml:space="preserve">  </w:t>
        </w:r>
        <w:r w:rsidR="00FC6797" w:rsidRPr="001A4EA2">
          <w:rPr>
            <w:rStyle w:val="Hyperlink"/>
            <w:noProof/>
            <w:sz w:val="22"/>
            <w:szCs w:val="22"/>
          </w:rPr>
          <w:t>Audit</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_Toc124368331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55</w:t>
        </w:r>
        <w:r w:rsidR="00FC6797" w:rsidRPr="001A4EA2">
          <w:rPr>
            <w:noProof/>
            <w:webHidden/>
            <w:sz w:val="22"/>
            <w:szCs w:val="22"/>
          </w:rPr>
          <w:fldChar w:fldCharType="end"/>
        </w:r>
      </w:hyperlink>
    </w:p>
    <w:p w14:paraId="199B2BA4" w14:textId="259C4295"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32" w:history="1">
        <w:r w:rsidR="00FC6797" w:rsidRPr="001A4EA2">
          <w:rPr>
            <w:rStyle w:val="Hyperlink"/>
            <w:noProof/>
            <w:sz w:val="22"/>
            <w:szCs w:val="22"/>
          </w:rPr>
          <w:t xml:space="preserve">2.16 </w:t>
        </w:r>
        <w:r w:rsidRPr="001A4EA2">
          <w:rPr>
            <w:rStyle w:val="Hyperlink"/>
            <w:noProof/>
            <w:sz w:val="22"/>
            <w:szCs w:val="22"/>
          </w:rPr>
          <w:t xml:space="preserve">  </w:t>
        </w:r>
        <w:r w:rsidR="00FC6797" w:rsidRPr="001A4EA2">
          <w:rPr>
            <w:rStyle w:val="Hyperlink"/>
            <w:noProof/>
            <w:sz w:val="22"/>
            <w:szCs w:val="22"/>
          </w:rPr>
          <w:t>Web-Based Technology</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_Toc124368332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56</w:t>
        </w:r>
        <w:r w:rsidR="00FC6797" w:rsidRPr="001A4EA2">
          <w:rPr>
            <w:noProof/>
            <w:webHidden/>
            <w:sz w:val="22"/>
            <w:szCs w:val="22"/>
          </w:rPr>
          <w:fldChar w:fldCharType="end"/>
        </w:r>
      </w:hyperlink>
    </w:p>
    <w:p w14:paraId="70E5E560" w14:textId="1FFF4AF7"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33" w:history="1">
        <w:r w:rsidR="00FC6797" w:rsidRPr="001A4EA2">
          <w:rPr>
            <w:rStyle w:val="Hyperlink"/>
            <w:noProof/>
            <w:sz w:val="22"/>
            <w:szCs w:val="22"/>
          </w:rPr>
          <w:t xml:space="preserve">2.17 </w:t>
        </w:r>
        <w:r w:rsidRPr="001A4EA2">
          <w:rPr>
            <w:rStyle w:val="Hyperlink"/>
            <w:noProof/>
            <w:sz w:val="22"/>
            <w:szCs w:val="22"/>
          </w:rPr>
          <w:t xml:space="preserve">  </w:t>
        </w:r>
        <w:r w:rsidR="00FC6797" w:rsidRPr="001A4EA2">
          <w:rPr>
            <w:rStyle w:val="Hyperlink"/>
            <w:noProof/>
            <w:sz w:val="22"/>
            <w:szCs w:val="22"/>
          </w:rPr>
          <w:t>Business Continuity and Disaster Recovery Plan</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_Toc124368333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57</w:t>
        </w:r>
        <w:r w:rsidR="00FC6797" w:rsidRPr="001A4EA2">
          <w:rPr>
            <w:noProof/>
            <w:webHidden/>
            <w:sz w:val="22"/>
            <w:szCs w:val="22"/>
          </w:rPr>
          <w:fldChar w:fldCharType="end"/>
        </w:r>
      </w:hyperlink>
    </w:p>
    <w:p w14:paraId="3E9D99EC" w14:textId="032ED3F6"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34" w:history="1">
        <w:r w:rsidR="00FC6797" w:rsidRPr="001A4EA2">
          <w:rPr>
            <w:rStyle w:val="Hyperlink"/>
            <w:noProof/>
            <w:sz w:val="22"/>
            <w:szCs w:val="22"/>
          </w:rPr>
          <w:t xml:space="preserve">2.18 </w:t>
        </w:r>
        <w:r w:rsidRPr="001A4EA2">
          <w:rPr>
            <w:rStyle w:val="Hyperlink"/>
            <w:noProof/>
            <w:sz w:val="22"/>
            <w:szCs w:val="22"/>
          </w:rPr>
          <w:t xml:space="preserve">  </w:t>
        </w:r>
        <w:r w:rsidR="00FC6797" w:rsidRPr="001A4EA2">
          <w:rPr>
            <w:rStyle w:val="Hyperlink"/>
            <w:noProof/>
            <w:sz w:val="22"/>
            <w:szCs w:val="22"/>
          </w:rPr>
          <w:t>Implementation Work Plan</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_Toc124368334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57</w:t>
        </w:r>
        <w:r w:rsidR="00FC6797" w:rsidRPr="001A4EA2">
          <w:rPr>
            <w:noProof/>
            <w:webHidden/>
            <w:sz w:val="22"/>
            <w:szCs w:val="22"/>
          </w:rPr>
          <w:fldChar w:fldCharType="end"/>
        </w:r>
      </w:hyperlink>
    </w:p>
    <w:p w14:paraId="3F26CAED" w14:textId="5259D0D4"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35" w:history="1">
        <w:r w:rsidR="00FC6797" w:rsidRPr="001A4EA2">
          <w:rPr>
            <w:rStyle w:val="Hyperlink"/>
            <w:noProof/>
            <w:sz w:val="22"/>
            <w:szCs w:val="22"/>
          </w:rPr>
          <w:t xml:space="preserve">2.19 </w:t>
        </w:r>
        <w:r w:rsidRPr="001A4EA2">
          <w:rPr>
            <w:rStyle w:val="Hyperlink"/>
            <w:noProof/>
            <w:sz w:val="22"/>
            <w:szCs w:val="22"/>
          </w:rPr>
          <w:t xml:space="preserve">  </w:t>
        </w:r>
        <w:r w:rsidR="00FC6797" w:rsidRPr="001A4EA2">
          <w:rPr>
            <w:rStyle w:val="Hyperlink"/>
            <w:noProof/>
            <w:sz w:val="22"/>
            <w:szCs w:val="22"/>
          </w:rPr>
          <w:t>Readiness Review</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_Toc124368335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58</w:t>
        </w:r>
        <w:r w:rsidR="00FC6797" w:rsidRPr="001A4EA2">
          <w:rPr>
            <w:noProof/>
            <w:webHidden/>
            <w:sz w:val="22"/>
            <w:szCs w:val="22"/>
          </w:rPr>
          <w:fldChar w:fldCharType="end"/>
        </w:r>
      </w:hyperlink>
    </w:p>
    <w:p w14:paraId="4E43B7EB" w14:textId="1E344A1A"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36" w:history="1">
        <w:r w:rsidR="00FC6797" w:rsidRPr="001A4EA2">
          <w:rPr>
            <w:rStyle w:val="Hyperlink"/>
            <w:noProof/>
            <w:sz w:val="22"/>
            <w:szCs w:val="22"/>
          </w:rPr>
          <w:t xml:space="preserve">2.20 </w:t>
        </w:r>
        <w:r w:rsidRPr="001A4EA2">
          <w:rPr>
            <w:rStyle w:val="Hyperlink"/>
            <w:noProof/>
            <w:sz w:val="22"/>
            <w:szCs w:val="22"/>
          </w:rPr>
          <w:t xml:space="preserve">  </w:t>
        </w:r>
        <w:r w:rsidR="00FC6797" w:rsidRPr="001A4EA2">
          <w:rPr>
            <w:rStyle w:val="Hyperlink"/>
            <w:noProof/>
            <w:sz w:val="22"/>
            <w:szCs w:val="22"/>
          </w:rPr>
          <w:t>Quality Assurance Plan</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_Toc124368336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59</w:t>
        </w:r>
        <w:r w:rsidR="00FC6797" w:rsidRPr="001A4EA2">
          <w:rPr>
            <w:noProof/>
            <w:webHidden/>
            <w:sz w:val="22"/>
            <w:szCs w:val="22"/>
          </w:rPr>
          <w:fldChar w:fldCharType="end"/>
        </w:r>
      </w:hyperlink>
    </w:p>
    <w:p w14:paraId="16F399B3" w14:textId="514A38AE"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37" w:history="1">
        <w:r w:rsidR="00FC6797" w:rsidRPr="001A4EA2">
          <w:rPr>
            <w:rStyle w:val="Hyperlink"/>
            <w:noProof/>
            <w:sz w:val="22"/>
            <w:szCs w:val="22"/>
          </w:rPr>
          <w:t xml:space="preserve">2.21 </w:t>
        </w:r>
        <w:r w:rsidRPr="001A4EA2">
          <w:rPr>
            <w:rStyle w:val="Hyperlink"/>
            <w:noProof/>
            <w:sz w:val="22"/>
            <w:szCs w:val="22"/>
          </w:rPr>
          <w:t xml:space="preserve">  </w:t>
        </w:r>
        <w:r w:rsidR="00FC6797" w:rsidRPr="001A4EA2">
          <w:rPr>
            <w:rStyle w:val="Hyperlink"/>
            <w:noProof/>
            <w:sz w:val="22"/>
            <w:szCs w:val="22"/>
          </w:rPr>
          <w:t>Contract Close Out and Turnover Procedure</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_Toc124368337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60</w:t>
        </w:r>
        <w:r w:rsidR="00FC6797" w:rsidRPr="001A4EA2">
          <w:rPr>
            <w:noProof/>
            <w:webHidden/>
            <w:sz w:val="22"/>
            <w:szCs w:val="22"/>
          </w:rPr>
          <w:fldChar w:fldCharType="end"/>
        </w:r>
      </w:hyperlink>
    </w:p>
    <w:p w14:paraId="1A5C2E03" w14:textId="42A46FF8"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38" w:history="1">
        <w:r w:rsidR="00FC6797" w:rsidRPr="001A4EA2">
          <w:rPr>
            <w:rStyle w:val="Hyperlink"/>
            <w:noProof/>
            <w:sz w:val="22"/>
            <w:szCs w:val="22"/>
          </w:rPr>
          <w:t xml:space="preserve">2.22 </w:t>
        </w:r>
        <w:r w:rsidRPr="001A4EA2">
          <w:rPr>
            <w:rStyle w:val="Hyperlink"/>
            <w:noProof/>
            <w:sz w:val="22"/>
            <w:szCs w:val="22"/>
          </w:rPr>
          <w:t xml:space="preserve">  </w:t>
        </w:r>
        <w:r w:rsidR="00FC6797" w:rsidRPr="001A4EA2">
          <w:rPr>
            <w:rStyle w:val="Hyperlink"/>
            <w:noProof/>
            <w:sz w:val="22"/>
            <w:szCs w:val="22"/>
          </w:rPr>
          <w:t>Reporting Requirements</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_Toc124368338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62</w:t>
        </w:r>
        <w:r w:rsidR="00FC6797" w:rsidRPr="001A4EA2">
          <w:rPr>
            <w:noProof/>
            <w:webHidden/>
            <w:sz w:val="22"/>
            <w:szCs w:val="22"/>
          </w:rPr>
          <w:fldChar w:fldCharType="end"/>
        </w:r>
      </w:hyperlink>
    </w:p>
    <w:p w14:paraId="5D5DF597" w14:textId="76FA7004"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39" w:history="1">
        <w:r w:rsidR="00FC6797" w:rsidRPr="001A4EA2">
          <w:rPr>
            <w:rStyle w:val="Hyperlink"/>
            <w:noProof/>
            <w:sz w:val="22"/>
            <w:szCs w:val="22"/>
          </w:rPr>
          <w:t xml:space="preserve">2.23 </w:t>
        </w:r>
        <w:r w:rsidRPr="001A4EA2">
          <w:rPr>
            <w:rStyle w:val="Hyperlink"/>
            <w:noProof/>
            <w:sz w:val="22"/>
            <w:szCs w:val="22"/>
          </w:rPr>
          <w:t xml:space="preserve">  </w:t>
        </w:r>
        <w:r w:rsidR="00FC6797" w:rsidRPr="001A4EA2">
          <w:rPr>
            <w:rStyle w:val="Hyperlink"/>
            <w:noProof/>
            <w:sz w:val="22"/>
            <w:szCs w:val="22"/>
          </w:rPr>
          <w:t>Organization and Staffing</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_Toc124368339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63</w:t>
        </w:r>
        <w:r w:rsidR="00FC6797" w:rsidRPr="001A4EA2">
          <w:rPr>
            <w:noProof/>
            <w:webHidden/>
            <w:sz w:val="22"/>
            <w:szCs w:val="22"/>
          </w:rPr>
          <w:fldChar w:fldCharType="end"/>
        </w:r>
      </w:hyperlink>
    </w:p>
    <w:p w14:paraId="78A38D26" w14:textId="1A26B87E"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40" w:history="1">
        <w:r w:rsidR="00FC6797" w:rsidRPr="001A4EA2">
          <w:rPr>
            <w:rStyle w:val="Hyperlink"/>
            <w:noProof/>
            <w:sz w:val="22"/>
            <w:szCs w:val="22"/>
          </w:rPr>
          <w:t xml:space="preserve">2.24 </w:t>
        </w:r>
        <w:r w:rsidRPr="001A4EA2">
          <w:rPr>
            <w:rStyle w:val="Hyperlink"/>
            <w:noProof/>
            <w:sz w:val="22"/>
            <w:szCs w:val="22"/>
          </w:rPr>
          <w:t xml:space="preserve">  </w:t>
        </w:r>
        <w:r w:rsidR="00FC6797" w:rsidRPr="001A4EA2">
          <w:rPr>
            <w:rStyle w:val="Hyperlink"/>
            <w:noProof/>
            <w:sz w:val="22"/>
            <w:szCs w:val="22"/>
          </w:rPr>
          <w:t>Administration Subcontracting</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_Toc124368340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64</w:t>
        </w:r>
        <w:r w:rsidR="00FC6797" w:rsidRPr="001A4EA2">
          <w:rPr>
            <w:noProof/>
            <w:webHidden/>
            <w:sz w:val="22"/>
            <w:szCs w:val="22"/>
          </w:rPr>
          <w:fldChar w:fldCharType="end"/>
        </w:r>
      </w:hyperlink>
    </w:p>
    <w:p w14:paraId="356AEF34" w14:textId="2EF77FF4"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41" w:history="1">
        <w:r w:rsidR="00FC6797" w:rsidRPr="001A4EA2">
          <w:rPr>
            <w:rStyle w:val="Hyperlink"/>
            <w:noProof/>
            <w:sz w:val="22"/>
            <w:szCs w:val="22"/>
          </w:rPr>
          <w:t xml:space="preserve">2.25 </w:t>
        </w:r>
        <w:r w:rsidRPr="001A4EA2">
          <w:rPr>
            <w:rStyle w:val="Hyperlink"/>
            <w:noProof/>
            <w:sz w:val="22"/>
            <w:szCs w:val="22"/>
          </w:rPr>
          <w:t xml:space="preserve">  </w:t>
        </w:r>
        <w:r w:rsidR="00FC6797" w:rsidRPr="001A4EA2">
          <w:rPr>
            <w:rStyle w:val="Hyperlink"/>
            <w:noProof/>
            <w:sz w:val="22"/>
            <w:szCs w:val="22"/>
          </w:rPr>
          <w:t>Hardware and Software</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_Toc124368341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64</w:t>
        </w:r>
        <w:r w:rsidR="00FC6797" w:rsidRPr="001A4EA2">
          <w:rPr>
            <w:noProof/>
            <w:webHidden/>
            <w:sz w:val="22"/>
            <w:szCs w:val="22"/>
          </w:rPr>
          <w:fldChar w:fldCharType="end"/>
        </w:r>
      </w:hyperlink>
    </w:p>
    <w:p w14:paraId="6267763B" w14:textId="2275EA85"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42" w:history="1">
        <w:r w:rsidR="00FC6797" w:rsidRPr="001A4EA2">
          <w:rPr>
            <w:rStyle w:val="Hyperlink"/>
            <w:noProof/>
            <w:sz w:val="22"/>
            <w:szCs w:val="22"/>
          </w:rPr>
          <w:t xml:space="preserve">2.26 </w:t>
        </w:r>
        <w:r w:rsidRPr="001A4EA2">
          <w:rPr>
            <w:rStyle w:val="Hyperlink"/>
            <w:noProof/>
            <w:sz w:val="22"/>
            <w:szCs w:val="22"/>
          </w:rPr>
          <w:t xml:space="preserve">  </w:t>
        </w:r>
        <w:r w:rsidR="00FC6797" w:rsidRPr="001A4EA2">
          <w:rPr>
            <w:rStyle w:val="Hyperlink"/>
            <w:noProof/>
            <w:sz w:val="22"/>
            <w:szCs w:val="22"/>
          </w:rPr>
          <w:t>Other Specifications</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_Toc124368342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65</w:t>
        </w:r>
        <w:r w:rsidR="00FC6797" w:rsidRPr="001A4EA2">
          <w:rPr>
            <w:noProof/>
            <w:webHidden/>
            <w:sz w:val="22"/>
            <w:szCs w:val="22"/>
          </w:rPr>
          <w:fldChar w:fldCharType="end"/>
        </w:r>
      </w:hyperlink>
    </w:p>
    <w:p w14:paraId="362F9531" w14:textId="6C673216"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43" w:history="1">
        <w:r w:rsidR="00FC6797" w:rsidRPr="001A4EA2">
          <w:rPr>
            <w:rStyle w:val="Hyperlink"/>
            <w:noProof/>
            <w:sz w:val="22"/>
            <w:szCs w:val="22"/>
          </w:rPr>
          <w:t xml:space="preserve">2.27 </w:t>
        </w:r>
        <w:r w:rsidRPr="001A4EA2">
          <w:rPr>
            <w:rStyle w:val="Hyperlink"/>
            <w:noProof/>
            <w:sz w:val="22"/>
            <w:szCs w:val="22"/>
          </w:rPr>
          <w:t xml:space="preserve">  </w:t>
        </w:r>
        <w:r w:rsidR="00FC6797" w:rsidRPr="001A4EA2">
          <w:rPr>
            <w:rStyle w:val="Hyperlink"/>
            <w:noProof/>
            <w:sz w:val="22"/>
            <w:szCs w:val="22"/>
          </w:rPr>
          <w:t>Contractor Payment</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_Toc124368343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67</w:t>
        </w:r>
        <w:r w:rsidR="00FC6797" w:rsidRPr="001A4EA2">
          <w:rPr>
            <w:noProof/>
            <w:webHidden/>
            <w:sz w:val="22"/>
            <w:szCs w:val="22"/>
          </w:rPr>
          <w:fldChar w:fldCharType="end"/>
        </w:r>
      </w:hyperlink>
    </w:p>
    <w:p w14:paraId="5A7B57E2" w14:textId="74BBC04B"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44" w:history="1">
        <w:r w:rsidR="00FC6797" w:rsidRPr="001A4EA2">
          <w:rPr>
            <w:rStyle w:val="Hyperlink"/>
            <w:noProof/>
            <w:sz w:val="22"/>
            <w:szCs w:val="22"/>
          </w:rPr>
          <w:t xml:space="preserve">2.28 </w:t>
        </w:r>
        <w:r w:rsidRPr="001A4EA2">
          <w:rPr>
            <w:rStyle w:val="Hyperlink"/>
            <w:noProof/>
            <w:sz w:val="22"/>
            <w:szCs w:val="22"/>
          </w:rPr>
          <w:t xml:space="preserve">  </w:t>
        </w:r>
        <w:r w:rsidR="00FC6797" w:rsidRPr="001A4EA2">
          <w:rPr>
            <w:rStyle w:val="Hyperlink"/>
            <w:noProof/>
            <w:sz w:val="22"/>
            <w:szCs w:val="22"/>
          </w:rPr>
          <w:t>Contract Phases</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_Toc124368344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68</w:t>
        </w:r>
        <w:r w:rsidR="00FC6797" w:rsidRPr="001A4EA2">
          <w:rPr>
            <w:noProof/>
            <w:webHidden/>
            <w:sz w:val="22"/>
            <w:szCs w:val="22"/>
          </w:rPr>
          <w:fldChar w:fldCharType="end"/>
        </w:r>
      </w:hyperlink>
    </w:p>
    <w:p w14:paraId="48E76632" w14:textId="05B8AACC" w:rsidR="00FC6797" w:rsidRPr="001A4EA2" w:rsidRDefault="00A046D4" w:rsidP="00E2248E">
      <w:pPr>
        <w:pStyle w:val="TOC1"/>
        <w:rPr>
          <w:rFonts w:asciiTheme="minorHAnsi" w:eastAsiaTheme="minorEastAsia" w:hAnsiTheme="minorHAnsi" w:cstheme="minorBidi"/>
          <w:noProof/>
          <w:sz w:val="22"/>
          <w:szCs w:val="22"/>
        </w:rPr>
      </w:pPr>
      <w:hyperlink w:anchor="_Toc124368345" w:history="1">
        <w:r w:rsidR="00FC6797" w:rsidRPr="001A4EA2">
          <w:rPr>
            <w:rStyle w:val="Hyperlink"/>
            <w:noProof/>
            <w:sz w:val="22"/>
            <w:szCs w:val="22"/>
          </w:rPr>
          <w:t xml:space="preserve">3.0 </w:t>
        </w:r>
        <w:r w:rsidR="00E2248E" w:rsidRPr="001A4EA2">
          <w:rPr>
            <w:rStyle w:val="Hyperlink"/>
            <w:noProof/>
            <w:sz w:val="22"/>
            <w:szCs w:val="22"/>
          </w:rPr>
          <w:t xml:space="preserve">  </w:t>
        </w:r>
        <w:r w:rsidR="00FC6797" w:rsidRPr="001A4EA2">
          <w:rPr>
            <w:rStyle w:val="Hyperlink"/>
            <w:noProof/>
            <w:sz w:val="22"/>
            <w:szCs w:val="22"/>
          </w:rPr>
          <w:t>PROCUREMENT PROCESS</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_Toc124368345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70</w:t>
        </w:r>
        <w:r w:rsidR="00FC6797" w:rsidRPr="001A4EA2">
          <w:rPr>
            <w:noProof/>
            <w:webHidden/>
            <w:sz w:val="22"/>
            <w:szCs w:val="22"/>
          </w:rPr>
          <w:fldChar w:fldCharType="end"/>
        </w:r>
      </w:hyperlink>
    </w:p>
    <w:p w14:paraId="704877FC" w14:textId="3403E839"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46" w:history="1">
        <w:r w:rsidR="00FC6797" w:rsidRPr="001A4EA2">
          <w:rPr>
            <w:rStyle w:val="Hyperlink"/>
            <w:noProof/>
            <w:sz w:val="22"/>
            <w:szCs w:val="22"/>
          </w:rPr>
          <w:t xml:space="preserve">3.1 </w:t>
        </w:r>
        <w:r w:rsidRPr="001A4EA2">
          <w:rPr>
            <w:rStyle w:val="Hyperlink"/>
            <w:noProof/>
            <w:sz w:val="22"/>
            <w:szCs w:val="22"/>
          </w:rPr>
          <w:t xml:space="preserve">    </w:t>
        </w:r>
        <w:r w:rsidR="00FC6797" w:rsidRPr="001A4EA2">
          <w:rPr>
            <w:rStyle w:val="Hyperlink"/>
            <w:noProof/>
            <w:sz w:val="22"/>
            <w:szCs w:val="22"/>
          </w:rPr>
          <w:t>Approach</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_Toc124368346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70</w:t>
        </w:r>
        <w:r w:rsidR="00FC6797" w:rsidRPr="001A4EA2">
          <w:rPr>
            <w:noProof/>
            <w:webHidden/>
            <w:sz w:val="22"/>
            <w:szCs w:val="22"/>
          </w:rPr>
          <w:fldChar w:fldCharType="end"/>
        </w:r>
      </w:hyperlink>
    </w:p>
    <w:p w14:paraId="272FE700" w14:textId="6F8E6152"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47" w:history="1">
        <w:r w:rsidR="00FC6797" w:rsidRPr="001A4EA2">
          <w:rPr>
            <w:rStyle w:val="Hyperlink"/>
            <w:noProof/>
            <w:sz w:val="22"/>
            <w:szCs w:val="22"/>
          </w:rPr>
          <w:t xml:space="preserve">3.2    </w:t>
        </w:r>
        <w:r w:rsidRPr="001A4EA2">
          <w:rPr>
            <w:rStyle w:val="Hyperlink"/>
            <w:noProof/>
            <w:sz w:val="22"/>
            <w:szCs w:val="22"/>
          </w:rPr>
          <w:t xml:space="preserve"> </w:t>
        </w:r>
        <w:r w:rsidR="00FC6797" w:rsidRPr="001A4EA2">
          <w:rPr>
            <w:rStyle w:val="Hyperlink"/>
            <w:noProof/>
            <w:sz w:val="22"/>
            <w:szCs w:val="22"/>
          </w:rPr>
          <w:t>Mandatory Letter of Intent</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_Toc124368347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70</w:t>
        </w:r>
        <w:r w:rsidR="00FC6797" w:rsidRPr="001A4EA2">
          <w:rPr>
            <w:noProof/>
            <w:webHidden/>
            <w:sz w:val="22"/>
            <w:szCs w:val="22"/>
          </w:rPr>
          <w:fldChar w:fldCharType="end"/>
        </w:r>
      </w:hyperlink>
    </w:p>
    <w:p w14:paraId="73BDA691" w14:textId="0253D256"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lastRenderedPageBreak/>
        <w:t xml:space="preserve">  </w:t>
      </w:r>
      <w:hyperlink w:anchor="_Toc124368348" w:history="1">
        <w:r w:rsidR="00FC6797" w:rsidRPr="001A4EA2">
          <w:rPr>
            <w:rStyle w:val="Hyperlink"/>
            <w:noProof/>
            <w:sz w:val="22"/>
            <w:szCs w:val="22"/>
          </w:rPr>
          <w:t xml:space="preserve">3.3 </w:t>
        </w:r>
        <w:r w:rsidRPr="001A4EA2">
          <w:rPr>
            <w:rStyle w:val="Hyperlink"/>
            <w:noProof/>
            <w:sz w:val="22"/>
            <w:szCs w:val="22"/>
          </w:rPr>
          <w:t xml:space="preserve">    </w:t>
        </w:r>
        <w:r w:rsidR="00FC6797" w:rsidRPr="001A4EA2">
          <w:rPr>
            <w:rStyle w:val="Hyperlink"/>
            <w:noProof/>
            <w:sz w:val="22"/>
            <w:szCs w:val="22"/>
          </w:rPr>
          <w:t>Multi-Term Contracts</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_Toc124368348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71</w:t>
        </w:r>
        <w:r w:rsidR="00FC6797" w:rsidRPr="001A4EA2">
          <w:rPr>
            <w:noProof/>
            <w:webHidden/>
            <w:sz w:val="22"/>
            <w:szCs w:val="22"/>
          </w:rPr>
          <w:fldChar w:fldCharType="end"/>
        </w:r>
      </w:hyperlink>
    </w:p>
    <w:p w14:paraId="4DABF206" w14:textId="703FDD26"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49" w:history="1">
        <w:r w:rsidR="00FC6797" w:rsidRPr="001A4EA2">
          <w:rPr>
            <w:rStyle w:val="Hyperlink"/>
            <w:noProof/>
            <w:sz w:val="22"/>
            <w:szCs w:val="22"/>
          </w:rPr>
          <w:t xml:space="preserve">3.4 </w:t>
        </w:r>
        <w:r w:rsidRPr="001A4EA2">
          <w:rPr>
            <w:rStyle w:val="Hyperlink"/>
            <w:noProof/>
            <w:sz w:val="22"/>
            <w:szCs w:val="22"/>
          </w:rPr>
          <w:t xml:space="preserve"> </w:t>
        </w:r>
        <w:r w:rsidR="00FC6797" w:rsidRPr="001A4EA2">
          <w:rPr>
            <w:rStyle w:val="Hyperlink"/>
            <w:noProof/>
            <w:sz w:val="22"/>
            <w:szCs w:val="22"/>
          </w:rPr>
          <w:t xml:space="preserve">   Rules of Procurement</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_Toc124368349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71</w:t>
        </w:r>
        <w:r w:rsidR="00FC6797" w:rsidRPr="001A4EA2">
          <w:rPr>
            <w:noProof/>
            <w:webHidden/>
            <w:sz w:val="22"/>
            <w:szCs w:val="22"/>
          </w:rPr>
          <w:fldChar w:fldCharType="end"/>
        </w:r>
      </w:hyperlink>
    </w:p>
    <w:p w14:paraId="5870B901" w14:textId="4B3C9797"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50" w:history="1">
        <w:r w:rsidR="00FC6797" w:rsidRPr="001A4EA2">
          <w:rPr>
            <w:rStyle w:val="Hyperlink"/>
            <w:noProof/>
            <w:sz w:val="22"/>
            <w:szCs w:val="22"/>
          </w:rPr>
          <w:t xml:space="preserve">3.5 </w:t>
        </w:r>
        <w:r w:rsidRPr="001A4EA2">
          <w:rPr>
            <w:rStyle w:val="Hyperlink"/>
            <w:noProof/>
            <w:sz w:val="22"/>
            <w:szCs w:val="22"/>
          </w:rPr>
          <w:t xml:space="preserve">    </w:t>
        </w:r>
        <w:r w:rsidR="00FC6797" w:rsidRPr="001A4EA2">
          <w:rPr>
            <w:rStyle w:val="Hyperlink"/>
            <w:noProof/>
            <w:sz w:val="22"/>
            <w:szCs w:val="22"/>
          </w:rPr>
          <w:t>Bid Evaluation</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_Toc124368350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74</w:t>
        </w:r>
        <w:r w:rsidR="00FC6797" w:rsidRPr="001A4EA2">
          <w:rPr>
            <w:noProof/>
            <w:webHidden/>
            <w:sz w:val="22"/>
            <w:szCs w:val="22"/>
          </w:rPr>
          <w:fldChar w:fldCharType="end"/>
        </w:r>
      </w:hyperlink>
    </w:p>
    <w:p w14:paraId="7776399F" w14:textId="20B2C031"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51" w:history="1">
        <w:r w:rsidR="00FC6797" w:rsidRPr="001A4EA2">
          <w:rPr>
            <w:rStyle w:val="Hyperlink"/>
            <w:noProof/>
            <w:sz w:val="22"/>
            <w:szCs w:val="22"/>
          </w:rPr>
          <w:t xml:space="preserve">3.6 </w:t>
        </w:r>
        <w:r w:rsidRPr="001A4EA2">
          <w:rPr>
            <w:rStyle w:val="Hyperlink"/>
            <w:noProof/>
            <w:sz w:val="22"/>
            <w:szCs w:val="22"/>
          </w:rPr>
          <w:t xml:space="preserve">    </w:t>
        </w:r>
        <w:r w:rsidR="00FC6797" w:rsidRPr="001A4EA2">
          <w:rPr>
            <w:rStyle w:val="Hyperlink"/>
            <w:noProof/>
            <w:sz w:val="22"/>
            <w:szCs w:val="22"/>
          </w:rPr>
          <w:t>Bid Opening</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_Toc124368351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75</w:t>
        </w:r>
        <w:r w:rsidR="00FC6797" w:rsidRPr="001A4EA2">
          <w:rPr>
            <w:noProof/>
            <w:webHidden/>
            <w:sz w:val="22"/>
            <w:szCs w:val="22"/>
          </w:rPr>
          <w:fldChar w:fldCharType="end"/>
        </w:r>
      </w:hyperlink>
    </w:p>
    <w:p w14:paraId="0D8D75F0" w14:textId="1292926B"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52" w:history="1">
        <w:r w:rsidR="00FC6797" w:rsidRPr="001A4EA2">
          <w:rPr>
            <w:rStyle w:val="Hyperlink"/>
            <w:noProof/>
            <w:sz w:val="22"/>
            <w:szCs w:val="22"/>
          </w:rPr>
          <w:t xml:space="preserve">3.7 </w:t>
        </w:r>
        <w:r w:rsidRPr="001A4EA2">
          <w:rPr>
            <w:rStyle w:val="Hyperlink"/>
            <w:noProof/>
            <w:sz w:val="22"/>
            <w:szCs w:val="22"/>
          </w:rPr>
          <w:t xml:space="preserve">    </w:t>
        </w:r>
        <w:r w:rsidR="00FC6797" w:rsidRPr="001A4EA2">
          <w:rPr>
            <w:rStyle w:val="Hyperlink"/>
            <w:noProof/>
            <w:sz w:val="22"/>
            <w:szCs w:val="22"/>
          </w:rPr>
          <w:t>Award</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_Toc124368352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76</w:t>
        </w:r>
        <w:r w:rsidR="00FC6797" w:rsidRPr="001A4EA2">
          <w:rPr>
            <w:noProof/>
            <w:webHidden/>
            <w:sz w:val="22"/>
            <w:szCs w:val="22"/>
          </w:rPr>
          <w:fldChar w:fldCharType="end"/>
        </w:r>
      </w:hyperlink>
    </w:p>
    <w:p w14:paraId="06F21E54" w14:textId="767C8975"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53" w:history="1">
        <w:r w:rsidR="00FC6797" w:rsidRPr="001A4EA2">
          <w:rPr>
            <w:rStyle w:val="Hyperlink"/>
            <w:rFonts w:eastAsia="Calibri"/>
            <w:noProof/>
            <w:sz w:val="22"/>
            <w:szCs w:val="22"/>
            <w:lang w:eastAsia="ar-SA"/>
          </w:rPr>
          <w:t>3.</w:t>
        </w:r>
        <w:r w:rsidR="00FC6797" w:rsidRPr="001A4EA2">
          <w:rPr>
            <w:rStyle w:val="Hyperlink"/>
            <w:noProof/>
            <w:sz w:val="22"/>
            <w:szCs w:val="22"/>
          </w:rPr>
          <w:t xml:space="preserve">8 </w:t>
        </w:r>
        <w:r w:rsidRPr="001A4EA2">
          <w:rPr>
            <w:rStyle w:val="Hyperlink"/>
            <w:noProof/>
            <w:sz w:val="22"/>
            <w:szCs w:val="22"/>
          </w:rPr>
          <w:t xml:space="preserve">    </w:t>
        </w:r>
        <w:r w:rsidR="00FC6797" w:rsidRPr="001A4EA2">
          <w:rPr>
            <w:rStyle w:val="Hyperlink"/>
            <w:noProof/>
            <w:sz w:val="22"/>
            <w:szCs w:val="22"/>
          </w:rPr>
          <w:t>Protest of Solicitations or Awards</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_Toc124368353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76</w:t>
        </w:r>
        <w:r w:rsidR="00FC6797" w:rsidRPr="001A4EA2">
          <w:rPr>
            <w:noProof/>
            <w:webHidden/>
            <w:sz w:val="22"/>
            <w:szCs w:val="22"/>
          </w:rPr>
          <w:fldChar w:fldCharType="end"/>
        </w:r>
      </w:hyperlink>
    </w:p>
    <w:p w14:paraId="11824174" w14:textId="79134AEA"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54" w:history="1">
        <w:r w:rsidR="00FC6797" w:rsidRPr="001A4EA2">
          <w:rPr>
            <w:rStyle w:val="Hyperlink"/>
            <w:rFonts w:eastAsia="Calibri"/>
            <w:noProof/>
            <w:sz w:val="22"/>
            <w:szCs w:val="22"/>
            <w:lang w:eastAsia="ar-SA"/>
          </w:rPr>
          <w:t>3.9</w:t>
        </w:r>
        <w:r w:rsidR="00FC6797" w:rsidRPr="001A4EA2">
          <w:rPr>
            <w:rStyle w:val="Hyperlink"/>
            <w:noProof/>
            <w:sz w:val="22"/>
            <w:szCs w:val="22"/>
          </w:rPr>
          <w:t xml:space="preserve"> </w:t>
        </w:r>
        <w:r w:rsidRPr="001A4EA2">
          <w:rPr>
            <w:rStyle w:val="Hyperlink"/>
            <w:noProof/>
            <w:sz w:val="22"/>
            <w:szCs w:val="22"/>
          </w:rPr>
          <w:t xml:space="preserve">    </w:t>
        </w:r>
        <w:r w:rsidR="00FC6797" w:rsidRPr="001A4EA2">
          <w:rPr>
            <w:rStyle w:val="Hyperlink"/>
            <w:noProof/>
            <w:sz w:val="22"/>
            <w:szCs w:val="22"/>
          </w:rPr>
          <w:t>Post-Award Vendor Debriefing</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_Toc124368354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78</w:t>
        </w:r>
        <w:r w:rsidR="00FC6797" w:rsidRPr="001A4EA2">
          <w:rPr>
            <w:noProof/>
            <w:webHidden/>
            <w:sz w:val="22"/>
            <w:szCs w:val="22"/>
          </w:rPr>
          <w:fldChar w:fldCharType="end"/>
        </w:r>
      </w:hyperlink>
    </w:p>
    <w:p w14:paraId="4D15B6D0" w14:textId="2D66A646"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55" w:history="1">
        <w:r w:rsidR="00FC6797" w:rsidRPr="001A4EA2">
          <w:rPr>
            <w:rStyle w:val="Hyperlink"/>
            <w:noProof/>
            <w:sz w:val="22"/>
            <w:szCs w:val="22"/>
          </w:rPr>
          <w:t>3.10   Required Contract Terms and Conditions</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_Toc124368355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80</w:t>
        </w:r>
        <w:r w:rsidR="00FC6797" w:rsidRPr="001A4EA2">
          <w:rPr>
            <w:noProof/>
            <w:webHidden/>
            <w:sz w:val="22"/>
            <w:szCs w:val="22"/>
          </w:rPr>
          <w:fldChar w:fldCharType="end"/>
        </w:r>
      </w:hyperlink>
    </w:p>
    <w:p w14:paraId="551321D4" w14:textId="2367DAAB"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56" w:history="1">
        <w:r w:rsidR="00FC6797" w:rsidRPr="001A4EA2">
          <w:rPr>
            <w:rStyle w:val="Hyperlink"/>
            <w:noProof/>
            <w:sz w:val="22"/>
            <w:szCs w:val="22"/>
          </w:rPr>
          <w:t xml:space="preserve">3.11 </w:t>
        </w:r>
        <w:r w:rsidRPr="001A4EA2">
          <w:rPr>
            <w:rStyle w:val="Hyperlink"/>
            <w:noProof/>
            <w:sz w:val="22"/>
            <w:szCs w:val="22"/>
          </w:rPr>
          <w:t xml:space="preserve">  </w:t>
        </w:r>
        <w:r w:rsidR="00FC6797" w:rsidRPr="001A4EA2">
          <w:rPr>
            <w:rStyle w:val="Hyperlink"/>
            <w:noProof/>
            <w:sz w:val="22"/>
            <w:szCs w:val="22"/>
          </w:rPr>
          <w:t>Mississippi Contract/Procurement Opportunity Search Portal</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_Toc124368356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80</w:t>
        </w:r>
        <w:r w:rsidR="00FC6797" w:rsidRPr="001A4EA2">
          <w:rPr>
            <w:noProof/>
            <w:webHidden/>
            <w:sz w:val="22"/>
            <w:szCs w:val="22"/>
          </w:rPr>
          <w:fldChar w:fldCharType="end"/>
        </w:r>
      </w:hyperlink>
    </w:p>
    <w:p w14:paraId="5A059ACE" w14:textId="513F7E72"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57" w:history="1">
        <w:r w:rsidR="00FC6797" w:rsidRPr="001A4EA2">
          <w:rPr>
            <w:rStyle w:val="Hyperlink"/>
            <w:noProof/>
            <w:sz w:val="22"/>
            <w:szCs w:val="22"/>
          </w:rPr>
          <w:t xml:space="preserve">3.12 </w:t>
        </w:r>
        <w:r w:rsidRPr="001A4EA2">
          <w:rPr>
            <w:rStyle w:val="Hyperlink"/>
            <w:noProof/>
            <w:sz w:val="22"/>
            <w:szCs w:val="22"/>
          </w:rPr>
          <w:t xml:space="preserve">  </w:t>
        </w:r>
        <w:r w:rsidR="00FC6797" w:rsidRPr="001A4EA2">
          <w:rPr>
            <w:rStyle w:val="Hyperlink"/>
            <w:noProof/>
            <w:sz w:val="22"/>
            <w:szCs w:val="22"/>
          </w:rPr>
          <w:t>Attachments</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_Toc124368357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80</w:t>
        </w:r>
        <w:r w:rsidR="00FC6797" w:rsidRPr="001A4EA2">
          <w:rPr>
            <w:noProof/>
            <w:webHidden/>
            <w:sz w:val="22"/>
            <w:szCs w:val="22"/>
          </w:rPr>
          <w:fldChar w:fldCharType="end"/>
        </w:r>
      </w:hyperlink>
    </w:p>
    <w:p w14:paraId="2410B40B" w14:textId="489CC01E" w:rsidR="00FC6797" w:rsidRPr="001A4EA2" w:rsidRDefault="00A046D4" w:rsidP="00E2248E">
      <w:pPr>
        <w:pStyle w:val="TOC1"/>
        <w:rPr>
          <w:rFonts w:asciiTheme="minorHAnsi" w:eastAsiaTheme="minorEastAsia" w:hAnsiTheme="minorHAnsi" w:cstheme="minorBidi"/>
          <w:noProof/>
          <w:sz w:val="22"/>
          <w:szCs w:val="22"/>
        </w:rPr>
      </w:pPr>
      <w:hyperlink w:anchor="_Toc124368358" w:history="1">
        <w:r w:rsidR="00FC6797" w:rsidRPr="001A4EA2">
          <w:rPr>
            <w:rStyle w:val="Hyperlink"/>
            <w:noProof/>
            <w:sz w:val="22"/>
            <w:szCs w:val="22"/>
          </w:rPr>
          <w:t xml:space="preserve">4.0 </w:t>
        </w:r>
        <w:r w:rsidR="00E2248E" w:rsidRPr="001A4EA2">
          <w:rPr>
            <w:rFonts w:asciiTheme="minorHAnsi" w:eastAsiaTheme="minorEastAsia" w:hAnsiTheme="minorHAnsi" w:cstheme="minorBidi"/>
            <w:noProof/>
            <w:sz w:val="22"/>
            <w:szCs w:val="22"/>
          </w:rPr>
          <w:t xml:space="preserve">   </w:t>
        </w:r>
        <w:r w:rsidR="00FC6797" w:rsidRPr="001A4EA2">
          <w:rPr>
            <w:rStyle w:val="Hyperlink"/>
            <w:noProof/>
            <w:sz w:val="22"/>
            <w:szCs w:val="22"/>
          </w:rPr>
          <w:t>TERMS AND CONDITIONS</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_Toc124368358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81</w:t>
        </w:r>
        <w:r w:rsidR="00FC6797" w:rsidRPr="001A4EA2">
          <w:rPr>
            <w:noProof/>
            <w:webHidden/>
            <w:sz w:val="22"/>
            <w:szCs w:val="22"/>
          </w:rPr>
          <w:fldChar w:fldCharType="end"/>
        </w:r>
      </w:hyperlink>
    </w:p>
    <w:p w14:paraId="2FD7D05B" w14:textId="367AE5D2"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59" w:history="1">
        <w:r w:rsidR="00FC6797" w:rsidRPr="001A4EA2">
          <w:rPr>
            <w:rStyle w:val="Hyperlink"/>
            <w:noProof/>
            <w:sz w:val="22"/>
            <w:szCs w:val="22"/>
          </w:rPr>
          <w:t xml:space="preserve">4.1 </w:t>
        </w:r>
        <w:r w:rsidRPr="001A4EA2">
          <w:rPr>
            <w:rStyle w:val="Hyperlink"/>
            <w:noProof/>
            <w:sz w:val="22"/>
            <w:szCs w:val="22"/>
          </w:rPr>
          <w:t xml:space="preserve">   </w:t>
        </w:r>
        <w:r w:rsidR="00FC6797" w:rsidRPr="001A4EA2">
          <w:rPr>
            <w:rStyle w:val="Hyperlink"/>
            <w:noProof/>
            <w:sz w:val="22"/>
            <w:szCs w:val="22"/>
          </w:rPr>
          <w:t>General</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_Toc124368359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81</w:t>
        </w:r>
        <w:r w:rsidR="00FC6797" w:rsidRPr="001A4EA2">
          <w:rPr>
            <w:noProof/>
            <w:webHidden/>
            <w:sz w:val="22"/>
            <w:szCs w:val="22"/>
          </w:rPr>
          <w:fldChar w:fldCharType="end"/>
        </w:r>
      </w:hyperlink>
    </w:p>
    <w:p w14:paraId="0560FC0B" w14:textId="66FA0D8C"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60" w:history="1">
        <w:r w:rsidR="00FC6797" w:rsidRPr="001A4EA2">
          <w:rPr>
            <w:rStyle w:val="Hyperlink"/>
            <w:noProof/>
            <w:sz w:val="22"/>
            <w:szCs w:val="22"/>
          </w:rPr>
          <w:t xml:space="preserve">4.2 </w:t>
        </w:r>
        <w:r w:rsidRPr="001A4EA2">
          <w:rPr>
            <w:rStyle w:val="Hyperlink"/>
            <w:noProof/>
            <w:sz w:val="22"/>
            <w:szCs w:val="22"/>
          </w:rPr>
          <w:t xml:space="preserve">   </w:t>
        </w:r>
        <w:r w:rsidR="00FC6797" w:rsidRPr="001A4EA2">
          <w:rPr>
            <w:rStyle w:val="Hyperlink"/>
            <w:noProof/>
            <w:sz w:val="22"/>
            <w:szCs w:val="22"/>
          </w:rPr>
          <w:t>Performance Standards, Actual Damages, Liquidated Damages, Retainage and Other Remedies</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_Toc124368360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82</w:t>
        </w:r>
        <w:r w:rsidR="00FC6797" w:rsidRPr="001A4EA2">
          <w:rPr>
            <w:noProof/>
            <w:webHidden/>
            <w:sz w:val="22"/>
            <w:szCs w:val="22"/>
          </w:rPr>
          <w:fldChar w:fldCharType="end"/>
        </w:r>
      </w:hyperlink>
    </w:p>
    <w:p w14:paraId="74B1E252" w14:textId="4D5FD757"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61" w:history="1">
        <w:r w:rsidR="00FC6797" w:rsidRPr="001A4EA2">
          <w:rPr>
            <w:rStyle w:val="Hyperlink"/>
            <w:noProof/>
            <w:sz w:val="22"/>
            <w:szCs w:val="22"/>
          </w:rPr>
          <w:t xml:space="preserve">4.3 </w:t>
        </w:r>
        <w:r w:rsidRPr="001A4EA2">
          <w:rPr>
            <w:rStyle w:val="Hyperlink"/>
            <w:noProof/>
            <w:sz w:val="22"/>
            <w:szCs w:val="22"/>
          </w:rPr>
          <w:t xml:space="preserve">   </w:t>
        </w:r>
        <w:r w:rsidR="00FC6797" w:rsidRPr="001A4EA2">
          <w:rPr>
            <w:rStyle w:val="Hyperlink"/>
            <w:noProof/>
            <w:sz w:val="22"/>
            <w:szCs w:val="22"/>
          </w:rPr>
          <w:t>Term of Contract</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_Toc124368361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89</w:t>
        </w:r>
        <w:r w:rsidR="00FC6797" w:rsidRPr="001A4EA2">
          <w:rPr>
            <w:noProof/>
            <w:webHidden/>
            <w:sz w:val="22"/>
            <w:szCs w:val="22"/>
          </w:rPr>
          <w:fldChar w:fldCharType="end"/>
        </w:r>
      </w:hyperlink>
    </w:p>
    <w:p w14:paraId="67446A0F" w14:textId="1D5B4D0C"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62" w:history="1">
        <w:r w:rsidR="00FC6797" w:rsidRPr="001A4EA2">
          <w:rPr>
            <w:rStyle w:val="Hyperlink"/>
            <w:noProof/>
            <w:sz w:val="22"/>
            <w:szCs w:val="22"/>
          </w:rPr>
          <w:t>4.4    Notices</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_Toc124368362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95</w:t>
        </w:r>
        <w:r w:rsidR="00FC6797" w:rsidRPr="001A4EA2">
          <w:rPr>
            <w:noProof/>
            <w:webHidden/>
            <w:sz w:val="22"/>
            <w:szCs w:val="22"/>
          </w:rPr>
          <w:fldChar w:fldCharType="end"/>
        </w:r>
      </w:hyperlink>
    </w:p>
    <w:p w14:paraId="46A5AE78" w14:textId="3FFBED21"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63" w:history="1">
        <w:r w:rsidR="00FC6797" w:rsidRPr="001A4EA2">
          <w:rPr>
            <w:rStyle w:val="Hyperlink"/>
            <w:noProof/>
            <w:sz w:val="22"/>
            <w:szCs w:val="22"/>
          </w:rPr>
          <w:t xml:space="preserve">4.5 </w:t>
        </w:r>
        <w:r w:rsidRPr="001A4EA2">
          <w:rPr>
            <w:rStyle w:val="Hyperlink"/>
            <w:noProof/>
            <w:sz w:val="22"/>
            <w:szCs w:val="22"/>
          </w:rPr>
          <w:t xml:space="preserve">   </w:t>
        </w:r>
        <w:r w:rsidR="00FC6797" w:rsidRPr="001A4EA2">
          <w:rPr>
            <w:rStyle w:val="Hyperlink"/>
            <w:noProof/>
            <w:sz w:val="22"/>
            <w:szCs w:val="22"/>
          </w:rPr>
          <w:t>Cost or Pricing Data</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_Toc124368363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96</w:t>
        </w:r>
        <w:r w:rsidR="00FC6797" w:rsidRPr="001A4EA2">
          <w:rPr>
            <w:noProof/>
            <w:webHidden/>
            <w:sz w:val="22"/>
            <w:szCs w:val="22"/>
          </w:rPr>
          <w:fldChar w:fldCharType="end"/>
        </w:r>
      </w:hyperlink>
    </w:p>
    <w:p w14:paraId="5D231672" w14:textId="272F8855"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64" w:history="1">
        <w:r w:rsidR="00FC6797" w:rsidRPr="001A4EA2">
          <w:rPr>
            <w:rStyle w:val="Hyperlink"/>
            <w:noProof/>
            <w:sz w:val="22"/>
            <w:szCs w:val="22"/>
          </w:rPr>
          <w:t xml:space="preserve">4.6 </w:t>
        </w:r>
        <w:r w:rsidRPr="001A4EA2">
          <w:rPr>
            <w:rStyle w:val="Hyperlink"/>
            <w:noProof/>
            <w:sz w:val="22"/>
            <w:szCs w:val="22"/>
          </w:rPr>
          <w:t xml:space="preserve">   </w:t>
        </w:r>
        <w:r w:rsidR="00FC6797" w:rsidRPr="001A4EA2">
          <w:rPr>
            <w:rStyle w:val="Hyperlink"/>
            <w:noProof/>
            <w:sz w:val="22"/>
            <w:szCs w:val="22"/>
          </w:rPr>
          <w:t>Subcontracting</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_Toc124368364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96</w:t>
        </w:r>
        <w:r w:rsidR="00FC6797" w:rsidRPr="001A4EA2">
          <w:rPr>
            <w:noProof/>
            <w:webHidden/>
            <w:sz w:val="22"/>
            <w:szCs w:val="22"/>
          </w:rPr>
          <w:fldChar w:fldCharType="end"/>
        </w:r>
      </w:hyperlink>
    </w:p>
    <w:p w14:paraId="2620FFFD" w14:textId="37C37454"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65" w:history="1">
        <w:r w:rsidR="00FC6797" w:rsidRPr="001A4EA2">
          <w:rPr>
            <w:rStyle w:val="Hyperlink"/>
            <w:noProof/>
            <w:sz w:val="22"/>
            <w:szCs w:val="22"/>
          </w:rPr>
          <w:t xml:space="preserve">4.7 </w:t>
        </w:r>
        <w:r w:rsidRPr="001A4EA2">
          <w:rPr>
            <w:rStyle w:val="Hyperlink"/>
            <w:noProof/>
            <w:sz w:val="22"/>
            <w:szCs w:val="22"/>
          </w:rPr>
          <w:t xml:space="preserve">   </w:t>
        </w:r>
        <w:r w:rsidR="00FC6797" w:rsidRPr="001A4EA2">
          <w:rPr>
            <w:rStyle w:val="Hyperlink"/>
            <w:noProof/>
            <w:sz w:val="22"/>
            <w:szCs w:val="22"/>
          </w:rPr>
          <w:t>Proprietary Rights</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_Toc124368365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97</w:t>
        </w:r>
        <w:r w:rsidR="00FC6797" w:rsidRPr="001A4EA2">
          <w:rPr>
            <w:noProof/>
            <w:webHidden/>
            <w:sz w:val="22"/>
            <w:szCs w:val="22"/>
          </w:rPr>
          <w:fldChar w:fldCharType="end"/>
        </w:r>
      </w:hyperlink>
    </w:p>
    <w:p w14:paraId="5B0947F4" w14:textId="2A6F1009"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66" w:history="1">
        <w:r w:rsidR="00FC6797" w:rsidRPr="001A4EA2">
          <w:rPr>
            <w:rStyle w:val="Hyperlink"/>
            <w:noProof/>
            <w:sz w:val="22"/>
            <w:szCs w:val="22"/>
          </w:rPr>
          <w:t>4.8</w:t>
        </w:r>
        <w:r w:rsidR="00FC6797" w:rsidRPr="001A4EA2">
          <w:rPr>
            <w:rFonts w:asciiTheme="minorHAnsi" w:eastAsiaTheme="minorEastAsia" w:hAnsiTheme="minorHAnsi" w:cstheme="minorBidi"/>
            <w:noProof/>
            <w:sz w:val="22"/>
            <w:szCs w:val="22"/>
          </w:rPr>
          <w:tab/>
        </w:r>
        <w:r w:rsidRPr="001A4EA2">
          <w:rPr>
            <w:rFonts w:asciiTheme="minorHAnsi" w:eastAsiaTheme="minorEastAsia" w:hAnsiTheme="minorHAnsi" w:cstheme="minorBidi"/>
            <w:noProof/>
            <w:sz w:val="22"/>
            <w:szCs w:val="22"/>
          </w:rPr>
          <w:t xml:space="preserve">   </w:t>
        </w:r>
        <w:r w:rsidR="00FC6797" w:rsidRPr="001A4EA2">
          <w:rPr>
            <w:rStyle w:val="Hyperlink"/>
            <w:noProof/>
            <w:sz w:val="22"/>
            <w:szCs w:val="22"/>
          </w:rPr>
          <w:t>System Security Requirements</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_Toc124368366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99</w:t>
        </w:r>
        <w:r w:rsidR="00FC6797" w:rsidRPr="001A4EA2">
          <w:rPr>
            <w:noProof/>
            <w:webHidden/>
            <w:sz w:val="22"/>
            <w:szCs w:val="22"/>
          </w:rPr>
          <w:fldChar w:fldCharType="end"/>
        </w:r>
      </w:hyperlink>
    </w:p>
    <w:p w14:paraId="0E1A3A94" w14:textId="5657157C"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67" w:history="1">
        <w:r w:rsidR="00FC6797" w:rsidRPr="001A4EA2">
          <w:rPr>
            <w:rStyle w:val="Hyperlink"/>
            <w:noProof/>
            <w:sz w:val="22"/>
            <w:szCs w:val="22"/>
          </w:rPr>
          <w:t xml:space="preserve">4.9 </w:t>
        </w:r>
        <w:r w:rsidRPr="001A4EA2">
          <w:rPr>
            <w:rStyle w:val="Hyperlink"/>
            <w:noProof/>
            <w:sz w:val="22"/>
            <w:szCs w:val="22"/>
          </w:rPr>
          <w:t xml:space="preserve">   </w:t>
        </w:r>
        <w:r w:rsidR="00FC6797" w:rsidRPr="001A4EA2">
          <w:rPr>
            <w:rStyle w:val="Hyperlink"/>
            <w:noProof/>
            <w:sz w:val="22"/>
            <w:szCs w:val="22"/>
          </w:rPr>
          <w:t>Interpretations/Changes/Disputes</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_Toc124368367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101</w:t>
        </w:r>
        <w:r w:rsidR="00FC6797" w:rsidRPr="001A4EA2">
          <w:rPr>
            <w:noProof/>
            <w:webHidden/>
            <w:sz w:val="22"/>
            <w:szCs w:val="22"/>
          </w:rPr>
          <w:fldChar w:fldCharType="end"/>
        </w:r>
      </w:hyperlink>
    </w:p>
    <w:p w14:paraId="1F45F890" w14:textId="671FA720"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68" w:history="1">
        <w:r w:rsidR="00FC6797" w:rsidRPr="001A4EA2">
          <w:rPr>
            <w:rStyle w:val="Hyperlink"/>
            <w:noProof/>
            <w:sz w:val="22"/>
            <w:szCs w:val="22"/>
          </w:rPr>
          <w:t xml:space="preserve">4.10 </w:t>
        </w:r>
        <w:r w:rsidRPr="001A4EA2">
          <w:rPr>
            <w:rStyle w:val="Hyperlink"/>
            <w:noProof/>
            <w:sz w:val="22"/>
            <w:szCs w:val="22"/>
          </w:rPr>
          <w:t xml:space="preserve"> </w:t>
        </w:r>
        <w:r w:rsidR="00FC6797" w:rsidRPr="001A4EA2">
          <w:rPr>
            <w:rStyle w:val="Hyperlink"/>
            <w:noProof/>
            <w:sz w:val="22"/>
            <w:szCs w:val="22"/>
          </w:rPr>
          <w:t>Conformance with Federal and State Regulations</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_Toc124368368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101</w:t>
        </w:r>
        <w:r w:rsidR="00FC6797" w:rsidRPr="001A4EA2">
          <w:rPr>
            <w:noProof/>
            <w:webHidden/>
            <w:sz w:val="22"/>
            <w:szCs w:val="22"/>
          </w:rPr>
          <w:fldChar w:fldCharType="end"/>
        </w:r>
      </w:hyperlink>
    </w:p>
    <w:p w14:paraId="5A5D7A03" w14:textId="579EC46A"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69" w:history="1">
        <w:r w:rsidR="00FC6797" w:rsidRPr="001A4EA2">
          <w:rPr>
            <w:rStyle w:val="Hyperlink"/>
            <w:noProof/>
            <w:sz w:val="22"/>
            <w:szCs w:val="22"/>
          </w:rPr>
          <w:t xml:space="preserve">4.11 </w:t>
        </w:r>
        <w:r w:rsidRPr="001A4EA2">
          <w:rPr>
            <w:rStyle w:val="Hyperlink"/>
            <w:noProof/>
            <w:sz w:val="22"/>
            <w:szCs w:val="22"/>
          </w:rPr>
          <w:t xml:space="preserve"> </w:t>
        </w:r>
        <w:r w:rsidR="00FC6797" w:rsidRPr="001A4EA2">
          <w:rPr>
            <w:rStyle w:val="Hyperlink"/>
            <w:noProof/>
            <w:sz w:val="22"/>
            <w:szCs w:val="22"/>
          </w:rPr>
          <w:t>Waiver</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_Toc124368369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102</w:t>
        </w:r>
        <w:r w:rsidR="00FC6797" w:rsidRPr="001A4EA2">
          <w:rPr>
            <w:noProof/>
            <w:webHidden/>
            <w:sz w:val="22"/>
            <w:szCs w:val="22"/>
          </w:rPr>
          <w:fldChar w:fldCharType="end"/>
        </w:r>
      </w:hyperlink>
    </w:p>
    <w:p w14:paraId="4F1EACCA" w14:textId="6F92B58A"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70" w:history="1">
        <w:r w:rsidR="00FC6797" w:rsidRPr="001A4EA2">
          <w:rPr>
            <w:rStyle w:val="Hyperlink"/>
            <w:noProof/>
            <w:sz w:val="22"/>
            <w:szCs w:val="22"/>
          </w:rPr>
          <w:t xml:space="preserve">4.12 </w:t>
        </w:r>
        <w:r w:rsidRPr="001A4EA2">
          <w:rPr>
            <w:rStyle w:val="Hyperlink"/>
            <w:noProof/>
            <w:sz w:val="22"/>
            <w:szCs w:val="22"/>
          </w:rPr>
          <w:t xml:space="preserve"> </w:t>
        </w:r>
        <w:r w:rsidR="00FC6797" w:rsidRPr="001A4EA2">
          <w:rPr>
            <w:rStyle w:val="Hyperlink"/>
            <w:noProof/>
            <w:sz w:val="22"/>
            <w:szCs w:val="22"/>
          </w:rPr>
          <w:t>Severability</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_Toc124368370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102</w:t>
        </w:r>
        <w:r w:rsidR="00FC6797" w:rsidRPr="001A4EA2">
          <w:rPr>
            <w:noProof/>
            <w:webHidden/>
            <w:sz w:val="22"/>
            <w:szCs w:val="22"/>
          </w:rPr>
          <w:fldChar w:fldCharType="end"/>
        </w:r>
      </w:hyperlink>
    </w:p>
    <w:p w14:paraId="66D7AA35" w14:textId="4E4E73C3"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71" w:history="1">
        <w:r w:rsidR="00FC6797" w:rsidRPr="001A4EA2">
          <w:rPr>
            <w:rStyle w:val="Hyperlink"/>
            <w:noProof/>
            <w:sz w:val="22"/>
            <w:szCs w:val="22"/>
          </w:rPr>
          <w:t xml:space="preserve">4.13 </w:t>
        </w:r>
        <w:r w:rsidRPr="001A4EA2">
          <w:rPr>
            <w:rStyle w:val="Hyperlink"/>
            <w:noProof/>
            <w:sz w:val="22"/>
            <w:szCs w:val="22"/>
          </w:rPr>
          <w:t xml:space="preserve"> </w:t>
        </w:r>
        <w:r w:rsidR="00FC6797" w:rsidRPr="001A4EA2">
          <w:rPr>
            <w:rStyle w:val="Hyperlink"/>
            <w:noProof/>
            <w:sz w:val="22"/>
            <w:szCs w:val="22"/>
          </w:rPr>
          <w:t>Change Orders and/or Amendments</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_Toc124368371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102</w:t>
        </w:r>
        <w:r w:rsidR="00FC6797" w:rsidRPr="001A4EA2">
          <w:rPr>
            <w:noProof/>
            <w:webHidden/>
            <w:sz w:val="22"/>
            <w:szCs w:val="22"/>
          </w:rPr>
          <w:fldChar w:fldCharType="end"/>
        </w:r>
      </w:hyperlink>
    </w:p>
    <w:p w14:paraId="7AA99183" w14:textId="599FE686"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72" w:history="1">
        <w:r w:rsidR="00FC6797" w:rsidRPr="001A4EA2">
          <w:rPr>
            <w:rStyle w:val="Hyperlink"/>
            <w:noProof/>
            <w:sz w:val="22"/>
            <w:szCs w:val="22"/>
          </w:rPr>
          <w:t>4.14  Disputes</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_Toc124368372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103</w:t>
        </w:r>
        <w:r w:rsidR="00FC6797" w:rsidRPr="001A4EA2">
          <w:rPr>
            <w:noProof/>
            <w:webHidden/>
            <w:sz w:val="22"/>
            <w:szCs w:val="22"/>
          </w:rPr>
          <w:fldChar w:fldCharType="end"/>
        </w:r>
      </w:hyperlink>
    </w:p>
    <w:p w14:paraId="56403BC2" w14:textId="0593965A"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73" w:history="1">
        <w:r w:rsidR="00FC6797" w:rsidRPr="001A4EA2">
          <w:rPr>
            <w:rStyle w:val="Hyperlink"/>
            <w:noProof/>
            <w:sz w:val="22"/>
            <w:szCs w:val="22"/>
          </w:rPr>
          <w:t xml:space="preserve">4.15 </w:t>
        </w:r>
        <w:r w:rsidRPr="001A4EA2">
          <w:rPr>
            <w:rStyle w:val="Hyperlink"/>
            <w:noProof/>
            <w:sz w:val="22"/>
            <w:szCs w:val="22"/>
          </w:rPr>
          <w:t xml:space="preserve"> </w:t>
        </w:r>
        <w:r w:rsidR="00FC6797" w:rsidRPr="001A4EA2">
          <w:rPr>
            <w:rStyle w:val="Hyperlink"/>
            <w:noProof/>
            <w:sz w:val="22"/>
            <w:szCs w:val="22"/>
          </w:rPr>
          <w:t>State’s Attorney Fees and Expenses</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_Toc124368373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103</w:t>
        </w:r>
        <w:r w:rsidR="00FC6797" w:rsidRPr="001A4EA2">
          <w:rPr>
            <w:noProof/>
            <w:webHidden/>
            <w:sz w:val="22"/>
            <w:szCs w:val="22"/>
          </w:rPr>
          <w:fldChar w:fldCharType="end"/>
        </w:r>
      </w:hyperlink>
    </w:p>
    <w:p w14:paraId="79417457" w14:textId="696FF19C"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74" w:history="1">
        <w:r w:rsidR="00FC6797" w:rsidRPr="001A4EA2">
          <w:rPr>
            <w:rStyle w:val="Hyperlink"/>
            <w:noProof/>
            <w:sz w:val="22"/>
            <w:szCs w:val="22"/>
          </w:rPr>
          <w:t xml:space="preserve">4.16 </w:t>
        </w:r>
        <w:r w:rsidRPr="001A4EA2">
          <w:rPr>
            <w:rStyle w:val="Hyperlink"/>
            <w:noProof/>
            <w:sz w:val="22"/>
            <w:szCs w:val="22"/>
          </w:rPr>
          <w:t xml:space="preserve"> </w:t>
        </w:r>
        <w:r w:rsidR="00FC6797" w:rsidRPr="001A4EA2">
          <w:rPr>
            <w:rStyle w:val="Hyperlink"/>
            <w:noProof/>
            <w:sz w:val="22"/>
            <w:szCs w:val="22"/>
          </w:rPr>
          <w:t>Indemnification</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_Toc124368374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103</w:t>
        </w:r>
        <w:r w:rsidR="00FC6797" w:rsidRPr="001A4EA2">
          <w:rPr>
            <w:noProof/>
            <w:webHidden/>
            <w:sz w:val="22"/>
            <w:szCs w:val="22"/>
          </w:rPr>
          <w:fldChar w:fldCharType="end"/>
        </w:r>
      </w:hyperlink>
    </w:p>
    <w:p w14:paraId="5F1918E7" w14:textId="2625E690"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75" w:history="1">
        <w:r w:rsidR="00FC6797" w:rsidRPr="001A4EA2">
          <w:rPr>
            <w:rStyle w:val="Hyperlink"/>
            <w:noProof/>
            <w:sz w:val="22"/>
            <w:szCs w:val="22"/>
          </w:rPr>
          <w:t xml:space="preserve">4.17 </w:t>
        </w:r>
        <w:r w:rsidRPr="001A4EA2">
          <w:rPr>
            <w:rStyle w:val="Hyperlink"/>
            <w:noProof/>
            <w:sz w:val="22"/>
            <w:szCs w:val="22"/>
          </w:rPr>
          <w:t xml:space="preserve"> </w:t>
        </w:r>
        <w:r w:rsidR="00FC6797" w:rsidRPr="001A4EA2">
          <w:rPr>
            <w:rStyle w:val="Hyperlink"/>
            <w:noProof/>
            <w:sz w:val="22"/>
            <w:szCs w:val="22"/>
          </w:rPr>
          <w:t>Status of the Contractor</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_Toc124368375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104</w:t>
        </w:r>
        <w:r w:rsidR="00FC6797" w:rsidRPr="001A4EA2">
          <w:rPr>
            <w:noProof/>
            <w:webHidden/>
            <w:sz w:val="22"/>
            <w:szCs w:val="22"/>
          </w:rPr>
          <w:fldChar w:fldCharType="end"/>
        </w:r>
      </w:hyperlink>
    </w:p>
    <w:p w14:paraId="60DD33F4" w14:textId="0E16EA01"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76" w:history="1">
        <w:r w:rsidR="00FC6797" w:rsidRPr="001A4EA2">
          <w:rPr>
            <w:rStyle w:val="Hyperlink"/>
            <w:noProof/>
            <w:sz w:val="22"/>
            <w:szCs w:val="22"/>
          </w:rPr>
          <w:t xml:space="preserve">4.18 </w:t>
        </w:r>
        <w:r w:rsidRPr="001A4EA2">
          <w:rPr>
            <w:rStyle w:val="Hyperlink"/>
            <w:noProof/>
            <w:sz w:val="22"/>
            <w:szCs w:val="22"/>
          </w:rPr>
          <w:t xml:space="preserve"> </w:t>
        </w:r>
        <w:r w:rsidR="00FC6797" w:rsidRPr="001A4EA2">
          <w:rPr>
            <w:rStyle w:val="Hyperlink"/>
            <w:noProof/>
            <w:sz w:val="22"/>
            <w:szCs w:val="22"/>
          </w:rPr>
          <w:t>Risk Management</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_Toc124368376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106</w:t>
        </w:r>
        <w:r w:rsidR="00FC6797" w:rsidRPr="001A4EA2">
          <w:rPr>
            <w:noProof/>
            <w:webHidden/>
            <w:sz w:val="22"/>
            <w:szCs w:val="22"/>
          </w:rPr>
          <w:fldChar w:fldCharType="end"/>
        </w:r>
      </w:hyperlink>
    </w:p>
    <w:p w14:paraId="211EEFE9" w14:textId="3933D17E"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77" w:history="1">
        <w:r w:rsidR="00FC6797" w:rsidRPr="001A4EA2">
          <w:rPr>
            <w:rStyle w:val="Hyperlink"/>
            <w:noProof/>
            <w:sz w:val="22"/>
            <w:szCs w:val="22"/>
          </w:rPr>
          <w:t xml:space="preserve">4.19 </w:t>
        </w:r>
        <w:r w:rsidRPr="001A4EA2">
          <w:rPr>
            <w:rStyle w:val="Hyperlink"/>
            <w:noProof/>
            <w:sz w:val="22"/>
            <w:szCs w:val="22"/>
          </w:rPr>
          <w:t xml:space="preserve"> </w:t>
        </w:r>
        <w:r w:rsidR="00FC6797" w:rsidRPr="001A4EA2">
          <w:rPr>
            <w:rStyle w:val="Hyperlink"/>
            <w:noProof/>
            <w:sz w:val="22"/>
            <w:szCs w:val="22"/>
          </w:rPr>
          <w:t>Confidentiality of Information</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_Toc124368377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107</w:t>
        </w:r>
        <w:r w:rsidR="00FC6797" w:rsidRPr="001A4EA2">
          <w:rPr>
            <w:noProof/>
            <w:webHidden/>
            <w:sz w:val="22"/>
            <w:szCs w:val="22"/>
          </w:rPr>
          <w:fldChar w:fldCharType="end"/>
        </w:r>
      </w:hyperlink>
    </w:p>
    <w:p w14:paraId="3AE67012" w14:textId="3CDF6DD2"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78" w:history="1">
        <w:r w:rsidR="00FC6797" w:rsidRPr="001A4EA2">
          <w:rPr>
            <w:rStyle w:val="Hyperlink"/>
            <w:noProof/>
            <w:sz w:val="22"/>
            <w:szCs w:val="22"/>
          </w:rPr>
          <w:t xml:space="preserve">4.20 </w:t>
        </w:r>
        <w:r w:rsidRPr="001A4EA2">
          <w:rPr>
            <w:rStyle w:val="Hyperlink"/>
            <w:noProof/>
            <w:sz w:val="22"/>
            <w:szCs w:val="22"/>
          </w:rPr>
          <w:t xml:space="preserve"> </w:t>
        </w:r>
        <w:r w:rsidR="00FC6797" w:rsidRPr="001A4EA2">
          <w:rPr>
            <w:rStyle w:val="Hyperlink"/>
            <w:noProof/>
            <w:sz w:val="22"/>
            <w:szCs w:val="22"/>
          </w:rPr>
          <w:t>The Contractor Compliance Issues</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_Toc124368378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109</w:t>
        </w:r>
        <w:r w:rsidR="00FC6797" w:rsidRPr="001A4EA2">
          <w:rPr>
            <w:noProof/>
            <w:webHidden/>
            <w:sz w:val="22"/>
            <w:szCs w:val="22"/>
          </w:rPr>
          <w:fldChar w:fldCharType="end"/>
        </w:r>
      </w:hyperlink>
    </w:p>
    <w:p w14:paraId="356645BF" w14:textId="2CF307BE"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79" w:history="1">
        <w:r w:rsidR="00FC6797" w:rsidRPr="001A4EA2">
          <w:rPr>
            <w:rStyle w:val="Hyperlink"/>
            <w:rFonts w:eastAsiaTheme="minorHAnsi"/>
            <w:noProof/>
            <w:sz w:val="22"/>
            <w:szCs w:val="22"/>
          </w:rPr>
          <w:t xml:space="preserve">4.21 </w:t>
        </w:r>
        <w:r w:rsidRPr="001A4EA2">
          <w:rPr>
            <w:rStyle w:val="Hyperlink"/>
            <w:rFonts w:eastAsiaTheme="minorHAnsi"/>
            <w:noProof/>
            <w:sz w:val="22"/>
            <w:szCs w:val="22"/>
          </w:rPr>
          <w:t xml:space="preserve"> </w:t>
        </w:r>
        <w:r w:rsidR="00FC6797" w:rsidRPr="001A4EA2">
          <w:rPr>
            <w:rStyle w:val="Hyperlink"/>
            <w:noProof/>
            <w:sz w:val="22"/>
            <w:szCs w:val="22"/>
          </w:rPr>
          <w:t>Change of Ownership</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_Toc124368379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111</w:t>
        </w:r>
        <w:r w:rsidR="00FC6797" w:rsidRPr="001A4EA2">
          <w:rPr>
            <w:noProof/>
            <w:webHidden/>
            <w:sz w:val="22"/>
            <w:szCs w:val="22"/>
          </w:rPr>
          <w:fldChar w:fldCharType="end"/>
        </w:r>
      </w:hyperlink>
    </w:p>
    <w:p w14:paraId="2F8E76BF" w14:textId="59F1CB0B"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80" w:history="1">
        <w:r w:rsidR="00FC6797" w:rsidRPr="001A4EA2">
          <w:rPr>
            <w:rStyle w:val="Hyperlink"/>
            <w:noProof/>
            <w:sz w:val="22"/>
            <w:szCs w:val="22"/>
          </w:rPr>
          <w:t xml:space="preserve">4.22 </w:t>
        </w:r>
        <w:r w:rsidRPr="001A4EA2">
          <w:rPr>
            <w:rStyle w:val="Hyperlink"/>
            <w:noProof/>
            <w:sz w:val="22"/>
            <w:szCs w:val="22"/>
          </w:rPr>
          <w:t xml:space="preserve"> </w:t>
        </w:r>
        <w:r w:rsidR="00FC6797" w:rsidRPr="001A4EA2">
          <w:rPr>
            <w:rStyle w:val="Hyperlink"/>
            <w:noProof/>
            <w:sz w:val="22"/>
            <w:szCs w:val="22"/>
          </w:rPr>
          <w:t>Authority to Contract</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_Toc124368380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112</w:t>
        </w:r>
        <w:r w:rsidR="00FC6797" w:rsidRPr="001A4EA2">
          <w:rPr>
            <w:noProof/>
            <w:webHidden/>
            <w:sz w:val="22"/>
            <w:szCs w:val="22"/>
          </w:rPr>
          <w:fldChar w:fldCharType="end"/>
        </w:r>
      </w:hyperlink>
    </w:p>
    <w:p w14:paraId="076E465F" w14:textId="04CB3ADF"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81" w:history="1">
        <w:r w:rsidR="00FC6797" w:rsidRPr="001A4EA2">
          <w:rPr>
            <w:rStyle w:val="Hyperlink"/>
            <w:noProof/>
            <w:sz w:val="22"/>
            <w:szCs w:val="22"/>
          </w:rPr>
          <w:t xml:space="preserve">4.23 </w:t>
        </w:r>
        <w:r w:rsidRPr="001A4EA2">
          <w:rPr>
            <w:rStyle w:val="Hyperlink"/>
            <w:noProof/>
            <w:sz w:val="22"/>
            <w:szCs w:val="22"/>
          </w:rPr>
          <w:t xml:space="preserve"> </w:t>
        </w:r>
        <w:r w:rsidR="00FC6797" w:rsidRPr="001A4EA2">
          <w:rPr>
            <w:rStyle w:val="Hyperlink"/>
            <w:noProof/>
            <w:sz w:val="22"/>
            <w:szCs w:val="22"/>
          </w:rPr>
          <w:t>Copyrights</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_Toc124368381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112</w:t>
        </w:r>
        <w:r w:rsidR="00FC6797" w:rsidRPr="001A4EA2">
          <w:rPr>
            <w:noProof/>
            <w:webHidden/>
            <w:sz w:val="22"/>
            <w:szCs w:val="22"/>
          </w:rPr>
          <w:fldChar w:fldCharType="end"/>
        </w:r>
      </w:hyperlink>
    </w:p>
    <w:p w14:paraId="2C8E5AD8" w14:textId="624A9EF6"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82" w:history="1">
        <w:r w:rsidR="00FC6797" w:rsidRPr="001A4EA2">
          <w:rPr>
            <w:rStyle w:val="Hyperlink"/>
            <w:noProof/>
            <w:sz w:val="22"/>
            <w:szCs w:val="22"/>
          </w:rPr>
          <w:t xml:space="preserve">4.24 </w:t>
        </w:r>
        <w:r w:rsidRPr="001A4EA2">
          <w:rPr>
            <w:rStyle w:val="Hyperlink"/>
            <w:noProof/>
            <w:sz w:val="22"/>
            <w:szCs w:val="22"/>
          </w:rPr>
          <w:t xml:space="preserve"> </w:t>
        </w:r>
        <w:r w:rsidR="00FC6797" w:rsidRPr="001A4EA2">
          <w:rPr>
            <w:rStyle w:val="Hyperlink"/>
            <w:noProof/>
            <w:sz w:val="22"/>
            <w:szCs w:val="22"/>
          </w:rPr>
          <w:t>Infringement Indemnification</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_Toc124368382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112</w:t>
        </w:r>
        <w:r w:rsidR="00FC6797" w:rsidRPr="001A4EA2">
          <w:rPr>
            <w:noProof/>
            <w:webHidden/>
            <w:sz w:val="22"/>
            <w:szCs w:val="22"/>
          </w:rPr>
          <w:fldChar w:fldCharType="end"/>
        </w:r>
      </w:hyperlink>
    </w:p>
    <w:p w14:paraId="6C3FCA03" w14:textId="21127347"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83" w:history="1">
        <w:r w:rsidR="00FC6797" w:rsidRPr="001A4EA2">
          <w:rPr>
            <w:rStyle w:val="Hyperlink"/>
            <w:noProof/>
            <w:sz w:val="22"/>
            <w:szCs w:val="22"/>
          </w:rPr>
          <w:t>4.25</w:t>
        </w:r>
        <w:r w:rsidRPr="001A4EA2">
          <w:rPr>
            <w:rStyle w:val="Hyperlink"/>
            <w:noProof/>
            <w:sz w:val="22"/>
            <w:szCs w:val="22"/>
          </w:rPr>
          <w:t xml:space="preserve"> </w:t>
        </w:r>
        <w:r w:rsidR="00FC6797" w:rsidRPr="001A4EA2">
          <w:rPr>
            <w:rStyle w:val="Hyperlink"/>
            <w:noProof/>
            <w:sz w:val="22"/>
            <w:szCs w:val="22"/>
          </w:rPr>
          <w:t xml:space="preserve"> Strict Performance</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_Toc124368383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113</w:t>
        </w:r>
        <w:r w:rsidR="00FC6797" w:rsidRPr="001A4EA2">
          <w:rPr>
            <w:noProof/>
            <w:webHidden/>
            <w:sz w:val="22"/>
            <w:szCs w:val="22"/>
          </w:rPr>
          <w:fldChar w:fldCharType="end"/>
        </w:r>
      </w:hyperlink>
    </w:p>
    <w:p w14:paraId="6635C21C" w14:textId="195942D0" w:rsidR="00FC6797" w:rsidRPr="001A4EA2" w:rsidRDefault="00E2248E" w:rsidP="003E0860">
      <w:pPr>
        <w:pStyle w:val="TOC2"/>
        <w:rPr>
          <w:rFonts w:asciiTheme="minorHAnsi" w:eastAsiaTheme="minorEastAsia" w:hAnsiTheme="minorHAnsi" w:cstheme="minorBidi"/>
          <w:noProof/>
          <w:sz w:val="22"/>
          <w:szCs w:val="22"/>
        </w:rPr>
      </w:pPr>
      <w:r w:rsidRPr="001A4EA2">
        <w:rPr>
          <w:rStyle w:val="Hyperlink"/>
          <w:noProof/>
          <w:sz w:val="22"/>
          <w:szCs w:val="22"/>
          <w:u w:val="none"/>
        </w:rPr>
        <w:t xml:space="preserve">   </w:t>
      </w:r>
      <w:hyperlink w:anchor="_Toc124368384" w:history="1">
        <w:r w:rsidR="00FC6797" w:rsidRPr="001A4EA2">
          <w:rPr>
            <w:rStyle w:val="Hyperlink"/>
            <w:noProof/>
            <w:sz w:val="22"/>
            <w:szCs w:val="22"/>
          </w:rPr>
          <w:t xml:space="preserve">4.26 </w:t>
        </w:r>
        <w:r w:rsidRPr="001A4EA2">
          <w:rPr>
            <w:rStyle w:val="Hyperlink"/>
            <w:noProof/>
            <w:sz w:val="22"/>
            <w:szCs w:val="22"/>
          </w:rPr>
          <w:t xml:space="preserve"> </w:t>
        </w:r>
        <w:r w:rsidR="00FC6797" w:rsidRPr="001A4EA2">
          <w:rPr>
            <w:rStyle w:val="Hyperlink"/>
            <w:noProof/>
            <w:sz w:val="22"/>
            <w:szCs w:val="22"/>
          </w:rPr>
          <w:t>Ownership and Financial Information</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_Toc124368384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113</w:t>
        </w:r>
        <w:r w:rsidR="00FC6797" w:rsidRPr="001A4EA2">
          <w:rPr>
            <w:noProof/>
            <w:webHidden/>
            <w:sz w:val="22"/>
            <w:szCs w:val="22"/>
          </w:rPr>
          <w:fldChar w:fldCharType="end"/>
        </w:r>
      </w:hyperlink>
    </w:p>
    <w:p w14:paraId="3764911A" w14:textId="7B94AAE0" w:rsidR="00FC6797" w:rsidRPr="001A4EA2" w:rsidRDefault="00A046D4" w:rsidP="00E2248E">
      <w:pPr>
        <w:pStyle w:val="TOC1"/>
        <w:rPr>
          <w:rFonts w:asciiTheme="minorHAnsi" w:eastAsiaTheme="minorEastAsia" w:hAnsiTheme="minorHAnsi" w:cstheme="minorBidi"/>
          <w:noProof/>
          <w:sz w:val="22"/>
          <w:szCs w:val="22"/>
        </w:rPr>
      </w:pPr>
      <w:hyperlink w:anchor="_Toc124368385" w:history="1">
        <w:r w:rsidR="00FC6797" w:rsidRPr="001A4EA2">
          <w:rPr>
            <w:rStyle w:val="Hyperlink"/>
            <w:noProof/>
            <w:sz w:val="22"/>
            <w:szCs w:val="22"/>
          </w:rPr>
          <w:t>Attachment A -Bid Cover Sheet – NET BROKERAGE SERVICES</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_Toc124368385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116</w:t>
        </w:r>
        <w:r w:rsidR="00FC6797" w:rsidRPr="001A4EA2">
          <w:rPr>
            <w:noProof/>
            <w:webHidden/>
            <w:sz w:val="22"/>
            <w:szCs w:val="22"/>
          </w:rPr>
          <w:fldChar w:fldCharType="end"/>
        </w:r>
      </w:hyperlink>
    </w:p>
    <w:p w14:paraId="281F5FA0" w14:textId="38DCBD04" w:rsidR="00FC6797" w:rsidRPr="001A4EA2" w:rsidRDefault="00A046D4" w:rsidP="00E2248E">
      <w:pPr>
        <w:pStyle w:val="TOC1"/>
        <w:rPr>
          <w:rFonts w:asciiTheme="minorHAnsi" w:eastAsiaTheme="minorEastAsia" w:hAnsiTheme="minorHAnsi" w:cstheme="minorBidi"/>
          <w:noProof/>
          <w:sz w:val="22"/>
          <w:szCs w:val="22"/>
        </w:rPr>
      </w:pPr>
      <w:hyperlink w:anchor="_Toc124368386" w:history="1">
        <w:r w:rsidR="00FC6797" w:rsidRPr="001A4EA2">
          <w:rPr>
            <w:rStyle w:val="Hyperlink"/>
            <w:noProof/>
            <w:sz w:val="22"/>
            <w:szCs w:val="22"/>
          </w:rPr>
          <w:t>Attachment B – Mandatory Letter of Intent</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_Toc124368386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117</w:t>
        </w:r>
        <w:r w:rsidR="00FC6797" w:rsidRPr="001A4EA2">
          <w:rPr>
            <w:noProof/>
            <w:webHidden/>
            <w:sz w:val="22"/>
            <w:szCs w:val="22"/>
          </w:rPr>
          <w:fldChar w:fldCharType="end"/>
        </w:r>
      </w:hyperlink>
    </w:p>
    <w:p w14:paraId="56A4340C" w14:textId="0483E368" w:rsidR="00FC6797" w:rsidRPr="001A4EA2" w:rsidRDefault="00A046D4" w:rsidP="00E2248E">
      <w:pPr>
        <w:pStyle w:val="TOC1"/>
        <w:rPr>
          <w:rFonts w:asciiTheme="minorHAnsi" w:eastAsiaTheme="minorEastAsia" w:hAnsiTheme="minorHAnsi" w:cstheme="minorBidi"/>
          <w:noProof/>
          <w:sz w:val="22"/>
          <w:szCs w:val="22"/>
        </w:rPr>
      </w:pPr>
      <w:hyperlink w:anchor="_Toc124368387" w:history="1">
        <w:r w:rsidR="00FC6797" w:rsidRPr="001A4EA2">
          <w:rPr>
            <w:rStyle w:val="Hyperlink"/>
            <w:noProof/>
            <w:sz w:val="22"/>
            <w:szCs w:val="22"/>
          </w:rPr>
          <w:t>Attachment C - Bid Form for NET Brokerage Services</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_Toc124368387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118</w:t>
        </w:r>
        <w:r w:rsidR="00FC6797" w:rsidRPr="001A4EA2">
          <w:rPr>
            <w:noProof/>
            <w:webHidden/>
            <w:sz w:val="22"/>
            <w:szCs w:val="22"/>
          </w:rPr>
          <w:fldChar w:fldCharType="end"/>
        </w:r>
      </w:hyperlink>
    </w:p>
    <w:p w14:paraId="3D234E19" w14:textId="52B7CAD2" w:rsidR="00FC6797" w:rsidRPr="001A4EA2" w:rsidRDefault="00A046D4" w:rsidP="00E2248E">
      <w:pPr>
        <w:pStyle w:val="TOC1"/>
        <w:rPr>
          <w:rFonts w:asciiTheme="minorHAnsi" w:eastAsiaTheme="minorEastAsia" w:hAnsiTheme="minorHAnsi" w:cstheme="minorBidi"/>
          <w:noProof/>
          <w:sz w:val="22"/>
          <w:szCs w:val="22"/>
        </w:rPr>
      </w:pPr>
      <w:hyperlink w:anchor="_Toc124368396" w:history="1">
        <w:r w:rsidR="00FC6797" w:rsidRPr="001A4EA2">
          <w:rPr>
            <w:rStyle w:val="Hyperlink"/>
            <w:noProof/>
            <w:sz w:val="22"/>
            <w:szCs w:val="22"/>
          </w:rPr>
          <w:t>Attachment D - References</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_Toc124368396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124</w:t>
        </w:r>
        <w:r w:rsidR="00FC6797" w:rsidRPr="001A4EA2">
          <w:rPr>
            <w:noProof/>
            <w:webHidden/>
            <w:sz w:val="22"/>
            <w:szCs w:val="22"/>
          </w:rPr>
          <w:fldChar w:fldCharType="end"/>
        </w:r>
      </w:hyperlink>
    </w:p>
    <w:p w14:paraId="0E77EA94" w14:textId="6FECC369" w:rsidR="00FC6797" w:rsidRPr="001A4EA2" w:rsidRDefault="00A046D4" w:rsidP="00E2248E">
      <w:pPr>
        <w:pStyle w:val="TOC1"/>
        <w:rPr>
          <w:rFonts w:asciiTheme="minorHAnsi" w:eastAsiaTheme="minorEastAsia" w:hAnsiTheme="minorHAnsi" w:cstheme="minorBidi"/>
          <w:noProof/>
          <w:sz w:val="22"/>
          <w:szCs w:val="22"/>
        </w:rPr>
      </w:pPr>
      <w:hyperlink w:anchor="_Toc124368397" w:history="1">
        <w:r w:rsidR="00FC6797" w:rsidRPr="001A4EA2">
          <w:rPr>
            <w:rStyle w:val="Hyperlink"/>
            <w:noProof/>
            <w:sz w:val="22"/>
            <w:szCs w:val="22"/>
          </w:rPr>
          <w:t>Attachment E – Drugfree Workplace Certification</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_Toc124368397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127</w:t>
        </w:r>
        <w:r w:rsidR="00FC6797" w:rsidRPr="001A4EA2">
          <w:rPr>
            <w:noProof/>
            <w:webHidden/>
            <w:sz w:val="22"/>
            <w:szCs w:val="22"/>
          </w:rPr>
          <w:fldChar w:fldCharType="end"/>
        </w:r>
      </w:hyperlink>
    </w:p>
    <w:p w14:paraId="296EECE9" w14:textId="69118D47" w:rsidR="00FC6797" w:rsidRDefault="00A046D4" w:rsidP="00E2248E">
      <w:pPr>
        <w:pStyle w:val="TOC1"/>
        <w:rPr>
          <w:rStyle w:val="Hyperlink"/>
          <w:noProof/>
          <w:sz w:val="22"/>
          <w:szCs w:val="22"/>
        </w:rPr>
      </w:pPr>
      <w:hyperlink w:anchor="_Toc124368398" w:history="1">
        <w:r w:rsidR="00FC6797" w:rsidRPr="001A4EA2">
          <w:rPr>
            <w:rStyle w:val="Hyperlink"/>
            <w:noProof/>
            <w:sz w:val="22"/>
            <w:szCs w:val="22"/>
          </w:rPr>
          <w:t>Attachment F – Suspension and Debarment Certification</w:t>
        </w:r>
        <w:r w:rsidR="00FC6797" w:rsidRPr="001A4EA2">
          <w:rPr>
            <w:noProof/>
            <w:webHidden/>
            <w:sz w:val="22"/>
            <w:szCs w:val="22"/>
          </w:rPr>
          <w:tab/>
        </w:r>
        <w:r w:rsidR="00FC6797" w:rsidRPr="001A4EA2">
          <w:rPr>
            <w:noProof/>
            <w:webHidden/>
            <w:sz w:val="22"/>
            <w:szCs w:val="22"/>
          </w:rPr>
          <w:fldChar w:fldCharType="begin"/>
        </w:r>
        <w:r w:rsidR="00FC6797" w:rsidRPr="001A4EA2">
          <w:rPr>
            <w:noProof/>
            <w:webHidden/>
            <w:sz w:val="22"/>
            <w:szCs w:val="22"/>
          </w:rPr>
          <w:instrText xml:space="preserve"> PAGEREF _Toc124368398 \h </w:instrText>
        </w:r>
        <w:r w:rsidR="00FC6797" w:rsidRPr="001A4EA2">
          <w:rPr>
            <w:noProof/>
            <w:webHidden/>
            <w:sz w:val="22"/>
            <w:szCs w:val="22"/>
          </w:rPr>
        </w:r>
        <w:r w:rsidR="00FC6797" w:rsidRPr="001A4EA2">
          <w:rPr>
            <w:noProof/>
            <w:webHidden/>
            <w:sz w:val="22"/>
            <w:szCs w:val="22"/>
          </w:rPr>
          <w:fldChar w:fldCharType="separate"/>
        </w:r>
        <w:r w:rsidR="00C07C32">
          <w:rPr>
            <w:noProof/>
            <w:webHidden/>
            <w:sz w:val="22"/>
            <w:szCs w:val="22"/>
          </w:rPr>
          <w:t>130</w:t>
        </w:r>
        <w:r w:rsidR="00FC6797" w:rsidRPr="001A4EA2">
          <w:rPr>
            <w:noProof/>
            <w:webHidden/>
            <w:sz w:val="22"/>
            <w:szCs w:val="22"/>
          </w:rPr>
          <w:fldChar w:fldCharType="end"/>
        </w:r>
      </w:hyperlink>
    </w:p>
    <w:p w14:paraId="051DC4CD" w14:textId="77777777" w:rsidR="001A4EA2" w:rsidRPr="001A4EA2" w:rsidRDefault="001A4EA2" w:rsidP="001A4EA2">
      <w:pPr>
        <w:rPr>
          <w:rFonts w:eastAsiaTheme="minorEastAsia"/>
          <w:noProof/>
        </w:rPr>
      </w:pPr>
    </w:p>
    <w:p w14:paraId="6D05EF19" w14:textId="4E15AD7D" w:rsidR="00607B74" w:rsidRDefault="00FC6797" w:rsidP="00D65684">
      <w:pPr>
        <w:pStyle w:val="Heading1"/>
        <w:numPr>
          <w:ilvl w:val="0"/>
          <w:numId w:val="83"/>
        </w:numPr>
        <w:tabs>
          <w:tab w:val="left" w:pos="360"/>
        </w:tabs>
        <w:spacing w:line="276" w:lineRule="auto"/>
        <w:ind w:left="540" w:right="576" w:hanging="540"/>
        <w:rPr>
          <w:rFonts w:cs="Times New Roman"/>
        </w:rPr>
      </w:pPr>
      <w:r w:rsidRPr="003E0860">
        <w:rPr>
          <w:sz w:val="23"/>
          <w:szCs w:val="23"/>
        </w:rPr>
        <w:lastRenderedPageBreak/>
        <w:fldChar w:fldCharType="end"/>
      </w:r>
      <w:bookmarkStart w:id="5" w:name="_Toc121812611"/>
      <w:bookmarkStart w:id="6" w:name="_Toc121812612"/>
      <w:bookmarkStart w:id="7" w:name="_Toc121812613"/>
      <w:bookmarkStart w:id="8" w:name="_Toc121812614"/>
      <w:bookmarkStart w:id="9" w:name="_Toc121812615"/>
      <w:bookmarkStart w:id="10" w:name="_Toc121812616"/>
      <w:bookmarkStart w:id="11" w:name="_Toc121812617"/>
      <w:bookmarkStart w:id="12" w:name="_Toc121812618"/>
      <w:bookmarkStart w:id="13" w:name="_Toc121812619"/>
      <w:bookmarkStart w:id="14" w:name="_Toc121812620"/>
      <w:bookmarkStart w:id="15" w:name="_Toc121812621"/>
      <w:bookmarkStart w:id="16" w:name="_Toc121812622"/>
      <w:bookmarkStart w:id="17" w:name="_Toc121812623"/>
      <w:bookmarkStart w:id="18" w:name="_Toc121812624"/>
      <w:bookmarkStart w:id="19" w:name="_Toc121812625"/>
      <w:bookmarkStart w:id="20" w:name="_Toc121812626"/>
      <w:bookmarkStart w:id="21" w:name="_Toc121812627"/>
      <w:bookmarkStart w:id="22" w:name="_Toc121812628"/>
      <w:bookmarkStart w:id="23" w:name="_Toc121812629"/>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r w:rsidR="00C272FB">
        <w:rPr>
          <w:sz w:val="24"/>
          <w:szCs w:val="24"/>
        </w:rPr>
        <w:t xml:space="preserve"> </w:t>
      </w:r>
      <w:r w:rsidR="00FF282F">
        <w:rPr>
          <w:sz w:val="24"/>
          <w:szCs w:val="24"/>
        </w:rPr>
        <w:t xml:space="preserve">  </w:t>
      </w:r>
      <w:bookmarkStart w:id="24" w:name="_Toc117701579"/>
      <w:bookmarkStart w:id="25" w:name="_Toc117701759"/>
      <w:bookmarkStart w:id="26" w:name="_Toc117701944"/>
      <w:bookmarkStart w:id="27" w:name="_Toc117702129"/>
      <w:bookmarkStart w:id="28" w:name="_Toc117702309"/>
      <w:bookmarkStart w:id="29" w:name="_Toc117702487"/>
      <w:bookmarkStart w:id="30" w:name="_Toc117702665"/>
      <w:bookmarkStart w:id="31" w:name="_Toc117702844"/>
      <w:bookmarkStart w:id="32" w:name="_Toc117703025"/>
      <w:bookmarkStart w:id="33" w:name="_Toc117703203"/>
      <w:bookmarkStart w:id="34" w:name="_Toc117703382"/>
      <w:bookmarkStart w:id="35" w:name="_Toc117703559"/>
      <w:bookmarkStart w:id="36" w:name="_Toc117703736"/>
      <w:bookmarkStart w:id="37" w:name="_Toc117703912"/>
      <w:bookmarkStart w:id="38" w:name="_Toc117704083"/>
      <w:bookmarkStart w:id="39" w:name="_Toc117704253"/>
      <w:bookmarkStart w:id="40" w:name="_Toc117773804"/>
      <w:bookmarkStart w:id="41" w:name="_Toc118129666"/>
      <w:bookmarkStart w:id="42" w:name="_Toc118129807"/>
      <w:bookmarkStart w:id="43" w:name="_Toc117701580"/>
      <w:bookmarkStart w:id="44" w:name="_Toc117701760"/>
      <w:bookmarkStart w:id="45" w:name="_Toc117701945"/>
      <w:bookmarkStart w:id="46" w:name="_Toc117702130"/>
      <w:bookmarkStart w:id="47" w:name="_Toc117702310"/>
      <w:bookmarkStart w:id="48" w:name="_Toc117702488"/>
      <w:bookmarkStart w:id="49" w:name="_Toc117702666"/>
      <w:bookmarkStart w:id="50" w:name="_Toc117702845"/>
      <w:bookmarkStart w:id="51" w:name="_Toc117703026"/>
      <w:bookmarkStart w:id="52" w:name="_Toc117703204"/>
      <w:bookmarkStart w:id="53" w:name="_Toc117703383"/>
      <w:bookmarkStart w:id="54" w:name="_Toc117703560"/>
      <w:bookmarkStart w:id="55" w:name="_Toc117703737"/>
      <w:bookmarkStart w:id="56" w:name="_Toc117703913"/>
      <w:bookmarkStart w:id="57" w:name="_Toc117704084"/>
      <w:bookmarkStart w:id="58" w:name="_Toc117704254"/>
      <w:bookmarkStart w:id="59" w:name="_Toc117773805"/>
      <w:bookmarkStart w:id="60" w:name="_Toc118129667"/>
      <w:bookmarkStart w:id="61" w:name="_Toc118129808"/>
      <w:bookmarkStart w:id="62" w:name="_Toc117693174"/>
      <w:bookmarkStart w:id="63" w:name="_Toc117701402"/>
      <w:bookmarkStart w:id="64" w:name="_Toc122532792"/>
      <w:bookmarkStart w:id="65" w:name="_Toc122549326"/>
      <w:bookmarkStart w:id="66" w:name="_Toc122549447"/>
      <w:bookmarkStart w:id="67" w:name="_Toc122550452"/>
      <w:bookmarkStart w:id="68" w:name="_Toc124367923"/>
      <w:bookmarkStart w:id="69" w:name="_Toc124368300"/>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r w:rsidR="00171447">
        <w:rPr>
          <w:rFonts w:cs="Times New Roman"/>
        </w:rPr>
        <w:t>PROCUREMENT OVERVIEW</w:t>
      </w:r>
      <w:bookmarkEnd w:id="62"/>
      <w:bookmarkEnd w:id="63"/>
      <w:bookmarkEnd w:id="64"/>
      <w:bookmarkEnd w:id="65"/>
      <w:bookmarkEnd w:id="66"/>
      <w:bookmarkEnd w:id="67"/>
      <w:bookmarkEnd w:id="68"/>
      <w:bookmarkEnd w:id="69"/>
    </w:p>
    <w:p w14:paraId="6129DEA4" w14:textId="07AE24D7" w:rsidR="00BA4ED2" w:rsidRPr="006460FD" w:rsidRDefault="004C2117" w:rsidP="002042D3">
      <w:pPr>
        <w:pStyle w:val="Heading2"/>
        <w:numPr>
          <w:ilvl w:val="0"/>
          <w:numId w:val="0"/>
        </w:numPr>
        <w:tabs>
          <w:tab w:val="left" w:pos="990"/>
        </w:tabs>
        <w:spacing w:line="276" w:lineRule="auto"/>
        <w:ind w:left="540" w:right="-50" w:hanging="540"/>
      </w:pPr>
      <w:bookmarkStart w:id="70" w:name="_Toc117693175"/>
      <w:bookmarkStart w:id="71" w:name="_Toc117701403"/>
      <w:bookmarkStart w:id="72" w:name="_Toc122532793"/>
      <w:bookmarkStart w:id="73" w:name="_Toc122549448"/>
      <w:bookmarkStart w:id="74" w:name="_Toc122550453"/>
      <w:bookmarkStart w:id="75" w:name="_Toc124367924"/>
      <w:bookmarkStart w:id="76" w:name="_Toc124368301"/>
      <w:r>
        <w:t>1.1</w:t>
      </w:r>
      <w:r w:rsidR="00F51D6F">
        <w:t xml:space="preserve"> </w:t>
      </w:r>
      <w:r w:rsidR="0092588D">
        <w:tab/>
      </w:r>
      <w:r w:rsidR="00BA4ED2" w:rsidRPr="002B7B88">
        <w:t>Purpose</w:t>
      </w:r>
      <w:bookmarkEnd w:id="70"/>
      <w:bookmarkEnd w:id="71"/>
      <w:bookmarkEnd w:id="72"/>
      <w:bookmarkEnd w:id="73"/>
      <w:bookmarkEnd w:id="74"/>
      <w:bookmarkEnd w:id="75"/>
      <w:bookmarkEnd w:id="76"/>
      <w:r>
        <w:t xml:space="preserve"> </w:t>
      </w:r>
    </w:p>
    <w:p w14:paraId="3D9B3858" w14:textId="19D5CA93" w:rsidR="009A21A2" w:rsidRPr="00A72AAA" w:rsidRDefault="00A91B64" w:rsidP="00883C2D">
      <w:pPr>
        <w:widowControl w:val="0"/>
        <w:autoSpaceDE w:val="0"/>
        <w:autoSpaceDN w:val="0"/>
        <w:spacing w:line="276" w:lineRule="auto"/>
        <w:jc w:val="both"/>
        <w:rPr>
          <w:sz w:val="22"/>
          <w:szCs w:val="22"/>
        </w:rPr>
      </w:pPr>
      <w:r w:rsidRPr="005D7857">
        <w:rPr>
          <w:sz w:val="22"/>
          <w:szCs w:val="22"/>
        </w:rPr>
        <w:t xml:space="preserve">The Mississippi Division of Medicaid (DOM) </w:t>
      </w:r>
      <w:r w:rsidR="003521BF">
        <w:rPr>
          <w:sz w:val="22"/>
          <w:szCs w:val="22"/>
        </w:rPr>
        <w:t>Office of Procurement issues this Invitation for Bid (IFB) to solicit offers from qualified, experienced, responsible</w:t>
      </w:r>
      <w:r w:rsidR="0075516B">
        <w:rPr>
          <w:sz w:val="22"/>
          <w:szCs w:val="22"/>
        </w:rPr>
        <w:t>,</w:t>
      </w:r>
      <w:r w:rsidR="003521BF">
        <w:rPr>
          <w:sz w:val="22"/>
          <w:szCs w:val="22"/>
        </w:rPr>
        <w:t xml:space="preserve"> and financially sound </w:t>
      </w:r>
      <w:r w:rsidR="0006271F">
        <w:rPr>
          <w:sz w:val="22"/>
          <w:szCs w:val="22"/>
        </w:rPr>
        <w:t xml:space="preserve">entities </w:t>
      </w:r>
      <w:r w:rsidRPr="005D7857">
        <w:rPr>
          <w:sz w:val="22"/>
          <w:szCs w:val="22"/>
        </w:rPr>
        <w:t xml:space="preserve">to provide Non-Emergency Transportation (NET) </w:t>
      </w:r>
      <w:r w:rsidR="0075516B">
        <w:rPr>
          <w:sz w:val="22"/>
          <w:szCs w:val="22"/>
        </w:rPr>
        <w:t xml:space="preserve">Brokerage </w:t>
      </w:r>
      <w:r w:rsidRPr="005D7857">
        <w:rPr>
          <w:sz w:val="22"/>
          <w:szCs w:val="22"/>
        </w:rPr>
        <w:t>Services to ensure fee-for-service (FFS) Medicaid beneficiaries have access to transportation to Medicaid covered services when no other means of transportation is available.</w:t>
      </w:r>
      <w:r w:rsidR="00514D3E">
        <w:rPr>
          <w:sz w:val="22"/>
          <w:szCs w:val="22"/>
        </w:rPr>
        <w:t xml:space="preserve">  </w:t>
      </w:r>
      <w:r w:rsidR="00BB6CD1">
        <w:rPr>
          <w:sz w:val="22"/>
          <w:szCs w:val="22"/>
        </w:rPr>
        <w:t xml:space="preserve">DOM seeks a </w:t>
      </w:r>
      <w:r w:rsidR="00A739BA">
        <w:rPr>
          <w:sz w:val="22"/>
          <w:szCs w:val="22"/>
        </w:rPr>
        <w:t xml:space="preserve">qualified entity </w:t>
      </w:r>
      <w:r w:rsidR="009A21A2" w:rsidRPr="00A72AAA">
        <w:rPr>
          <w:sz w:val="22"/>
          <w:szCs w:val="22"/>
        </w:rPr>
        <w:t>to develop</w:t>
      </w:r>
      <w:r w:rsidR="009A21A2">
        <w:rPr>
          <w:sz w:val="22"/>
          <w:szCs w:val="22"/>
        </w:rPr>
        <w:t>, implement,</w:t>
      </w:r>
      <w:r w:rsidR="009A21A2" w:rsidRPr="00A72AAA">
        <w:rPr>
          <w:sz w:val="22"/>
          <w:szCs w:val="22"/>
        </w:rPr>
        <w:t xml:space="preserve"> </w:t>
      </w:r>
      <w:r w:rsidR="009A21A2">
        <w:rPr>
          <w:sz w:val="22"/>
          <w:szCs w:val="22"/>
        </w:rPr>
        <w:t xml:space="preserve">administer, </w:t>
      </w:r>
      <w:r w:rsidR="009A21A2" w:rsidRPr="00A72AAA">
        <w:rPr>
          <w:sz w:val="22"/>
          <w:szCs w:val="22"/>
        </w:rPr>
        <w:t>and operate a N</w:t>
      </w:r>
      <w:r w:rsidR="009A21A2">
        <w:rPr>
          <w:sz w:val="22"/>
          <w:szCs w:val="22"/>
        </w:rPr>
        <w:t>ET</w:t>
      </w:r>
      <w:r w:rsidR="009A21A2" w:rsidRPr="00A72AAA">
        <w:rPr>
          <w:sz w:val="22"/>
          <w:szCs w:val="22"/>
        </w:rPr>
        <w:t xml:space="preserve"> Brokerage Program, including but not limited to the </w:t>
      </w:r>
      <w:r w:rsidR="009A21A2">
        <w:rPr>
          <w:sz w:val="22"/>
          <w:szCs w:val="22"/>
        </w:rPr>
        <w:t xml:space="preserve">receipt, </w:t>
      </w:r>
      <w:r w:rsidR="009A21A2" w:rsidRPr="00A72AAA">
        <w:rPr>
          <w:sz w:val="22"/>
          <w:szCs w:val="22"/>
        </w:rPr>
        <w:t>authorization, coordination, scheduling, management, and reimbursement of NET Services</w:t>
      </w:r>
      <w:r w:rsidR="009A21A2">
        <w:rPr>
          <w:sz w:val="22"/>
          <w:szCs w:val="22"/>
        </w:rPr>
        <w:t xml:space="preserve"> for FFS beneficiaries</w:t>
      </w:r>
      <w:r w:rsidR="009A21A2" w:rsidRPr="00A72AAA">
        <w:rPr>
          <w:sz w:val="22"/>
          <w:szCs w:val="22"/>
        </w:rPr>
        <w:t xml:space="preserve">. </w:t>
      </w:r>
      <w:r w:rsidR="009A21A2">
        <w:rPr>
          <w:sz w:val="22"/>
          <w:szCs w:val="22"/>
        </w:rPr>
        <w:t xml:space="preserve"> </w:t>
      </w:r>
      <w:r w:rsidR="001B72BE">
        <w:rPr>
          <w:sz w:val="22"/>
          <w:szCs w:val="22"/>
        </w:rPr>
        <w:t xml:space="preserve">The NET Brokerage Program </w:t>
      </w:r>
      <w:r w:rsidR="000F2CE9">
        <w:rPr>
          <w:sz w:val="22"/>
          <w:szCs w:val="22"/>
        </w:rPr>
        <w:t xml:space="preserve">offered by the qualified entity </w:t>
      </w:r>
      <w:r w:rsidR="00DF4753">
        <w:rPr>
          <w:sz w:val="22"/>
          <w:szCs w:val="22"/>
        </w:rPr>
        <w:t xml:space="preserve">should </w:t>
      </w:r>
      <w:r w:rsidR="00572DEF">
        <w:rPr>
          <w:sz w:val="22"/>
          <w:szCs w:val="22"/>
        </w:rPr>
        <w:t xml:space="preserve">be administered in the </w:t>
      </w:r>
      <w:r w:rsidR="00DF4753">
        <w:rPr>
          <w:sz w:val="22"/>
          <w:szCs w:val="22"/>
        </w:rPr>
        <w:t xml:space="preserve">most cost-effective manner </w:t>
      </w:r>
      <w:r w:rsidR="00572DEF">
        <w:rPr>
          <w:sz w:val="22"/>
          <w:szCs w:val="22"/>
        </w:rPr>
        <w:t xml:space="preserve">and be in accordance with </w:t>
      </w:r>
      <w:r w:rsidR="009A21A2" w:rsidRPr="00A72AAA">
        <w:rPr>
          <w:sz w:val="22"/>
          <w:szCs w:val="22"/>
        </w:rPr>
        <w:t>42 C.F.R. § 440.170(a)(4).</w:t>
      </w:r>
    </w:p>
    <w:p w14:paraId="06CD5EAA" w14:textId="77777777" w:rsidR="009A21A2" w:rsidRPr="00A72AAA" w:rsidRDefault="009A21A2" w:rsidP="00883C2D">
      <w:pPr>
        <w:spacing w:line="276" w:lineRule="auto"/>
        <w:ind w:right="-50"/>
        <w:jc w:val="both"/>
      </w:pPr>
    </w:p>
    <w:p w14:paraId="0FB5594E" w14:textId="10E232D8" w:rsidR="009A21A2" w:rsidRDefault="009A21A2" w:rsidP="00883C2D">
      <w:pPr>
        <w:spacing w:line="276" w:lineRule="auto"/>
        <w:ind w:right="-50"/>
        <w:jc w:val="both"/>
        <w:rPr>
          <w:sz w:val="22"/>
          <w:szCs w:val="22"/>
        </w:rPr>
      </w:pPr>
      <w:r w:rsidRPr="5077BF3E">
        <w:rPr>
          <w:sz w:val="22"/>
          <w:szCs w:val="22"/>
        </w:rPr>
        <w:t xml:space="preserve">The mission of the NET Brokerage program is to </w:t>
      </w:r>
      <w:r w:rsidR="00F84C7D" w:rsidRPr="00F84C7D">
        <w:rPr>
          <w:sz w:val="22"/>
          <w:szCs w:val="22"/>
        </w:rPr>
        <w:t>provide high quality, reliable</w:t>
      </w:r>
      <w:r w:rsidRPr="5077BF3E">
        <w:rPr>
          <w:sz w:val="22"/>
          <w:szCs w:val="22"/>
        </w:rPr>
        <w:t xml:space="preserve"> coordination of transportation services to facilitate access to Medicaid covered services and improve health outcomes for persons eligible for the Mississippi Medicaid program.  The objectives of the NET Brokerage program are to ensure that transportation services made available through the program are:</w:t>
      </w:r>
    </w:p>
    <w:p w14:paraId="3B2FCBFE" w14:textId="77777777" w:rsidR="009A21A2" w:rsidRPr="00A72AAA" w:rsidRDefault="009A21A2" w:rsidP="009A21A2">
      <w:pPr>
        <w:spacing w:line="276" w:lineRule="auto"/>
        <w:ind w:right="-50"/>
        <w:jc w:val="both"/>
        <w:rPr>
          <w:sz w:val="22"/>
          <w:szCs w:val="22"/>
        </w:rPr>
      </w:pPr>
    </w:p>
    <w:p w14:paraId="33B1B421" w14:textId="77777777" w:rsidR="009A21A2" w:rsidRPr="00D867EC" w:rsidRDefault="009A21A2" w:rsidP="00D65684">
      <w:pPr>
        <w:numPr>
          <w:ilvl w:val="0"/>
          <w:numId w:val="23"/>
        </w:numPr>
        <w:tabs>
          <w:tab w:val="left" w:pos="1170"/>
        </w:tabs>
        <w:spacing w:line="276" w:lineRule="auto"/>
        <w:ind w:right="-50"/>
        <w:jc w:val="both"/>
        <w:rPr>
          <w:sz w:val="22"/>
          <w:szCs w:val="22"/>
        </w:rPr>
      </w:pPr>
      <w:r w:rsidRPr="00D867EC">
        <w:rPr>
          <w:sz w:val="22"/>
          <w:szCs w:val="22"/>
        </w:rPr>
        <w:t xml:space="preserve">Similar in scope and duration throughout the </w:t>
      </w:r>
      <w:r>
        <w:rPr>
          <w:sz w:val="22"/>
          <w:szCs w:val="22"/>
        </w:rPr>
        <w:t>S</w:t>
      </w:r>
      <w:r w:rsidRPr="00D867EC">
        <w:rPr>
          <w:sz w:val="22"/>
          <w:szCs w:val="22"/>
        </w:rPr>
        <w:t>tate;</w:t>
      </w:r>
    </w:p>
    <w:p w14:paraId="43581C32" w14:textId="77777777" w:rsidR="009A21A2" w:rsidRPr="00A72AAA" w:rsidRDefault="009A21A2" w:rsidP="00D65684">
      <w:pPr>
        <w:numPr>
          <w:ilvl w:val="0"/>
          <w:numId w:val="23"/>
        </w:numPr>
        <w:tabs>
          <w:tab w:val="left" w:pos="1170"/>
        </w:tabs>
        <w:spacing w:line="276" w:lineRule="auto"/>
        <w:ind w:right="-50"/>
        <w:jc w:val="both"/>
        <w:rPr>
          <w:sz w:val="22"/>
          <w:szCs w:val="22"/>
        </w:rPr>
      </w:pPr>
      <w:r w:rsidRPr="00A72AAA">
        <w:rPr>
          <w:sz w:val="22"/>
          <w:szCs w:val="22"/>
        </w:rPr>
        <w:t xml:space="preserve">Consistent with the best interest of the </w:t>
      </w:r>
      <w:r>
        <w:rPr>
          <w:sz w:val="22"/>
          <w:szCs w:val="22"/>
        </w:rPr>
        <w:t>S</w:t>
      </w:r>
      <w:r w:rsidRPr="00A72AAA">
        <w:rPr>
          <w:sz w:val="22"/>
          <w:szCs w:val="22"/>
        </w:rPr>
        <w:t>tate’s Medicaid beneficiaries; and</w:t>
      </w:r>
    </w:p>
    <w:p w14:paraId="263E8B93" w14:textId="77777777" w:rsidR="009A21A2" w:rsidRPr="00A72AAA" w:rsidRDefault="009A21A2" w:rsidP="00D65684">
      <w:pPr>
        <w:numPr>
          <w:ilvl w:val="0"/>
          <w:numId w:val="23"/>
        </w:numPr>
        <w:tabs>
          <w:tab w:val="left" w:pos="1170"/>
        </w:tabs>
        <w:spacing w:line="276" w:lineRule="auto"/>
        <w:ind w:right="-50"/>
        <w:jc w:val="both"/>
        <w:rPr>
          <w:sz w:val="22"/>
          <w:szCs w:val="22"/>
        </w:rPr>
      </w:pPr>
      <w:r w:rsidRPr="02EC9BBF">
        <w:rPr>
          <w:sz w:val="22"/>
          <w:szCs w:val="22"/>
        </w:rPr>
        <w:t>Prompt, effective and efficient.</w:t>
      </w:r>
    </w:p>
    <w:p w14:paraId="487D3EF9" w14:textId="77777777" w:rsidR="009A21A2" w:rsidRPr="00A72AAA" w:rsidRDefault="009A21A2" w:rsidP="009A21A2">
      <w:pPr>
        <w:spacing w:line="276" w:lineRule="auto"/>
        <w:ind w:left="1080"/>
        <w:jc w:val="both"/>
        <w:rPr>
          <w:sz w:val="22"/>
          <w:szCs w:val="22"/>
        </w:rPr>
      </w:pPr>
    </w:p>
    <w:p w14:paraId="07E5B59F" w14:textId="17D81007" w:rsidR="009A21A2" w:rsidRDefault="009A21A2" w:rsidP="00883C2D">
      <w:pPr>
        <w:spacing w:line="276" w:lineRule="auto"/>
        <w:jc w:val="both"/>
        <w:rPr>
          <w:sz w:val="22"/>
          <w:szCs w:val="22"/>
        </w:rPr>
      </w:pPr>
      <w:r w:rsidRPr="00A72AAA">
        <w:rPr>
          <w:sz w:val="22"/>
          <w:szCs w:val="22"/>
        </w:rPr>
        <w:t>NET services are available to individuals eligible for Medicaid when these persons have demonstrated that they have no other means of available transportation to utilize in accessing</w:t>
      </w:r>
      <w:r>
        <w:rPr>
          <w:sz w:val="22"/>
          <w:szCs w:val="22"/>
        </w:rPr>
        <w:t xml:space="preserve"> Medicaid </w:t>
      </w:r>
      <w:r w:rsidRPr="00A72AAA">
        <w:rPr>
          <w:sz w:val="22"/>
          <w:szCs w:val="22"/>
        </w:rPr>
        <w:t xml:space="preserve">covered services </w:t>
      </w:r>
      <w:r>
        <w:rPr>
          <w:sz w:val="22"/>
          <w:szCs w:val="22"/>
        </w:rPr>
        <w:t>that are</w:t>
      </w:r>
      <w:r w:rsidRPr="00A72AAA">
        <w:rPr>
          <w:sz w:val="22"/>
          <w:szCs w:val="22"/>
        </w:rPr>
        <w:t xml:space="preserve"> rendered by an enrolled Mississippi Medicaid provider.  </w:t>
      </w:r>
    </w:p>
    <w:p w14:paraId="12753C1A" w14:textId="77777777" w:rsidR="009A21A2" w:rsidRDefault="009A21A2" w:rsidP="009A21A2">
      <w:pPr>
        <w:spacing w:line="276" w:lineRule="auto"/>
        <w:jc w:val="both"/>
        <w:rPr>
          <w:sz w:val="22"/>
          <w:szCs w:val="22"/>
        </w:rPr>
      </w:pPr>
    </w:p>
    <w:p w14:paraId="368F72C9" w14:textId="6B52ED78" w:rsidR="009A21A2" w:rsidRDefault="009A21A2" w:rsidP="2862F70F">
      <w:pPr>
        <w:tabs>
          <w:tab w:val="left" w:pos="360"/>
        </w:tabs>
        <w:spacing w:line="276" w:lineRule="auto"/>
        <w:ind w:left="360"/>
        <w:jc w:val="both"/>
        <w:rPr>
          <w:sz w:val="22"/>
          <w:szCs w:val="22"/>
        </w:rPr>
      </w:pPr>
      <w:r>
        <w:rPr>
          <w:sz w:val="22"/>
          <w:szCs w:val="22"/>
        </w:rPr>
        <w:t>The Contractor shall use technologies to:</w:t>
      </w:r>
    </w:p>
    <w:p w14:paraId="38334B7B" w14:textId="77777777" w:rsidR="009A21A2" w:rsidRDefault="009A21A2" w:rsidP="00D65684">
      <w:pPr>
        <w:pStyle w:val="ListParagraph"/>
        <w:numPr>
          <w:ilvl w:val="0"/>
          <w:numId w:val="64"/>
        </w:numPr>
        <w:spacing w:after="0"/>
        <w:ind w:right="576"/>
        <w:jc w:val="both"/>
        <w:rPr>
          <w:rFonts w:ascii="Times New Roman" w:hAnsi="Times New Roman"/>
        </w:rPr>
      </w:pPr>
      <w:r w:rsidRPr="00EE02F1">
        <w:rPr>
          <w:rFonts w:ascii="Times New Roman" w:hAnsi="Times New Roman"/>
        </w:rPr>
        <w:t>Operate an effective and efficient NET Program;</w:t>
      </w:r>
    </w:p>
    <w:p w14:paraId="22E38BF2" w14:textId="77777777" w:rsidR="009A21A2" w:rsidRPr="00EE02F1" w:rsidRDefault="009A21A2" w:rsidP="00D65684">
      <w:pPr>
        <w:pStyle w:val="ListParagraph"/>
        <w:numPr>
          <w:ilvl w:val="0"/>
          <w:numId w:val="64"/>
        </w:numPr>
        <w:spacing w:after="0"/>
        <w:ind w:right="576"/>
        <w:jc w:val="both"/>
        <w:rPr>
          <w:rFonts w:ascii="Times New Roman" w:hAnsi="Times New Roman"/>
        </w:rPr>
      </w:pPr>
      <w:r w:rsidRPr="00EE02F1">
        <w:rPr>
          <w:rFonts w:ascii="Times New Roman" w:hAnsi="Times New Roman"/>
        </w:rPr>
        <w:t>Deliver the appropriate level of transportation services to meet the needs of Mississippi Medicaid beneficiaries that range from routine to complex transportation needs;</w:t>
      </w:r>
    </w:p>
    <w:p w14:paraId="0E7C89BA" w14:textId="11D530AD" w:rsidR="009A21A2" w:rsidRPr="00362F1D" w:rsidRDefault="009A21A2" w:rsidP="1090BF17">
      <w:pPr>
        <w:pStyle w:val="ListParagraph"/>
        <w:numPr>
          <w:ilvl w:val="0"/>
          <w:numId w:val="64"/>
        </w:numPr>
        <w:spacing w:after="0"/>
        <w:ind w:right="576"/>
        <w:jc w:val="both"/>
        <w:rPr>
          <w:rFonts w:ascii="Times New Roman" w:hAnsi="Times New Roman"/>
        </w:rPr>
      </w:pPr>
      <w:r w:rsidRPr="00362F1D">
        <w:rPr>
          <w:rFonts w:ascii="Times New Roman" w:hAnsi="Times New Roman"/>
        </w:rPr>
        <w:t>Achieve and maintain on-time performance for both A and B trip legs;</w:t>
      </w:r>
    </w:p>
    <w:p w14:paraId="5ABC4AA2" w14:textId="77777777" w:rsidR="009A21A2" w:rsidRPr="00362F1D" w:rsidRDefault="009A21A2" w:rsidP="00D65684">
      <w:pPr>
        <w:pStyle w:val="ListParagraph"/>
        <w:numPr>
          <w:ilvl w:val="0"/>
          <w:numId w:val="64"/>
        </w:numPr>
        <w:tabs>
          <w:tab w:val="left" w:pos="-720"/>
        </w:tabs>
        <w:spacing w:after="0"/>
        <w:ind w:right="576"/>
        <w:jc w:val="both"/>
        <w:rPr>
          <w:rFonts w:ascii="Times New Roman" w:hAnsi="Times New Roman"/>
        </w:rPr>
      </w:pPr>
      <w:r w:rsidRPr="00362F1D">
        <w:rPr>
          <w:rFonts w:ascii="Times New Roman" w:hAnsi="Times New Roman"/>
        </w:rPr>
        <w:t>Streamline and simplify the NET program;</w:t>
      </w:r>
    </w:p>
    <w:p w14:paraId="04880D2F" w14:textId="77777777" w:rsidR="009A21A2" w:rsidRPr="00362F1D" w:rsidRDefault="009A21A2" w:rsidP="00D65684">
      <w:pPr>
        <w:pStyle w:val="ListParagraph"/>
        <w:numPr>
          <w:ilvl w:val="0"/>
          <w:numId w:val="64"/>
        </w:numPr>
        <w:tabs>
          <w:tab w:val="left" w:pos="-720"/>
        </w:tabs>
        <w:spacing w:after="0"/>
        <w:ind w:right="576"/>
        <w:jc w:val="both"/>
        <w:rPr>
          <w:rFonts w:ascii="Times New Roman" w:hAnsi="Times New Roman"/>
        </w:rPr>
      </w:pPr>
      <w:r w:rsidRPr="00362F1D">
        <w:rPr>
          <w:rFonts w:ascii="Times New Roman" w:hAnsi="Times New Roman"/>
        </w:rPr>
        <w:t>Ensure reliability, responsiveness, and accountability;</w:t>
      </w:r>
    </w:p>
    <w:p w14:paraId="726E7FDD" w14:textId="77777777" w:rsidR="009A21A2" w:rsidRPr="00362F1D" w:rsidRDefault="009A21A2" w:rsidP="00D65684">
      <w:pPr>
        <w:pStyle w:val="ListParagraph"/>
        <w:numPr>
          <w:ilvl w:val="0"/>
          <w:numId w:val="64"/>
        </w:numPr>
        <w:tabs>
          <w:tab w:val="left" w:pos="-720"/>
        </w:tabs>
        <w:spacing w:after="0"/>
        <w:ind w:right="576"/>
        <w:jc w:val="both"/>
        <w:rPr>
          <w:rFonts w:ascii="Times New Roman" w:hAnsi="Times New Roman"/>
        </w:rPr>
      </w:pPr>
      <w:r w:rsidRPr="00362F1D">
        <w:rPr>
          <w:rFonts w:ascii="Times New Roman" w:hAnsi="Times New Roman"/>
        </w:rPr>
        <w:t>Track NET providers in real-time using GPS technology which also alerts beneficiaries of the driver’s location and estimated time of pick-up;</w:t>
      </w:r>
    </w:p>
    <w:p w14:paraId="142C3F8B" w14:textId="77777777" w:rsidR="009A21A2" w:rsidRPr="00362F1D" w:rsidRDefault="009A21A2" w:rsidP="00D65684">
      <w:pPr>
        <w:pStyle w:val="ListParagraph"/>
        <w:numPr>
          <w:ilvl w:val="0"/>
          <w:numId w:val="64"/>
        </w:numPr>
        <w:tabs>
          <w:tab w:val="left" w:pos="-720"/>
        </w:tabs>
        <w:spacing w:after="0"/>
        <w:ind w:right="576"/>
        <w:jc w:val="both"/>
        <w:rPr>
          <w:rFonts w:ascii="Times New Roman" w:hAnsi="Times New Roman"/>
        </w:rPr>
      </w:pPr>
      <w:r w:rsidRPr="00362F1D">
        <w:rPr>
          <w:rFonts w:ascii="Times New Roman" w:hAnsi="Times New Roman"/>
        </w:rPr>
        <w:t xml:space="preserve">Maximize efficiencies; </w:t>
      </w:r>
    </w:p>
    <w:p w14:paraId="008E6D86" w14:textId="676CF46D" w:rsidR="009A21A2" w:rsidRPr="00362F1D" w:rsidRDefault="009A21A2" w:rsidP="00D65684">
      <w:pPr>
        <w:pStyle w:val="ListParagraph"/>
        <w:numPr>
          <w:ilvl w:val="0"/>
          <w:numId w:val="64"/>
        </w:numPr>
        <w:spacing w:after="0"/>
        <w:ind w:right="576"/>
        <w:jc w:val="both"/>
        <w:rPr>
          <w:rFonts w:ascii="Times New Roman" w:hAnsi="Times New Roman"/>
        </w:rPr>
      </w:pPr>
      <w:r w:rsidRPr="00362F1D">
        <w:rPr>
          <w:rFonts w:ascii="Times New Roman" w:hAnsi="Times New Roman"/>
        </w:rPr>
        <w:t xml:space="preserve">Solicit, track and report on beneficiary </w:t>
      </w:r>
      <w:r w:rsidR="25D435B1" w:rsidRPr="1C9A971A">
        <w:rPr>
          <w:rFonts w:ascii="Times New Roman" w:hAnsi="Times New Roman"/>
        </w:rPr>
        <w:t xml:space="preserve">and provider </w:t>
      </w:r>
      <w:r w:rsidR="3232C2F9" w:rsidRPr="1C9A971A">
        <w:rPr>
          <w:rFonts w:ascii="Times New Roman" w:hAnsi="Times New Roman"/>
        </w:rPr>
        <w:t>experience</w:t>
      </w:r>
      <w:r w:rsidRPr="00362F1D">
        <w:rPr>
          <w:rFonts w:ascii="Times New Roman" w:hAnsi="Times New Roman"/>
        </w:rPr>
        <w:t xml:space="preserve">; </w:t>
      </w:r>
    </w:p>
    <w:p w14:paraId="730C5FBB" w14:textId="77777777" w:rsidR="009A21A2" w:rsidRPr="00362F1D" w:rsidRDefault="009A21A2" w:rsidP="00D65684">
      <w:pPr>
        <w:pStyle w:val="ListParagraph"/>
        <w:numPr>
          <w:ilvl w:val="0"/>
          <w:numId w:val="64"/>
        </w:numPr>
        <w:tabs>
          <w:tab w:val="left" w:pos="-720"/>
        </w:tabs>
        <w:spacing w:after="0"/>
        <w:ind w:right="576"/>
        <w:jc w:val="both"/>
        <w:rPr>
          <w:rFonts w:ascii="Times New Roman" w:hAnsi="Times New Roman"/>
        </w:rPr>
      </w:pPr>
      <w:r w:rsidRPr="00362F1D">
        <w:rPr>
          <w:rFonts w:ascii="Times New Roman" w:hAnsi="Times New Roman"/>
        </w:rPr>
        <w:t>Implement innovative solutions to address the needs of high volume and/or high-cost services or beneficiaries;</w:t>
      </w:r>
    </w:p>
    <w:p w14:paraId="3CC16FA9" w14:textId="77777777" w:rsidR="009A21A2" w:rsidRPr="00362F1D" w:rsidRDefault="009A21A2" w:rsidP="00D65684">
      <w:pPr>
        <w:pStyle w:val="ListParagraph"/>
        <w:numPr>
          <w:ilvl w:val="0"/>
          <w:numId w:val="64"/>
        </w:numPr>
        <w:tabs>
          <w:tab w:val="left" w:pos="-720"/>
        </w:tabs>
        <w:spacing w:after="0"/>
        <w:ind w:right="576"/>
        <w:jc w:val="both"/>
        <w:rPr>
          <w:rFonts w:ascii="Times New Roman" w:hAnsi="Times New Roman"/>
        </w:rPr>
      </w:pPr>
      <w:r w:rsidRPr="00362F1D">
        <w:rPr>
          <w:rFonts w:ascii="Times New Roman" w:hAnsi="Times New Roman"/>
        </w:rPr>
        <w:t>Implement innovative transportation solutions for individuals with complex medical conditions;</w:t>
      </w:r>
    </w:p>
    <w:p w14:paraId="63E58CF8" w14:textId="77777777" w:rsidR="009A21A2" w:rsidRPr="00362F1D" w:rsidRDefault="009A21A2" w:rsidP="00D65684">
      <w:pPr>
        <w:pStyle w:val="ListParagraph"/>
        <w:numPr>
          <w:ilvl w:val="0"/>
          <w:numId w:val="64"/>
        </w:numPr>
        <w:tabs>
          <w:tab w:val="left" w:pos="-720"/>
        </w:tabs>
        <w:spacing w:after="0"/>
        <w:ind w:right="576"/>
        <w:jc w:val="both"/>
        <w:rPr>
          <w:rFonts w:ascii="Times New Roman" w:hAnsi="Times New Roman"/>
        </w:rPr>
      </w:pPr>
      <w:r w:rsidRPr="00362F1D">
        <w:rPr>
          <w:rFonts w:ascii="Times New Roman" w:hAnsi="Times New Roman"/>
        </w:rPr>
        <w:t xml:space="preserve">Identify and address service gaps in geographic areas identified as transportation deserts; </w:t>
      </w:r>
    </w:p>
    <w:p w14:paraId="785DF97B" w14:textId="77777777" w:rsidR="009A21A2" w:rsidRDefault="009A21A2" w:rsidP="00D65684">
      <w:pPr>
        <w:pStyle w:val="ListParagraph"/>
        <w:numPr>
          <w:ilvl w:val="0"/>
          <w:numId w:val="64"/>
        </w:numPr>
        <w:tabs>
          <w:tab w:val="left" w:pos="-720"/>
        </w:tabs>
        <w:spacing w:after="0"/>
        <w:ind w:right="576"/>
        <w:jc w:val="both"/>
        <w:rPr>
          <w:rFonts w:ascii="Times New Roman" w:hAnsi="Times New Roman"/>
        </w:rPr>
      </w:pPr>
      <w:r w:rsidRPr="00362F1D">
        <w:rPr>
          <w:rFonts w:ascii="Times New Roman" w:hAnsi="Times New Roman"/>
        </w:rPr>
        <w:t>Continuously track and analyze data to improve the provision of services</w:t>
      </w:r>
      <w:r>
        <w:rPr>
          <w:rFonts w:ascii="Times New Roman" w:hAnsi="Times New Roman"/>
        </w:rPr>
        <w:t>; and</w:t>
      </w:r>
    </w:p>
    <w:p w14:paraId="4838D965" w14:textId="77777777" w:rsidR="009A21A2" w:rsidRPr="009F7483" w:rsidRDefault="009A21A2" w:rsidP="00D65684">
      <w:pPr>
        <w:pStyle w:val="ListParagraph"/>
        <w:numPr>
          <w:ilvl w:val="0"/>
          <w:numId w:val="64"/>
        </w:numPr>
        <w:tabs>
          <w:tab w:val="left" w:pos="-720"/>
        </w:tabs>
        <w:spacing w:after="0"/>
        <w:ind w:right="576"/>
        <w:jc w:val="both"/>
        <w:rPr>
          <w:rFonts w:ascii="Times New Roman" w:hAnsi="Times New Roman"/>
        </w:rPr>
      </w:pPr>
      <w:r>
        <w:rPr>
          <w:rFonts w:ascii="Times New Roman" w:hAnsi="Times New Roman"/>
        </w:rPr>
        <w:lastRenderedPageBreak/>
        <w:t>Provide DOM with access to real-time dashboard data and analytics with the ability to export data.</w:t>
      </w:r>
    </w:p>
    <w:p w14:paraId="47F8DF51" w14:textId="77777777" w:rsidR="009A21A2" w:rsidRPr="00A72AAA" w:rsidRDefault="009A21A2" w:rsidP="009A21A2">
      <w:pPr>
        <w:spacing w:line="276" w:lineRule="auto"/>
        <w:jc w:val="both"/>
        <w:rPr>
          <w:sz w:val="22"/>
          <w:szCs w:val="22"/>
        </w:rPr>
      </w:pPr>
    </w:p>
    <w:p w14:paraId="319C0849" w14:textId="77777777" w:rsidR="009A21A2" w:rsidRDefault="009A21A2" w:rsidP="00883C2D">
      <w:pPr>
        <w:spacing w:line="276" w:lineRule="auto"/>
        <w:jc w:val="both"/>
        <w:rPr>
          <w:sz w:val="22"/>
          <w:szCs w:val="22"/>
        </w:rPr>
      </w:pPr>
      <w:r>
        <w:rPr>
          <w:sz w:val="22"/>
          <w:szCs w:val="22"/>
        </w:rPr>
        <w:t xml:space="preserve">The DOM NET Brokerage Program operates under the authority of 42 C.F.R. § 440.170.  This is a State Plan Brokerage option and regulations regarding Prepaid Ambulatory Health Plans (PAHPs) as defined in </w:t>
      </w:r>
      <w:r w:rsidRPr="009C0995">
        <w:rPr>
          <w:sz w:val="22"/>
          <w:szCs w:val="22"/>
        </w:rPr>
        <w:t>C</w:t>
      </w:r>
      <w:r>
        <w:rPr>
          <w:sz w:val="22"/>
          <w:szCs w:val="22"/>
        </w:rPr>
        <w:t>.</w:t>
      </w:r>
      <w:r w:rsidRPr="009C0995">
        <w:rPr>
          <w:sz w:val="22"/>
          <w:szCs w:val="22"/>
        </w:rPr>
        <w:t>F</w:t>
      </w:r>
      <w:r>
        <w:rPr>
          <w:sz w:val="22"/>
          <w:szCs w:val="22"/>
        </w:rPr>
        <w:t>.</w:t>
      </w:r>
      <w:r w:rsidRPr="009C0995">
        <w:rPr>
          <w:sz w:val="22"/>
          <w:szCs w:val="22"/>
        </w:rPr>
        <w:t>R</w:t>
      </w:r>
      <w:r>
        <w:rPr>
          <w:sz w:val="22"/>
          <w:szCs w:val="22"/>
        </w:rPr>
        <w:t xml:space="preserve">. Part 438 are not applicable to this program. </w:t>
      </w:r>
      <w:r w:rsidRPr="00A72AAA">
        <w:rPr>
          <w:sz w:val="22"/>
          <w:szCs w:val="22"/>
        </w:rPr>
        <w:t xml:space="preserve">All </w:t>
      </w:r>
      <w:r>
        <w:rPr>
          <w:sz w:val="22"/>
          <w:szCs w:val="22"/>
        </w:rPr>
        <w:t>Bidders</w:t>
      </w:r>
      <w:r w:rsidRPr="00A72AAA">
        <w:rPr>
          <w:sz w:val="22"/>
          <w:szCs w:val="22"/>
        </w:rPr>
        <w:t xml:space="preserve"> must acknowledge and agree this IFB is not for a PAHP.    </w:t>
      </w:r>
    </w:p>
    <w:p w14:paraId="49F69489" w14:textId="77777777" w:rsidR="009A21A2" w:rsidRDefault="009A21A2" w:rsidP="00883C2D">
      <w:pPr>
        <w:spacing w:line="276" w:lineRule="auto"/>
        <w:jc w:val="both"/>
        <w:rPr>
          <w:sz w:val="22"/>
          <w:szCs w:val="22"/>
        </w:rPr>
      </w:pPr>
    </w:p>
    <w:p w14:paraId="13AD3892" w14:textId="688DDE35" w:rsidR="009A21A2" w:rsidRPr="00B07089" w:rsidRDefault="009A21A2" w:rsidP="00883C2D">
      <w:pPr>
        <w:spacing w:line="276" w:lineRule="auto"/>
        <w:jc w:val="both"/>
        <w:rPr>
          <w:sz w:val="22"/>
          <w:szCs w:val="22"/>
        </w:rPr>
      </w:pPr>
      <w:r w:rsidRPr="61F08D6D">
        <w:rPr>
          <w:sz w:val="22"/>
          <w:szCs w:val="22"/>
        </w:rPr>
        <w:t xml:space="preserve">The Mississippi Medicaid State Plan will be updated </w:t>
      </w:r>
      <w:r w:rsidR="4FF0A1EF" w:rsidRPr="3276F727">
        <w:rPr>
          <w:sz w:val="22"/>
          <w:szCs w:val="22"/>
        </w:rPr>
        <w:t>as necessary and appropriate</w:t>
      </w:r>
      <w:r w:rsidR="00555220">
        <w:rPr>
          <w:sz w:val="22"/>
          <w:szCs w:val="22"/>
        </w:rPr>
        <w:t xml:space="preserve"> </w:t>
      </w:r>
      <w:r w:rsidRPr="61F08D6D">
        <w:rPr>
          <w:sz w:val="22"/>
          <w:szCs w:val="22"/>
        </w:rPr>
        <w:t>to reflect the payment methodology and requirements of this IFB.</w:t>
      </w:r>
    </w:p>
    <w:p w14:paraId="775FE29F" w14:textId="77777777" w:rsidR="009A21A2" w:rsidRPr="00A72AAA" w:rsidRDefault="009A21A2" w:rsidP="00883C2D">
      <w:pPr>
        <w:spacing w:line="276" w:lineRule="auto"/>
        <w:jc w:val="both"/>
        <w:rPr>
          <w:sz w:val="22"/>
          <w:szCs w:val="22"/>
        </w:rPr>
      </w:pPr>
    </w:p>
    <w:p w14:paraId="645194DB" w14:textId="673F3EAD" w:rsidR="00A11C7D" w:rsidRPr="00A11C7D" w:rsidRDefault="009A21A2" w:rsidP="00A11C7D">
      <w:pPr>
        <w:pStyle w:val="Default"/>
        <w:rPr>
          <w:rFonts w:eastAsiaTheme="minorHAnsi"/>
          <w:sz w:val="22"/>
          <w:szCs w:val="22"/>
        </w:rPr>
      </w:pPr>
      <w:r w:rsidRPr="61F08D6D">
        <w:rPr>
          <w:sz w:val="22"/>
          <w:szCs w:val="22"/>
        </w:rPr>
        <w:t xml:space="preserve">Mississippi Coordinated Access Network Program: January 1, 2011, DOM implemented a managed care program for </w:t>
      </w:r>
      <w:r w:rsidR="004F3074">
        <w:rPr>
          <w:sz w:val="22"/>
          <w:szCs w:val="22"/>
        </w:rPr>
        <w:t xml:space="preserve">certain </w:t>
      </w:r>
      <w:r w:rsidRPr="61F08D6D">
        <w:rPr>
          <w:sz w:val="22"/>
          <w:szCs w:val="22"/>
        </w:rPr>
        <w:t xml:space="preserve">Mississippi Medicaid beneficiaries called Mississippi Coordinated Access Network (MississippiCAN).  Beneficiaries </w:t>
      </w:r>
      <w:r w:rsidR="00F80798">
        <w:rPr>
          <w:sz w:val="22"/>
          <w:szCs w:val="22"/>
        </w:rPr>
        <w:t xml:space="preserve">eligible for MississippiCAN </w:t>
      </w:r>
      <w:r w:rsidRPr="61F08D6D">
        <w:rPr>
          <w:sz w:val="22"/>
          <w:szCs w:val="22"/>
        </w:rPr>
        <w:t>enroll with a Coordinated Care Organization (CCO), through which they access covered MississippiCAN Program services. The CCOs are responsible for handling NET services for beneficiaries in the MississippiCAN program.</w:t>
      </w:r>
      <w:r w:rsidR="00A11C7D">
        <w:rPr>
          <w:sz w:val="22"/>
          <w:szCs w:val="22"/>
        </w:rPr>
        <w:t xml:space="preserve"> </w:t>
      </w:r>
      <w:r w:rsidR="00A11C7D" w:rsidRPr="00A11C7D">
        <w:rPr>
          <w:rFonts w:eastAsiaTheme="minorHAnsi"/>
          <w:sz w:val="22"/>
          <w:szCs w:val="22"/>
        </w:rPr>
        <w:t xml:space="preserve">(Note: NET is not a covered service under CHIP). </w:t>
      </w:r>
    </w:p>
    <w:p w14:paraId="0FF01B1A" w14:textId="2E5FE213" w:rsidR="009A21A2" w:rsidRPr="00A72AAA" w:rsidRDefault="009A21A2" w:rsidP="00883C2D">
      <w:pPr>
        <w:spacing w:line="276" w:lineRule="auto"/>
        <w:jc w:val="both"/>
        <w:rPr>
          <w:sz w:val="22"/>
          <w:szCs w:val="22"/>
        </w:rPr>
      </w:pPr>
      <w:r w:rsidRPr="00A72AAA">
        <w:rPr>
          <w:sz w:val="22"/>
          <w:szCs w:val="22"/>
        </w:rPr>
        <w:t xml:space="preserve"> </w:t>
      </w:r>
      <w:r w:rsidR="00A11C7D">
        <w:rPr>
          <w:sz w:val="22"/>
          <w:szCs w:val="22"/>
        </w:rPr>
        <w:t xml:space="preserve"> </w:t>
      </w:r>
    </w:p>
    <w:p w14:paraId="59D863D0" w14:textId="094C5F28" w:rsidR="009A21A2" w:rsidRDefault="009A21A2" w:rsidP="00883C2D">
      <w:pPr>
        <w:widowControl w:val="0"/>
        <w:autoSpaceDE w:val="0"/>
        <w:autoSpaceDN w:val="0"/>
        <w:spacing w:line="276" w:lineRule="auto"/>
        <w:jc w:val="both"/>
        <w:rPr>
          <w:sz w:val="22"/>
          <w:szCs w:val="22"/>
        </w:rPr>
      </w:pPr>
      <w:r w:rsidRPr="00A72AAA">
        <w:rPr>
          <w:sz w:val="22"/>
          <w:szCs w:val="22"/>
        </w:rPr>
        <w:t xml:space="preserve">All provisions </w:t>
      </w:r>
      <w:r>
        <w:rPr>
          <w:sz w:val="22"/>
          <w:szCs w:val="22"/>
        </w:rPr>
        <w:t xml:space="preserve">and requirements </w:t>
      </w:r>
      <w:r w:rsidRPr="00A72AAA">
        <w:rPr>
          <w:sz w:val="22"/>
          <w:szCs w:val="22"/>
        </w:rPr>
        <w:t xml:space="preserve">of the </w:t>
      </w:r>
      <w:r>
        <w:rPr>
          <w:sz w:val="22"/>
          <w:szCs w:val="22"/>
        </w:rPr>
        <w:t>C</w:t>
      </w:r>
      <w:r w:rsidRPr="00A72AAA">
        <w:rPr>
          <w:sz w:val="22"/>
          <w:szCs w:val="22"/>
        </w:rPr>
        <w:t>o</w:t>
      </w:r>
      <w:r>
        <w:rPr>
          <w:sz w:val="22"/>
          <w:szCs w:val="22"/>
        </w:rPr>
        <w:t xml:space="preserve">ntractor outlined in the IFB are mandatory. </w:t>
      </w:r>
      <w:r w:rsidRPr="00A72AAA">
        <w:rPr>
          <w:sz w:val="22"/>
          <w:szCs w:val="22"/>
        </w:rPr>
        <w:t xml:space="preserve">The </w:t>
      </w:r>
      <w:r>
        <w:rPr>
          <w:sz w:val="22"/>
          <w:szCs w:val="22"/>
        </w:rPr>
        <w:t>Bidder</w:t>
      </w:r>
      <w:r w:rsidRPr="00A72AAA">
        <w:rPr>
          <w:sz w:val="22"/>
          <w:szCs w:val="22"/>
        </w:rPr>
        <w:t xml:space="preserve"> is disallowed from taking exceptions to these mandatory requirements. </w:t>
      </w:r>
      <w:r>
        <w:rPr>
          <w:sz w:val="22"/>
          <w:szCs w:val="22"/>
        </w:rPr>
        <w:t>Any exceptions and/or deviations are cause for rejection.</w:t>
      </w:r>
    </w:p>
    <w:p w14:paraId="46A2D1FF" w14:textId="77777777" w:rsidR="002C1671" w:rsidRDefault="002C1671" w:rsidP="00883C2D">
      <w:pPr>
        <w:widowControl w:val="0"/>
        <w:autoSpaceDE w:val="0"/>
        <w:autoSpaceDN w:val="0"/>
        <w:spacing w:line="276" w:lineRule="auto"/>
        <w:jc w:val="both"/>
        <w:rPr>
          <w:sz w:val="22"/>
          <w:szCs w:val="22"/>
        </w:rPr>
      </w:pPr>
    </w:p>
    <w:p w14:paraId="62CF2F27" w14:textId="56EBA3A6" w:rsidR="00A91B64" w:rsidRPr="007B18B9" w:rsidRDefault="00B9038E" w:rsidP="00D65684">
      <w:pPr>
        <w:pStyle w:val="ListParagraph"/>
        <w:numPr>
          <w:ilvl w:val="2"/>
          <w:numId w:val="72"/>
        </w:numPr>
        <w:tabs>
          <w:tab w:val="left" w:pos="1080"/>
        </w:tabs>
        <w:ind w:left="1080" w:hanging="720"/>
        <w:rPr>
          <w:rFonts w:ascii="Times New Roman" w:eastAsiaTheme="majorEastAsia" w:hAnsi="Times New Roman"/>
          <w:b/>
          <w:bCs/>
          <w:color w:val="002060"/>
          <w:sz w:val="24"/>
          <w:szCs w:val="24"/>
          <w:lang w:eastAsia="en-US"/>
        </w:rPr>
      </w:pPr>
      <w:r w:rsidRPr="007B18B9">
        <w:rPr>
          <w:rFonts w:ascii="Times New Roman" w:eastAsiaTheme="majorEastAsia" w:hAnsi="Times New Roman"/>
          <w:b/>
          <w:bCs/>
          <w:color w:val="002060"/>
          <w:sz w:val="24"/>
          <w:szCs w:val="24"/>
          <w:lang w:eastAsia="en-US"/>
        </w:rPr>
        <w:t>Background</w:t>
      </w:r>
      <w:r w:rsidR="00C62D8F" w:rsidRPr="007B18B9">
        <w:rPr>
          <w:rFonts w:ascii="Times New Roman" w:eastAsiaTheme="majorEastAsia" w:hAnsi="Times New Roman"/>
          <w:b/>
          <w:bCs/>
          <w:color w:val="002060"/>
          <w:sz w:val="24"/>
          <w:szCs w:val="24"/>
          <w:lang w:eastAsia="en-US"/>
        </w:rPr>
        <w:t xml:space="preserve"> Information </w:t>
      </w:r>
    </w:p>
    <w:p w14:paraId="0C4E04B7" w14:textId="773A5021" w:rsidR="00751570" w:rsidRDefault="00C1729D" w:rsidP="00883C2D">
      <w:pPr>
        <w:spacing w:line="276" w:lineRule="auto"/>
        <w:ind w:left="360"/>
        <w:rPr>
          <w:sz w:val="22"/>
          <w:szCs w:val="22"/>
        </w:rPr>
      </w:pPr>
      <w:r w:rsidRPr="00DC2D4B">
        <w:rPr>
          <w:sz w:val="22"/>
          <w:szCs w:val="22"/>
        </w:rPr>
        <w:t xml:space="preserve">The Division of Medicaid currently utilizes a transportation broker for the administration and operation of NET services for its fee-for-service (FFS) program. The NET Broker is responsible for ensuring that only eligible Medicaid beneficiaries receive transportation services to Mississippi enrolled Medicaid providers for covered medically necessary services. Beneficiaries excluded from the NET Broker program </w:t>
      </w:r>
      <w:r w:rsidR="0098605E" w:rsidRPr="00DC2D4B">
        <w:rPr>
          <w:sz w:val="22"/>
          <w:szCs w:val="22"/>
        </w:rPr>
        <w:t>include</w:t>
      </w:r>
      <w:r w:rsidR="0081758E">
        <w:rPr>
          <w:sz w:val="22"/>
          <w:szCs w:val="22"/>
        </w:rPr>
        <w:t>:</w:t>
      </w:r>
      <w:r w:rsidRPr="00DC2D4B">
        <w:rPr>
          <w:sz w:val="22"/>
          <w:szCs w:val="22"/>
        </w:rPr>
        <w:t xml:space="preserve"> </w:t>
      </w:r>
    </w:p>
    <w:p w14:paraId="1320E7BE" w14:textId="77777777" w:rsidR="00751570" w:rsidRDefault="00751570" w:rsidP="001A03F8">
      <w:pPr>
        <w:spacing w:line="276" w:lineRule="auto"/>
        <w:ind w:left="1080"/>
        <w:rPr>
          <w:sz w:val="22"/>
          <w:szCs w:val="22"/>
        </w:rPr>
      </w:pPr>
    </w:p>
    <w:p w14:paraId="2E6F5908" w14:textId="77777777" w:rsidR="00751570" w:rsidRDefault="00751570" w:rsidP="00883C2D">
      <w:pPr>
        <w:spacing w:line="276" w:lineRule="auto"/>
        <w:ind w:left="900" w:hanging="270"/>
        <w:jc w:val="both"/>
        <w:rPr>
          <w:sz w:val="22"/>
          <w:szCs w:val="22"/>
        </w:rPr>
      </w:pPr>
      <w:r>
        <w:rPr>
          <w:sz w:val="22"/>
          <w:szCs w:val="22"/>
        </w:rPr>
        <w:t xml:space="preserve">a) </w:t>
      </w:r>
      <w:r w:rsidR="00C1729D" w:rsidRPr="00DC2D4B">
        <w:rPr>
          <w:sz w:val="22"/>
          <w:szCs w:val="22"/>
        </w:rPr>
        <w:t xml:space="preserve">Residents of a nursing facility, intermediate care facility for individuals with intellectual disabilities, or psychiatric residential treatment facility; </w:t>
      </w:r>
    </w:p>
    <w:p w14:paraId="71B8B924" w14:textId="77777777" w:rsidR="00751570" w:rsidRDefault="00C1729D" w:rsidP="00883C2D">
      <w:pPr>
        <w:spacing w:line="276" w:lineRule="auto"/>
        <w:ind w:left="900" w:hanging="270"/>
        <w:jc w:val="both"/>
        <w:rPr>
          <w:sz w:val="22"/>
          <w:szCs w:val="22"/>
        </w:rPr>
      </w:pPr>
      <w:r w:rsidRPr="00DC2D4B">
        <w:rPr>
          <w:sz w:val="22"/>
          <w:szCs w:val="22"/>
        </w:rPr>
        <w:t xml:space="preserve">b) Qualified Medicare Beneficiaries (QMB); </w:t>
      </w:r>
    </w:p>
    <w:p w14:paraId="74FB5C6C" w14:textId="77777777" w:rsidR="00751570" w:rsidRDefault="00C1729D" w:rsidP="00883C2D">
      <w:pPr>
        <w:spacing w:line="276" w:lineRule="auto"/>
        <w:ind w:left="900" w:hanging="270"/>
        <w:jc w:val="both"/>
        <w:rPr>
          <w:sz w:val="22"/>
          <w:szCs w:val="22"/>
        </w:rPr>
      </w:pPr>
      <w:r w:rsidRPr="00DC2D4B">
        <w:rPr>
          <w:sz w:val="22"/>
          <w:szCs w:val="22"/>
        </w:rPr>
        <w:t xml:space="preserve">c) Specified Low-Income Beneficiaries (SLMB); </w:t>
      </w:r>
    </w:p>
    <w:p w14:paraId="7996F311" w14:textId="77777777" w:rsidR="00751570" w:rsidRDefault="00C1729D" w:rsidP="00883C2D">
      <w:pPr>
        <w:spacing w:line="276" w:lineRule="auto"/>
        <w:ind w:left="900" w:hanging="270"/>
        <w:jc w:val="both"/>
        <w:rPr>
          <w:sz w:val="22"/>
          <w:szCs w:val="22"/>
        </w:rPr>
      </w:pPr>
      <w:r w:rsidRPr="00DC2D4B">
        <w:rPr>
          <w:sz w:val="22"/>
          <w:szCs w:val="22"/>
        </w:rPr>
        <w:t xml:space="preserve">d) Qualified Individuals (QI); </w:t>
      </w:r>
    </w:p>
    <w:p w14:paraId="2E1C73F2" w14:textId="0EC9E107" w:rsidR="008470F1" w:rsidRDefault="00C1729D" w:rsidP="00883C2D">
      <w:pPr>
        <w:spacing w:line="276" w:lineRule="auto"/>
        <w:ind w:left="900" w:hanging="270"/>
        <w:jc w:val="both"/>
        <w:rPr>
          <w:sz w:val="22"/>
          <w:szCs w:val="22"/>
        </w:rPr>
      </w:pPr>
      <w:r w:rsidRPr="00DC2D4B">
        <w:rPr>
          <w:sz w:val="22"/>
          <w:szCs w:val="22"/>
        </w:rPr>
        <w:t>e)</w:t>
      </w:r>
      <w:r w:rsidR="008470F1">
        <w:rPr>
          <w:sz w:val="22"/>
          <w:szCs w:val="22"/>
        </w:rPr>
        <w:t xml:space="preserve"> Qualified Working Disabled Individuals (QWDI)</w:t>
      </w:r>
      <w:r w:rsidR="009B4C58">
        <w:rPr>
          <w:sz w:val="22"/>
          <w:szCs w:val="22"/>
        </w:rPr>
        <w:t>;</w:t>
      </w:r>
    </w:p>
    <w:p w14:paraId="441B8F69" w14:textId="02F8C931" w:rsidR="00751570" w:rsidRDefault="009B4C58" w:rsidP="00883C2D">
      <w:pPr>
        <w:spacing w:line="276" w:lineRule="auto"/>
        <w:ind w:left="900" w:hanging="270"/>
        <w:jc w:val="both"/>
        <w:rPr>
          <w:sz w:val="22"/>
          <w:szCs w:val="22"/>
        </w:rPr>
      </w:pPr>
      <w:r>
        <w:rPr>
          <w:sz w:val="22"/>
          <w:szCs w:val="22"/>
        </w:rPr>
        <w:t xml:space="preserve">f) </w:t>
      </w:r>
      <w:r w:rsidR="003C11CA">
        <w:rPr>
          <w:sz w:val="22"/>
          <w:szCs w:val="22"/>
        </w:rPr>
        <w:t xml:space="preserve"> </w:t>
      </w:r>
      <w:r w:rsidR="00C1729D" w:rsidRPr="00DC2D4B">
        <w:rPr>
          <w:sz w:val="22"/>
          <w:szCs w:val="22"/>
        </w:rPr>
        <w:t xml:space="preserve">Family Planning Waiver Beneficiaries; and </w:t>
      </w:r>
    </w:p>
    <w:p w14:paraId="7A03F3D1" w14:textId="6C496893" w:rsidR="00B9038E" w:rsidRDefault="008963CA" w:rsidP="484CC698">
      <w:pPr>
        <w:spacing w:line="276" w:lineRule="auto"/>
        <w:ind w:left="900" w:hanging="270"/>
        <w:jc w:val="both"/>
        <w:rPr>
          <w:sz w:val="22"/>
          <w:szCs w:val="22"/>
        </w:rPr>
      </w:pPr>
      <w:r>
        <w:rPr>
          <w:sz w:val="22"/>
          <w:szCs w:val="22"/>
        </w:rPr>
        <w:t>g</w:t>
      </w:r>
      <w:r w:rsidR="00C1729D" w:rsidRPr="00DC2D4B">
        <w:rPr>
          <w:sz w:val="22"/>
          <w:szCs w:val="22"/>
        </w:rPr>
        <w:t xml:space="preserve">) Beneficiaries enrolled in the Mississippi Coordinated Access Network (MSCAN) program. </w:t>
      </w:r>
    </w:p>
    <w:p w14:paraId="38834E77" w14:textId="77777777" w:rsidR="0010639A" w:rsidRDefault="0010639A" w:rsidP="0010639A">
      <w:pPr>
        <w:spacing w:line="276" w:lineRule="auto"/>
        <w:jc w:val="both"/>
        <w:rPr>
          <w:sz w:val="22"/>
          <w:szCs w:val="22"/>
        </w:rPr>
      </w:pPr>
    </w:p>
    <w:p w14:paraId="1825043D" w14:textId="58FC787B" w:rsidR="00B9038E" w:rsidRDefault="00C1729D" w:rsidP="004D501D">
      <w:pPr>
        <w:spacing w:line="276" w:lineRule="auto"/>
        <w:ind w:left="360"/>
        <w:jc w:val="both"/>
        <w:rPr>
          <w:sz w:val="22"/>
          <w:szCs w:val="22"/>
        </w:rPr>
      </w:pPr>
      <w:r w:rsidRPr="00DC2D4B">
        <w:rPr>
          <w:sz w:val="22"/>
          <w:szCs w:val="22"/>
        </w:rPr>
        <w:t>NET services not included in the NET Broker program include transportation provided by Prescribed Pediatric Extended Care (PPEC) facilities, and NET ambulance hospital-to-hospital transports.</w:t>
      </w:r>
    </w:p>
    <w:p w14:paraId="63987014" w14:textId="77777777" w:rsidR="00FE263E" w:rsidRPr="00B9038E" w:rsidRDefault="00FE263E" w:rsidP="00FE263E">
      <w:pPr>
        <w:spacing w:line="276" w:lineRule="auto"/>
      </w:pPr>
    </w:p>
    <w:p w14:paraId="0D9CCDE1" w14:textId="0B5E3E35" w:rsidR="00460714" w:rsidRDefault="00460714" w:rsidP="001546E2">
      <w:pPr>
        <w:pStyle w:val="Heading2"/>
        <w:numPr>
          <w:ilvl w:val="0"/>
          <w:numId w:val="0"/>
        </w:numPr>
        <w:ind w:left="540" w:hanging="540"/>
      </w:pPr>
      <w:bookmarkStart w:id="77" w:name="_Toc117693176"/>
      <w:bookmarkStart w:id="78" w:name="_Toc117701404"/>
      <w:bookmarkStart w:id="79" w:name="_Toc122532794"/>
      <w:bookmarkStart w:id="80" w:name="_Toc122549449"/>
      <w:bookmarkStart w:id="81" w:name="_Toc122550454"/>
      <w:bookmarkStart w:id="82" w:name="_Toc124367925"/>
      <w:bookmarkStart w:id="83" w:name="_Toc124368302"/>
      <w:r w:rsidRPr="00460714">
        <w:lastRenderedPageBreak/>
        <w:t xml:space="preserve">1.2 </w:t>
      </w:r>
      <w:r w:rsidR="001546E2">
        <w:tab/>
      </w:r>
      <w:r>
        <w:t>Authority</w:t>
      </w:r>
      <w:bookmarkEnd w:id="77"/>
      <w:bookmarkEnd w:id="78"/>
      <w:bookmarkEnd w:id="79"/>
      <w:bookmarkEnd w:id="80"/>
      <w:bookmarkEnd w:id="81"/>
      <w:bookmarkEnd w:id="82"/>
      <w:bookmarkEnd w:id="83"/>
    </w:p>
    <w:p w14:paraId="5DD1B88B" w14:textId="2056D19B" w:rsidR="00691157" w:rsidRPr="000414FB" w:rsidRDefault="00691157" w:rsidP="00883C2D">
      <w:pPr>
        <w:spacing w:line="276" w:lineRule="auto"/>
        <w:jc w:val="both"/>
        <w:rPr>
          <w:sz w:val="22"/>
          <w:szCs w:val="22"/>
        </w:rPr>
      </w:pPr>
      <w:r w:rsidRPr="000414FB">
        <w:rPr>
          <w:sz w:val="22"/>
          <w:szCs w:val="22"/>
        </w:rPr>
        <w:t xml:space="preserve">This Invitation for Bid (IFB) is issued under the authority of Title XIX of the Social Security Act as amended, implementing regulations issued under the authority thereof, and under the provisions of the Mississippi Code of 1972, as amended. All prospective Contractors are charged with presumptive knowledge of all requirements of the cited authorities in this IFB. The submission of a valid executed bid by any prospective Contractor shall constitute admission of such knowledge on the part of each prospective Contractor. Any bid submitted by any prospective Contractor which fails to meet any published requirement of the cited authorities </w:t>
      </w:r>
      <w:r w:rsidR="00FA1C01">
        <w:rPr>
          <w:sz w:val="22"/>
          <w:szCs w:val="22"/>
        </w:rPr>
        <w:t>shall</w:t>
      </w:r>
      <w:r w:rsidRPr="000414FB">
        <w:rPr>
          <w:sz w:val="22"/>
          <w:szCs w:val="22"/>
        </w:rPr>
        <w:t>, at the option of DOM, be rejected without further consideration.</w:t>
      </w:r>
    </w:p>
    <w:p w14:paraId="51A19A6A" w14:textId="77777777" w:rsidR="00691157" w:rsidRPr="000414FB" w:rsidRDefault="00691157" w:rsidP="00883C2D">
      <w:pPr>
        <w:spacing w:line="276" w:lineRule="auto"/>
        <w:jc w:val="both"/>
        <w:rPr>
          <w:sz w:val="22"/>
          <w:szCs w:val="22"/>
        </w:rPr>
      </w:pPr>
    </w:p>
    <w:p w14:paraId="3FADC041" w14:textId="77777777" w:rsidR="00691157" w:rsidRPr="000414FB" w:rsidRDefault="00691157" w:rsidP="00883C2D">
      <w:pPr>
        <w:spacing w:line="276" w:lineRule="auto"/>
        <w:jc w:val="both"/>
        <w:rPr>
          <w:sz w:val="22"/>
          <w:szCs w:val="22"/>
        </w:rPr>
      </w:pPr>
      <w:r w:rsidRPr="000414FB">
        <w:rPr>
          <w:sz w:val="22"/>
          <w:szCs w:val="22"/>
        </w:rPr>
        <w:t xml:space="preserve">Medicaid is a program of medical assistance for the needy administered by the states using state appropriated funds and federal matching funds within the provisions of Title XIX of the Social Security Act, as amended. </w:t>
      </w:r>
    </w:p>
    <w:p w14:paraId="07B55F19" w14:textId="77777777" w:rsidR="00691157" w:rsidRPr="000414FB" w:rsidRDefault="00691157" w:rsidP="00883C2D">
      <w:pPr>
        <w:spacing w:line="276" w:lineRule="auto"/>
        <w:jc w:val="both"/>
        <w:rPr>
          <w:sz w:val="22"/>
          <w:szCs w:val="22"/>
        </w:rPr>
      </w:pPr>
    </w:p>
    <w:p w14:paraId="540E019F" w14:textId="77777777" w:rsidR="00691157" w:rsidRPr="000414FB" w:rsidRDefault="00691157" w:rsidP="00883C2D">
      <w:pPr>
        <w:spacing w:line="276" w:lineRule="auto"/>
        <w:jc w:val="both"/>
        <w:rPr>
          <w:sz w:val="22"/>
          <w:szCs w:val="22"/>
        </w:rPr>
      </w:pPr>
      <w:r w:rsidRPr="000414FB">
        <w:rPr>
          <w:sz w:val="22"/>
          <w:szCs w:val="22"/>
        </w:rPr>
        <w:t>Section 6083 of the Deficit Reduction Act of 2005 (DRA) (Pub. L. 109-171, February 2006), allows States to implement a Non-Emergency Medical Transportation Brokerage Program to provide transportation to Medicaid beneficiaries who need access to medical care but have no other means of transportation. Language within this IFB defines requirements as mandated by Section 6083, Section 1902(a)(70) of the Social Security Act, federal regulations published at 42 C.F.R. § 440.170(a), as well as state law requirements.</w:t>
      </w:r>
    </w:p>
    <w:p w14:paraId="38610BCD" w14:textId="77777777" w:rsidR="00691157" w:rsidRPr="000414FB" w:rsidRDefault="00691157" w:rsidP="00883C2D">
      <w:pPr>
        <w:spacing w:line="276" w:lineRule="auto"/>
        <w:jc w:val="both"/>
        <w:rPr>
          <w:sz w:val="22"/>
          <w:szCs w:val="22"/>
        </w:rPr>
      </w:pPr>
    </w:p>
    <w:p w14:paraId="7E0E858B" w14:textId="04D680D6" w:rsidR="00691157" w:rsidRDefault="00691157" w:rsidP="00883C2D">
      <w:pPr>
        <w:spacing w:line="276" w:lineRule="auto"/>
        <w:jc w:val="both"/>
        <w:rPr>
          <w:sz w:val="22"/>
          <w:szCs w:val="22"/>
        </w:rPr>
      </w:pPr>
      <w:r w:rsidRPr="000414FB">
        <w:rPr>
          <w:sz w:val="22"/>
          <w:szCs w:val="22"/>
        </w:rPr>
        <w:t>In addition, Section 1902(a)(30)(A) of the Social Security Act (42 USC §1396a(a)(30)(A)), as amended, requires that State Medicaid Agencies provide methods and procedures to safeguard against unnecessary utilization of care and services and to assure “efficiency, economy, and quality of care.”</w:t>
      </w:r>
    </w:p>
    <w:p w14:paraId="25151BE9" w14:textId="034E8992" w:rsidR="00C07724" w:rsidRDefault="00722D62" w:rsidP="00D65684">
      <w:pPr>
        <w:pStyle w:val="Heading2"/>
        <w:tabs>
          <w:tab w:val="clear" w:pos="1764"/>
          <w:tab w:val="num" w:pos="2160"/>
        </w:tabs>
        <w:ind w:left="0" w:firstLine="0"/>
      </w:pPr>
      <w:bookmarkStart w:id="84" w:name="_Toc122532795"/>
      <w:bookmarkStart w:id="85" w:name="_Toc122549450"/>
      <w:bookmarkStart w:id="86" w:name="_Toc122550455"/>
      <w:bookmarkStart w:id="87" w:name="_Toc124367926"/>
      <w:bookmarkStart w:id="88" w:name="_Toc124368303"/>
      <w:r w:rsidRPr="00C902A9">
        <w:t>1.3</w:t>
      </w:r>
      <w:r w:rsidR="00C07724" w:rsidRPr="00C902A9">
        <w:t xml:space="preserve"> </w:t>
      </w:r>
      <w:bookmarkStart w:id="89" w:name="_Toc117693177"/>
      <w:bookmarkStart w:id="90" w:name="_Toc117701405"/>
      <w:r w:rsidR="004762C9" w:rsidRPr="00C902A9">
        <w:t xml:space="preserve">Bid </w:t>
      </w:r>
      <w:r w:rsidR="00AD003B" w:rsidRPr="00C902A9">
        <w:t>Submission Requirements</w:t>
      </w:r>
      <w:bookmarkEnd w:id="84"/>
      <w:bookmarkEnd w:id="85"/>
      <w:bookmarkEnd w:id="86"/>
      <w:bookmarkEnd w:id="87"/>
      <w:bookmarkEnd w:id="88"/>
      <w:bookmarkEnd w:id="89"/>
      <w:bookmarkEnd w:id="90"/>
    </w:p>
    <w:p w14:paraId="1A4C8CBE" w14:textId="090229D7" w:rsidR="00783773" w:rsidRDefault="00783773" w:rsidP="00883C2D">
      <w:pPr>
        <w:pStyle w:val="BodyText"/>
        <w:spacing w:line="276" w:lineRule="auto"/>
        <w:jc w:val="both"/>
        <w:rPr>
          <w:rFonts w:ascii="Times New Roman" w:hAnsi="Times New Roman"/>
          <w:sz w:val="22"/>
          <w:szCs w:val="22"/>
        </w:rPr>
      </w:pPr>
      <w:r w:rsidRPr="6B62C180">
        <w:rPr>
          <w:rFonts w:ascii="Times New Roman" w:hAnsi="Times New Roman"/>
          <w:sz w:val="22"/>
          <w:szCs w:val="22"/>
        </w:rPr>
        <w:t xml:space="preserve">Bids shall be submitted electronically through a SharePoint site maintained by DOM.  It is the responsibility of the Bidder to ensure timely submission of its bid.  Access will be given to the Bidder </w:t>
      </w:r>
      <w:r w:rsidRPr="006C1335">
        <w:rPr>
          <w:rFonts w:ascii="Times New Roman" w:hAnsi="Times New Roman"/>
          <w:sz w:val="22"/>
          <w:szCs w:val="22"/>
        </w:rPr>
        <w:t>through one individual’s email address, which must be included in the Bidder’s Mandatory Letter of Intent, Attachment B.  Bidder</w:t>
      </w:r>
      <w:r w:rsidRPr="6B62C180">
        <w:rPr>
          <w:rFonts w:ascii="Times New Roman" w:hAnsi="Times New Roman"/>
          <w:sz w:val="22"/>
          <w:szCs w:val="22"/>
        </w:rPr>
        <w:t xml:space="preserve"> is only able to see </w:t>
      </w:r>
      <w:r w:rsidRPr="458F89CA">
        <w:rPr>
          <w:rFonts w:ascii="Times New Roman" w:hAnsi="Times New Roman"/>
          <w:sz w:val="22"/>
          <w:szCs w:val="22"/>
        </w:rPr>
        <w:t>the</w:t>
      </w:r>
      <w:r w:rsidRPr="6B62C180">
        <w:rPr>
          <w:rFonts w:ascii="Times New Roman" w:hAnsi="Times New Roman"/>
          <w:sz w:val="22"/>
          <w:szCs w:val="22"/>
        </w:rPr>
        <w:t xml:space="preserve"> folder for their company in SharePoint.  Bidder may upload test documents to the SharePoint site that will not be evaluated. </w:t>
      </w:r>
      <w:r w:rsidRPr="458F89CA">
        <w:rPr>
          <w:rFonts w:ascii="Times New Roman" w:hAnsi="Times New Roman"/>
          <w:sz w:val="22"/>
          <w:szCs w:val="22"/>
        </w:rPr>
        <w:t>The Bidder should name</w:t>
      </w:r>
      <w:r w:rsidRPr="6B62C180">
        <w:rPr>
          <w:rFonts w:ascii="Times New Roman" w:hAnsi="Times New Roman"/>
          <w:sz w:val="22"/>
          <w:szCs w:val="22"/>
        </w:rPr>
        <w:t xml:space="preserve"> these files clearly, using a file name such as TEST DOCUMENT so that the Office of Procurement will not include these documents in its review.  Test documents </w:t>
      </w:r>
      <w:r w:rsidRPr="458F89CA">
        <w:rPr>
          <w:rFonts w:ascii="Times New Roman" w:hAnsi="Times New Roman"/>
          <w:sz w:val="22"/>
          <w:szCs w:val="22"/>
        </w:rPr>
        <w:t>cannot</w:t>
      </w:r>
      <w:r w:rsidRPr="6B62C180">
        <w:rPr>
          <w:rFonts w:ascii="Times New Roman" w:hAnsi="Times New Roman"/>
          <w:sz w:val="22"/>
          <w:szCs w:val="22"/>
        </w:rPr>
        <w:t xml:space="preserve"> be deleted due to security settings in place in SharePoint.  If there are questions about the use of the </w:t>
      </w:r>
      <w:r w:rsidRPr="00026CA6">
        <w:rPr>
          <w:rFonts w:ascii="Times New Roman" w:hAnsi="Times New Roman"/>
          <w:sz w:val="22"/>
          <w:szCs w:val="22"/>
        </w:rPr>
        <w:t xml:space="preserve">SharePoint portal for submission, email </w:t>
      </w:r>
      <w:hyperlink r:id="rId16" w:history="1">
        <w:r w:rsidR="005C629F" w:rsidRPr="007B70C2">
          <w:rPr>
            <w:rStyle w:val="Hyperlink"/>
            <w:rFonts w:ascii="Times New Roman" w:hAnsi="Times New Roman"/>
            <w:sz w:val="22"/>
            <w:szCs w:val="22"/>
          </w:rPr>
          <w:t>grant.banks@medicaid.ms.gov</w:t>
        </w:r>
      </w:hyperlink>
      <w:r w:rsidR="005C629F">
        <w:rPr>
          <w:rFonts w:ascii="Times New Roman" w:hAnsi="Times New Roman"/>
          <w:sz w:val="22"/>
          <w:szCs w:val="22"/>
        </w:rPr>
        <w:t xml:space="preserve"> </w:t>
      </w:r>
      <w:r w:rsidRPr="00026CA6">
        <w:rPr>
          <w:rFonts w:ascii="Times New Roman" w:hAnsi="Times New Roman"/>
          <w:sz w:val="22"/>
          <w:szCs w:val="22"/>
        </w:rPr>
        <w:t xml:space="preserve">and the Procurement team at: </w:t>
      </w:r>
      <w:hyperlink r:id="rId17" w:history="1">
        <w:r w:rsidR="00A378B3" w:rsidRPr="007B70C2">
          <w:rPr>
            <w:rStyle w:val="Hyperlink"/>
            <w:rFonts w:ascii="Times New Roman" w:hAnsi="Times New Roman"/>
            <w:sz w:val="22"/>
            <w:szCs w:val="22"/>
          </w:rPr>
          <w:t>procurement@medicaid.ms.gov</w:t>
        </w:r>
      </w:hyperlink>
      <w:r w:rsidR="00A378B3">
        <w:rPr>
          <w:rFonts w:ascii="Times New Roman" w:hAnsi="Times New Roman"/>
          <w:sz w:val="22"/>
          <w:szCs w:val="22"/>
        </w:rPr>
        <w:t xml:space="preserve">.  </w:t>
      </w:r>
      <w:r w:rsidRPr="6B62C180">
        <w:rPr>
          <w:rFonts w:ascii="Times New Roman" w:hAnsi="Times New Roman"/>
          <w:sz w:val="22"/>
          <w:szCs w:val="22"/>
        </w:rPr>
        <w:t>To prevent last minute registration/submission issues, assistance must be requested at least t</w:t>
      </w:r>
      <w:r>
        <w:rPr>
          <w:rFonts w:ascii="Times New Roman" w:hAnsi="Times New Roman"/>
          <w:sz w:val="22"/>
          <w:szCs w:val="22"/>
        </w:rPr>
        <w:t xml:space="preserve">wo </w:t>
      </w:r>
      <w:r w:rsidR="00BE1786">
        <w:rPr>
          <w:rFonts w:ascii="Times New Roman" w:hAnsi="Times New Roman"/>
          <w:sz w:val="22"/>
          <w:szCs w:val="22"/>
        </w:rPr>
        <w:t xml:space="preserve">(2) </w:t>
      </w:r>
      <w:r>
        <w:rPr>
          <w:rFonts w:ascii="Times New Roman" w:hAnsi="Times New Roman"/>
          <w:sz w:val="22"/>
          <w:szCs w:val="22"/>
        </w:rPr>
        <w:t>business</w:t>
      </w:r>
      <w:r w:rsidRPr="6B62C180">
        <w:rPr>
          <w:rFonts w:ascii="Times New Roman" w:hAnsi="Times New Roman"/>
          <w:sz w:val="22"/>
          <w:szCs w:val="22"/>
        </w:rPr>
        <w:t xml:space="preserve"> days prior to the IFB due date.</w:t>
      </w:r>
    </w:p>
    <w:p w14:paraId="05C01923" w14:textId="77777777" w:rsidR="00783773" w:rsidRDefault="00783773" w:rsidP="00883C2D">
      <w:pPr>
        <w:pStyle w:val="BodyText"/>
        <w:spacing w:line="276" w:lineRule="auto"/>
        <w:jc w:val="both"/>
        <w:rPr>
          <w:rFonts w:ascii="Times New Roman" w:hAnsi="Times New Roman"/>
          <w:sz w:val="22"/>
          <w:szCs w:val="22"/>
        </w:rPr>
      </w:pPr>
    </w:p>
    <w:p w14:paraId="35910B76" w14:textId="61230A57" w:rsidR="00783773" w:rsidRDefault="00783773" w:rsidP="00883C2D">
      <w:pPr>
        <w:pStyle w:val="BodyText"/>
        <w:spacing w:line="276" w:lineRule="auto"/>
        <w:jc w:val="both"/>
        <w:rPr>
          <w:rFonts w:ascii="Times New Roman" w:hAnsi="Times New Roman"/>
          <w:sz w:val="22"/>
          <w:szCs w:val="22"/>
        </w:rPr>
      </w:pPr>
      <w:r>
        <w:rPr>
          <w:rFonts w:ascii="Times New Roman" w:hAnsi="Times New Roman"/>
          <w:sz w:val="22"/>
          <w:szCs w:val="22"/>
        </w:rPr>
        <w:t xml:space="preserve">Once Bidders have uploaded their test documents and/or bid responses to SharePoint, they may ask DOM to verify receipt of responses by emailing </w:t>
      </w:r>
      <w:hyperlink r:id="rId18" w:history="1">
        <w:r w:rsidR="004C3F43" w:rsidRPr="007B70C2">
          <w:rPr>
            <w:rStyle w:val="Hyperlink"/>
            <w:rFonts w:ascii="Times New Roman" w:hAnsi="Times New Roman"/>
            <w:sz w:val="22"/>
            <w:szCs w:val="22"/>
          </w:rPr>
          <w:t>procurement@medicaid.ms.gov</w:t>
        </w:r>
      </w:hyperlink>
      <w:r w:rsidR="004C3F43">
        <w:rPr>
          <w:rFonts w:ascii="Times New Roman" w:hAnsi="Times New Roman"/>
          <w:sz w:val="22"/>
          <w:szCs w:val="22"/>
        </w:rPr>
        <w:t xml:space="preserve">. </w:t>
      </w:r>
    </w:p>
    <w:p w14:paraId="18718D1B" w14:textId="77777777" w:rsidR="00783773" w:rsidRDefault="00783773" w:rsidP="00883C2D">
      <w:pPr>
        <w:pStyle w:val="BodyText"/>
        <w:spacing w:line="276" w:lineRule="auto"/>
        <w:jc w:val="both"/>
        <w:rPr>
          <w:rFonts w:ascii="Times New Roman" w:hAnsi="Times New Roman"/>
          <w:sz w:val="22"/>
          <w:szCs w:val="22"/>
        </w:rPr>
      </w:pPr>
    </w:p>
    <w:p w14:paraId="573EF31D" w14:textId="12F6D88A" w:rsidR="00783773" w:rsidRPr="0067426C" w:rsidRDefault="00783773" w:rsidP="66C2ABD2">
      <w:pPr>
        <w:spacing w:line="276" w:lineRule="auto"/>
        <w:jc w:val="both"/>
        <w:rPr>
          <w:sz w:val="22"/>
          <w:szCs w:val="22"/>
        </w:rPr>
      </w:pPr>
      <w:bookmarkStart w:id="91" w:name="_Hlk99701913"/>
      <w:r w:rsidRPr="0067426C">
        <w:rPr>
          <w:sz w:val="22"/>
          <w:szCs w:val="22"/>
        </w:rPr>
        <w:t>If the Bid contains confidential information</w:t>
      </w:r>
      <w:r w:rsidR="00B910AD">
        <w:rPr>
          <w:sz w:val="22"/>
          <w:szCs w:val="22"/>
        </w:rPr>
        <w:t xml:space="preserve"> that is excluded </w:t>
      </w:r>
      <w:r w:rsidR="00353832">
        <w:rPr>
          <w:sz w:val="22"/>
          <w:szCs w:val="22"/>
        </w:rPr>
        <w:t>from the scope of the public records act</w:t>
      </w:r>
      <w:r w:rsidRPr="0067426C">
        <w:rPr>
          <w:sz w:val="22"/>
          <w:szCs w:val="22"/>
        </w:rPr>
        <w:t>, one (1) redacted copy/file of the Bid</w:t>
      </w:r>
      <w:r w:rsidR="00141252">
        <w:rPr>
          <w:sz w:val="22"/>
          <w:szCs w:val="22"/>
        </w:rPr>
        <w:t>, in a single document</w:t>
      </w:r>
      <w:r w:rsidR="008F4DDF">
        <w:rPr>
          <w:sz w:val="22"/>
          <w:szCs w:val="22"/>
        </w:rPr>
        <w:t>,</w:t>
      </w:r>
      <w:r w:rsidRPr="0067426C">
        <w:rPr>
          <w:sz w:val="22"/>
          <w:szCs w:val="22"/>
        </w:rPr>
        <w:t xml:space="preserve"> shall be submitted and shall be clearly labeled “PUBLIC COPY” on the cover</w:t>
      </w:r>
      <w:r w:rsidR="009377DA">
        <w:rPr>
          <w:sz w:val="22"/>
          <w:szCs w:val="22"/>
        </w:rPr>
        <w:t xml:space="preserve"> page</w:t>
      </w:r>
      <w:r w:rsidRPr="0067426C">
        <w:rPr>
          <w:sz w:val="22"/>
          <w:szCs w:val="22"/>
        </w:rPr>
        <w:t xml:space="preserve">. This file should be in a searchable Microsoft Word or Adobe Acrobat (PDF) format.  If a </w:t>
      </w:r>
      <w:r w:rsidR="00686E15">
        <w:rPr>
          <w:sz w:val="22"/>
          <w:szCs w:val="22"/>
        </w:rPr>
        <w:t xml:space="preserve">Public </w:t>
      </w:r>
      <w:r w:rsidR="00107151">
        <w:rPr>
          <w:sz w:val="22"/>
          <w:szCs w:val="22"/>
        </w:rPr>
        <w:t>C</w:t>
      </w:r>
      <w:r w:rsidR="00686E15">
        <w:rPr>
          <w:sz w:val="22"/>
          <w:szCs w:val="22"/>
        </w:rPr>
        <w:t>opy</w:t>
      </w:r>
      <w:r w:rsidRPr="0067426C">
        <w:rPr>
          <w:sz w:val="22"/>
          <w:szCs w:val="22"/>
        </w:rPr>
        <w:t xml:space="preserve"> is not submitted, DOM shall consider the entire Bid to be a public record that does not contain any confidential information. Each page upon which confidential information appears shall be clearly marked as containing confidential information and the confidential information shall be redacted. The confidential </w:t>
      </w:r>
      <w:r w:rsidRPr="0067426C">
        <w:rPr>
          <w:sz w:val="22"/>
          <w:szCs w:val="22"/>
        </w:rPr>
        <w:lastRenderedPageBreak/>
        <w:t>material shall be redacted in such a way as to allow the public to determine the general nature of the material removed</w:t>
      </w:r>
      <w:r w:rsidR="00AE1EDA">
        <w:rPr>
          <w:sz w:val="22"/>
          <w:szCs w:val="22"/>
        </w:rPr>
        <w:t>,</w:t>
      </w:r>
      <w:r w:rsidRPr="0067426C">
        <w:rPr>
          <w:sz w:val="22"/>
          <w:szCs w:val="22"/>
        </w:rPr>
        <w:t xml:space="preserve"> and redactions shall be limited to only the confidential information. To the extent possible, pages should be redacted sentence by sentence unless all material on a page is clearly confidential under the law. The Offeror shall not identify the entire Bid as confidential.</w:t>
      </w:r>
      <w:r w:rsidR="009B7A61">
        <w:rPr>
          <w:sz w:val="22"/>
          <w:szCs w:val="22"/>
        </w:rPr>
        <w:t xml:space="preserve"> </w:t>
      </w:r>
      <w:r w:rsidR="003A7FAA">
        <w:rPr>
          <w:sz w:val="22"/>
          <w:szCs w:val="22"/>
        </w:rPr>
        <w:t xml:space="preserve">The provisions of the </w:t>
      </w:r>
      <w:r w:rsidR="00A031F8">
        <w:rPr>
          <w:sz w:val="22"/>
          <w:szCs w:val="22"/>
        </w:rPr>
        <w:t>contract</w:t>
      </w:r>
      <w:r w:rsidR="003A7FAA">
        <w:rPr>
          <w:sz w:val="22"/>
          <w:szCs w:val="22"/>
        </w:rPr>
        <w:t xml:space="preserve"> that </w:t>
      </w:r>
      <w:r w:rsidR="003A7FAA" w:rsidRPr="003A7FAA">
        <w:rPr>
          <w:sz w:val="22"/>
          <w:szCs w:val="22"/>
        </w:rPr>
        <w:t xml:space="preserve">contain the commodities purchased or the personal or professional services provided, the unit prices, the overall price to be paid, and the term of the contract shall not be deemed to be a trade secret or confidential commercial or financial information </w:t>
      </w:r>
      <w:r w:rsidR="003A7FAA">
        <w:rPr>
          <w:sz w:val="22"/>
          <w:szCs w:val="22"/>
        </w:rPr>
        <w:t xml:space="preserve">as required </w:t>
      </w:r>
      <w:r w:rsidR="008B69C0">
        <w:rPr>
          <w:sz w:val="22"/>
          <w:szCs w:val="22"/>
        </w:rPr>
        <w:t>under Miss. Code §25-61-9</w:t>
      </w:r>
      <w:r w:rsidR="00725C5A">
        <w:rPr>
          <w:sz w:val="22"/>
          <w:szCs w:val="22"/>
        </w:rPr>
        <w:t>(7)</w:t>
      </w:r>
      <w:r w:rsidR="008B69C0">
        <w:rPr>
          <w:sz w:val="22"/>
          <w:szCs w:val="22"/>
        </w:rPr>
        <w:t>.</w:t>
      </w:r>
      <w:r w:rsidR="003A7FAA">
        <w:rPr>
          <w:sz w:val="22"/>
          <w:szCs w:val="22"/>
        </w:rPr>
        <w:t xml:space="preserve"> </w:t>
      </w:r>
      <w:r w:rsidRPr="0067426C">
        <w:rPr>
          <w:sz w:val="22"/>
          <w:szCs w:val="22"/>
        </w:rPr>
        <w:t>The Public Copy shall also include a privilege log, which shall be located behind the cover page, and the privilege log shall show the page number of the redaction, a description of the redacted information, and the reason and authority for the redaction (i.e. Confidential Commercial Information (Miss. Code §25-61-9 and Miss. Code §79-23-1), Confidential Financial Information (Miss. Code §25-61-9 and Miss. Code §79-23-1), etc.)</w:t>
      </w:r>
    </w:p>
    <w:p w14:paraId="2501831E" w14:textId="77777777" w:rsidR="00783773" w:rsidRPr="0067426C" w:rsidRDefault="00783773" w:rsidP="00883C2D">
      <w:pPr>
        <w:tabs>
          <w:tab w:val="left" w:pos="0"/>
        </w:tabs>
        <w:spacing w:line="276" w:lineRule="auto"/>
        <w:jc w:val="both"/>
        <w:rPr>
          <w:sz w:val="22"/>
          <w:szCs w:val="22"/>
        </w:rPr>
      </w:pPr>
    </w:p>
    <w:bookmarkEnd w:id="91"/>
    <w:p w14:paraId="460FD8BC" w14:textId="62134B61" w:rsidR="00783773" w:rsidRPr="00BB3C1A" w:rsidRDefault="00783773" w:rsidP="00883C2D">
      <w:pPr>
        <w:tabs>
          <w:tab w:val="left" w:pos="0"/>
        </w:tabs>
        <w:spacing w:line="276" w:lineRule="auto"/>
        <w:jc w:val="both"/>
        <w:rPr>
          <w:szCs w:val="22"/>
        </w:rPr>
      </w:pPr>
      <w:r w:rsidRPr="0067426C">
        <w:rPr>
          <w:sz w:val="22"/>
          <w:szCs w:val="22"/>
        </w:rPr>
        <w:t xml:space="preserve">The Public Copy shall be considered a public record and immediately released, without notification, pursuant to any request under the Mississippi Public Records Act, Miss. Code Ann. §§25-61-1 </w:t>
      </w:r>
      <w:r w:rsidRPr="00617109">
        <w:rPr>
          <w:i/>
          <w:sz w:val="22"/>
          <w:szCs w:val="22"/>
        </w:rPr>
        <w:t>et seq.</w:t>
      </w:r>
      <w:r w:rsidRPr="0067426C">
        <w:rPr>
          <w:sz w:val="22"/>
          <w:szCs w:val="22"/>
        </w:rPr>
        <w:t xml:space="preserve"> and Miss. Code Ann. §79-23-1.  Public/redacted copies shall also be used/released for any reason deemed necessary by DOM, including but not limited to, submission to the PPRB, posting to the publicly accessible Transparency Mississippi website, etc.</w:t>
      </w:r>
      <w:r w:rsidRPr="00BB3C1A">
        <w:rPr>
          <w:szCs w:val="22"/>
        </w:rPr>
        <w:t xml:space="preserve">  </w:t>
      </w:r>
      <w:r>
        <w:rPr>
          <w:szCs w:val="22"/>
        </w:rPr>
        <w:t xml:space="preserve"> </w:t>
      </w:r>
    </w:p>
    <w:p w14:paraId="2A4CFCB0" w14:textId="77777777" w:rsidR="00BD4DE1" w:rsidRPr="00C07724" w:rsidRDefault="00BD4DE1" w:rsidP="00427769">
      <w:pPr>
        <w:spacing w:line="276" w:lineRule="auto"/>
      </w:pPr>
    </w:p>
    <w:p w14:paraId="4A13EE1B" w14:textId="690E7CB3" w:rsidR="00533F6B" w:rsidRPr="00E30ED1" w:rsidRDefault="00DC3725" w:rsidP="00165FCF">
      <w:pPr>
        <w:pStyle w:val="Heading2"/>
        <w:numPr>
          <w:ilvl w:val="0"/>
          <w:numId w:val="0"/>
        </w:numPr>
        <w:tabs>
          <w:tab w:val="left" w:pos="360"/>
        </w:tabs>
      </w:pPr>
      <w:bookmarkStart w:id="92" w:name="_Toc117693178"/>
      <w:bookmarkStart w:id="93" w:name="_Toc117701406"/>
      <w:bookmarkStart w:id="94" w:name="_Toc122532796"/>
      <w:bookmarkStart w:id="95" w:name="_Toc122549451"/>
      <w:bookmarkStart w:id="96" w:name="_Toc122550456"/>
      <w:bookmarkStart w:id="97" w:name="_Toc124367927"/>
      <w:bookmarkStart w:id="98" w:name="_Toc124368304"/>
      <w:bookmarkStart w:id="99" w:name="_Toc363119901"/>
      <w:bookmarkStart w:id="100" w:name="_Toc363120187"/>
      <w:bookmarkStart w:id="101" w:name="_Toc464819225"/>
      <w:r w:rsidRPr="00E30ED1">
        <w:t>1.4</w:t>
      </w:r>
      <w:r w:rsidR="00165FCF" w:rsidRPr="00E30ED1">
        <w:tab/>
      </w:r>
      <w:r w:rsidR="00CF4A38" w:rsidRPr="00E30ED1">
        <w:t>Public Opening</w:t>
      </w:r>
      <w:bookmarkEnd w:id="92"/>
      <w:bookmarkEnd w:id="93"/>
      <w:bookmarkEnd w:id="94"/>
      <w:bookmarkEnd w:id="95"/>
      <w:bookmarkEnd w:id="96"/>
      <w:bookmarkEnd w:id="97"/>
      <w:bookmarkEnd w:id="98"/>
    </w:p>
    <w:p w14:paraId="2FB0F481" w14:textId="4522740A" w:rsidR="005F259B" w:rsidRPr="00E30ED1" w:rsidRDefault="005F259B" w:rsidP="00883C2D">
      <w:pPr>
        <w:spacing w:line="276" w:lineRule="auto"/>
        <w:jc w:val="both"/>
        <w:rPr>
          <w:sz w:val="22"/>
          <w:szCs w:val="22"/>
        </w:rPr>
      </w:pPr>
      <w:r w:rsidRPr="00E30ED1">
        <w:rPr>
          <w:sz w:val="22"/>
          <w:szCs w:val="22"/>
        </w:rPr>
        <w:t xml:space="preserve">The Office of Procurement shall hold a public opening of sealed bids at </w:t>
      </w:r>
      <w:r w:rsidR="0078704B" w:rsidRPr="00E30ED1">
        <w:rPr>
          <w:b/>
          <w:sz w:val="22"/>
          <w:szCs w:val="22"/>
        </w:rPr>
        <w:t>3</w:t>
      </w:r>
      <w:r w:rsidRPr="00E30ED1">
        <w:rPr>
          <w:b/>
          <w:sz w:val="22"/>
          <w:szCs w:val="22"/>
        </w:rPr>
        <w:t>:00</w:t>
      </w:r>
      <w:r w:rsidR="0078704B" w:rsidRPr="00E30ED1">
        <w:rPr>
          <w:b/>
          <w:sz w:val="22"/>
          <w:szCs w:val="22"/>
        </w:rPr>
        <w:t xml:space="preserve"> p</w:t>
      </w:r>
      <w:r w:rsidRPr="00E30ED1">
        <w:rPr>
          <w:b/>
          <w:sz w:val="22"/>
          <w:szCs w:val="22"/>
        </w:rPr>
        <w:t xml:space="preserve">.m., </w:t>
      </w:r>
      <w:r w:rsidR="008F75BB" w:rsidRPr="00E30ED1">
        <w:rPr>
          <w:b/>
          <w:sz w:val="22"/>
          <w:szCs w:val="22"/>
        </w:rPr>
        <w:t>Thur</w:t>
      </w:r>
      <w:r w:rsidR="005D223C" w:rsidRPr="00E30ED1">
        <w:rPr>
          <w:b/>
          <w:sz w:val="22"/>
          <w:szCs w:val="22"/>
        </w:rPr>
        <w:t xml:space="preserve">sday, March </w:t>
      </w:r>
      <w:r w:rsidR="008F75BB" w:rsidRPr="00E30ED1">
        <w:rPr>
          <w:b/>
          <w:sz w:val="22"/>
          <w:szCs w:val="22"/>
        </w:rPr>
        <w:t>23</w:t>
      </w:r>
      <w:r w:rsidR="005D223C" w:rsidRPr="00E30ED1">
        <w:rPr>
          <w:b/>
          <w:sz w:val="22"/>
          <w:szCs w:val="22"/>
        </w:rPr>
        <w:t>, 2023</w:t>
      </w:r>
      <w:r w:rsidRPr="00E30ED1">
        <w:rPr>
          <w:b/>
          <w:sz w:val="22"/>
          <w:szCs w:val="22"/>
        </w:rPr>
        <w:t>.</w:t>
      </w:r>
      <w:r w:rsidRPr="00E30ED1">
        <w:rPr>
          <w:sz w:val="22"/>
          <w:szCs w:val="22"/>
        </w:rPr>
        <w:t xml:space="preserve">  Bidders are invited to attend in person or virtually.</w:t>
      </w:r>
    </w:p>
    <w:p w14:paraId="62134F59" w14:textId="77777777" w:rsidR="005F259B" w:rsidRPr="00E30ED1" w:rsidRDefault="005F259B" w:rsidP="00883C2D">
      <w:pPr>
        <w:spacing w:line="276" w:lineRule="auto"/>
        <w:jc w:val="both"/>
        <w:rPr>
          <w:sz w:val="22"/>
          <w:szCs w:val="22"/>
        </w:rPr>
      </w:pPr>
    </w:p>
    <w:p w14:paraId="32A0D480" w14:textId="77777777" w:rsidR="005F259B" w:rsidRPr="00E30ED1" w:rsidRDefault="005F259B" w:rsidP="00883C2D">
      <w:pPr>
        <w:spacing w:line="276" w:lineRule="auto"/>
        <w:jc w:val="both"/>
        <w:rPr>
          <w:sz w:val="22"/>
          <w:szCs w:val="22"/>
        </w:rPr>
      </w:pPr>
      <w:r w:rsidRPr="00E30ED1">
        <w:rPr>
          <w:sz w:val="22"/>
          <w:szCs w:val="22"/>
        </w:rPr>
        <w:t xml:space="preserve">Bids shall be opened in the </w:t>
      </w:r>
      <w:r w:rsidRPr="00E30ED1">
        <w:rPr>
          <w:b/>
          <w:bCs/>
          <w:sz w:val="22"/>
          <w:szCs w:val="22"/>
        </w:rPr>
        <w:t>9</w:t>
      </w:r>
      <w:r w:rsidRPr="00E30ED1">
        <w:rPr>
          <w:b/>
          <w:bCs/>
          <w:sz w:val="22"/>
          <w:szCs w:val="22"/>
          <w:vertAlign w:val="superscript"/>
        </w:rPr>
        <w:t>th</w:t>
      </w:r>
      <w:r w:rsidRPr="00E30ED1">
        <w:rPr>
          <w:b/>
          <w:bCs/>
          <w:sz w:val="22"/>
          <w:szCs w:val="22"/>
        </w:rPr>
        <w:t xml:space="preserve"> floor conference room</w:t>
      </w:r>
      <w:r w:rsidRPr="00E30ED1">
        <w:rPr>
          <w:sz w:val="22"/>
          <w:szCs w:val="22"/>
        </w:rPr>
        <w:t xml:space="preserve"> at the Walter Sillers Building, 550 High Street, Jackson, MS.  If you are unable to attend in person, DOM is providing the following link and conference line.  </w:t>
      </w:r>
    </w:p>
    <w:p w14:paraId="2A47F327" w14:textId="77777777" w:rsidR="005F259B" w:rsidRPr="00E30ED1" w:rsidRDefault="005F259B" w:rsidP="005F259B">
      <w:pPr>
        <w:jc w:val="both"/>
      </w:pPr>
    </w:p>
    <w:p w14:paraId="45157625" w14:textId="3A6705CC" w:rsidR="00B17E24" w:rsidRPr="00E30ED1" w:rsidRDefault="00A046D4" w:rsidP="00B17E24">
      <w:pPr>
        <w:jc w:val="center"/>
        <w:rPr>
          <w:rFonts w:ascii="Segoe UI" w:hAnsi="Segoe UI" w:cs="Segoe UI"/>
          <w:color w:val="252424"/>
          <w:sz w:val="18"/>
          <w:szCs w:val="18"/>
        </w:rPr>
      </w:pPr>
      <w:hyperlink r:id="rId19" w:tgtFrame="_blank" w:history="1">
        <w:r w:rsidR="00B17E24" w:rsidRPr="00E30ED1">
          <w:rPr>
            <w:rStyle w:val="Hyperlink"/>
            <w:rFonts w:ascii="Segoe UI Semibold" w:hAnsi="Segoe UI Semibold" w:cs="Segoe UI Semibold"/>
            <w:color w:val="6264A7"/>
          </w:rPr>
          <w:t>Click here to join the meeting</w:t>
        </w:r>
      </w:hyperlink>
    </w:p>
    <w:p w14:paraId="608ECD94" w14:textId="55668E7E" w:rsidR="005F259B" w:rsidRPr="00E30ED1" w:rsidRDefault="005F259B" w:rsidP="005F259B">
      <w:pPr>
        <w:jc w:val="center"/>
        <w:rPr>
          <w:color w:val="252424"/>
        </w:rPr>
      </w:pPr>
      <w:r w:rsidRPr="00E30ED1">
        <w:rPr>
          <w:color w:val="252424"/>
        </w:rPr>
        <w:t>Dial in: 1-769-230-0549</w:t>
      </w:r>
    </w:p>
    <w:p w14:paraId="61717DFB" w14:textId="5DC1306D" w:rsidR="005F259B" w:rsidRPr="00E30ED1" w:rsidRDefault="005F259B" w:rsidP="005F259B">
      <w:pPr>
        <w:jc w:val="center"/>
        <w:rPr>
          <w:color w:val="252424"/>
        </w:rPr>
      </w:pPr>
      <w:r w:rsidRPr="00E30ED1">
        <w:rPr>
          <w:color w:val="252424"/>
        </w:rPr>
        <w:t xml:space="preserve">Phone Conference ID: </w:t>
      </w:r>
      <w:r w:rsidR="00FF6945" w:rsidRPr="00E30ED1">
        <w:rPr>
          <w:color w:val="252424"/>
        </w:rPr>
        <w:t>892 352 828</w:t>
      </w:r>
      <w:r w:rsidRPr="00E30ED1">
        <w:rPr>
          <w:color w:val="252424"/>
        </w:rPr>
        <w:t>#</w:t>
      </w:r>
    </w:p>
    <w:p w14:paraId="0D83E197" w14:textId="77777777" w:rsidR="005F259B" w:rsidRPr="00E30ED1" w:rsidRDefault="005F259B" w:rsidP="005F259B">
      <w:pPr>
        <w:rPr>
          <w:color w:val="252424"/>
        </w:rPr>
      </w:pPr>
    </w:p>
    <w:p w14:paraId="4A900285" w14:textId="6059DCE3" w:rsidR="00607B74" w:rsidRPr="00E30ED1" w:rsidRDefault="00954A0B" w:rsidP="00D65684">
      <w:pPr>
        <w:pStyle w:val="Heading2"/>
        <w:numPr>
          <w:ilvl w:val="1"/>
          <w:numId w:val="82"/>
        </w:numPr>
      </w:pPr>
      <w:bookmarkStart w:id="102" w:name="_Toc117693179"/>
      <w:bookmarkStart w:id="103" w:name="_Toc117701407"/>
      <w:bookmarkStart w:id="104" w:name="_Toc122532797"/>
      <w:bookmarkStart w:id="105" w:name="_Toc122549452"/>
      <w:bookmarkStart w:id="106" w:name="_Toc122550457"/>
      <w:bookmarkStart w:id="107" w:name="_Toc124367928"/>
      <w:bookmarkStart w:id="108" w:name="_Toc124368305"/>
      <w:bookmarkEnd w:id="99"/>
      <w:bookmarkEnd w:id="100"/>
      <w:bookmarkEnd w:id="101"/>
      <w:r w:rsidRPr="00E30ED1">
        <w:t xml:space="preserve">Anticipated </w:t>
      </w:r>
      <w:r w:rsidR="29A0CADF" w:rsidRPr="00E30ED1">
        <w:t>Timeline</w:t>
      </w:r>
      <w:bookmarkEnd w:id="102"/>
      <w:bookmarkEnd w:id="103"/>
      <w:bookmarkEnd w:id="104"/>
      <w:bookmarkEnd w:id="105"/>
      <w:bookmarkEnd w:id="106"/>
      <w:bookmarkEnd w:id="107"/>
      <w:bookmarkEnd w:id="108"/>
    </w:p>
    <w:p w14:paraId="0718649C" w14:textId="77777777" w:rsidR="00B71878" w:rsidRPr="00E30ED1" w:rsidRDefault="00B71878" w:rsidP="00B71878"/>
    <w:tbl>
      <w:tblPr>
        <w:tblW w:w="4209" w:type="pct"/>
        <w:jc w:val="center"/>
        <w:tblCellMar>
          <w:left w:w="0" w:type="dxa"/>
          <w:right w:w="0" w:type="dxa"/>
        </w:tblCellMar>
        <w:tblLook w:val="04A0" w:firstRow="1" w:lastRow="0" w:firstColumn="1" w:lastColumn="0" w:noHBand="0" w:noVBand="1"/>
      </w:tblPr>
      <w:tblGrid>
        <w:gridCol w:w="3506"/>
        <w:gridCol w:w="4584"/>
      </w:tblGrid>
      <w:tr w:rsidR="00A17FE8" w:rsidRPr="00E30ED1" w14:paraId="27B1A1C0" w14:textId="77777777" w:rsidTr="005370E1">
        <w:trPr>
          <w:jc w:val="center"/>
        </w:trPr>
        <w:tc>
          <w:tcPr>
            <w:tcW w:w="2167" w:type="pct"/>
            <w:tcBorders>
              <w:top w:val="single" w:sz="8" w:space="0" w:color="auto"/>
              <w:left w:val="single" w:sz="8" w:space="0" w:color="auto"/>
              <w:bottom w:val="single" w:sz="8" w:space="0" w:color="auto"/>
              <w:right w:val="single" w:sz="8" w:space="0" w:color="auto"/>
            </w:tcBorders>
            <w:shd w:val="clear" w:color="auto" w:fill="002060"/>
            <w:tcMar>
              <w:top w:w="0" w:type="dxa"/>
              <w:left w:w="108" w:type="dxa"/>
              <w:bottom w:w="0" w:type="dxa"/>
              <w:right w:w="108" w:type="dxa"/>
            </w:tcMar>
            <w:hideMark/>
          </w:tcPr>
          <w:p w14:paraId="44B69512" w14:textId="77777777" w:rsidR="00A17FE8" w:rsidRPr="00E30ED1" w:rsidRDefault="00A17FE8" w:rsidP="00816255">
            <w:pPr>
              <w:pStyle w:val="ParagraphText"/>
              <w:spacing w:before="120" w:after="120"/>
              <w:jc w:val="center"/>
              <w:rPr>
                <w:b/>
                <w:bCs/>
                <w:sz w:val="18"/>
                <w:szCs w:val="18"/>
              </w:rPr>
            </w:pPr>
            <w:r w:rsidRPr="00E30ED1">
              <w:rPr>
                <w:b/>
                <w:bCs/>
                <w:sz w:val="18"/>
                <w:szCs w:val="18"/>
              </w:rPr>
              <w:t xml:space="preserve">Date        </w:t>
            </w:r>
          </w:p>
        </w:tc>
        <w:tc>
          <w:tcPr>
            <w:tcW w:w="2833" w:type="pct"/>
            <w:tcBorders>
              <w:top w:val="single" w:sz="8" w:space="0" w:color="auto"/>
              <w:left w:val="nil"/>
              <w:bottom w:val="single" w:sz="8" w:space="0" w:color="auto"/>
              <w:right w:val="single" w:sz="8" w:space="0" w:color="auto"/>
            </w:tcBorders>
            <w:shd w:val="clear" w:color="auto" w:fill="002060"/>
            <w:tcMar>
              <w:top w:w="0" w:type="dxa"/>
              <w:left w:w="108" w:type="dxa"/>
              <w:bottom w:w="0" w:type="dxa"/>
              <w:right w:w="108" w:type="dxa"/>
            </w:tcMar>
            <w:hideMark/>
          </w:tcPr>
          <w:p w14:paraId="2B81A55D" w14:textId="77777777" w:rsidR="00A17FE8" w:rsidRPr="00E30ED1" w:rsidRDefault="00A17FE8" w:rsidP="00816255">
            <w:pPr>
              <w:pStyle w:val="ParagraphText"/>
              <w:spacing w:before="120" w:after="120"/>
              <w:jc w:val="center"/>
              <w:rPr>
                <w:b/>
                <w:bCs/>
                <w:sz w:val="18"/>
                <w:szCs w:val="18"/>
              </w:rPr>
            </w:pPr>
            <w:r w:rsidRPr="00E30ED1">
              <w:rPr>
                <w:b/>
                <w:bCs/>
                <w:sz w:val="18"/>
                <w:szCs w:val="18"/>
              </w:rPr>
              <w:t>Process</w:t>
            </w:r>
          </w:p>
        </w:tc>
      </w:tr>
      <w:tr w:rsidR="00A17FE8" w:rsidRPr="00E30ED1" w14:paraId="015ADD69" w14:textId="77777777" w:rsidTr="005370E1">
        <w:trPr>
          <w:jc w:val="center"/>
        </w:trPr>
        <w:tc>
          <w:tcPr>
            <w:tcW w:w="216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49708BB" w14:textId="60F3BD48" w:rsidR="00A17FE8" w:rsidRPr="00E30ED1" w:rsidRDefault="00126B34" w:rsidP="00816255">
            <w:pPr>
              <w:pStyle w:val="ParagraphText"/>
              <w:spacing w:before="60" w:after="60"/>
              <w:jc w:val="left"/>
            </w:pPr>
            <w:r w:rsidRPr="00E30ED1">
              <w:t>January 13, 2023</w:t>
            </w:r>
          </w:p>
        </w:tc>
        <w:tc>
          <w:tcPr>
            <w:tcW w:w="2833" w:type="pct"/>
            <w:tcBorders>
              <w:top w:val="nil"/>
              <w:left w:val="nil"/>
              <w:bottom w:val="single" w:sz="8" w:space="0" w:color="auto"/>
              <w:right w:val="single" w:sz="8" w:space="0" w:color="auto"/>
            </w:tcBorders>
            <w:tcMar>
              <w:top w:w="0" w:type="dxa"/>
              <w:left w:w="108" w:type="dxa"/>
              <w:bottom w:w="0" w:type="dxa"/>
              <w:right w:w="108" w:type="dxa"/>
            </w:tcMar>
            <w:hideMark/>
          </w:tcPr>
          <w:p w14:paraId="1136E0CD" w14:textId="77777777" w:rsidR="00A17FE8" w:rsidRPr="00E30ED1" w:rsidRDefault="00A17FE8" w:rsidP="00816255">
            <w:pPr>
              <w:pStyle w:val="ParagraphText"/>
              <w:spacing w:before="60" w:after="60"/>
              <w:jc w:val="left"/>
            </w:pPr>
            <w:r w:rsidRPr="00E30ED1">
              <w:t>Release IFB</w:t>
            </w:r>
          </w:p>
        </w:tc>
      </w:tr>
      <w:tr w:rsidR="00BF3741" w:rsidRPr="00E30ED1" w14:paraId="68FD9E38" w14:textId="77777777" w:rsidTr="005370E1">
        <w:trPr>
          <w:jc w:val="center"/>
        </w:trPr>
        <w:tc>
          <w:tcPr>
            <w:tcW w:w="216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67FB282" w14:textId="4E1C5DFE" w:rsidR="00BF3741" w:rsidRPr="00E30ED1" w:rsidRDefault="00165BD5" w:rsidP="00816255">
            <w:pPr>
              <w:pStyle w:val="ParagraphText"/>
              <w:spacing w:before="60" w:after="60"/>
              <w:jc w:val="left"/>
            </w:pPr>
            <w:r w:rsidRPr="00E30ED1">
              <w:t>February 1</w:t>
            </w:r>
            <w:r w:rsidR="000E5CA1" w:rsidRPr="00E30ED1">
              <w:t>, 2023</w:t>
            </w:r>
          </w:p>
        </w:tc>
        <w:tc>
          <w:tcPr>
            <w:tcW w:w="2833" w:type="pct"/>
            <w:tcBorders>
              <w:top w:val="nil"/>
              <w:left w:val="nil"/>
              <w:bottom w:val="single" w:sz="8" w:space="0" w:color="auto"/>
              <w:right w:val="single" w:sz="8" w:space="0" w:color="auto"/>
            </w:tcBorders>
            <w:tcMar>
              <w:top w:w="0" w:type="dxa"/>
              <w:left w:w="108" w:type="dxa"/>
              <w:bottom w:w="0" w:type="dxa"/>
              <w:right w:w="108" w:type="dxa"/>
            </w:tcMar>
          </w:tcPr>
          <w:p w14:paraId="6BEFC8F7" w14:textId="7B3317B0" w:rsidR="00BF3741" w:rsidRPr="00E30ED1" w:rsidRDefault="00BF3741" w:rsidP="00816255">
            <w:pPr>
              <w:pStyle w:val="ParagraphText"/>
              <w:spacing w:before="60" w:after="60"/>
              <w:jc w:val="left"/>
            </w:pPr>
            <w:r w:rsidRPr="00E30ED1">
              <w:t xml:space="preserve">Deadline </w:t>
            </w:r>
            <w:r w:rsidR="002D546C" w:rsidRPr="00E30ED1">
              <w:t xml:space="preserve">for </w:t>
            </w:r>
            <w:r w:rsidRPr="00E30ED1">
              <w:t>Written Questions</w:t>
            </w:r>
          </w:p>
        </w:tc>
      </w:tr>
      <w:tr w:rsidR="00983553" w:rsidRPr="00E30ED1" w14:paraId="47259156" w14:textId="77777777" w:rsidTr="005370E1">
        <w:trPr>
          <w:jc w:val="center"/>
        </w:trPr>
        <w:tc>
          <w:tcPr>
            <w:tcW w:w="216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457F4B6D" w14:textId="352B7AD6" w:rsidR="00983553" w:rsidRPr="00E30ED1" w:rsidRDefault="00165BD5" w:rsidP="00816255">
            <w:pPr>
              <w:pStyle w:val="ParagraphText"/>
              <w:spacing w:before="60" w:after="60"/>
              <w:jc w:val="left"/>
            </w:pPr>
            <w:r w:rsidRPr="00E30ED1">
              <w:t>February 1</w:t>
            </w:r>
            <w:r w:rsidR="000E5CA1" w:rsidRPr="00E30ED1">
              <w:t>, 2023</w:t>
            </w:r>
          </w:p>
        </w:tc>
        <w:tc>
          <w:tcPr>
            <w:tcW w:w="2833" w:type="pct"/>
            <w:tcBorders>
              <w:top w:val="nil"/>
              <w:left w:val="nil"/>
              <w:bottom w:val="single" w:sz="8" w:space="0" w:color="auto"/>
              <w:right w:val="single" w:sz="8" w:space="0" w:color="auto"/>
            </w:tcBorders>
            <w:tcMar>
              <w:top w:w="0" w:type="dxa"/>
              <w:left w:w="108" w:type="dxa"/>
              <w:bottom w:w="0" w:type="dxa"/>
              <w:right w:w="108" w:type="dxa"/>
            </w:tcMar>
          </w:tcPr>
          <w:p w14:paraId="3F7D5B55" w14:textId="6E3394C0" w:rsidR="00983553" w:rsidRPr="00E30ED1" w:rsidRDefault="002D546C" w:rsidP="00816255">
            <w:pPr>
              <w:pStyle w:val="ParagraphText"/>
              <w:spacing w:before="60" w:after="60"/>
              <w:jc w:val="left"/>
            </w:pPr>
            <w:r w:rsidRPr="00E30ED1">
              <w:t xml:space="preserve">Deadline for Mandatory Letter of Intent </w:t>
            </w:r>
          </w:p>
        </w:tc>
      </w:tr>
      <w:tr w:rsidR="00A17FE8" w:rsidRPr="00E30ED1" w14:paraId="23ED9309" w14:textId="77777777" w:rsidTr="005370E1">
        <w:trPr>
          <w:jc w:val="center"/>
        </w:trPr>
        <w:tc>
          <w:tcPr>
            <w:tcW w:w="216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D80D640" w14:textId="3076BF36" w:rsidR="00A17FE8" w:rsidRPr="00E30ED1" w:rsidRDefault="00727CE7" w:rsidP="00816255">
            <w:pPr>
              <w:pStyle w:val="ParagraphText"/>
              <w:spacing w:before="60" w:after="60"/>
              <w:jc w:val="left"/>
            </w:pPr>
            <w:r w:rsidRPr="00E30ED1">
              <w:t xml:space="preserve">No later than </w:t>
            </w:r>
            <w:r w:rsidR="00F7465D" w:rsidRPr="00E30ED1">
              <w:t>March 2</w:t>
            </w:r>
            <w:r w:rsidR="00D01F1C" w:rsidRPr="00E30ED1">
              <w:t>, 2023</w:t>
            </w:r>
          </w:p>
        </w:tc>
        <w:tc>
          <w:tcPr>
            <w:tcW w:w="2833" w:type="pct"/>
            <w:tcBorders>
              <w:top w:val="nil"/>
              <w:left w:val="nil"/>
              <w:bottom w:val="single" w:sz="8" w:space="0" w:color="auto"/>
              <w:right w:val="single" w:sz="8" w:space="0" w:color="auto"/>
            </w:tcBorders>
            <w:tcMar>
              <w:top w:w="0" w:type="dxa"/>
              <w:left w:w="108" w:type="dxa"/>
              <w:bottom w:w="0" w:type="dxa"/>
              <w:right w:w="108" w:type="dxa"/>
            </w:tcMar>
            <w:hideMark/>
          </w:tcPr>
          <w:p w14:paraId="22A80C53" w14:textId="77777777" w:rsidR="00A17FE8" w:rsidRPr="00E30ED1" w:rsidRDefault="00A17FE8" w:rsidP="00816255">
            <w:pPr>
              <w:pStyle w:val="ParagraphText"/>
              <w:spacing w:before="60" w:after="60"/>
              <w:jc w:val="left"/>
            </w:pPr>
            <w:r w:rsidRPr="00E30ED1">
              <w:t>Response to Questions Posted</w:t>
            </w:r>
          </w:p>
        </w:tc>
      </w:tr>
      <w:tr w:rsidR="00A17FE8" w:rsidRPr="00E30ED1" w14:paraId="296EA643" w14:textId="77777777" w:rsidTr="005370E1">
        <w:trPr>
          <w:jc w:val="center"/>
        </w:trPr>
        <w:tc>
          <w:tcPr>
            <w:tcW w:w="216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C2E93AA" w14:textId="569249AB" w:rsidR="00A17FE8" w:rsidRPr="00E30ED1" w:rsidRDefault="00D01F1C" w:rsidP="00816255">
            <w:pPr>
              <w:pStyle w:val="ParagraphText"/>
              <w:spacing w:before="60" w:after="60"/>
              <w:jc w:val="left"/>
            </w:pPr>
            <w:r w:rsidRPr="00E30ED1">
              <w:t xml:space="preserve">March </w:t>
            </w:r>
            <w:r w:rsidR="00092657" w:rsidRPr="00E30ED1">
              <w:t>23</w:t>
            </w:r>
            <w:r w:rsidRPr="00E30ED1">
              <w:t>, 2023</w:t>
            </w:r>
          </w:p>
        </w:tc>
        <w:tc>
          <w:tcPr>
            <w:tcW w:w="2833" w:type="pct"/>
            <w:tcBorders>
              <w:top w:val="nil"/>
              <w:left w:val="nil"/>
              <w:bottom w:val="single" w:sz="8" w:space="0" w:color="auto"/>
              <w:right w:val="single" w:sz="8" w:space="0" w:color="auto"/>
            </w:tcBorders>
            <w:tcMar>
              <w:top w:w="0" w:type="dxa"/>
              <w:left w:w="108" w:type="dxa"/>
              <w:bottom w:w="0" w:type="dxa"/>
              <w:right w:w="108" w:type="dxa"/>
            </w:tcMar>
            <w:hideMark/>
          </w:tcPr>
          <w:p w14:paraId="51E3C0F7" w14:textId="77777777" w:rsidR="00A17FE8" w:rsidRPr="00E30ED1" w:rsidRDefault="00A17FE8" w:rsidP="00816255">
            <w:pPr>
              <w:pStyle w:val="ParagraphText"/>
              <w:spacing w:before="60" w:after="60"/>
              <w:jc w:val="left"/>
            </w:pPr>
            <w:r w:rsidRPr="00E30ED1">
              <w:t>Bid Deadline</w:t>
            </w:r>
          </w:p>
        </w:tc>
      </w:tr>
      <w:tr w:rsidR="00A17FE8" w:rsidRPr="00E30ED1" w14:paraId="465AB6F9" w14:textId="77777777" w:rsidTr="005370E1">
        <w:trPr>
          <w:jc w:val="center"/>
        </w:trPr>
        <w:tc>
          <w:tcPr>
            <w:tcW w:w="216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4ED2CB6" w14:textId="4520FF2F" w:rsidR="00A17FE8" w:rsidRPr="00E30ED1" w:rsidRDefault="00D01F1C" w:rsidP="00816255">
            <w:pPr>
              <w:pStyle w:val="ParagraphText"/>
              <w:spacing w:before="60" w:after="60"/>
              <w:jc w:val="left"/>
            </w:pPr>
            <w:r w:rsidRPr="00E30ED1">
              <w:t xml:space="preserve">March </w:t>
            </w:r>
            <w:r w:rsidR="00092657" w:rsidRPr="00E30ED1">
              <w:t>23</w:t>
            </w:r>
            <w:r w:rsidRPr="00E30ED1">
              <w:t>, 2023</w:t>
            </w:r>
          </w:p>
        </w:tc>
        <w:tc>
          <w:tcPr>
            <w:tcW w:w="2833" w:type="pct"/>
            <w:tcBorders>
              <w:top w:val="nil"/>
              <w:left w:val="nil"/>
              <w:bottom w:val="single" w:sz="8" w:space="0" w:color="auto"/>
              <w:right w:val="single" w:sz="8" w:space="0" w:color="auto"/>
            </w:tcBorders>
            <w:tcMar>
              <w:top w:w="0" w:type="dxa"/>
              <w:left w:w="108" w:type="dxa"/>
              <w:bottom w:w="0" w:type="dxa"/>
              <w:right w:w="108" w:type="dxa"/>
            </w:tcMar>
          </w:tcPr>
          <w:p w14:paraId="69D909D2" w14:textId="1C99D6E3" w:rsidR="00A17FE8" w:rsidRPr="00E30ED1" w:rsidRDefault="002D546C" w:rsidP="00816255">
            <w:pPr>
              <w:pStyle w:val="ParagraphText"/>
              <w:spacing w:before="60" w:after="60"/>
              <w:jc w:val="left"/>
            </w:pPr>
            <w:r w:rsidRPr="00E30ED1">
              <w:t>3</w:t>
            </w:r>
            <w:r w:rsidR="00A17FE8" w:rsidRPr="00E30ED1">
              <w:t xml:space="preserve">:00 </w:t>
            </w:r>
            <w:r w:rsidRPr="00E30ED1">
              <w:t>p</w:t>
            </w:r>
            <w:r w:rsidR="00A17FE8" w:rsidRPr="00E30ED1">
              <w:t>m Public Bid Opening</w:t>
            </w:r>
          </w:p>
        </w:tc>
      </w:tr>
      <w:tr w:rsidR="00A17FE8" w:rsidRPr="00E30ED1" w14:paraId="11E81D6C" w14:textId="77777777" w:rsidTr="005370E1">
        <w:trPr>
          <w:jc w:val="center"/>
        </w:trPr>
        <w:tc>
          <w:tcPr>
            <w:tcW w:w="216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212A47B3" w14:textId="1DEA94A7" w:rsidR="00A17FE8" w:rsidRPr="00E30ED1" w:rsidRDefault="00727CE7" w:rsidP="00816255">
            <w:pPr>
              <w:pStyle w:val="ParagraphText"/>
              <w:spacing w:before="60" w:after="60"/>
              <w:jc w:val="left"/>
            </w:pPr>
            <w:r w:rsidRPr="00E30ED1">
              <w:lastRenderedPageBreak/>
              <w:t xml:space="preserve">No later than </w:t>
            </w:r>
            <w:r w:rsidR="00092657" w:rsidRPr="00E30ED1">
              <w:t>April 10</w:t>
            </w:r>
            <w:r w:rsidR="00457AA5" w:rsidRPr="00E30ED1">
              <w:t>, 2023</w:t>
            </w:r>
          </w:p>
        </w:tc>
        <w:tc>
          <w:tcPr>
            <w:tcW w:w="2833" w:type="pct"/>
            <w:tcBorders>
              <w:top w:val="nil"/>
              <w:left w:val="nil"/>
              <w:bottom w:val="single" w:sz="8" w:space="0" w:color="auto"/>
              <w:right w:val="single" w:sz="8" w:space="0" w:color="auto"/>
            </w:tcBorders>
            <w:tcMar>
              <w:top w:w="0" w:type="dxa"/>
              <w:left w:w="108" w:type="dxa"/>
              <w:bottom w:w="0" w:type="dxa"/>
              <w:right w:w="108" w:type="dxa"/>
            </w:tcMar>
            <w:hideMark/>
          </w:tcPr>
          <w:p w14:paraId="6E0D5E50" w14:textId="3BF6E8B5" w:rsidR="00A17FE8" w:rsidRPr="00E30ED1" w:rsidRDefault="007B359A" w:rsidP="00816255">
            <w:pPr>
              <w:pStyle w:val="ParagraphText"/>
              <w:spacing w:before="60" w:after="60"/>
              <w:jc w:val="left"/>
            </w:pPr>
            <w:r w:rsidRPr="00E30ED1">
              <w:t xml:space="preserve">Website Posting </w:t>
            </w:r>
            <w:r w:rsidR="00BD429C" w:rsidRPr="00E30ED1">
              <w:t xml:space="preserve">of </w:t>
            </w:r>
            <w:r w:rsidR="00703110" w:rsidRPr="00E30ED1">
              <w:t xml:space="preserve">Notice of Intent to Award </w:t>
            </w:r>
            <w:r w:rsidR="00A17FE8" w:rsidRPr="00E30ED1">
              <w:t xml:space="preserve"> </w:t>
            </w:r>
          </w:p>
        </w:tc>
      </w:tr>
      <w:tr w:rsidR="00A17FE8" w:rsidRPr="00E30ED1" w14:paraId="39550601" w14:textId="77777777" w:rsidTr="005370E1">
        <w:trPr>
          <w:jc w:val="center"/>
        </w:trPr>
        <w:tc>
          <w:tcPr>
            <w:tcW w:w="216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10BD838A" w14:textId="2DA95704" w:rsidR="00A17FE8" w:rsidRPr="00E30ED1" w:rsidRDefault="00727CE7" w:rsidP="00816255">
            <w:pPr>
              <w:pStyle w:val="ParagraphText"/>
              <w:spacing w:before="60" w:after="60"/>
              <w:jc w:val="left"/>
            </w:pPr>
            <w:r w:rsidRPr="00E30ED1">
              <w:t xml:space="preserve">No later than </w:t>
            </w:r>
            <w:r w:rsidR="0080675B" w:rsidRPr="00E30ED1">
              <w:t>April 17</w:t>
            </w:r>
            <w:r w:rsidR="00AA07C9" w:rsidRPr="00E30ED1">
              <w:t>, 2023</w:t>
            </w:r>
            <w:r w:rsidR="00A17FE8" w:rsidRPr="00E30ED1">
              <w:t xml:space="preserve"> </w:t>
            </w:r>
          </w:p>
        </w:tc>
        <w:tc>
          <w:tcPr>
            <w:tcW w:w="2833" w:type="pct"/>
            <w:tcBorders>
              <w:top w:val="nil"/>
              <w:left w:val="nil"/>
              <w:bottom w:val="single" w:sz="8" w:space="0" w:color="auto"/>
              <w:right w:val="single" w:sz="8" w:space="0" w:color="auto"/>
            </w:tcBorders>
            <w:tcMar>
              <w:top w:w="0" w:type="dxa"/>
              <w:left w:w="108" w:type="dxa"/>
              <w:bottom w:w="0" w:type="dxa"/>
              <w:right w:w="108" w:type="dxa"/>
            </w:tcMar>
            <w:hideMark/>
          </w:tcPr>
          <w:p w14:paraId="516C0DAA" w14:textId="0A4A3E99" w:rsidR="00A17FE8" w:rsidRPr="00E30ED1" w:rsidRDefault="00B02EAB" w:rsidP="00816255">
            <w:pPr>
              <w:pStyle w:val="ParagraphText"/>
              <w:spacing w:before="60" w:after="60"/>
              <w:jc w:val="left"/>
            </w:pPr>
            <w:r w:rsidRPr="00E30ED1">
              <w:t>Debriefing Request Deadline</w:t>
            </w:r>
          </w:p>
        </w:tc>
      </w:tr>
      <w:tr w:rsidR="00A17FE8" w:rsidRPr="00E30ED1" w14:paraId="528D70BF" w14:textId="77777777" w:rsidTr="005370E1">
        <w:trPr>
          <w:jc w:val="center"/>
        </w:trPr>
        <w:tc>
          <w:tcPr>
            <w:tcW w:w="2167"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0DD426A3" w14:textId="547BF5A4" w:rsidR="00A17FE8" w:rsidRPr="00E30ED1" w:rsidRDefault="00727CE7" w:rsidP="00816255">
            <w:pPr>
              <w:pStyle w:val="ParagraphText"/>
              <w:spacing w:before="60" w:after="60"/>
              <w:jc w:val="left"/>
            </w:pPr>
            <w:r w:rsidRPr="00E30ED1">
              <w:t xml:space="preserve">No later than </w:t>
            </w:r>
            <w:r w:rsidR="00521DB3" w:rsidRPr="00E30ED1">
              <w:t xml:space="preserve">April </w:t>
            </w:r>
            <w:r w:rsidR="0080675B" w:rsidRPr="00E30ED1">
              <w:t>19</w:t>
            </w:r>
            <w:r w:rsidR="00521DB3" w:rsidRPr="00E30ED1">
              <w:t>, 2023</w:t>
            </w:r>
          </w:p>
        </w:tc>
        <w:tc>
          <w:tcPr>
            <w:tcW w:w="2833" w:type="pct"/>
            <w:tcBorders>
              <w:top w:val="nil"/>
              <w:left w:val="nil"/>
              <w:bottom w:val="single" w:sz="8" w:space="0" w:color="auto"/>
              <w:right w:val="single" w:sz="8" w:space="0" w:color="auto"/>
            </w:tcBorders>
            <w:tcMar>
              <w:top w:w="0" w:type="dxa"/>
              <w:left w:w="108" w:type="dxa"/>
              <w:bottom w:w="0" w:type="dxa"/>
              <w:right w:w="108" w:type="dxa"/>
            </w:tcMar>
            <w:hideMark/>
          </w:tcPr>
          <w:p w14:paraId="1EDAFFA0" w14:textId="480C1D9B" w:rsidR="00A17FE8" w:rsidRPr="00E30ED1" w:rsidRDefault="00B02EAB" w:rsidP="00816255">
            <w:pPr>
              <w:pStyle w:val="ParagraphText"/>
              <w:spacing w:before="60" w:after="60"/>
              <w:jc w:val="left"/>
            </w:pPr>
            <w:r w:rsidRPr="00E30ED1">
              <w:t>Protest Deadline</w:t>
            </w:r>
          </w:p>
        </w:tc>
      </w:tr>
      <w:tr w:rsidR="00A17FE8" w:rsidRPr="00E30ED1" w14:paraId="552B7370" w14:textId="77777777" w:rsidTr="005370E1">
        <w:trPr>
          <w:jc w:val="center"/>
        </w:trPr>
        <w:tc>
          <w:tcPr>
            <w:tcW w:w="21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E9FBCC" w14:textId="6542485E" w:rsidR="00A17FE8" w:rsidRPr="00E30ED1" w:rsidRDefault="0080675B" w:rsidP="00816255">
            <w:pPr>
              <w:pStyle w:val="ParagraphText"/>
              <w:spacing w:before="60" w:after="60"/>
              <w:jc w:val="left"/>
            </w:pPr>
            <w:r w:rsidRPr="00E30ED1">
              <w:t>June 8</w:t>
            </w:r>
            <w:r w:rsidR="00CA4E0C" w:rsidRPr="00E30ED1">
              <w:t xml:space="preserve">, </w:t>
            </w:r>
            <w:r w:rsidR="009161AB" w:rsidRPr="00E30ED1">
              <w:t>2023</w:t>
            </w:r>
          </w:p>
        </w:tc>
        <w:tc>
          <w:tcPr>
            <w:tcW w:w="28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76DAA4F" w14:textId="77777777" w:rsidR="00A17FE8" w:rsidRPr="00E30ED1" w:rsidRDefault="00A17FE8" w:rsidP="00816255">
            <w:pPr>
              <w:pStyle w:val="ParagraphText"/>
              <w:spacing w:before="60" w:after="60"/>
              <w:jc w:val="left"/>
            </w:pPr>
            <w:r w:rsidRPr="00E30ED1">
              <w:t>Contract Start (Implementation begins)</w:t>
            </w:r>
          </w:p>
        </w:tc>
      </w:tr>
      <w:tr w:rsidR="00A17FE8" w:rsidRPr="00E30ED1" w14:paraId="78D40ACD" w14:textId="77777777" w:rsidTr="005370E1">
        <w:trPr>
          <w:trHeight w:val="372"/>
          <w:jc w:val="center"/>
        </w:trPr>
        <w:tc>
          <w:tcPr>
            <w:tcW w:w="216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EF86840" w14:textId="1093C6BE" w:rsidR="00A17FE8" w:rsidRPr="00E30ED1" w:rsidRDefault="6BDFE971" w:rsidP="00816255">
            <w:pPr>
              <w:pStyle w:val="ParagraphText"/>
              <w:widowControl w:val="0"/>
              <w:spacing w:before="60" w:after="60"/>
              <w:jc w:val="left"/>
            </w:pPr>
            <w:r w:rsidRPr="00E30ED1">
              <w:t xml:space="preserve">October </w:t>
            </w:r>
            <w:r w:rsidR="00EC26B8" w:rsidRPr="00E30ED1">
              <w:t>1, 20</w:t>
            </w:r>
            <w:r w:rsidR="329BABE6" w:rsidRPr="00E30ED1">
              <w:t>2</w:t>
            </w:r>
            <w:r w:rsidR="009161AB" w:rsidRPr="00E30ED1">
              <w:t>3</w:t>
            </w:r>
          </w:p>
        </w:tc>
        <w:tc>
          <w:tcPr>
            <w:tcW w:w="28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AC453EA" w14:textId="77777777" w:rsidR="00A17FE8" w:rsidRPr="00E30ED1" w:rsidRDefault="00A17FE8" w:rsidP="00816255">
            <w:pPr>
              <w:pStyle w:val="ParagraphText"/>
              <w:widowControl w:val="0"/>
              <w:spacing w:before="60" w:after="60"/>
              <w:jc w:val="left"/>
            </w:pPr>
            <w:r w:rsidRPr="00E30ED1">
              <w:t>Operational Phase begins</w:t>
            </w:r>
          </w:p>
        </w:tc>
      </w:tr>
    </w:tbl>
    <w:p w14:paraId="4C4CABFD" w14:textId="77777777" w:rsidR="00CF0D0D" w:rsidRPr="00E30ED1" w:rsidRDefault="004C2117" w:rsidP="00816255">
      <w:pPr>
        <w:pStyle w:val="Heading2"/>
        <w:numPr>
          <w:ilvl w:val="0"/>
          <w:numId w:val="0"/>
        </w:numPr>
        <w:spacing w:line="276" w:lineRule="auto"/>
      </w:pPr>
      <w:bookmarkStart w:id="109" w:name="_Toc117693180"/>
      <w:bookmarkStart w:id="110" w:name="_Toc117701408"/>
      <w:bookmarkStart w:id="111" w:name="_Toc122532798"/>
      <w:bookmarkStart w:id="112" w:name="_Toc122549453"/>
      <w:bookmarkStart w:id="113" w:name="_Toc122550458"/>
      <w:bookmarkStart w:id="114" w:name="_Toc124367929"/>
      <w:bookmarkStart w:id="115" w:name="_Toc124368306"/>
      <w:r w:rsidRPr="00E30ED1">
        <w:t>1.</w:t>
      </w:r>
      <w:r w:rsidR="00D615CB" w:rsidRPr="00E30ED1">
        <w:t>6</w:t>
      </w:r>
      <w:r w:rsidR="005B039A" w:rsidRPr="00E30ED1">
        <w:t xml:space="preserve"> </w:t>
      </w:r>
      <w:r w:rsidR="004762C9" w:rsidRPr="00E30ED1">
        <w:t>Expenses Incurred in Preparing Bid</w:t>
      </w:r>
      <w:bookmarkEnd w:id="109"/>
      <w:bookmarkEnd w:id="110"/>
      <w:bookmarkEnd w:id="111"/>
      <w:bookmarkEnd w:id="112"/>
      <w:bookmarkEnd w:id="113"/>
      <w:bookmarkEnd w:id="114"/>
      <w:bookmarkEnd w:id="115"/>
    </w:p>
    <w:p w14:paraId="04231072" w14:textId="45055D27" w:rsidR="00E6187C" w:rsidRPr="00E30ED1" w:rsidRDefault="00E6187C" w:rsidP="00883C2D">
      <w:pPr>
        <w:spacing w:line="276" w:lineRule="auto"/>
        <w:jc w:val="both"/>
        <w:rPr>
          <w:sz w:val="22"/>
          <w:szCs w:val="22"/>
        </w:rPr>
      </w:pPr>
      <w:bookmarkStart w:id="116" w:name="_Toc513794740"/>
      <w:bookmarkStart w:id="117" w:name="_Toc513801970"/>
      <w:bookmarkStart w:id="118" w:name="_Toc513802231"/>
      <w:bookmarkStart w:id="119" w:name="_Toc6818192"/>
      <w:bookmarkStart w:id="120" w:name="_Toc28002701"/>
      <w:r w:rsidRPr="00E30ED1">
        <w:rPr>
          <w:rFonts w:eastAsia="Calibri"/>
          <w:sz w:val="22"/>
          <w:szCs w:val="22"/>
        </w:rPr>
        <w:t>DOM accepts no responsibility for any expense incurred by the Bidder in the preparation and presentation of a bid. Such expenses shall be borne exclusively by the Bidder.</w:t>
      </w:r>
      <w:bookmarkEnd w:id="116"/>
      <w:bookmarkEnd w:id="117"/>
      <w:bookmarkEnd w:id="118"/>
      <w:bookmarkEnd w:id="119"/>
      <w:bookmarkEnd w:id="120"/>
    </w:p>
    <w:p w14:paraId="17ADD2AC" w14:textId="48D9D9EE" w:rsidR="00F660A8" w:rsidRPr="00E30ED1" w:rsidRDefault="00F660A8" w:rsidP="00F56262">
      <w:pPr>
        <w:pStyle w:val="Heading2"/>
        <w:numPr>
          <w:ilvl w:val="0"/>
          <w:numId w:val="0"/>
        </w:numPr>
        <w:spacing w:line="276" w:lineRule="auto"/>
      </w:pPr>
      <w:bookmarkStart w:id="121" w:name="_Toc117693181"/>
      <w:bookmarkStart w:id="122" w:name="_Toc117701409"/>
      <w:bookmarkStart w:id="123" w:name="_Toc122532799"/>
      <w:bookmarkStart w:id="124" w:name="_Toc122549454"/>
      <w:bookmarkStart w:id="125" w:name="_Toc122550459"/>
      <w:bookmarkStart w:id="126" w:name="_Toc124367930"/>
      <w:bookmarkStart w:id="127" w:name="_Toc124368307"/>
      <w:bookmarkStart w:id="128" w:name="_Toc362359682"/>
      <w:bookmarkStart w:id="129" w:name="_Toc363119906"/>
      <w:bookmarkStart w:id="130" w:name="_Toc363120192"/>
      <w:bookmarkStart w:id="131" w:name="_Toc464819230"/>
      <w:bookmarkStart w:id="132" w:name="_Toc360630023"/>
      <w:r w:rsidRPr="00E30ED1">
        <w:t>1.</w:t>
      </w:r>
      <w:r w:rsidR="005C3730" w:rsidRPr="00E30ED1">
        <w:t>7</w:t>
      </w:r>
      <w:r w:rsidRPr="00E30ED1">
        <w:t xml:space="preserve"> Right to Reject, Cancel and/or Issue Another Solicitation</w:t>
      </w:r>
      <w:bookmarkEnd w:id="121"/>
      <w:bookmarkEnd w:id="122"/>
      <w:bookmarkEnd w:id="123"/>
      <w:bookmarkEnd w:id="124"/>
      <w:bookmarkEnd w:id="125"/>
      <w:bookmarkEnd w:id="126"/>
      <w:bookmarkEnd w:id="127"/>
    </w:p>
    <w:p w14:paraId="3EAF9044" w14:textId="7ED5BDD3" w:rsidR="00911C4C" w:rsidRDefault="00F660A8" w:rsidP="00883C2D">
      <w:pPr>
        <w:spacing w:line="276" w:lineRule="auto"/>
        <w:jc w:val="both"/>
        <w:rPr>
          <w:sz w:val="22"/>
          <w:szCs w:val="22"/>
        </w:rPr>
      </w:pPr>
      <w:r w:rsidRPr="00E30ED1">
        <w:rPr>
          <w:sz w:val="22"/>
          <w:szCs w:val="22"/>
        </w:rPr>
        <w:t xml:space="preserve">DOM specifically </w:t>
      </w:r>
      <w:r w:rsidR="00632BFB" w:rsidRPr="00E30ED1">
        <w:rPr>
          <w:sz w:val="22"/>
          <w:szCs w:val="22"/>
        </w:rPr>
        <w:t>reserves the right to reject any or all bids received in response to the IFB, cancel the IFB</w:t>
      </w:r>
      <w:r w:rsidR="004162B9" w:rsidRPr="00E30ED1">
        <w:rPr>
          <w:sz w:val="22"/>
          <w:szCs w:val="22"/>
        </w:rPr>
        <w:t xml:space="preserve"> </w:t>
      </w:r>
      <w:r w:rsidR="00632BFB" w:rsidRPr="00E30ED1">
        <w:rPr>
          <w:sz w:val="22"/>
          <w:szCs w:val="22"/>
        </w:rPr>
        <w:t>in its enti</w:t>
      </w:r>
      <w:r w:rsidR="00540476" w:rsidRPr="00E30ED1">
        <w:rPr>
          <w:sz w:val="22"/>
          <w:szCs w:val="22"/>
        </w:rPr>
        <w:t>rety, or issue another Solicitation.</w:t>
      </w:r>
      <w:r w:rsidR="00911C4C">
        <w:rPr>
          <w:sz w:val="22"/>
          <w:szCs w:val="22"/>
        </w:rPr>
        <w:tab/>
      </w:r>
    </w:p>
    <w:p w14:paraId="0B8DB4A3" w14:textId="77777777" w:rsidR="004162B9" w:rsidRPr="007E0E8C" w:rsidRDefault="004162B9" w:rsidP="00F56262">
      <w:pPr>
        <w:pStyle w:val="Heading2"/>
        <w:numPr>
          <w:ilvl w:val="0"/>
          <w:numId w:val="0"/>
        </w:numPr>
        <w:spacing w:line="276" w:lineRule="auto"/>
      </w:pPr>
      <w:bookmarkStart w:id="133" w:name="_Toc116545445"/>
      <w:bookmarkStart w:id="134" w:name="_Toc117693182"/>
      <w:bookmarkStart w:id="135" w:name="_Toc117701410"/>
      <w:bookmarkStart w:id="136" w:name="_Toc122532800"/>
      <w:bookmarkStart w:id="137" w:name="_Toc122549455"/>
      <w:bookmarkStart w:id="138" w:name="_Toc122550460"/>
      <w:bookmarkStart w:id="139" w:name="_Toc124367931"/>
      <w:bookmarkStart w:id="140" w:name="_Toc124368308"/>
      <w:r w:rsidRPr="007E0E8C">
        <w:t>1.8    Eligibility and Minimum Qualifications</w:t>
      </w:r>
      <w:bookmarkEnd w:id="133"/>
      <w:bookmarkEnd w:id="134"/>
      <w:bookmarkEnd w:id="135"/>
      <w:bookmarkEnd w:id="136"/>
      <w:bookmarkEnd w:id="137"/>
      <w:bookmarkEnd w:id="138"/>
      <w:bookmarkEnd w:id="139"/>
      <w:bookmarkEnd w:id="140"/>
    </w:p>
    <w:p w14:paraId="565791A7" w14:textId="678C9959" w:rsidR="004162B9" w:rsidRPr="007E0E8C" w:rsidRDefault="004162B9" w:rsidP="00557FB3">
      <w:pPr>
        <w:tabs>
          <w:tab w:val="left" w:pos="1080"/>
        </w:tabs>
        <w:ind w:left="1080" w:hanging="720"/>
        <w:rPr>
          <w:rFonts w:eastAsiaTheme="majorEastAsia"/>
          <w:b/>
          <w:bCs/>
          <w:color w:val="002060"/>
          <w:sz w:val="24"/>
          <w:szCs w:val="24"/>
        </w:rPr>
      </w:pPr>
      <w:r w:rsidRPr="007E0E8C">
        <w:rPr>
          <w:rFonts w:eastAsiaTheme="majorEastAsia"/>
          <w:b/>
          <w:bCs/>
          <w:color w:val="002060"/>
          <w:sz w:val="24"/>
          <w:szCs w:val="24"/>
        </w:rPr>
        <w:t>1.8.1   Organizations Eligible to Submit Bids (Attachment C – Bid Form)</w:t>
      </w:r>
    </w:p>
    <w:p w14:paraId="27FBC598" w14:textId="77777777" w:rsidR="00557FB3" w:rsidRPr="007E0E8C" w:rsidRDefault="00557FB3" w:rsidP="00557FB3">
      <w:pPr>
        <w:tabs>
          <w:tab w:val="left" w:pos="1080"/>
        </w:tabs>
        <w:ind w:left="1080" w:hanging="720"/>
        <w:rPr>
          <w:rFonts w:eastAsiaTheme="majorEastAsia"/>
          <w:b/>
          <w:bCs/>
          <w:color w:val="002060"/>
          <w:sz w:val="24"/>
          <w:szCs w:val="24"/>
        </w:rPr>
      </w:pPr>
    </w:p>
    <w:p w14:paraId="787B9599" w14:textId="77777777" w:rsidR="004162B9" w:rsidRPr="007E0E8C" w:rsidRDefault="004162B9" w:rsidP="00883C2D">
      <w:pPr>
        <w:spacing w:line="276" w:lineRule="auto"/>
        <w:ind w:left="360"/>
        <w:jc w:val="both"/>
        <w:rPr>
          <w:rFonts w:eastAsia="Arial"/>
          <w:sz w:val="22"/>
          <w:szCs w:val="24"/>
        </w:rPr>
      </w:pPr>
      <w:r w:rsidRPr="007E0E8C">
        <w:rPr>
          <w:rFonts w:eastAsia="Arial"/>
          <w:sz w:val="22"/>
          <w:szCs w:val="24"/>
        </w:rPr>
        <w:t>To be eligible to submit a bid, a Bidder shall certify to each requirement as specified in “</w:t>
      </w:r>
      <w:r w:rsidRPr="007E0E8C">
        <w:rPr>
          <w:rFonts w:eastAsia="Arial"/>
          <w:b/>
          <w:sz w:val="22"/>
          <w:szCs w:val="24"/>
        </w:rPr>
        <w:t xml:space="preserve">Attachment </w:t>
      </w:r>
      <w:r w:rsidRPr="007E0E8C">
        <w:rPr>
          <w:rFonts w:eastAsia="Arial"/>
          <w:b/>
          <w:bCs/>
          <w:sz w:val="22"/>
          <w:szCs w:val="24"/>
        </w:rPr>
        <w:t xml:space="preserve">C – Bid Form”, </w:t>
      </w:r>
      <w:r w:rsidRPr="007E0E8C">
        <w:rPr>
          <w:rFonts w:eastAsia="Arial"/>
          <w:sz w:val="22"/>
          <w:szCs w:val="24"/>
        </w:rPr>
        <w:t>by signing and acknowledging the statements in the bid form.</w:t>
      </w:r>
    </w:p>
    <w:p w14:paraId="4773891B" w14:textId="77777777" w:rsidR="007B18B9" w:rsidRDefault="007B18B9" w:rsidP="00FA16D6">
      <w:pPr>
        <w:pStyle w:val="ListParagraph"/>
        <w:tabs>
          <w:tab w:val="left" w:pos="1260"/>
        </w:tabs>
        <w:ind w:left="450"/>
        <w:rPr>
          <w:rFonts w:ascii="Times New Roman" w:eastAsiaTheme="majorEastAsia" w:hAnsi="Times New Roman"/>
          <w:b/>
          <w:bCs/>
          <w:color w:val="002060"/>
          <w:sz w:val="24"/>
          <w:szCs w:val="24"/>
          <w:lang w:eastAsia="en-US"/>
        </w:rPr>
      </w:pPr>
      <w:bookmarkStart w:id="141" w:name="_Toc95395933"/>
    </w:p>
    <w:p w14:paraId="1F260FA7" w14:textId="01EA2D3E" w:rsidR="00FA16D6" w:rsidRDefault="004162B9" w:rsidP="00FA16D6">
      <w:pPr>
        <w:tabs>
          <w:tab w:val="left" w:pos="450"/>
        </w:tabs>
        <w:ind w:left="360"/>
        <w:rPr>
          <w:rFonts w:eastAsiaTheme="majorEastAsia"/>
        </w:rPr>
      </w:pPr>
      <w:r w:rsidRPr="00FA16D6">
        <w:rPr>
          <w:rFonts w:eastAsiaTheme="majorEastAsia"/>
          <w:b/>
          <w:bCs/>
          <w:color w:val="002060"/>
          <w:sz w:val="24"/>
          <w:szCs w:val="24"/>
        </w:rPr>
        <w:t>1.8.2   Minimum Qualifications</w:t>
      </w:r>
      <w:bookmarkEnd w:id="141"/>
      <w:r w:rsidRPr="00FA16D6">
        <w:rPr>
          <w:rFonts w:eastAsiaTheme="majorEastAsia"/>
          <w:b/>
          <w:bCs/>
          <w:color w:val="002060"/>
          <w:sz w:val="24"/>
          <w:szCs w:val="24"/>
        </w:rPr>
        <w:t xml:space="preserve"> (Attachment C: Addendum 1)</w:t>
      </w:r>
    </w:p>
    <w:p w14:paraId="07EDFDD8" w14:textId="77777777" w:rsidR="00E864BF" w:rsidRPr="007B18B9" w:rsidRDefault="00E864BF" w:rsidP="00FA16D6">
      <w:pPr>
        <w:rPr>
          <w:rFonts w:eastAsiaTheme="majorEastAsia"/>
        </w:rPr>
      </w:pPr>
    </w:p>
    <w:p w14:paraId="4A024E49" w14:textId="77777777" w:rsidR="004162B9" w:rsidRPr="009161AB" w:rsidRDefault="004162B9" w:rsidP="00883C2D">
      <w:pPr>
        <w:spacing w:line="276" w:lineRule="auto"/>
        <w:ind w:left="360"/>
        <w:jc w:val="both"/>
        <w:rPr>
          <w:rFonts w:eastAsia="Arial"/>
          <w:sz w:val="22"/>
          <w:szCs w:val="22"/>
        </w:rPr>
      </w:pPr>
      <w:bookmarkStart w:id="142" w:name="_Toc117701411"/>
      <w:bookmarkStart w:id="143" w:name="_Toc117702498"/>
      <w:bookmarkStart w:id="144" w:name="_Toc95999536"/>
      <w:bookmarkStart w:id="145" w:name="_Toc87463261"/>
      <w:bookmarkStart w:id="146" w:name="_Toc95395934"/>
      <w:r w:rsidRPr="009161AB">
        <w:rPr>
          <w:rFonts w:eastAsia="Arial"/>
          <w:sz w:val="22"/>
          <w:szCs w:val="22"/>
        </w:rPr>
        <w:t>Bidders shall be deemed</w:t>
      </w:r>
      <w:bookmarkEnd w:id="142"/>
      <w:bookmarkEnd w:id="143"/>
      <w:r w:rsidRPr="009161AB">
        <w:rPr>
          <w:rFonts w:eastAsia="Arial"/>
          <w:sz w:val="22"/>
          <w:szCs w:val="22"/>
        </w:rPr>
        <w:t xml:space="preserve"> </w:t>
      </w:r>
      <w:bookmarkEnd w:id="144"/>
      <w:r w:rsidRPr="009161AB">
        <w:rPr>
          <w:rFonts w:eastAsia="Arial"/>
          <w:sz w:val="22"/>
          <w:szCs w:val="22"/>
        </w:rPr>
        <w:t xml:space="preserve">responsive if all the following minimum qualifications are met. Bidders shall provide written, detailed responsible validation describing Bidder’s ability to meet each of the following qualifications as an addendum to </w:t>
      </w:r>
      <w:r w:rsidRPr="009161AB">
        <w:rPr>
          <w:rFonts w:eastAsia="Arial"/>
          <w:b/>
          <w:bCs/>
          <w:sz w:val="22"/>
          <w:szCs w:val="22"/>
        </w:rPr>
        <w:t xml:space="preserve">Attachment </w:t>
      </w:r>
      <w:bookmarkEnd w:id="145"/>
      <w:bookmarkEnd w:id="146"/>
      <w:r w:rsidRPr="009161AB">
        <w:rPr>
          <w:rFonts w:eastAsia="Arial"/>
          <w:b/>
          <w:bCs/>
          <w:sz w:val="22"/>
          <w:szCs w:val="22"/>
        </w:rPr>
        <w:t>C entitled, “Attachment C: Addendum 1: Minimum Qualifications”</w:t>
      </w:r>
      <w:r w:rsidRPr="009161AB">
        <w:rPr>
          <w:rFonts w:eastAsia="Arial"/>
          <w:sz w:val="22"/>
          <w:szCs w:val="22"/>
        </w:rPr>
        <w:t xml:space="preserve">. </w:t>
      </w:r>
    </w:p>
    <w:p w14:paraId="558224C7" w14:textId="77777777" w:rsidR="004162B9" w:rsidRPr="009161AB" w:rsidRDefault="004162B9" w:rsidP="00F56262">
      <w:pPr>
        <w:spacing w:line="276" w:lineRule="auto"/>
        <w:ind w:left="450"/>
        <w:jc w:val="both"/>
        <w:rPr>
          <w:rStyle w:val="Heading3Char"/>
          <w:b w:val="0"/>
          <w:color w:val="000000"/>
          <w:szCs w:val="22"/>
          <w14:textFill>
            <w14:solidFill>
              <w14:srgbClr w14:val="000000">
                <w14:lumMod w14:val="75000"/>
              </w14:srgbClr>
            </w14:solidFill>
          </w14:textFill>
        </w:rPr>
      </w:pPr>
    </w:p>
    <w:p w14:paraId="7CC9D376" w14:textId="720B2380" w:rsidR="004162B9" w:rsidRPr="009161AB" w:rsidRDefault="00431B57" w:rsidP="00D65684">
      <w:pPr>
        <w:pStyle w:val="ListParagraph"/>
        <w:numPr>
          <w:ilvl w:val="0"/>
          <w:numId w:val="88"/>
        </w:numPr>
        <w:ind w:left="810"/>
        <w:jc w:val="both"/>
        <w:rPr>
          <w:rFonts w:ascii="Times New Roman" w:eastAsia="Times New Roman" w:hAnsi="Times New Roman"/>
          <w:lang w:eastAsia="en-US"/>
        </w:rPr>
      </w:pPr>
      <w:r w:rsidRPr="009161AB">
        <w:rPr>
          <w:rFonts w:ascii="Times New Roman" w:eastAsia="Times New Roman" w:hAnsi="Times New Roman"/>
          <w:lang w:eastAsia="en-US"/>
        </w:rPr>
        <w:t xml:space="preserve">The Bidder shall have a minimum of five (5) </w:t>
      </w:r>
      <w:r w:rsidR="004019C9" w:rsidRPr="009161AB">
        <w:rPr>
          <w:rFonts w:ascii="Times New Roman" w:eastAsia="Times New Roman" w:hAnsi="Times New Roman"/>
          <w:lang w:eastAsia="en-US"/>
        </w:rPr>
        <w:t>years experience</w:t>
      </w:r>
      <w:r w:rsidRPr="009161AB">
        <w:rPr>
          <w:rFonts w:ascii="Times New Roman" w:eastAsia="Times New Roman" w:hAnsi="Times New Roman"/>
          <w:lang w:eastAsia="en-US"/>
        </w:rPr>
        <w:t xml:space="preserve"> </w:t>
      </w:r>
      <w:r w:rsidR="009816BD" w:rsidRPr="009161AB">
        <w:rPr>
          <w:rFonts w:ascii="Times New Roman" w:eastAsia="Times New Roman" w:hAnsi="Times New Roman"/>
          <w:lang w:eastAsia="en-US"/>
        </w:rPr>
        <w:t xml:space="preserve">in the prior 10 years </w:t>
      </w:r>
      <w:r w:rsidRPr="009161AB">
        <w:rPr>
          <w:rFonts w:ascii="Times New Roman" w:eastAsia="Times New Roman" w:hAnsi="Times New Roman"/>
          <w:lang w:eastAsia="en-US"/>
        </w:rPr>
        <w:t xml:space="preserve">serving as a contracted vendor performing NET Broker services for a governmental </w:t>
      </w:r>
      <w:r w:rsidR="007974BF">
        <w:rPr>
          <w:rFonts w:ascii="Times New Roman" w:eastAsia="Times New Roman" w:hAnsi="Times New Roman"/>
          <w:lang w:eastAsia="en-US"/>
        </w:rPr>
        <w:t>entity</w:t>
      </w:r>
      <w:r w:rsidR="007974BF" w:rsidRPr="009161AB">
        <w:rPr>
          <w:rFonts w:ascii="Times New Roman" w:eastAsia="Times New Roman" w:hAnsi="Times New Roman"/>
          <w:lang w:eastAsia="en-US"/>
        </w:rPr>
        <w:t xml:space="preserve"> </w:t>
      </w:r>
      <w:r w:rsidR="00E91D6A" w:rsidRPr="009161AB">
        <w:rPr>
          <w:rFonts w:ascii="Times New Roman" w:eastAsia="Times New Roman" w:hAnsi="Times New Roman"/>
          <w:lang w:eastAsia="en-US"/>
        </w:rPr>
        <w:t>for a population of at least 100,000 lives</w:t>
      </w:r>
      <w:r w:rsidRPr="009161AB">
        <w:rPr>
          <w:rFonts w:ascii="Times New Roman" w:eastAsia="Times New Roman" w:hAnsi="Times New Roman"/>
          <w:lang w:eastAsia="en-US"/>
        </w:rPr>
        <w:t xml:space="preserve">. NET Broker services are defined as services to establish a network of net providers and </w:t>
      </w:r>
      <w:r w:rsidR="00503825">
        <w:rPr>
          <w:rFonts w:ascii="Times New Roman" w:eastAsia="Times New Roman" w:hAnsi="Times New Roman"/>
          <w:lang w:eastAsia="en-US"/>
        </w:rPr>
        <w:t>to</w:t>
      </w:r>
      <w:r w:rsidRPr="009161AB">
        <w:rPr>
          <w:rFonts w:ascii="Times New Roman" w:eastAsia="Times New Roman" w:hAnsi="Times New Roman"/>
          <w:lang w:eastAsia="en-US"/>
        </w:rPr>
        <w:t xml:space="preserve"> authorize, coordinate, schedule, manage and reimburse for NET services. Experience is defined as establish</w:t>
      </w:r>
      <w:r w:rsidR="008C094C">
        <w:rPr>
          <w:rFonts w:ascii="Times New Roman" w:eastAsia="Times New Roman" w:hAnsi="Times New Roman"/>
          <w:lang w:eastAsia="en-US"/>
        </w:rPr>
        <w:t>ing</w:t>
      </w:r>
      <w:r w:rsidRPr="009161AB">
        <w:rPr>
          <w:rFonts w:ascii="Times New Roman" w:eastAsia="Times New Roman" w:hAnsi="Times New Roman"/>
          <w:lang w:eastAsia="en-US"/>
        </w:rPr>
        <w:t xml:space="preserve"> a network of NET providers, authoriz</w:t>
      </w:r>
      <w:r w:rsidR="00323428">
        <w:rPr>
          <w:rFonts w:ascii="Times New Roman" w:eastAsia="Times New Roman" w:hAnsi="Times New Roman"/>
          <w:lang w:eastAsia="en-US"/>
        </w:rPr>
        <w:t>ing</w:t>
      </w:r>
      <w:r w:rsidRPr="009161AB">
        <w:rPr>
          <w:rFonts w:ascii="Times New Roman" w:eastAsia="Times New Roman" w:hAnsi="Times New Roman"/>
          <w:lang w:eastAsia="en-US"/>
        </w:rPr>
        <w:t>, coordinat</w:t>
      </w:r>
      <w:r w:rsidR="00323428">
        <w:rPr>
          <w:rFonts w:ascii="Times New Roman" w:eastAsia="Times New Roman" w:hAnsi="Times New Roman"/>
          <w:lang w:eastAsia="en-US"/>
        </w:rPr>
        <w:t>ing</w:t>
      </w:r>
      <w:r w:rsidRPr="009161AB">
        <w:rPr>
          <w:rFonts w:ascii="Times New Roman" w:eastAsia="Times New Roman" w:hAnsi="Times New Roman"/>
          <w:lang w:eastAsia="en-US"/>
        </w:rPr>
        <w:t>, schedul</w:t>
      </w:r>
      <w:r w:rsidR="00D85AA9">
        <w:rPr>
          <w:rFonts w:ascii="Times New Roman" w:eastAsia="Times New Roman" w:hAnsi="Times New Roman"/>
          <w:lang w:eastAsia="en-US"/>
        </w:rPr>
        <w:t>ing</w:t>
      </w:r>
      <w:r w:rsidRPr="009161AB">
        <w:rPr>
          <w:rFonts w:ascii="Times New Roman" w:eastAsia="Times New Roman" w:hAnsi="Times New Roman"/>
          <w:lang w:eastAsia="en-US"/>
        </w:rPr>
        <w:t>, manag</w:t>
      </w:r>
      <w:r w:rsidR="00D85AA9">
        <w:rPr>
          <w:rFonts w:ascii="Times New Roman" w:eastAsia="Times New Roman" w:hAnsi="Times New Roman"/>
          <w:lang w:eastAsia="en-US"/>
        </w:rPr>
        <w:t>ing</w:t>
      </w:r>
      <w:r w:rsidRPr="009161AB">
        <w:rPr>
          <w:rFonts w:ascii="Times New Roman" w:eastAsia="Times New Roman" w:hAnsi="Times New Roman"/>
          <w:lang w:eastAsia="en-US"/>
        </w:rPr>
        <w:t xml:space="preserve"> and reimburs</w:t>
      </w:r>
      <w:r w:rsidR="00D85AA9">
        <w:rPr>
          <w:rFonts w:ascii="Times New Roman" w:eastAsia="Times New Roman" w:hAnsi="Times New Roman"/>
          <w:lang w:eastAsia="en-US"/>
        </w:rPr>
        <w:t>ing</w:t>
      </w:r>
      <w:r w:rsidRPr="009161AB">
        <w:rPr>
          <w:rFonts w:ascii="Times New Roman" w:eastAsia="Times New Roman" w:hAnsi="Times New Roman"/>
          <w:lang w:eastAsia="en-US"/>
        </w:rPr>
        <w:t xml:space="preserve"> for NET services. </w:t>
      </w:r>
    </w:p>
    <w:p w14:paraId="5AEAEE90" w14:textId="1FAD1C43" w:rsidR="00E23804" w:rsidRPr="009161AB" w:rsidRDefault="00816B3B" w:rsidP="00D65684">
      <w:pPr>
        <w:pStyle w:val="ListParagraph"/>
        <w:numPr>
          <w:ilvl w:val="0"/>
          <w:numId w:val="88"/>
        </w:numPr>
        <w:ind w:left="810"/>
        <w:jc w:val="both"/>
        <w:rPr>
          <w:rFonts w:ascii="Times New Roman" w:eastAsia="Times New Roman" w:hAnsi="Times New Roman"/>
          <w:lang w:eastAsia="en-US"/>
        </w:rPr>
      </w:pPr>
      <w:r w:rsidRPr="009161AB">
        <w:rPr>
          <w:rFonts w:ascii="Times New Roman" w:eastAsia="Times New Roman" w:hAnsi="Times New Roman"/>
          <w:lang w:eastAsia="en-US"/>
        </w:rPr>
        <w:t>In response to the requirement</w:t>
      </w:r>
      <w:r w:rsidR="009206BD" w:rsidRPr="009161AB">
        <w:rPr>
          <w:rFonts w:ascii="Times New Roman" w:eastAsia="Times New Roman" w:hAnsi="Times New Roman"/>
          <w:lang w:eastAsia="en-US"/>
        </w:rPr>
        <w:t>s</w:t>
      </w:r>
      <w:r w:rsidRPr="009161AB">
        <w:rPr>
          <w:rFonts w:ascii="Times New Roman" w:eastAsia="Times New Roman" w:hAnsi="Times New Roman"/>
          <w:lang w:eastAsia="en-US"/>
        </w:rPr>
        <w:t xml:space="preserve"> of </w:t>
      </w:r>
      <w:r w:rsidR="00FD6029" w:rsidRPr="009161AB">
        <w:rPr>
          <w:rFonts w:ascii="Times New Roman" w:eastAsia="Times New Roman" w:hAnsi="Times New Roman"/>
          <w:lang w:eastAsia="en-US"/>
        </w:rPr>
        <w:t>1.8.2</w:t>
      </w:r>
      <w:r w:rsidR="002D1C16" w:rsidRPr="009161AB">
        <w:rPr>
          <w:rFonts w:ascii="Times New Roman" w:eastAsia="Times New Roman" w:hAnsi="Times New Roman"/>
          <w:lang w:eastAsia="en-US"/>
        </w:rPr>
        <w:t>(1)</w:t>
      </w:r>
      <w:r w:rsidR="00FD6029" w:rsidRPr="009161AB">
        <w:rPr>
          <w:rFonts w:ascii="Times New Roman" w:eastAsia="Times New Roman" w:hAnsi="Times New Roman"/>
          <w:lang w:eastAsia="en-US"/>
        </w:rPr>
        <w:t>, t</w:t>
      </w:r>
      <w:r w:rsidR="00AB352A" w:rsidRPr="009161AB">
        <w:rPr>
          <w:rFonts w:ascii="Times New Roman" w:eastAsia="Times New Roman" w:hAnsi="Times New Roman"/>
          <w:lang w:eastAsia="en-US"/>
        </w:rPr>
        <w:t xml:space="preserve">he Bidder shall </w:t>
      </w:r>
      <w:r w:rsidR="00E23804" w:rsidRPr="009161AB">
        <w:rPr>
          <w:rFonts w:ascii="Times New Roman" w:eastAsia="Times New Roman" w:hAnsi="Times New Roman"/>
          <w:lang w:eastAsia="en-US"/>
        </w:rPr>
        <w:t>provide a project experience list identifying a minimum of three (3) NET Brokerage program</w:t>
      </w:r>
      <w:r w:rsidR="00862BB3" w:rsidRPr="009161AB">
        <w:rPr>
          <w:rFonts w:ascii="Times New Roman" w:eastAsia="Times New Roman" w:hAnsi="Times New Roman"/>
          <w:lang w:eastAsia="en-US"/>
        </w:rPr>
        <w:t xml:space="preserve"> </w:t>
      </w:r>
      <w:r w:rsidR="00491373" w:rsidRPr="009161AB">
        <w:rPr>
          <w:rFonts w:ascii="Times New Roman" w:eastAsia="Times New Roman" w:hAnsi="Times New Roman"/>
          <w:lang w:eastAsia="en-US"/>
        </w:rPr>
        <w:t>projects</w:t>
      </w:r>
      <w:r w:rsidR="00005388" w:rsidRPr="009161AB">
        <w:rPr>
          <w:rFonts w:ascii="Times New Roman" w:eastAsia="Times New Roman" w:hAnsi="Times New Roman"/>
          <w:lang w:eastAsia="en-US"/>
        </w:rPr>
        <w:t xml:space="preserve"> in the prior 10 years</w:t>
      </w:r>
      <w:r w:rsidR="00C54BC0" w:rsidRPr="009161AB">
        <w:rPr>
          <w:rFonts w:ascii="Times New Roman" w:eastAsia="Times New Roman" w:hAnsi="Times New Roman"/>
          <w:lang w:eastAsia="en-US"/>
        </w:rPr>
        <w:t xml:space="preserve"> </w:t>
      </w:r>
      <w:r w:rsidR="008D0E60" w:rsidRPr="009161AB">
        <w:rPr>
          <w:rFonts w:ascii="Times New Roman" w:eastAsia="Times New Roman" w:hAnsi="Times New Roman"/>
          <w:lang w:eastAsia="en-US"/>
        </w:rPr>
        <w:t>which demonstrate Bidder’s experience</w:t>
      </w:r>
      <w:r w:rsidR="00005388" w:rsidRPr="009161AB">
        <w:rPr>
          <w:rFonts w:ascii="Times New Roman" w:eastAsia="Times New Roman" w:hAnsi="Times New Roman"/>
          <w:lang w:eastAsia="en-US"/>
        </w:rPr>
        <w:t xml:space="preserve"> for a minimum period of 5 years</w:t>
      </w:r>
      <w:r w:rsidR="008D0E60" w:rsidRPr="009161AB">
        <w:rPr>
          <w:rFonts w:ascii="Times New Roman" w:eastAsia="Times New Roman" w:hAnsi="Times New Roman"/>
          <w:lang w:eastAsia="en-US"/>
        </w:rPr>
        <w:t xml:space="preserve"> in operating all aspects of a </w:t>
      </w:r>
      <w:r w:rsidR="000C218F" w:rsidRPr="009161AB">
        <w:rPr>
          <w:rFonts w:ascii="Times New Roman" w:eastAsia="Times New Roman" w:hAnsi="Times New Roman"/>
          <w:lang w:eastAsia="en-US"/>
        </w:rPr>
        <w:t>NET Brokerage program</w:t>
      </w:r>
      <w:r w:rsidR="00052243" w:rsidRPr="009161AB">
        <w:rPr>
          <w:rFonts w:ascii="Times New Roman" w:eastAsia="Times New Roman" w:hAnsi="Times New Roman"/>
          <w:lang w:eastAsia="en-US"/>
        </w:rPr>
        <w:t xml:space="preserve"> identified in 1.8.2</w:t>
      </w:r>
      <w:r w:rsidR="002D1C16" w:rsidRPr="009161AB">
        <w:rPr>
          <w:rFonts w:ascii="Times New Roman" w:eastAsia="Times New Roman" w:hAnsi="Times New Roman"/>
          <w:lang w:eastAsia="en-US"/>
        </w:rPr>
        <w:t>(1)</w:t>
      </w:r>
      <w:r w:rsidR="000C218F" w:rsidRPr="009161AB">
        <w:rPr>
          <w:rFonts w:ascii="Times New Roman" w:eastAsia="Times New Roman" w:hAnsi="Times New Roman"/>
          <w:lang w:eastAsia="en-US"/>
        </w:rPr>
        <w:t xml:space="preserve"> for a governmental business</w:t>
      </w:r>
      <w:r w:rsidR="009E72E8" w:rsidRPr="009161AB">
        <w:rPr>
          <w:rFonts w:ascii="Times New Roman" w:eastAsia="Times New Roman" w:hAnsi="Times New Roman"/>
          <w:lang w:eastAsia="en-US"/>
        </w:rPr>
        <w:t xml:space="preserve"> for a population of at least 100,000 lives</w:t>
      </w:r>
      <w:r w:rsidR="000C218F" w:rsidRPr="009161AB">
        <w:rPr>
          <w:rFonts w:ascii="Times New Roman" w:eastAsia="Times New Roman" w:hAnsi="Times New Roman"/>
          <w:lang w:eastAsia="en-US"/>
        </w:rPr>
        <w:t>.</w:t>
      </w:r>
      <w:r w:rsidR="00E23804" w:rsidRPr="009161AB">
        <w:rPr>
          <w:rFonts w:ascii="Times New Roman" w:eastAsia="Times New Roman" w:hAnsi="Times New Roman"/>
          <w:lang w:eastAsia="en-US"/>
        </w:rPr>
        <w:t xml:space="preserve"> Additional experience may also be listed, but the bidder should clearly identify the experience directly related to meeting the minimum qualifications. </w:t>
      </w:r>
    </w:p>
    <w:p w14:paraId="441DB94A" w14:textId="441B5DE7" w:rsidR="0071182A" w:rsidRPr="009A62C6" w:rsidRDefault="004162B9" w:rsidP="00D65684">
      <w:pPr>
        <w:pStyle w:val="ListParagraph"/>
        <w:numPr>
          <w:ilvl w:val="0"/>
          <w:numId w:val="88"/>
        </w:numPr>
        <w:ind w:left="810"/>
        <w:jc w:val="both"/>
        <w:rPr>
          <w:rFonts w:ascii="Times New Roman" w:eastAsia="Times New Roman" w:hAnsi="Times New Roman"/>
          <w:lang w:eastAsia="en-US"/>
        </w:rPr>
      </w:pPr>
      <w:r w:rsidRPr="009A62C6">
        <w:rPr>
          <w:rFonts w:ascii="Times New Roman" w:eastAsia="Times New Roman" w:hAnsi="Times New Roman"/>
          <w:lang w:eastAsia="en-US"/>
        </w:rPr>
        <w:lastRenderedPageBreak/>
        <w:t xml:space="preserve">The Bidder shall provide reference contacts from at least three business clients for the immediate past five years in Attachment E, References. At least two of the references must be from the experience the bidder identified in 1.8.2 (2) as meeting the minimum qualifications. Bidder may submit as many reference contacts as desired by submitting additional copies of Attachment E. Reference contacts shall be contacted in order listed until two (2) references identified as meeting the minimum qualifications have been contacted and Reference Survey Score Sheets are completed. No further references shall be contacted; however, Bidders are encouraged to submit additional references to ensure that at least two references are available for interview. DOM staff shall be able to contact two references within three business days of bid opening or the Bidder may be rejected. </w:t>
      </w:r>
    </w:p>
    <w:p w14:paraId="5FE7B64C" w14:textId="2A7032EF" w:rsidR="0071182A" w:rsidRPr="009A62C6" w:rsidRDefault="004162B9" w:rsidP="00883C2D">
      <w:pPr>
        <w:pStyle w:val="ListParagraph"/>
        <w:ind w:left="810"/>
        <w:jc w:val="both"/>
        <w:rPr>
          <w:rFonts w:ascii="Times New Roman" w:eastAsia="Times New Roman" w:hAnsi="Times New Roman"/>
          <w:lang w:eastAsia="en-US"/>
        </w:rPr>
      </w:pPr>
      <w:r w:rsidRPr="009A62C6">
        <w:rPr>
          <w:rFonts w:ascii="Times New Roman" w:eastAsia="Times New Roman" w:hAnsi="Times New Roman"/>
          <w:lang w:eastAsia="en-US"/>
        </w:rPr>
        <w:t>These Bidder-provided references shall be familiar with and be able to speak to the Bidder's abilities as it relates to Bidder's past or current performance. The Bidder is solely responsible to ensure that reference contact information is correct and current and that the reference contact has the knowledge and authority to speak to the Bidder's performance on past or current projects for this reference check.</w:t>
      </w:r>
    </w:p>
    <w:p w14:paraId="0193B45C" w14:textId="2B93E245" w:rsidR="004162B9" w:rsidRPr="009A62C6" w:rsidRDefault="004162B9" w:rsidP="00883C2D">
      <w:pPr>
        <w:pStyle w:val="ListParagraph"/>
        <w:ind w:left="810"/>
        <w:jc w:val="both"/>
        <w:rPr>
          <w:rFonts w:ascii="Times New Roman" w:eastAsia="Times New Roman" w:hAnsi="Times New Roman"/>
          <w:lang w:eastAsia="en-US"/>
        </w:rPr>
      </w:pPr>
      <w:r w:rsidRPr="009A62C6">
        <w:rPr>
          <w:rFonts w:ascii="Times New Roman" w:eastAsia="Times New Roman" w:hAnsi="Times New Roman"/>
          <w:lang w:eastAsia="en-US"/>
        </w:rPr>
        <w:t>Bidder must score a minimum of nine (9) points on each Reference Survey Score Sheet to be utilized by DOM Procurement staff when interviewing Bidder-provided references. A total reference score of 18 points (combined minimum scoring of nine (9) points for each of the individual Reference Survey Score Sheets) is required to be considered responsive and/or responsible.</w:t>
      </w:r>
      <w:r w:rsidR="002D546C">
        <w:rPr>
          <w:rFonts w:ascii="Times New Roman" w:eastAsia="Times New Roman" w:hAnsi="Times New Roman"/>
          <w:lang w:eastAsia="en-US"/>
        </w:rPr>
        <w:t xml:space="preserve"> </w:t>
      </w:r>
    </w:p>
    <w:p w14:paraId="1A7AE1A6" w14:textId="45ACBF6C" w:rsidR="004162B9" w:rsidRPr="00F54C11" w:rsidRDefault="002D546C" w:rsidP="00883C2D">
      <w:pPr>
        <w:spacing w:line="276" w:lineRule="auto"/>
        <w:ind w:left="810" w:hanging="360"/>
        <w:jc w:val="both"/>
        <w:rPr>
          <w:sz w:val="22"/>
          <w:szCs w:val="22"/>
          <w:highlight w:val="yellow"/>
          <w:shd w:val="clear" w:color="auto" w:fill="FFFFFF"/>
        </w:rPr>
      </w:pPr>
      <w:r>
        <w:rPr>
          <w:sz w:val="22"/>
          <w:szCs w:val="22"/>
          <w:shd w:val="clear" w:color="auto" w:fill="FFFFFF"/>
        </w:rPr>
        <w:t>4</w:t>
      </w:r>
      <w:r w:rsidR="004162B9" w:rsidRPr="00B16DB0">
        <w:rPr>
          <w:sz w:val="22"/>
          <w:szCs w:val="22"/>
          <w:shd w:val="clear" w:color="auto" w:fill="FFFFFF"/>
        </w:rPr>
        <w:t>.</w:t>
      </w:r>
      <w:r w:rsidR="004162B9" w:rsidRPr="00B16DB0">
        <w:rPr>
          <w:sz w:val="22"/>
          <w:szCs w:val="22"/>
          <w:shd w:val="clear" w:color="auto" w:fill="FFFFFF"/>
        </w:rPr>
        <w:tab/>
        <w:t xml:space="preserve">Bidder shall provide a list of current litigation and any closed litigation within the last 5 years for contractual services for performing </w:t>
      </w:r>
      <w:r w:rsidR="005F6C4C" w:rsidRPr="00B16DB0">
        <w:rPr>
          <w:sz w:val="22"/>
          <w:szCs w:val="22"/>
        </w:rPr>
        <w:t>NET Broker services</w:t>
      </w:r>
      <w:r w:rsidR="004162B9" w:rsidRPr="00B16DB0">
        <w:rPr>
          <w:sz w:val="22"/>
          <w:szCs w:val="22"/>
          <w:shd w:val="clear" w:color="auto" w:fill="FFFFFF"/>
        </w:rPr>
        <w:t>.</w:t>
      </w:r>
    </w:p>
    <w:p w14:paraId="772F67EE" w14:textId="2BF07924" w:rsidR="004162B9" w:rsidRPr="009161AB" w:rsidRDefault="002D546C" w:rsidP="00883C2D">
      <w:pPr>
        <w:spacing w:before="100" w:beforeAutospacing="1" w:after="100" w:afterAutospacing="1" w:line="276" w:lineRule="auto"/>
        <w:ind w:left="810" w:hanging="360"/>
        <w:jc w:val="both"/>
        <w:rPr>
          <w:color w:val="333333"/>
          <w:sz w:val="22"/>
          <w:szCs w:val="22"/>
        </w:rPr>
      </w:pPr>
      <w:r w:rsidRPr="009161AB">
        <w:rPr>
          <w:color w:val="242424"/>
          <w:sz w:val="22"/>
          <w:szCs w:val="22"/>
        </w:rPr>
        <w:t>5</w:t>
      </w:r>
      <w:r w:rsidR="004162B9" w:rsidRPr="009161AB">
        <w:rPr>
          <w:color w:val="242424"/>
          <w:sz w:val="22"/>
          <w:szCs w:val="22"/>
        </w:rPr>
        <w:t xml:space="preserve">.  </w:t>
      </w:r>
      <w:r w:rsidR="00F54C11" w:rsidRPr="009161AB">
        <w:rPr>
          <w:color w:val="242424"/>
          <w:sz w:val="22"/>
          <w:szCs w:val="22"/>
        </w:rPr>
        <w:tab/>
      </w:r>
      <w:r w:rsidR="004162B9" w:rsidRPr="009161AB">
        <w:rPr>
          <w:color w:val="333333"/>
          <w:sz w:val="22"/>
          <w:szCs w:val="22"/>
        </w:rPr>
        <w:t xml:space="preserve">Financial Stability or Solvency: To demonstrate Bidder's financial stability and solvency, each Bidder shall submit copies of the most recent </w:t>
      </w:r>
      <w:r w:rsidR="00234BA2" w:rsidRPr="009161AB">
        <w:rPr>
          <w:color w:val="333333"/>
          <w:sz w:val="22"/>
          <w:szCs w:val="22"/>
        </w:rPr>
        <w:t>years</w:t>
      </w:r>
      <w:r w:rsidR="004162B9" w:rsidRPr="009161AB">
        <w:rPr>
          <w:color w:val="333333"/>
          <w:sz w:val="22"/>
          <w:szCs w:val="22"/>
        </w:rPr>
        <w:t xml:space="preserve"> independently audited financial statements as well as financial statements for the preceding three years if they exist. The submission must include the auditor’s opinion, the balance sheet, and statements of income, </w:t>
      </w:r>
      <w:r w:rsidR="007B6A7C" w:rsidRPr="009161AB">
        <w:rPr>
          <w:color w:val="333333"/>
          <w:sz w:val="22"/>
          <w:szCs w:val="22"/>
        </w:rPr>
        <w:t>statemen</w:t>
      </w:r>
      <w:r w:rsidR="00D42DE5">
        <w:rPr>
          <w:color w:val="333333"/>
          <w:sz w:val="22"/>
          <w:szCs w:val="22"/>
        </w:rPr>
        <w:t>t</w:t>
      </w:r>
      <w:r w:rsidR="007B6A7C" w:rsidRPr="009161AB">
        <w:rPr>
          <w:color w:val="333333"/>
          <w:sz w:val="22"/>
          <w:szCs w:val="22"/>
        </w:rPr>
        <w:t xml:space="preserve"> of owner’s equity</w:t>
      </w:r>
      <w:r w:rsidR="004162B9" w:rsidRPr="009161AB">
        <w:rPr>
          <w:color w:val="333333"/>
          <w:sz w:val="22"/>
          <w:szCs w:val="22"/>
        </w:rPr>
        <w:t xml:space="preserve">, cash flows, and the notes to the financial statements. If independently audited financial statements do not exist, Bidder must state the reason and, instead submit sufficient information to enable DOM to assess the financial stability or solvency of the Bidder, </w:t>
      </w:r>
      <w:r w:rsidR="00E94D8C">
        <w:rPr>
          <w:color w:val="333333"/>
          <w:sz w:val="22"/>
          <w:szCs w:val="22"/>
        </w:rPr>
        <w:t>including but not limited to,</w:t>
      </w:r>
      <w:r w:rsidR="004162B9" w:rsidRPr="009161AB">
        <w:rPr>
          <w:color w:val="333333"/>
          <w:sz w:val="22"/>
          <w:szCs w:val="22"/>
        </w:rPr>
        <w:t xml:space="preserve"> financial statements, credit ratings, a line of credit, or other financial arrangements sufficient to enable the Bidder to be capable of meeting the requirements of this IFB.</w:t>
      </w:r>
      <w:r w:rsidR="001B162B">
        <w:rPr>
          <w:color w:val="333333"/>
          <w:sz w:val="22"/>
          <w:szCs w:val="22"/>
        </w:rPr>
        <w:t xml:space="preserve">  </w:t>
      </w:r>
      <w:r w:rsidR="007A4D0B">
        <w:rPr>
          <w:color w:val="333333"/>
          <w:sz w:val="22"/>
          <w:szCs w:val="22"/>
        </w:rPr>
        <w:t>Follow</w:t>
      </w:r>
      <w:r w:rsidR="002902AB">
        <w:rPr>
          <w:color w:val="333333"/>
          <w:sz w:val="22"/>
          <w:szCs w:val="22"/>
        </w:rPr>
        <w:t xml:space="preserve"> submission format for financial statements at </w:t>
      </w:r>
      <w:r w:rsidR="002902AB" w:rsidRPr="002902AB">
        <w:rPr>
          <w:b/>
          <w:bCs/>
          <w:color w:val="333333"/>
          <w:sz w:val="22"/>
          <w:szCs w:val="22"/>
        </w:rPr>
        <w:t>Section 3.5.5.</w:t>
      </w:r>
    </w:p>
    <w:p w14:paraId="70B31DDE" w14:textId="4C5DEF5D" w:rsidR="004162B9" w:rsidRPr="008C69D0" w:rsidRDefault="004162B9" w:rsidP="008C69D0">
      <w:pPr>
        <w:pStyle w:val="ListParagraph"/>
        <w:ind w:left="360"/>
        <w:jc w:val="both"/>
        <w:rPr>
          <w:rFonts w:ascii="Times New Roman" w:hAnsi="Times New Roman"/>
        </w:rPr>
      </w:pPr>
      <w:r w:rsidRPr="008C69D0">
        <w:rPr>
          <w:rFonts w:ascii="Times New Roman" w:hAnsi="Times New Roman"/>
        </w:rPr>
        <w:t xml:space="preserve">Bidders must respond to each requirement by fully describing the manner and degree by which the bid meets or exceeds these qualifications.  If a Bidder is unable to meet or exceed these qualifications, then the Bidder </w:t>
      </w:r>
      <w:r w:rsidR="002D5D47" w:rsidRPr="002D5D47">
        <w:rPr>
          <w:rFonts w:ascii="Times New Roman" w:hAnsi="Times New Roman"/>
        </w:rPr>
        <w:t>may be deemed non</w:t>
      </w:r>
      <w:r w:rsidR="00F406C5">
        <w:rPr>
          <w:rFonts w:ascii="Times New Roman" w:hAnsi="Times New Roman"/>
        </w:rPr>
        <w:t>-</w:t>
      </w:r>
      <w:r w:rsidR="002D5D47" w:rsidRPr="002D5D47">
        <w:rPr>
          <w:rFonts w:ascii="Times New Roman" w:hAnsi="Times New Roman"/>
        </w:rPr>
        <w:t>responsive and its Bid may be disqualified.</w:t>
      </w:r>
      <w:r w:rsidR="002D5D47" w:rsidRPr="008C69D0" w:rsidDel="002D5D47">
        <w:rPr>
          <w:rFonts w:ascii="Times New Roman" w:hAnsi="Times New Roman"/>
        </w:rPr>
        <w:t xml:space="preserve"> </w:t>
      </w:r>
    </w:p>
    <w:p w14:paraId="228DAE62" w14:textId="7D75C95F" w:rsidR="004162B9" w:rsidRPr="00680C19" w:rsidRDefault="004162B9" w:rsidP="00557FB3">
      <w:pPr>
        <w:tabs>
          <w:tab w:val="left" w:pos="1080"/>
        </w:tabs>
        <w:ind w:left="1080" w:hanging="720"/>
        <w:rPr>
          <w:rFonts w:eastAsiaTheme="majorEastAsia"/>
          <w:b/>
          <w:bCs/>
          <w:color w:val="002060"/>
          <w:sz w:val="24"/>
          <w:szCs w:val="24"/>
        </w:rPr>
      </w:pPr>
      <w:r w:rsidRPr="00680C19">
        <w:rPr>
          <w:rFonts w:eastAsiaTheme="majorEastAsia"/>
          <w:b/>
          <w:bCs/>
          <w:color w:val="002060"/>
          <w:sz w:val="24"/>
          <w:szCs w:val="24"/>
        </w:rPr>
        <w:t>1.8.3    Capability to Provide Services (Attachment C: Addendum 2)</w:t>
      </w:r>
    </w:p>
    <w:p w14:paraId="016F034C" w14:textId="77777777" w:rsidR="00557FB3" w:rsidRPr="00680C19" w:rsidRDefault="00557FB3" w:rsidP="00557FB3">
      <w:pPr>
        <w:tabs>
          <w:tab w:val="left" w:pos="1080"/>
        </w:tabs>
        <w:ind w:left="1080" w:hanging="720"/>
        <w:rPr>
          <w:rFonts w:eastAsiaTheme="majorEastAsia"/>
          <w:b/>
          <w:bCs/>
          <w:color w:val="002060"/>
          <w:sz w:val="24"/>
          <w:szCs w:val="24"/>
        </w:rPr>
      </w:pPr>
    </w:p>
    <w:p w14:paraId="3067AC43" w14:textId="63478645" w:rsidR="004162B9" w:rsidRPr="00680C19" w:rsidRDefault="004162B9" w:rsidP="00DA4ED0">
      <w:pPr>
        <w:tabs>
          <w:tab w:val="left" w:pos="1080"/>
          <w:tab w:val="left" w:pos="1260"/>
        </w:tabs>
        <w:spacing w:line="276" w:lineRule="auto"/>
        <w:ind w:left="360"/>
        <w:jc w:val="both"/>
        <w:rPr>
          <w:color w:val="000000"/>
          <w:sz w:val="22"/>
          <w:szCs w:val="22"/>
        </w:rPr>
      </w:pPr>
      <w:r w:rsidRPr="00680C19">
        <w:rPr>
          <w:rFonts w:eastAsiaTheme="majorEastAsia"/>
          <w:sz w:val="22"/>
          <w:szCs w:val="22"/>
        </w:rPr>
        <w:t>In order for a bid to be deemed Responsi</w:t>
      </w:r>
      <w:r w:rsidR="009161AB" w:rsidRPr="00680C19">
        <w:rPr>
          <w:rFonts w:eastAsiaTheme="majorEastAsia"/>
          <w:sz w:val="22"/>
          <w:szCs w:val="22"/>
        </w:rPr>
        <w:t>v</w:t>
      </w:r>
      <w:r w:rsidRPr="00680C19">
        <w:rPr>
          <w:rFonts w:eastAsiaTheme="majorEastAsia"/>
          <w:sz w:val="22"/>
          <w:szCs w:val="22"/>
        </w:rPr>
        <w:t>e, Bidder shall provide written descriptions that</w:t>
      </w:r>
      <w:r w:rsidRPr="00680C19" w:rsidDel="0087255D">
        <w:rPr>
          <w:rFonts w:eastAsiaTheme="majorEastAsia"/>
          <w:sz w:val="22"/>
          <w:szCs w:val="22"/>
        </w:rPr>
        <w:t xml:space="preserve"> </w:t>
      </w:r>
      <w:r w:rsidRPr="00680C19">
        <w:rPr>
          <w:rFonts w:eastAsiaTheme="majorEastAsia"/>
          <w:sz w:val="22"/>
          <w:szCs w:val="22"/>
        </w:rPr>
        <w:t xml:space="preserve">demonstrate its capability to meet the requirements as outlined in </w:t>
      </w:r>
      <w:r w:rsidRPr="00680C19">
        <w:rPr>
          <w:rFonts w:eastAsiaTheme="majorEastAsia"/>
          <w:b/>
          <w:bCs/>
          <w:sz w:val="22"/>
          <w:szCs w:val="22"/>
        </w:rPr>
        <w:t>Section 2: Scope of Services</w:t>
      </w:r>
      <w:r w:rsidRPr="00680C19">
        <w:rPr>
          <w:rFonts w:eastAsiaTheme="majorEastAsia"/>
          <w:sz w:val="22"/>
          <w:szCs w:val="22"/>
        </w:rPr>
        <w:t>, as a narrative addendum to Attachment C entitled, “</w:t>
      </w:r>
      <w:r w:rsidRPr="00680C19">
        <w:rPr>
          <w:rFonts w:eastAsiaTheme="majorEastAsia"/>
          <w:b/>
          <w:bCs/>
          <w:sz w:val="22"/>
          <w:szCs w:val="22"/>
        </w:rPr>
        <w:t>Attachment C: Addendum 2: Capability to Provide Services</w:t>
      </w:r>
      <w:r w:rsidRPr="00680C19">
        <w:rPr>
          <w:rFonts w:eastAsiaTheme="majorEastAsia"/>
          <w:sz w:val="22"/>
          <w:szCs w:val="22"/>
        </w:rPr>
        <w:t>”</w:t>
      </w:r>
      <w:r w:rsidRPr="00680C19">
        <w:rPr>
          <w:sz w:val="22"/>
          <w:szCs w:val="22"/>
        </w:rPr>
        <w:t>.</w:t>
      </w:r>
      <w:r w:rsidRPr="00680C19">
        <w:rPr>
          <w:color w:val="000000" w:themeColor="text1"/>
          <w:sz w:val="22"/>
          <w:szCs w:val="22"/>
        </w:rPr>
        <w:t xml:space="preserve">  </w:t>
      </w:r>
    </w:p>
    <w:p w14:paraId="144844D5" w14:textId="77777777" w:rsidR="004162B9" w:rsidRPr="00680C19" w:rsidRDefault="004162B9" w:rsidP="00DA4ED0">
      <w:pPr>
        <w:tabs>
          <w:tab w:val="left" w:pos="810"/>
          <w:tab w:val="left" w:pos="1260"/>
        </w:tabs>
        <w:spacing w:line="276" w:lineRule="auto"/>
        <w:ind w:left="360"/>
        <w:jc w:val="both"/>
        <w:rPr>
          <w:sz w:val="22"/>
          <w:szCs w:val="22"/>
        </w:rPr>
      </w:pPr>
    </w:p>
    <w:p w14:paraId="0233795C" w14:textId="1ABF599D" w:rsidR="00583298" w:rsidRPr="00680C19" w:rsidRDefault="00583298" w:rsidP="00DA4ED0">
      <w:pPr>
        <w:tabs>
          <w:tab w:val="left" w:pos="810"/>
          <w:tab w:val="left" w:pos="900"/>
          <w:tab w:val="left" w:pos="1260"/>
        </w:tabs>
        <w:spacing w:line="276" w:lineRule="auto"/>
        <w:ind w:left="360"/>
        <w:jc w:val="both"/>
        <w:rPr>
          <w:sz w:val="22"/>
          <w:szCs w:val="22"/>
        </w:rPr>
      </w:pPr>
      <w:r w:rsidRPr="00680C19">
        <w:rPr>
          <w:sz w:val="22"/>
          <w:szCs w:val="22"/>
        </w:rPr>
        <w:lastRenderedPageBreak/>
        <w:t xml:space="preserve">Bidder’s narrative addendum shall contain written descriptions that demonstrate Bidder’s capability to meet each NET Brokerage service requirement as outlined in </w:t>
      </w:r>
      <w:r w:rsidRPr="00680C19">
        <w:rPr>
          <w:b/>
          <w:bCs/>
          <w:sz w:val="22"/>
          <w:szCs w:val="22"/>
        </w:rPr>
        <w:t>Section 2.</w:t>
      </w:r>
      <w:r w:rsidR="00D56657">
        <w:rPr>
          <w:b/>
          <w:bCs/>
          <w:sz w:val="22"/>
          <w:szCs w:val="22"/>
        </w:rPr>
        <w:t>1</w:t>
      </w:r>
      <w:r w:rsidRPr="00680C19">
        <w:rPr>
          <w:b/>
          <w:bCs/>
          <w:sz w:val="22"/>
          <w:szCs w:val="22"/>
        </w:rPr>
        <w:t xml:space="preserve"> through Section 2.2</w:t>
      </w:r>
      <w:r w:rsidR="00777982" w:rsidRPr="00680C19">
        <w:rPr>
          <w:b/>
          <w:bCs/>
          <w:sz w:val="22"/>
          <w:szCs w:val="22"/>
        </w:rPr>
        <w:t>8</w:t>
      </w:r>
      <w:r w:rsidRPr="00680C19">
        <w:rPr>
          <w:sz w:val="22"/>
          <w:szCs w:val="22"/>
        </w:rPr>
        <w:t xml:space="preserve"> of this IFB.  </w:t>
      </w:r>
    </w:p>
    <w:p w14:paraId="00D6B27E" w14:textId="77777777" w:rsidR="004162B9" w:rsidRPr="00725A4C" w:rsidRDefault="004162B9" w:rsidP="00F56262">
      <w:pPr>
        <w:pStyle w:val="Heading2"/>
        <w:numPr>
          <w:ilvl w:val="0"/>
          <w:numId w:val="0"/>
        </w:numPr>
        <w:spacing w:line="276" w:lineRule="auto"/>
      </w:pPr>
      <w:bookmarkStart w:id="147" w:name="_Toc116545446"/>
      <w:bookmarkStart w:id="148" w:name="_Toc117693183"/>
      <w:bookmarkStart w:id="149" w:name="_Toc117701412"/>
      <w:bookmarkStart w:id="150" w:name="_Toc122532801"/>
      <w:bookmarkStart w:id="151" w:name="_Toc122549456"/>
      <w:bookmarkStart w:id="152" w:name="_Toc122550461"/>
      <w:bookmarkStart w:id="153" w:name="_Toc124367932"/>
      <w:bookmarkStart w:id="154" w:name="_Toc124368309"/>
      <w:r w:rsidRPr="00725A4C">
        <w:t>1.9    Details of Submission</w:t>
      </w:r>
      <w:bookmarkEnd w:id="147"/>
      <w:bookmarkEnd w:id="148"/>
      <w:bookmarkEnd w:id="149"/>
      <w:bookmarkEnd w:id="150"/>
      <w:bookmarkEnd w:id="151"/>
      <w:bookmarkEnd w:id="152"/>
      <w:bookmarkEnd w:id="153"/>
      <w:bookmarkEnd w:id="154"/>
    </w:p>
    <w:p w14:paraId="478A4492" w14:textId="74B55D2E" w:rsidR="004162B9" w:rsidRPr="00725A4C" w:rsidRDefault="004162B9" w:rsidP="00557FB3">
      <w:pPr>
        <w:tabs>
          <w:tab w:val="left" w:pos="1080"/>
        </w:tabs>
        <w:ind w:left="1080" w:hanging="720"/>
        <w:rPr>
          <w:rFonts w:eastAsiaTheme="majorEastAsia"/>
          <w:b/>
          <w:bCs/>
          <w:color w:val="002060"/>
          <w:sz w:val="24"/>
          <w:szCs w:val="24"/>
        </w:rPr>
      </w:pPr>
      <w:r w:rsidRPr="00725A4C">
        <w:rPr>
          <w:rFonts w:eastAsiaTheme="majorEastAsia"/>
          <w:b/>
          <w:bCs/>
          <w:color w:val="002060"/>
          <w:sz w:val="24"/>
          <w:szCs w:val="24"/>
        </w:rPr>
        <w:t>1.9.1    Bid Form (Attachment C)</w:t>
      </w:r>
    </w:p>
    <w:p w14:paraId="6A13481E" w14:textId="77777777" w:rsidR="00557FB3" w:rsidRPr="00725A4C" w:rsidRDefault="00557FB3" w:rsidP="00557FB3">
      <w:pPr>
        <w:tabs>
          <w:tab w:val="left" w:pos="1080"/>
        </w:tabs>
        <w:ind w:left="1080" w:hanging="720"/>
        <w:rPr>
          <w:rFonts w:eastAsiaTheme="majorEastAsia"/>
          <w:b/>
          <w:bCs/>
          <w:color w:val="002060"/>
          <w:sz w:val="24"/>
          <w:szCs w:val="24"/>
        </w:rPr>
      </w:pPr>
    </w:p>
    <w:p w14:paraId="061B41AB" w14:textId="3AB532DA" w:rsidR="002115AA" w:rsidRPr="0038153F" w:rsidRDefault="004162B9" w:rsidP="00DA4ED0">
      <w:pPr>
        <w:spacing w:line="276" w:lineRule="auto"/>
        <w:ind w:left="360"/>
        <w:jc w:val="both"/>
        <w:rPr>
          <w:sz w:val="22"/>
          <w:szCs w:val="22"/>
        </w:rPr>
      </w:pPr>
      <w:bookmarkStart w:id="155" w:name="_Toc513794742"/>
      <w:bookmarkStart w:id="156" w:name="_Toc513801972"/>
      <w:bookmarkStart w:id="157" w:name="_Toc513802233"/>
      <w:bookmarkStart w:id="158" w:name="_Toc6818194"/>
      <w:bookmarkStart w:id="159" w:name="_Toc28002703"/>
      <w:r w:rsidRPr="00725A4C">
        <w:rPr>
          <w:sz w:val="22"/>
          <w:szCs w:val="22"/>
        </w:rPr>
        <w:t xml:space="preserve">All pricing shall be submitted on the </w:t>
      </w:r>
      <w:r w:rsidRPr="00BF5FA0">
        <w:rPr>
          <w:b/>
          <w:bCs/>
          <w:sz w:val="22"/>
          <w:szCs w:val="22"/>
        </w:rPr>
        <w:t>Bid Form (Attachment C)</w:t>
      </w:r>
      <w:r w:rsidRPr="00617707">
        <w:rPr>
          <w:sz w:val="22"/>
          <w:szCs w:val="22"/>
        </w:rPr>
        <w:t>, which includes bid certifications. Failure to complete and/or sign the bid form may result in the Bidder being determined non-responsive.</w:t>
      </w:r>
      <w:bookmarkEnd w:id="155"/>
      <w:bookmarkEnd w:id="156"/>
      <w:bookmarkEnd w:id="157"/>
      <w:bookmarkEnd w:id="158"/>
      <w:bookmarkEnd w:id="159"/>
      <w:r w:rsidRPr="00617707">
        <w:rPr>
          <w:sz w:val="22"/>
          <w:szCs w:val="22"/>
        </w:rPr>
        <w:t xml:space="preserve"> Cost</w:t>
      </w:r>
      <w:r w:rsidR="00A23808">
        <w:rPr>
          <w:sz w:val="22"/>
          <w:szCs w:val="22"/>
        </w:rPr>
        <w:t>s</w:t>
      </w:r>
      <w:r w:rsidRPr="00617707">
        <w:rPr>
          <w:sz w:val="22"/>
          <w:szCs w:val="22"/>
        </w:rPr>
        <w:t xml:space="preserve"> included elsewhere </w:t>
      </w:r>
      <w:r w:rsidRPr="0038153F">
        <w:rPr>
          <w:sz w:val="22"/>
          <w:szCs w:val="22"/>
        </w:rPr>
        <w:t xml:space="preserve">in the Bidder’s submission will not be considered costs for the contract and will not be paid.  The narrative required in </w:t>
      </w:r>
      <w:r w:rsidRPr="0038153F">
        <w:rPr>
          <w:b/>
          <w:bCs/>
          <w:sz w:val="22"/>
          <w:szCs w:val="22"/>
        </w:rPr>
        <w:t>1.8.2 Minimum Qualifications</w:t>
      </w:r>
      <w:r w:rsidRPr="0038153F">
        <w:rPr>
          <w:sz w:val="22"/>
          <w:szCs w:val="22"/>
        </w:rPr>
        <w:t xml:space="preserve"> and </w:t>
      </w:r>
      <w:r w:rsidRPr="0038153F">
        <w:rPr>
          <w:b/>
          <w:bCs/>
          <w:sz w:val="22"/>
          <w:szCs w:val="22"/>
        </w:rPr>
        <w:t>1.8.3 Capability to Provide Services</w:t>
      </w:r>
      <w:r w:rsidRPr="0038153F">
        <w:rPr>
          <w:sz w:val="22"/>
          <w:szCs w:val="22"/>
        </w:rPr>
        <w:t xml:space="preserve"> must be included with the Bid Form submission to be considered complete.  </w:t>
      </w:r>
    </w:p>
    <w:p w14:paraId="6C5E92AB" w14:textId="77777777" w:rsidR="00F42736" w:rsidRPr="0038153F" w:rsidRDefault="00F42736" w:rsidP="00F56262">
      <w:pPr>
        <w:spacing w:line="276" w:lineRule="auto"/>
        <w:jc w:val="both"/>
        <w:rPr>
          <w:szCs w:val="22"/>
        </w:rPr>
      </w:pPr>
    </w:p>
    <w:p w14:paraId="5D7D47FB" w14:textId="77777777" w:rsidR="00F42736" w:rsidRPr="0038153F" w:rsidRDefault="00F42736" w:rsidP="00F56262">
      <w:pPr>
        <w:pStyle w:val="Heading2"/>
        <w:numPr>
          <w:ilvl w:val="0"/>
          <w:numId w:val="0"/>
        </w:numPr>
        <w:spacing w:line="276" w:lineRule="auto"/>
      </w:pPr>
      <w:bookmarkStart w:id="160" w:name="_Toc116545447"/>
      <w:bookmarkStart w:id="161" w:name="_Toc117693184"/>
      <w:bookmarkStart w:id="162" w:name="_Toc117701413"/>
      <w:bookmarkStart w:id="163" w:name="_Toc122532802"/>
      <w:bookmarkStart w:id="164" w:name="_Toc122549457"/>
      <w:bookmarkStart w:id="165" w:name="_Toc122550462"/>
      <w:bookmarkStart w:id="166" w:name="_Toc124367933"/>
      <w:bookmarkStart w:id="167" w:name="_Toc124368310"/>
      <w:r w:rsidRPr="0038153F">
        <w:t>1.10    Procedure for Submitting Questions</w:t>
      </w:r>
      <w:bookmarkEnd w:id="160"/>
      <w:bookmarkEnd w:id="161"/>
      <w:bookmarkEnd w:id="162"/>
      <w:bookmarkEnd w:id="163"/>
      <w:bookmarkEnd w:id="164"/>
      <w:bookmarkEnd w:id="165"/>
      <w:bookmarkEnd w:id="166"/>
      <w:bookmarkEnd w:id="167"/>
    </w:p>
    <w:p w14:paraId="2A3F537C" w14:textId="673A33B8" w:rsidR="00F42736" w:rsidRPr="00386B9C" w:rsidRDefault="00F42736" w:rsidP="00F56262">
      <w:pPr>
        <w:pStyle w:val="ParagraphText"/>
        <w:spacing w:before="0"/>
      </w:pPr>
      <w:r w:rsidRPr="0038153F">
        <w:t xml:space="preserve">Questions shall be submitted no later than </w:t>
      </w:r>
      <w:r w:rsidRPr="0038153F">
        <w:rPr>
          <w:b/>
          <w:bCs/>
        </w:rPr>
        <w:t xml:space="preserve">2:00 p.m. Central Standard Time Zone, </w:t>
      </w:r>
      <w:r w:rsidR="0080675B" w:rsidRPr="0038153F">
        <w:rPr>
          <w:b/>
          <w:bCs/>
        </w:rPr>
        <w:t>February 1</w:t>
      </w:r>
      <w:r w:rsidR="00657A96" w:rsidRPr="0038153F">
        <w:rPr>
          <w:b/>
          <w:bCs/>
        </w:rPr>
        <w:t>, 2023</w:t>
      </w:r>
      <w:r w:rsidRPr="0038153F">
        <w:t xml:space="preserve">, using the Question and Answer template found at </w:t>
      </w:r>
      <w:hyperlink r:id="rId20" w:history="1">
        <w:r w:rsidRPr="0038153F">
          <w:rPr>
            <w:rStyle w:val="Hyperlink"/>
          </w:rPr>
          <w:t>https://medicaid.ms.gov/resources/procurement</w:t>
        </w:r>
      </w:hyperlink>
      <w:r w:rsidRPr="0038153F">
        <w:t xml:space="preserve">.  Questions must be submitted using the referenced template and sent via e-email to: </w:t>
      </w:r>
      <w:hyperlink r:id="rId21">
        <w:r w:rsidRPr="0038153F">
          <w:rPr>
            <w:color w:val="0000FF"/>
            <w:u w:val="single"/>
          </w:rPr>
          <w:t>procurement@medicaid.ms.gov</w:t>
        </w:r>
        <w:r w:rsidRPr="0038153F">
          <w:t xml:space="preserve">, </w:t>
        </w:r>
      </w:hyperlink>
      <w:r w:rsidRPr="0038153F">
        <w:t xml:space="preserve">with the subject line: </w:t>
      </w:r>
      <w:r w:rsidR="003B488B" w:rsidRPr="0038153F">
        <w:rPr>
          <w:b/>
          <w:bCs/>
        </w:rPr>
        <w:t>Non-Emergency Transportation Services</w:t>
      </w:r>
      <w:r w:rsidRPr="0038153F">
        <w:rPr>
          <w:b/>
          <w:bCs/>
        </w:rPr>
        <w:t xml:space="preserve"> – Questions and Answers.</w:t>
      </w:r>
      <w:r w:rsidRPr="0038153F">
        <w:t xml:space="preserve"> Written answers shall be available no later than </w:t>
      </w:r>
      <w:r w:rsidRPr="0038153F">
        <w:rPr>
          <w:b/>
          <w:bCs/>
        </w:rPr>
        <w:t xml:space="preserve">5:00 p.m. Central Standard Time Zone, </w:t>
      </w:r>
      <w:r w:rsidR="00471B1C" w:rsidRPr="0038153F">
        <w:rPr>
          <w:b/>
          <w:bCs/>
        </w:rPr>
        <w:t>March 2</w:t>
      </w:r>
      <w:r w:rsidR="00727CE7" w:rsidRPr="0038153F">
        <w:rPr>
          <w:b/>
          <w:bCs/>
        </w:rPr>
        <w:t>, 2023</w:t>
      </w:r>
      <w:r w:rsidRPr="0038153F">
        <w:t xml:space="preserve"> via DOM’s procurement Website, </w:t>
      </w:r>
      <w:hyperlink r:id="rId22" w:history="1">
        <w:r w:rsidRPr="0038153F">
          <w:rPr>
            <w:rStyle w:val="Hyperlink"/>
          </w:rPr>
          <w:t>https://medicaid.ms.gov/resources/procurement/</w:t>
        </w:r>
      </w:hyperlink>
      <w:r w:rsidRPr="0038153F">
        <w:rPr>
          <w:rStyle w:val="Hyperlink"/>
        </w:rPr>
        <w:t xml:space="preserve"> </w:t>
      </w:r>
      <w:r w:rsidRPr="0038153F">
        <w:t xml:space="preserve">and the Mississippi Contract/Procurement Opportunity Search portal website, </w:t>
      </w:r>
      <w:hyperlink r:id="rId23" w:history="1">
        <w:r w:rsidRPr="0038153F">
          <w:rPr>
            <w:rStyle w:val="Hyperlink"/>
          </w:rPr>
          <w:t>https://www.ms.gov/dfa/contract_bid_search/Bid?autoloadGrid=False</w:t>
        </w:r>
      </w:hyperlink>
      <w:r w:rsidRPr="00386B9C">
        <w:t>. Questions and answers shall become part of the final contract as an attachment. Written answers provided for the questions are binding.  DOM’s responses to questions will be treated as amendments to the IFB and will require acknowledgment.</w:t>
      </w:r>
    </w:p>
    <w:p w14:paraId="5A7273B8" w14:textId="77777777" w:rsidR="00F42736" w:rsidRPr="00386B9C" w:rsidRDefault="00F42736" w:rsidP="00F56262">
      <w:pPr>
        <w:pStyle w:val="ParagraphText"/>
      </w:pPr>
      <w:r w:rsidRPr="00386B9C">
        <w:t xml:space="preserve">Questions should be sent to: </w:t>
      </w:r>
    </w:p>
    <w:p w14:paraId="73CE321B" w14:textId="77777777" w:rsidR="00F42736" w:rsidRPr="00386B9C" w:rsidRDefault="00F42736" w:rsidP="00F56262">
      <w:pPr>
        <w:pStyle w:val="Default"/>
        <w:spacing w:line="276" w:lineRule="auto"/>
        <w:jc w:val="both"/>
        <w:rPr>
          <w:sz w:val="22"/>
          <w:szCs w:val="22"/>
        </w:rPr>
      </w:pPr>
      <w:r w:rsidRPr="00386B9C">
        <w:rPr>
          <w:sz w:val="22"/>
          <w:szCs w:val="22"/>
        </w:rPr>
        <w:t>Office of Procurement</w:t>
      </w:r>
    </w:p>
    <w:p w14:paraId="486534F6" w14:textId="77777777" w:rsidR="00F42736" w:rsidRPr="00386B9C" w:rsidRDefault="00F42736" w:rsidP="00F56262">
      <w:pPr>
        <w:pStyle w:val="Default"/>
        <w:spacing w:line="276" w:lineRule="auto"/>
        <w:jc w:val="both"/>
        <w:rPr>
          <w:sz w:val="22"/>
          <w:szCs w:val="22"/>
        </w:rPr>
      </w:pPr>
      <w:r w:rsidRPr="00386B9C">
        <w:rPr>
          <w:sz w:val="22"/>
          <w:szCs w:val="22"/>
        </w:rPr>
        <w:t xml:space="preserve">Division of Medicaid </w:t>
      </w:r>
    </w:p>
    <w:p w14:paraId="6DADA4A5" w14:textId="77777777" w:rsidR="00F42736" w:rsidRPr="00386B9C" w:rsidRDefault="00F42736" w:rsidP="00F56262">
      <w:pPr>
        <w:pStyle w:val="Default"/>
        <w:spacing w:line="276" w:lineRule="auto"/>
        <w:jc w:val="both"/>
        <w:rPr>
          <w:sz w:val="22"/>
          <w:szCs w:val="22"/>
        </w:rPr>
      </w:pPr>
      <w:r w:rsidRPr="00386B9C">
        <w:rPr>
          <w:sz w:val="22"/>
          <w:szCs w:val="22"/>
        </w:rPr>
        <w:t>Walter Sillers Building</w:t>
      </w:r>
    </w:p>
    <w:p w14:paraId="399241A2" w14:textId="77777777" w:rsidR="00F42736" w:rsidRPr="00386B9C" w:rsidRDefault="00F42736" w:rsidP="00F56262">
      <w:pPr>
        <w:pStyle w:val="Default"/>
        <w:spacing w:line="276" w:lineRule="auto"/>
        <w:jc w:val="both"/>
        <w:rPr>
          <w:sz w:val="22"/>
          <w:szCs w:val="22"/>
        </w:rPr>
      </w:pPr>
      <w:r w:rsidRPr="00386B9C">
        <w:rPr>
          <w:sz w:val="22"/>
          <w:szCs w:val="22"/>
        </w:rPr>
        <w:t xml:space="preserve">550 High Street, Suite 1000 </w:t>
      </w:r>
    </w:p>
    <w:p w14:paraId="3AECA8B6" w14:textId="77777777" w:rsidR="00F42736" w:rsidRPr="00386B9C" w:rsidRDefault="00F42736" w:rsidP="00F56262">
      <w:pPr>
        <w:pStyle w:val="Default"/>
        <w:spacing w:line="276" w:lineRule="auto"/>
        <w:jc w:val="both"/>
        <w:rPr>
          <w:sz w:val="22"/>
          <w:szCs w:val="22"/>
        </w:rPr>
      </w:pPr>
      <w:r w:rsidRPr="00386B9C">
        <w:rPr>
          <w:sz w:val="22"/>
          <w:szCs w:val="22"/>
        </w:rPr>
        <w:t xml:space="preserve">Jackson, Mississippi 39201 </w:t>
      </w:r>
    </w:p>
    <w:p w14:paraId="24112530" w14:textId="77777777" w:rsidR="00F42736" w:rsidRPr="00386B9C" w:rsidRDefault="00F42736" w:rsidP="00F56262">
      <w:pPr>
        <w:pStyle w:val="Default"/>
        <w:spacing w:line="276" w:lineRule="auto"/>
        <w:jc w:val="both"/>
        <w:rPr>
          <w:sz w:val="22"/>
          <w:szCs w:val="22"/>
        </w:rPr>
      </w:pPr>
      <w:r w:rsidRPr="00386B9C">
        <w:rPr>
          <w:sz w:val="22"/>
          <w:szCs w:val="22"/>
        </w:rPr>
        <w:t>or</w:t>
      </w:r>
    </w:p>
    <w:p w14:paraId="40CC5876" w14:textId="150E4BF3" w:rsidR="00F42736" w:rsidRPr="00386B9C" w:rsidRDefault="00F42736" w:rsidP="00F56262">
      <w:pPr>
        <w:pStyle w:val="Default"/>
        <w:spacing w:line="276" w:lineRule="auto"/>
        <w:jc w:val="both"/>
        <w:rPr>
          <w:sz w:val="22"/>
          <w:szCs w:val="22"/>
        </w:rPr>
      </w:pPr>
      <w:r w:rsidRPr="00386B9C">
        <w:rPr>
          <w:sz w:val="22"/>
          <w:szCs w:val="22"/>
        </w:rPr>
        <w:t xml:space="preserve">Email: </w:t>
      </w:r>
      <w:hyperlink r:id="rId24" w:history="1">
        <w:r w:rsidRPr="00386B9C">
          <w:rPr>
            <w:rStyle w:val="Hyperlink"/>
            <w:sz w:val="22"/>
            <w:szCs w:val="22"/>
          </w:rPr>
          <w:t>Procurement@medicaid.ms.gov</w:t>
        </w:r>
      </w:hyperlink>
      <w:r w:rsidRPr="00386B9C">
        <w:rPr>
          <w:sz w:val="22"/>
          <w:szCs w:val="22"/>
        </w:rPr>
        <w:t xml:space="preserve">  </w:t>
      </w:r>
    </w:p>
    <w:p w14:paraId="7A6A7F48" w14:textId="77777777" w:rsidR="00F42736" w:rsidRPr="00CC5ED4" w:rsidRDefault="00F42736" w:rsidP="00F56262">
      <w:pPr>
        <w:pStyle w:val="Heading2"/>
        <w:numPr>
          <w:ilvl w:val="0"/>
          <w:numId w:val="0"/>
        </w:numPr>
        <w:spacing w:line="276" w:lineRule="auto"/>
      </w:pPr>
      <w:bookmarkStart w:id="168" w:name="_Toc116545448"/>
      <w:bookmarkStart w:id="169" w:name="_Toc117693185"/>
      <w:bookmarkStart w:id="170" w:name="_Toc117701414"/>
      <w:bookmarkStart w:id="171" w:name="_Toc122532803"/>
      <w:bookmarkStart w:id="172" w:name="_Toc122549458"/>
      <w:bookmarkStart w:id="173" w:name="_Toc122550463"/>
      <w:bookmarkStart w:id="174" w:name="_Toc124367934"/>
      <w:bookmarkStart w:id="175" w:name="_Toc124368311"/>
      <w:r w:rsidRPr="00CC5ED4">
        <w:t>1.</w:t>
      </w:r>
      <w:r>
        <w:t xml:space="preserve">11    </w:t>
      </w:r>
      <w:r w:rsidRPr="00CC5ED4">
        <w:t>Acknowledgement of Amendments</w:t>
      </w:r>
      <w:bookmarkEnd w:id="168"/>
      <w:bookmarkEnd w:id="169"/>
      <w:bookmarkEnd w:id="170"/>
      <w:bookmarkEnd w:id="171"/>
      <w:bookmarkEnd w:id="172"/>
      <w:bookmarkEnd w:id="173"/>
      <w:bookmarkEnd w:id="174"/>
      <w:bookmarkEnd w:id="175"/>
    </w:p>
    <w:p w14:paraId="62A1D3E2" w14:textId="77777777" w:rsidR="00F42736" w:rsidRPr="003D63E6" w:rsidRDefault="00F42736" w:rsidP="00F56262">
      <w:pPr>
        <w:pStyle w:val="Default"/>
        <w:spacing w:line="276" w:lineRule="auto"/>
        <w:jc w:val="both"/>
        <w:rPr>
          <w:rStyle w:val="Hyperlink"/>
        </w:rPr>
      </w:pPr>
      <w:r w:rsidRPr="00EC26B8">
        <w:rPr>
          <w:sz w:val="22"/>
          <w:szCs w:val="22"/>
        </w:rPr>
        <w:t>Bidders shall acknowledge receipt of any amendment to the solicitation by signing and returning the amendment with the bid</w:t>
      </w:r>
      <w:r>
        <w:rPr>
          <w:sz w:val="22"/>
          <w:szCs w:val="22"/>
        </w:rPr>
        <w:t xml:space="preserve"> submission.</w:t>
      </w:r>
      <w:r w:rsidRPr="00EC26B8">
        <w:rPr>
          <w:sz w:val="22"/>
          <w:szCs w:val="22"/>
        </w:rPr>
        <w:t xml:space="preserve"> The acknowledgment </w:t>
      </w:r>
      <w:r>
        <w:rPr>
          <w:sz w:val="22"/>
          <w:szCs w:val="22"/>
        </w:rPr>
        <w:t>shall</w:t>
      </w:r>
      <w:r w:rsidRPr="00EC26B8">
        <w:rPr>
          <w:sz w:val="22"/>
          <w:szCs w:val="22"/>
        </w:rPr>
        <w:t xml:space="preserve"> be received by </w:t>
      </w:r>
      <w:r>
        <w:rPr>
          <w:sz w:val="22"/>
          <w:szCs w:val="22"/>
        </w:rPr>
        <w:t>DOM</w:t>
      </w:r>
      <w:r w:rsidRPr="00EC26B8">
        <w:rPr>
          <w:sz w:val="22"/>
          <w:szCs w:val="22"/>
        </w:rPr>
        <w:t xml:space="preserve"> by the time and at the place specified for receipt of bids.</w:t>
      </w:r>
      <w:r>
        <w:rPr>
          <w:sz w:val="22"/>
          <w:szCs w:val="22"/>
        </w:rPr>
        <w:t xml:space="preserve">  </w:t>
      </w:r>
      <w:r w:rsidRPr="00EC26B8">
        <w:rPr>
          <w:rFonts w:eastAsiaTheme="minorHAnsi"/>
          <w:sz w:val="22"/>
          <w:szCs w:val="22"/>
        </w:rPr>
        <w:t xml:space="preserve">This includes receipt of the Question and Answer </w:t>
      </w:r>
      <w:r>
        <w:rPr>
          <w:rFonts w:eastAsiaTheme="minorHAnsi"/>
          <w:sz w:val="22"/>
          <w:szCs w:val="22"/>
        </w:rPr>
        <w:t>d</w:t>
      </w:r>
      <w:r w:rsidRPr="00EC26B8">
        <w:rPr>
          <w:rFonts w:eastAsiaTheme="minorHAnsi"/>
          <w:sz w:val="22"/>
          <w:szCs w:val="22"/>
        </w:rPr>
        <w:t xml:space="preserve">ocument.  </w:t>
      </w:r>
    </w:p>
    <w:p w14:paraId="754A6023" w14:textId="77777777" w:rsidR="00F42736" w:rsidRPr="00D91A5F" w:rsidRDefault="00F42736" w:rsidP="00F56262">
      <w:pPr>
        <w:pStyle w:val="Heading2"/>
        <w:numPr>
          <w:ilvl w:val="0"/>
          <w:numId w:val="0"/>
        </w:numPr>
        <w:spacing w:line="276" w:lineRule="auto"/>
      </w:pPr>
      <w:bookmarkStart w:id="176" w:name="_Toc116545449"/>
      <w:bookmarkStart w:id="177" w:name="_Toc117693186"/>
      <w:bookmarkStart w:id="178" w:name="_Toc117701415"/>
      <w:bookmarkStart w:id="179" w:name="_Toc122532804"/>
      <w:bookmarkStart w:id="180" w:name="_Toc122549459"/>
      <w:bookmarkStart w:id="181" w:name="_Toc122550464"/>
      <w:bookmarkStart w:id="182" w:name="_Toc124367935"/>
      <w:bookmarkStart w:id="183" w:name="_Toc124368312"/>
      <w:r w:rsidRPr="00D91A5F">
        <w:lastRenderedPageBreak/>
        <w:t>1.</w:t>
      </w:r>
      <w:r>
        <w:t>12</w:t>
      </w:r>
      <w:r w:rsidRPr="00D91A5F">
        <w:t xml:space="preserve"> </w:t>
      </w:r>
      <w:r>
        <w:t xml:space="preserve">   </w:t>
      </w:r>
      <w:r w:rsidRPr="00D91A5F">
        <w:t>Type of Contract</w:t>
      </w:r>
      <w:bookmarkEnd w:id="176"/>
      <w:bookmarkEnd w:id="177"/>
      <w:bookmarkEnd w:id="178"/>
      <w:bookmarkEnd w:id="179"/>
      <w:bookmarkEnd w:id="180"/>
      <w:bookmarkEnd w:id="181"/>
      <w:bookmarkEnd w:id="182"/>
      <w:bookmarkEnd w:id="183"/>
    </w:p>
    <w:p w14:paraId="41571327" w14:textId="77777777" w:rsidR="00F42736" w:rsidRPr="00B847FA" w:rsidRDefault="00F42736" w:rsidP="00F56262">
      <w:pPr>
        <w:pStyle w:val="Default"/>
        <w:spacing w:line="276" w:lineRule="auto"/>
        <w:jc w:val="both"/>
        <w:rPr>
          <w:bCs/>
        </w:rPr>
      </w:pPr>
      <w:bookmarkStart w:id="184" w:name="_Toc6818204"/>
      <w:bookmarkStart w:id="185" w:name="_Toc28002712"/>
      <w:r w:rsidRPr="009854A8">
        <w:rPr>
          <w:bCs/>
          <w:sz w:val="22"/>
          <w:szCs w:val="22"/>
        </w:rPr>
        <w:t>Compensation for services shall be in the form of a firm fixed-rate agreement</w:t>
      </w:r>
      <w:bookmarkStart w:id="186" w:name="_Hlk97107847"/>
      <w:r w:rsidRPr="009854A8">
        <w:rPr>
          <w:bCs/>
          <w:sz w:val="22"/>
          <w:szCs w:val="22"/>
        </w:rPr>
        <w:t xml:space="preserve">. </w:t>
      </w:r>
      <w:bookmarkEnd w:id="184"/>
      <w:bookmarkEnd w:id="185"/>
    </w:p>
    <w:p w14:paraId="4486A37F" w14:textId="77777777" w:rsidR="00F42736" w:rsidRPr="00986012" w:rsidRDefault="00F42736" w:rsidP="00F56262">
      <w:pPr>
        <w:pStyle w:val="Heading2"/>
        <w:numPr>
          <w:ilvl w:val="0"/>
          <w:numId w:val="0"/>
        </w:numPr>
        <w:spacing w:line="276" w:lineRule="auto"/>
      </w:pPr>
      <w:bookmarkStart w:id="187" w:name="_Toc116545450"/>
      <w:bookmarkStart w:id="188" w:name="_Toc117693187"/>
      <w:bookmarkStart w:id="189" w:name="_Toc117701416"/>
      <w:bookmarkStart w:id="190" w:name="_Toc122532805"/>
      <w:bookmarkStart w:id="191" w:name="_Toc122549460"/>
      <w:bookmarkStart w:id="192" w:name="_Toc122550465"/>
      <w:bookmarkStart w:id="193" w:name="_Toc124367936"/>
      <w:bookmarkStart w:id="194" w:name="_Toc124368313"/>
      <w:bookmarkEnd w:id="186"/>
      <w:r w:rsidRPr="00986012">
        <w:t>1.</w:t>
      </w:r>
      <w:r>
        <w:t xml:space="preserve">13    </w:t>
      </w:r>
      <w:r w:rsidRPr="00986012">
        <w:t>Written Bids</w:t>
      </w:r>
      <w:bookmarkEnd w:id="187"/>
      <w:bookmarkEnd w:id="188"/>
      <w:bookmarkEnd w:id="189"/>
      <w:bookmarkEnd w:id="190"/>
      <w:bookmarkEnd w:id="191"/>
      <w:bookmarkEnd w:id="192"/>
      <w:bookmarkEnd w:id="193"/>
      <w:bookmarkEnd w:id="194"/>
    </w:p>
    <w:p w14:paraId="7C3B214A" w14:textId="77777777" w:rsidR="00F42736" w:rsidRPr="009854A8" w:rsidRDefault="00F42736" w:rsidP="00F56262">
      <w:pPr>
        <w:pStyle w:val="Default"/>
        <w:spacing w:line="276" w:lineRule="auto"/>
        <w:jc w:val="both"/>
        <w:rPr>
          <w:sz w:val="22"/>
          <w:szCs w:val="20"/>
        </w:rPr>
      </w:pPr>
      <w:r>
        <w:rPr>
          <w:szCs w:val="22"/>
        </w:rPr>
        <w:t xml:space="preserve"> </w:t>
      </w:r>
      <w:r w:rsidRPr="009854A8">
        <w:rPr>
          <w:sz w:val="22"/>
          <w:szCs w:val="20"/>
        </w:rPr>
        <w:t>All bids shall be in writing.</w:t>
      </w:r>
    </w:p>
    <w:p w14:paraId="03791224" w14:textId="77777777" w:rsidR="00F42736" w:rsidRPr="00986012" w:rsidRDefault="00F42736" w:rsidP="00F56262">
      <w:pPr>
        <w:pStyle w:val="Heading2"/>
        <w:numPr>
          <w:ilvl w:val="0"/>
          <w:numId w:val="0"/>
        </w:numPr>
        <w:spacing w:line="276" w:lineRule="auto"/>
      </w:pPr>
      <w:bookmarkStart w:id="195" w:name="_Toc116545451"/>
      <w:bookmarkStart w:id="196" w:name="_Toc117693188"/>
      <w:bookmarkStart w:id="197" w:name="_Toc117701417"/>
      <w:bookmarkStart w:id="198" w:name="_Toc122532806"/>
      <w:bookmarkStart w:id="199" w:name="_Toc122549461"/>
      <w:bookmarkStart w:id="200" w:name="_Toc122550466"/>
      <w:bookmarkStart w:id="201" w:name="_Toc124367937"/>
      <w:bookmarkStart w:id="202" w:name="_Toc124368314"/>
      <w:r w:rsidRPr="00986012">
        <w:t>1.1</w:t>
      </w:r>
      <w:r>
        <w:t>4</w:t>
      </w:r>
      <w:r w:rsidRPr="00986012">
        <w:t xml:space="preserve"> </w:t>
      </w:r>
      <w:r>
        <w:t xml:space="preserve">   </w:t>
      </w:r>
      <w:r w:rsidRPr="00986012">
        <w:t>Accuracy of Statistical Data</w:t>
      </w:r>
      <w:bookmarkEnd w:id="195"/>
      <w:bookmarkEnd w:id="196"/>
      <w:bookmarkEnd w:id="197"/>
      <w:bookmarkEnd w:id="198"/>
      <w:bookmarkEnd w:id="199"/>
      <w:bookmarkEnd w:id="200"/>
      <w:bookmarkEnd w:id="201"/>
      <w:bookmarkEnd w:id="202"/>
    </w:p>
    <w:p w14:paraId="56B9A51A" w14:textId="77777777" w:rsidR="00F42736" w:rsidRPr="00386B9C" w:rsidRDefault="00F42736" w:rsidP="00F56262">
      <w:pPr>
        <w:spacing w:line="276" w:lineRule="auto"/>
        <w:jc w:val="both"/>
        <w:rPr>
          <w:sz w:val="22"/>
          <w:szCs w:val="22"/>
        </w:rPr>
      </w:pPr>
      <w:r w:rsidRPr="00386B9C">
        <w:rPr>
          <w:sz w:val="22"/>
          <w:szCs w:val="22"/>
        </w:rPr>
        <w:t>If applicable, all statistical information provided by DOM in relation to this IFB represents the best and most accurate information available to DOM from DOM records at the time of the IFB preparation. DOM, however, disclaims any responsibility for the inaccuracy of such data.  Should any element of such data later be discovered to be inaccurate, such inaccuracy shall not constitute a basis for contract rejection by any Bidder. Neither shall such inaccuracy constitute a basis for renegotiation of any payment rate after contract award.  Statistical information concerning DOM operations is available on DOM’s website.</w:t>
      </w:r>
    </w:p>
    <w:p w14:paraId="2AFFAEDD" w14:textId="77777777" w:rsidR="00F42736" w:rsidRPr="00D91A5F" w:rsidRDefault="00F42736" w:rsidP="00F56262">
      <w:pPr>
        <w:pStyle w:val="Heading2"/>
        <w:numPr>
          <w:ilvl w:val="0"/>
          <w:numId w:val="0"/>
        </w:numPr>
        <w:spacing w:line="276" w:lineRule="auto"/>
      </w:pPr>
      <w:bookmarkStart w:id="203" w:name="_Toc116545452"/>
      <w:bookmarkStart w:id="204" w:name="_Toc117693189"/>
      <w:bookmarkStart w:id="205" w:name="_Toc117701418"/>
      <w:bookmarkStart w:id="206" w:name="_Toc122532807"/>
      <w:bookmarkStart w:id="207" w:name="_Toc122549462"/>
      <w:bookmarkStart w:id="208" w:name="_Toc122550467"/>
      <w:bookmarkStart w:id="209" w:name="_Toc124367938"/>
      <w:bookmarkStart w:id="210" w:name="_Toc124368315"/>
      <w:r w:rsidRPr="00D91A5F">
        <w:t>1.1</w:t>
      </w:r>
      <w:r>
        <w:t>5</w:t>
      </w:r>
      <w:r w:rsidRPr="00D91A5F">
        <w:t xml:space="preserve"> </w:t>
      </w:r>
      <w:r>
        <w:t xml:space="preserve">   </w:t>
      </w:r>
      <w:r w:rsidRPr="00D91A5F">
        <w:t>Electronic Availability</w:t>
      </w:r>
      <w:bookmarkEnd w:id="203"/>
      <w:bookmarkEnd w:id="204"/>
      <w:bookmarkEnd w:id="205"/>
      <w:bookmarkEnd w:id="206"/>
      <w:bookmarkEnd w:id="207"/>
      <w:bookmarkEnd w:id="208"/>
      <w:bookmarkEnd w:id="209"/>
      <w:bookmarkEnd w:id="210"/>
    </w:p>
    <w:p w14:paraId="2DE414A6" w14:textId="77777777" w:rsidR="00F42736" w:rsidRPr="00386B9C" w:rsidRDefault="00F42736" w:rsidP="00F56262">
      <w:pPr>
        <w:spacing w:line="276" w:lineRule="auto"/>
        <w:jc w:val="both"/>
        <w:rPr>
          <w:rFonts w:eastAsia="Arial"/>
          <w:sz w:val="22"/>
          <w:szCs w:val="22"/>
        </w:rPr>
      </w:pPr>
      <w:r w:rsidRPr="00386B9C">
        <w:rPr>
          <w:rFonts w:eastAsia="Arial"/>
          <w:spacing w:val="3"/>
          <w:sz w:val="22"/>
          <w:szCs w:val="22"/>
        </w:rPr>
        <w:t>T</w:t>
      </w:r>
      <w:r w:rsidRPr="00386B9C">
        <w:rPr>
          <w:rFonts w:eastAsia="Arial"/>
          <w:sz w:val="22"/>
          <w:szCs w:val="22"/>
        </w:rPr>
        <w:t>he</w:t>
      </w:r>
      <w:r w:rsidRPr="00386B9C">
        <w:rPr>
          <w:rFonts w:eastAsia="Arial"/>
          <w:spacing w:val="-7"/>
          <w:sz w:val="22"/>
          <w:szCs w:val="22"/>
        </w:rPr>
        <w:t xml:space="preserve"> </w:t>
      </w:r>
      <w:r w:rsidRPr="00386B9C">
        <w:rPr>
          <w:rFonts w:eastAsia="Arial"/>
          <w:spacing w:val="4"/>
          <w:sz w:val="22"/>
          <w:szCs w:val="22"/>
        </w:rPr>
        <w:t>m</w:t>
      </w:r>
      <w:r w:rsidRPr="00386B9C">
        <w:rPr>
          <w:rFonts w:eastAsia="Arial"/>
          <w:sz w:val="22"/>
          <w:szCs w:val="22"/>
        </w:rPr>
        <w:t>at</w:t>
      </w:r>
      <w:r w:rsidRPr="00386B9C">
        <w:rPr>
          <w:rFonts w:eastAsia="Arial"/>
          <w:spacing w:val="-1"/>
          <w:sz w:val="22"/>
          <w:szCs w:val="22"/>
        </w:rPr>
        <w:t>e</w:t>
      </w:r>
      <w:r w:rsidRPr="00386B9C">
        <w:rPr>
          <w:rFonts w:eastAsia="Arial"/>
          <w:spacing w:val="1"/>
          <w:sz w:val="22"/>
          <w:szCs w:val="22"/>
        </w:rPr>
        <w:t>r</w:t>
      </w:r>
      <w:r w:rsidRPr="00386B9C">
        <w:rPr>
          <w:rFonts w:eastAsia="Arial"/>
          <w:spacing w:val="-1"/>
          <w:sz w:val="22"/>
          <w:szCs w:val="22"/>
        </w:rPr>
        <w:t>i</w:t>
      </w:r>
      <w:r w:rsidRPr="00386B9C">
        <w:rPr>
          <w:rFonts w:eastAsia="Arial"/>
          <w:sz w:val="22"/>
          <w:szCs w:val="22"/>
        </w:rPr>
        <w:t>a</w:t>
      </w:r>
      <w:r w:rsidRPr="00386B9C">
        <w:rPr>
          <w:rFonts w:eastAsia="Arial"/>
          <w:spacing w:val="-1"/>
          <w:sz w:val="22"/>
          <w:szCs w:val="22"/>
        </w:rPr>
        <w:t>l</w:t>
      </w:r>
      <w:r w:rsidRPr="00386B9C">
        <w:rPr>
          <w:rFonts w:eastAsia="Arial"/>
          <w:sz w:val="22"/>
          <w:szCs w:val="22"/>
        </w:rPr>
        <w:t>s</w:t>
      </w:r>
      <w:r w:rsidRPr="00386B9C">
        <w:rPr>
          <w:rFonts w:eastAsia="Arial"/>
          <w:spacing w:val="-5"/>
          <w:sz w:val="22"/>
          <w:szCs w:val="22"/>
        </w:rPr>
        <w:t xml:space="preserve"> </w:t>
      </w:r>
      <w:r w:rsidRPr="00386B9C">
        <w:rPr>
          <w:rFonts w:eastAsia="Arial"/>
          <w:spacing w:val="-1"/>
          <w:sz w:val="22"/>
          <w:szCs w:val="22"/>
        </w:rPr>
        <w:t>li</w:t>
      </w:r>
      <w:r w:rsidRPr="00386B9C">
        <w:rPr>
          <w:rFonts w:eastAsia="Arial"/>
          <w:spacing w:val="1"/>
          <w:sz w:val="22"/>
          <w:szCs w:val="22"/>
        </w:rPr>
        <w:t>s</w:t>
      </w:r>
      <w:r w:rsidRPr="00386B9C">
        <w:rPr>
          <w:rFonts w:eastAsia="Arial"/>
          <w:sz w:val="22"/>
          <w:szCs w:val="22"/>
        </w:rPr>
        <w:t>t</w:t>
      </w:r>
      <w:r w:rsidRPr="00386B9C">
        <w:rPr>
          <w:rFonts w:eastAsia="Arial"/>
          <w:spacing w:val="2"/>
          <w:sz w:val="22"/>
          <w:szCs w:val="22"/>
        </w:rPr>
        <w:t>e</w:t>
      </w:r>
      <w:r w:rsidRPr="00386B9C">
        <w:rPr>
          <w:rFonts w:eastAsia="Arial"/>
          <w:sz w:val="22"/>
          <w:szCs w:val="22"/>
        </w:rPr>
        <w:t>d</w:t>
      </w:r>
      <w:r w:rsidRPr="00386B9C">
        <w:rPr>
          <w:rFonts w:eastAsia="Arial"/>
          <w:spacing w:val="-5"/>
          <w:sz w:val="22"/>
          <w:szCs w:val="22"/>
        </w:rPr>
        <w:t xml:space="preserve"> </w:t>
      </w:r>
      <w:r w:rsidRPr="00386B9C">
        <w:rPr>
          <w:rFonts w:eastAsia="Arial"/>
          <w:spacing w:val="-1"/>
          <w:sz w:val="22"/>
          <w:szCs w:val="22"/>
        </w:rPr>
        <w:t>b</w:t>
      </w:r>
      <w:r w:rsidRPr="00386B9C">
        <w:rPr>
          <w:rFonts w:eastAsia="Arial"/>
          <w:spacing w:val="2"/>
          <w:sz w:val="22"/>
          <w:szCs w:val="22"/>
        </w:rPr>
        <w:t>e</w:t>
      </w:r>
      <w:r w:rsidRPr="00386B9C">
        <w:rPr>
          <w:rFonts w:eastAsia="Arial"/>
          <w:spacing w:val="-1"/>
          <w:sz w:val="22"/>
          <w:szCs w:val="22"/>
        </w:rPr>
        <w:t>l</w:t>
      </w:r>
      <w:r w:rsidRPr="00386B9C">
        <w:rPr>
          <w:rFonts w:eastAsia="Arial"/>
          <w:spacing w:val="2"/>
          <w:sz w:val="22"/>
          <w:szCs w:val="22"/>
        </w:rPr>
        <w:t>o</w:t>
      </w:r>
      <w:r w:rsidRPr="00386B9C">
        <w:rPr>
          <w:rFonts w:eastAsia="Arial"/>
          <w:sz w:val="22"/>
          <w:szCs w:val="22"/>
        </w:rPr>
        <w:t>w</w:t>
      </w:r>
      <w:r w:rsidRPr="00386B9C">
        <w:rPr>
          <w:rFonts w:eastAsia="Arial"/>
          <w:spacing w:val="-3"/>
          <w:sz w:val="22"/>
          <w:szCs w:val="22"/>
        </w:rPr>
        <w:t xml:space="preserve"> </w:t>
      </w:r>
      <w:r w:rsidRPr="00386B9C">
        <w:rPr>
          <w:rFonts w:eastAsia="Arial"/>
          <w:sz w:val="22"/>
          <w:szCs w:val="22"/>
        </w:rPr>
        <w:t>are</w:t>
      </w:r>
      <w:r w:rsidRPr="00386B9C">
        <w:rPr>
          <w:rFonts w:eastAsia="Arial"/>
          <w:spacing w:val="-3"/>
          <w:sz w:val="22"/>
          <w:szCs w:val="22"/>
        </w:rPr>
        <w:t xml:space="preserve"> </w:t>
      </w:r>
      <w:r w:rsidRPr="00386B9C">
        <w:rPr>
          <w:rFonts w:eastAsia="Arial"/>
          <w:sz w:val="22"/>
          <w:szCs w:val="22"/>
        </w:rPr>
        <w:t>on</w:t>
      </w:r>
      <w:r w:rsidRPr="00386B9C">
        <w:rPr>
          <w:rFonts w:eastAsia="Arial"/>
          <w:spacing w:val="-1"/>
          <w:sz w:val="22"/>
          <w:szCs w:val="22"/>
        </w:rPr>
        <w:t xml:space="preserve"> </w:t>
      </w:r>
      <w:r w:rsidRPr="00386B9C">
        <w:rPr>
          <w:rFonts w:eastAsia="Arial"/>
          <w:sz w:val="22"/>
          <w:szCs w:val="22"/>
        </w:rPr>
        <w:t>the</w:t>
      </w:r>
      <w:r w:rsidRPr="00386B9C">
        <w:rPr>
          <w:rFonts w:eastAsia="Arial"/>
          <w:spacing w:val="-2"/>
          <w:sz w:val="22"/>
          <w:szCs w:val="22"/>
        </w:rPr>
        <w:t xml:space="preserve"> </w:t>
      </w:r>
      <w:r w:rsidRPr="00386B9C">
        <w:rPr>
          <w:rFonts w:eastAsia="Arial"/>
          <w:sz w:val="22"/>
          <w:szCs w:val="22"/>
        </w:rPr>
        <w:t>In</w:t>
      </w:r>
      <w:r w:rsidRPr="00386B9C">
        <w:rPr>
          <w:rFonts w:eastAsia="Arial"/>
          <w:spacing w:val="-1"/>
          <w:sz w:val="22"/>
          <w:szCs w:val="22"/>
        </w:rPr>
        <w:t>t</w:t>
      </w:r>
      <w:r w:rsidRPr="00386B9C">
        <w:rPr>
          <w:rFonts w:eastAsia="Arial"/>
          <w:sz w:val="22"/>
          <w:szCs w:val="22"/>
        </w:rPr>
        <w:t>e</w:t>
      </w:r>
      <w:r w:rsidRPr="00386B9C">
        <w:rPr>
          <w:rFonts w:eastAsia="Arial"/>
          <w:spacing w:val="3"/>
          <w:sz w:val="22"/>
          <w:szCs w:val="22"/>
        </w:rPr>
        <w:t>r</w:t>
      </w:r>
      <w:r w:rsidRPr="00386B9C">
        <w:rPr>
          <w:rFonts w:eastAsia="Arial"/>
          <w:sz w:val="22"/>
          <w:szCs w:val="22"/>
        </w:rPr>
        <w:t>n</w:t>
      </w:r>
      <w:r w:rsidRPr="00386B9C">
        <w:rPr>
          <w:rFonts w:eastAsia="Arial"/>
          <w:spacing w:val="-1"/>
          <w:sz w:val="22"/>
          <w:szCs w:val="22"/>
        </w:rPr>
        <w:t>e</w:t>
      </w:r>
      <w:r w:rsidRPr="00386B9C">
        <w:rPr>
          <w:rFonts w:eastAsia="Arial"/>
          <w:sz w:val="22"/>
          <w:szCs w:val="22"/>
        </w:rPr>
        <w:t>t</w:t>
      </w:r>
      <w:r w:rsidRPr="00386B9C">
        <w:rPr>
          <w:rFonts w:eastAsia="Arial"/>
          <w:spacing w:val="-7"/>
          <w:sz w:val="22"/>
          <w:szCs w:val="22"/>
        </w:rPr>
        <w:t xml:space="preserve"> </w:t>
      </w:r>
      <w:r w:rsidRPr="00386B9C">
        <w:rPr>
          <w:rFonts w:eastAsia="Arial"/>
          <w:spacing w:val="2"/>
          <w:sz w:val="22"/>
          <w:szCs w:val="22"/>
        </w:rPr>
        <w:t>f</w:t>
      </w:r>
      <w:r w:rsidRPr="00386B9C">
        <w:rPr>
          <w:rFonts w:eastAsia="Arial"/>
          <w:sz w:val="22"/>
          <w:szCs w:val="22"/>
        </w:rPr>
        <w:t>or</w:t>
      </w:r>
      <w:r w:rsidRPr="00386B9C">
        <w:rPr>
          <w:rFonts w:eastAsia="Arial"/>
          <w:spacing w:val="-2"/>
          <w:sz w:val="22"/>
          <w:szCs w:val="22"/>
        </w:rPr>
        <w:t xml:space="preserve"> </w:t>
      </w:r>
      <w:r w:rsidRPr="00386B9C">
        <w:rPr>
          <w:rFonts w:eastAsia="Arial"/>
          <w:spacing w:val="2"/>
          <w:sz w:val="22"/>
          <w:szCs w:val="22"/>
        </w:rPr>
        <w:t>i</w:t>
      </w:r>
      <w:r w:rsidRPr="00386B9C">
        <w:rPr>
          <w:rFonts w:eastAsia="Arial"/>
          <w:sz w:val="22"/>
          <w:szCs w:val="22"/>
        </w:rPr>
        <w:t>n</w:t>
      </w:r>
      <w:r w:rsidRPr="00386B9C">
        <w:rPr>
          <w:rFonts w:eastAsia="Arial"/>
          <w:spacing w:val="2"/>
          <w:sz w:val="22"/>
          <w:szCs w:val="22"/>
        </w:rPr>
        <w:t>f</w:t>
      </w:r>
      <w:r w:rsidRPr="00386B9C">
        <w:rPr>
          <w:rFonts w:eastAsia="Arial"/>
          <w:sz w:val="22"/>
          <w:szCs w:val="22"/>
        </w:rPr>
        <w:t>or</w:t>
      </w:r>
      <w:r w:rsidRPr="00386B9C">
        <w:rPr>
          <w:rFonts w:eastAsia="Arial"/>
          <w:spacing w:val="5"/>
          <w:sz w:val="22"/>
          <w:szCs w:val="22"/>
        </w:rPr>
        <w:t>m</w:t>
      </w:r>
      <w:r w:rsidRPr="00386B9C">
        <w:rPr>
          <w:rFonts w:eastAsia="Arial"/>
          <w:sz w:val="22"/>
          <w:szCs w:val="22"/>
        </w:rPr>
        <w:t>at</w:t>
      </w:r>
      <w:r w:rsidRPr="00386B9C">
        <w:rPr>
          <w:rFonts w:eastAsia="Arial"/>
          <w:spacing w:val="-2"/>
          <w:sz w:val="22"/>
          <w:szCs w:val="22"/>
        </w:rPr>
        <w:t>i</w:t>
      </w:r>
      <w:r w:rsidRPr="00386B9C">
        <w:rPr>
          <w:rFonts w:eastAsia="Arial"/>
          <w:sz w:val="22"/>
          <w:szCs w:val="22"/>
        </w:rPr>
        <w:t>o</w:t>
      </w:r>
      <w:r w:rsidRPr="00386B9C">
        <w:rPr>
          <w:rFonts w:eastAsia="Arial"/>
          <w:spacing w:val="-1"/>
          <w:sz w:val="22"/>
          <w:szCs w:val="22"/>
        </w:rPr>
        <w:t>n</w:t>
      </w:r>
      <w:r w:rsidRPr="00386B9C">
        <w:rPr>
          <w:rFonts w:eastAsia="Arial"/>
          <w:sz w:val="22"/>
          <w:szCs w:val="22"/>
        </w:rPr>
        <w:t>al</w:t>
      </w:r>
      <w:r w:rsidRPr="00386B9C">
        <w:rPr>
          <w:rFonts w:eastAsia="Arial"/>
          <w:spacing w:val="-11"/>
          <w:sz w:val="22"/>
          <w:szCs w:val="22"/>
        </w:rPr>
        <w:t xml:space="preserve"> </w:t>
      </w:r>
      <w:r w:rsidRPr="00386B9C">
        <w:rPr>
          <w:rFonts w:eastAsia="Arial"/>
          <w:sz w:val="22"/>
          <w:szCs w:val="22"/>
        </w:rPr>
        <w:t>p</w:t>
      </w:r>
      <w:r w:rsidRPr="00386B9C">
        <w:rPr>
          <w:rFonts w:eastAsia="Arial"/>
          <w:spacing w:val="-1"/>
          <w:sz w:val="22"/>
          <w:szCs w:val="22"/>
        </w:rPr>
        <w:t>u</w:t>
      </w:r>
      <w:r w:rsidRPr="00386B9C">
        <w:rPr>
          <w:rFonts w:eastAsia="Arial"/>
          <w:spacing w:val="1"/>
          <w:sz w:val="22"/>
          <w:szCs w:val="22"/>
        </w:rPr>
        <w:t>r</w:t>
      </w:r>
      <w:r w:rsidRPr="00386B9C">
        <w:rPr>
          <w:rFonts w:eastAsia="Arial"/>
          <w:sz w:val="22"/>
          <w:szCs w:val="22"/>
        </w:rPr>
        <w:t>p</w:t>
      </w:r>
      <w:r w:rsidRPr="00386B9C">
        <w:rPr>
          <w:rFonts w:eastAsia="Arial"/>
          <w:spacing w:val="-1"/>
          <w:sz w:val="22"/>
          <w:szCs w:val="22"/>
        </w:rPr>
        <w:t>o</w:t>
      </w:r>
      <w:r w:rsidRPr="00386B9C">
        <w:rPr>
          <w:rFonts w:eastAsia="Arial"/>
          <w:spacing w:val="1"/>
          <w:sz w:val="22"/>
          <w:szCs w:val="22"/>
        </w:rPr>
        <w:t>s</w:t>
      </w:r>
      <w:r w:rsidRPr="00386B9C">
        <w:rPr>
          <w:rFonts w:eastAsia="Arial"/>
          <w:sz w:val="22"/>
          <w:szCs w:val="22"/>
        </w:rPr>
        <w:t>es</w:t>
      </w:r>
      <w:r w:rsidRPr="00386B9C">
        <w:rPr>
          <w:rFonts w:eastAsia="Arial"/>
          <w:spacing w:val="-6"/>
          <w:sz w:val="22"/>
          <w:szCs w:val="22"/>
        </w:rPr>
        <w:t xml:space="preserve"> </w:t>
      </w:r>
      <w:r w:rsidRPr="00386B9C">
        <w:rPr>
          <w:rFonts w:eastAsia="Arial"/>
          <w:sz w:val="22"/>
          <w:szCs w:val="22"/>
        </w:rPr>
        <w:t>o</w:t>
      </w:r>
      <w:r w:rsidRPr="00386B9C">
        <w:rPr>
          <w:rFonts w:eastAsia="Arial"/>
          <w:spacing w:val="-1"/>
          <w:sz w:val="22"/>
          <w:szCs w:val="22"/>
        </w:rPr>
        <w:t>n</w:t>
      </w:r>
      <w:r w:rsidRPr="00386B9C">
        <w:rPr>
          <w:rFonts w:eastAsia="Arial"/>
          <w:spacing w:val="4"/>
          <w:sz w:val="22"/>
          <w:szCs w:val="22"/>
        </w:rPr>
        <w:t>l</w:t>
      </w:r>
      <w:r w:rsidRPr="00386B9C">
        <w:rPr>
          <w:rFonts w:eastAsia="Arial"/>
          <w:spacing w:val="-4"/>
          <w:sz w:val="22"/>
          <w:szCs w:val="22"/>
        </w:rPr>
        <w:t>y</w:t>
      </w:r>
      <w:r w:rsidRPr="00386B9C">
        <w:rPr>
          <w:rFonts w:eastAsia="Arial"/>
          <w:sz w:val="22"/>
          <w:szCs w:val="22"/>
        </w:rPr>
        <w:t>.</w:t>
      </w:r>
      <w:r w:rsidRPr="00386B9C">
        <w:rPr>
          <w:rFonts w:eastAsia="Arial"/>
          <w:spacing w:val="52"/>
          <w:sz w:val="22"/>
          <w:szCs w:val="22"/>
        </w:rPr>
        <w:t xml:space="preserve"> </w:t>
      </w:r>
      <w:r w:rsidRPr="00386B9C">
        <w:rPr>
          <w:rFonts w:eastAsia="Arial"/>
          <w:sz w:val="22"/>
          <w:szCs w:val="22"/>
        </w:rPr>
        <w:t>Th</w:t>
      </w:r>
      <w:r w:rsidRPr="00386B9C">
        <w:rPr>
          <w:rFonts w:eastAsia="Arial"/>
          <w:spacing w:val="-1"/>
          <w:sz w:val="22"/>
          <w:szCs w:val="22"/>
        </w:rPr>
        <w:t>i</w:t>
      </w:r>
      <w:r w:rsidRPr="00386B9C">
        <w:rPr>
          <w:rFonts w:eastAsia="Arial"/>
          <w:sz w:val="22"/>
          <w:szCs w:val="22"/>
        </w:rPr>
        <w:t>s</w:t>
      </w:r>
      <w:r w:rsidRPr="00386B9C">
        <w:rPr>
          <w:rFonts w:eastAsia="Arial"/>
          <w:spacing w:val="-3"/>
          <w:sz w:val="22"/>
          <w:szCs w:val="22"/>
        </w:rPr>
        <w:t xml:space="preserve"> </w:t>
      </w:r>
      <w:r w:rsidRPr="00386B9C">
        <w:rPr>
          <w:rFonts w:eastAsia="Arial"/>
          <w:spacing w:val="2"/>
          <w:sz w:val="22"/>
          <w:szCs w:val="22"/>
        </w:rPr>
        <w:t>e</w:t>
      </w:r>
      <w:r w:rsidRPr="00386B9C">
        <w:rPr>
          <w:rFonts w:eastAsia="Arial"/>
          <w:spacing w:val="-1"/>
          <w:sz w:val="22"/>
          <w:szCs w:val="22"/>
        </w:rPr>
        <w:t>l</w:t>
      </w:r>
      <w:r w:rsidRPr="00386B9C">
        <w:rPr>
          <w:rFonts w:eastAsia="Arial"/>
          <w:sz w:val="22"/>
          <w:szCs w:val="22"/>
        </w:rPr>
        <w:t>e</w:t>
      </w:r>
      <w:r w:rsidRPr="00386B9C">
        <w:rPr>
          <w:rFonts w:eastAsia="Arial"/>
          <w:spacing w:val="1"/>
          <w:sz w:val="22"/>
          <w:szCs w:val="22"/>
        </w:rPr>
        <w:t>c</w:t>
      </w:r>
      <w:r w:rsidRPr="00386B9C">
        <w:rPr>
          <w:rFonts w:eastAsia="Arial"/>
          <w:sz w:val="22"/>
          <w:szCs w:val="22"/>
        </w:rPr>
        <w:t>tro</w:t>
      </w:r>
      <w:r w:rsidRPr="00386B9C">
        <w:rPr>
          <w:rFonts w:eastAsia="Arial"/>
          <w:spacing w:val="1"/>
          <w:sz w:val="22"/>
          <w:szCs w:val="22"/>
        </w:rPr>
        <w:t>n</w:t>
      </w:r>
      <w:r w:rsidRPr="00386B9C">
        <w:rPr>
          <w:rFonts w:eastAsia="Arial"/>
          <w:spacing w:val="-1"/>
          <w:sz w:val="22"/>
          <w:szCs w:val="22"/>
        </w:rPr>
        <w:t>i</w:t>
      </w:r>
      <w:r w:rsidRPr="00386B9C">
        <w:rPr>
          <w:rFonts w:eastAsia="Arial"/>
          <w:sz w:val="22"/>
          <w:szCs w:val="22"/>
        </w:rPr>
        <w:t>c</w:t>
      </w:r>
      <w:r w:rsidRPr="00386B9C">
        <w:rPr>
          <w:rFonts w:eastAsia="Arial"/>
          <w:spacing w:val="-8"/>
          <w:sz w:val="22"/>
          <w:szCs w:val="22"/>
        </w:rPr>
        <w:t xml:space="preserve"> </w:t>
      </w:r>
      <w:r w:rsidRPr="00386B9C">
        <w:rPr>
          <w:rFonts w:eastAsia="Arial"/>
          <w:sz w:val="22"/>
          <w:szCs w:val="22"/>
        </w:rPr>
        <w:t>ac</w:t>
      </w:r>
      <w:r w:rsidRPr="00386B9C">
        <w:rPr>
          <w:rFonts w:eastAsia="Arial"/>
          <w:spacing w:val="1"/>
          <w:sz w:val="22"/>
          <w:szCs w:val="22"/>
        </w:rPr>
        <w:t>c</w:t>
      </w:r>
      <w:r w:rsidRPr="00386B9C">
        <w:rPr>
          <w:rFonts w:eastAsia="Arial"/>
          <w:sz w:val="22"/>
          <w:szCs w:val="22"/>
        </w:rPr>
        <w:t>e</w:t>
      </w:r>
      <w:r w:rsidRPr="00386B9C">
        <w:rPr>
          <w:rFonts w:eastAsia="Arial"/>
          <w:spacing w:val="1"/>
          <w:sz w:val="22"/>
          <w:szCs w:val="22"/>
        </w:rPr>
        <w:t>s</w:t>
      </w:r>
      <w:r w:rsidRPr="00386B9C">
        <w:rPr>
          <w:rFonts w:eastAsia="Arial"/>
          <w:sz w:val="22"/>
          <w:szCs w:val="22"/>
        </w:rPr>
        <w:t xml:space="preserve">s </w:t>
      </w:r>
      <w:r w:rsidRPr="00386B9C">
        <w:rPr>
          <w:rFonts w:eastAsia="Arial"/>
          <w:spacing w:val="-1"/>
          <w:sz w:val="22"/>
          <w:szCs w:val="22"/>
        </w:rPr>
        <w:t>i</w:t>
      </w:r>
      <w:r w:rsidRPr="00386B9C">
        <w:rPr>
          <w:rFonts w:eastAsia="Arial"/>
          <w:sz w:val="22"/>
          <w:szCs w:val="22"/>
        </w:rPr>
        <w:t>s a</w:t>
      </w:r>
      <w:r w:rsidRPr="00386B9C">
        <w:rPr>
          <w:rFonts w:eastAsia="Arial"/>
          <w:spacing w:val="-2"/>
          <w:sz w:val="22"/>
          <w:szCs w:val="22"/>
        </w:rPr>
        <w:t xml:space="preserve"> </w:t>
      </w:r>
      <w:r w:rsidRPr="00386B9C">
        <w:rPr>
          <w:rFonts w:eastAsia="Arial"/>
          <w:spacing w:val="1"/>
          <w:sz w:val="22"/>
          <w:szCs w:val="22"/>
        </w:rPr>
        <w:t>s</w:t>
      </w:r>
      <w:r w:rsidRPr="00386B9C">
        <w:rPr>
          <w:rFonts w:eastAsia="Arial"/>
          <w:sz w:val="22"/>
          <w:szCs w:val="22"/>
        </w:rPr>
        <w:t>u</w:t>
      </w:r>
      <w:r w:rsidRPr="00386B9C">
        <w:rPr>
          <w:rFonts w:eastAsia="Arial"/>
          <w:spacing w:val="1"/>
          <w:sz w:val="22"/>
          <w:szCs w:val="22"/>
        </w:rPr>
        <w:t>p</w:t>
      </w:r>
      <w:r w:rsidRPr="00386B9C">
        <w:rPr>
          <w:rFonts w:eastAsia="Arial"/>
          <w:sz w:val="22"/>
          <w:szCs w:val="22"/>
        </w:rPr>
        <w:t>p</w:t>
      </w:r>
      <w:r w:rsidRPr="00386B9C">
        <w:rPr>
          <w:rFonts w:eastAsia="Arial"/>
          <w:spacing w:val="-1"/>
          <w:sz w:val="22"/>
          <w:szCs w:val="22"/>
        </w:rPr>
        <w:t>l</w:t>
      </w:r>
      <w:r w:rsidRPr="00386B9C">
        <w:rPr>
          <w:rFonts w:eastAsia="Arial"/>
          <w:sz w:val="22"/>
          <w:szCs w:val="22"/>
        </w:rPr>
        <w:t>e</w:t>
      </w:r>
      <w:r w:rsidRPr="00386B9C">
        <w:rPr>
          <w:rFonts w:eastAsia="Arial"/>
          <w:spacing w:val="4"/>
          <w:sz w:val="22"/>
          <w:szCs w:val="22"/>
        </w:rPr>
        <w:t>m</w:t>
      </w:r>
      <w:r w:rsidRPr="00386B9C">
        <w:rPr>
          <w:rFonts w:eastAsia="Arial"/>
          <w:sz w:val="22"/>
          <w:szCs w:val="22"/>
        </w:rPr>
        <w:t>e</w:t>
      </w:r>
      <w:r w:rsidRPr="00386B9C">
        <w:rPr>
          <w:rFonts w:eastAsia="Arial"/>
          <w:spacing w:val="-1"/>
          <w:sz w:val="22"/>
          <w:szCs w:val="22"/>
        </w:rPr>
        <w:t>n</w:t>
      </w:r>
      <w:r w:rsidRPr="00386B9C">
        <w:rPr>
          <w:rFonts w:eastAsia="Arial"/>
          <w:sz w:val="22"/>
          <w:szCs w:val="22"/>
        </w:rPr>
        <w:t>t</w:t>
      </w:r>
      <w:r w:rsidRPr="00386B9C">
        <w:rPr>
          <w:rFonts w:eastAsia="Arial"/>
          <w:spacing w:val="-10"/>
          <w:sz w:val="22"/>
          <w:szCs w:val="22"/>
        </w:rPr>
        <w:t xml:space="preserve"> </w:t>
      </w:r>
      <w:r w:rsidRPr="00386B9C">
        <w:rPr>
          <w:rFonts w:eastAsia="Arial"/>
          <w:sz w:val="22"/>
          <w:szCs w:val="22"/>
        </w:rPr>
        <w:t>to</w:t>
      </w:r>
      <w:r w:rsidRPr="00386B9C">
        <w:rPr>
          <w:rFonts w:eastAsia="Arial"/>
          <w:spacing w:val="-1"/>
          <w:sz w:val="22"/>
          <w:szCs w:val="22"/>
        </w:rPr>
        <w:t xml:space="preserve"> </w:t>
      </w:r>
      <w:r w:rsidRPr="00386B9C">
        <w:rPr>
          <w:rFonts w:eastAsia="Arial"/>
          <w:sz w:val="22"/>
          <w:szCs w:val="22"/>
        </w:rPr>
        <w:t>t</w:t>
      </w:r>
      <w:r w:rsidRPr="00386B9C">
        <w:rPr>
          <w:rFonts w:eastAsia="Arial"/>
          <w:spacing w:val="-1"/>
          <w:sz w:val="22"/>
          <w:szCs w:val="22"/>
        </w:rPr>
        <w:t>h</w:t>
      </w:r>
      <w:r w:rsidRPr="00386B9C">
        <w:rPr>
          <w:rFonts w:eastAsia="Arial"/>
          <w:sz w:val="22"/>
          <w:szCs w:val="22"/>
        </w:rPr>
        <w:t>e</w:t>
      </w:r>
      <w:r w:rsidRPr="00386B9C">
        <w:rPr>
          <w:rFonts w:eastAsia="Arial"/>
          <w:spacing w:val="-1"/>
          <w:sz w:val="22"/>
          <w:szCs w:val="22"/>
        </w:rPr>
        <w:t xml:space="preserve"> </w:t>
      </w:r>
      <w:r w:rsidRPr="00386B9C">
        <w:rPr>
          <w:rFonts w:eastAsia="Arial"/>
          <w:sz w:val="22"/>
          <w:szCs w:val="22"/>
        </w:rPr>
        <w:t>pro</w:t>
      </w:r>
      <w:r w:rsidRPr="00386B9C">
        <w:rPr>
          <w:rFonts w:eastAsia="Arial"/>
          <w:spacing w:val="3"/>
          <w:sz w:val="22"/>
          <w:szCs w:val="22"/>
        </w:rPr>
        <w:t>c</w:t>
      </w:r>
      <w:r w:rsidRPr="00386B9C">
        <w:rPr>
          <w:rFonts w:eastAsia="Arial"/>
          <w:sz w:val="22"/>
          <w:szCs w:val="22"/>
        </w:rPr>
        <w:t>ure</w:t>
      </w:r>
      <w:r w:rsidRPr="00386B9C">
        <w:rPr>
          <w:rFonts w:eastAsia="Arial"/>
          <w:spacing w:val="4"/>
          <w:sz w:val="22"/>
          <w:szCs w:val="22"/>
        </w:rPr>
        <w:t>m</w:t>
      </w:r>
      <w:r w:rsidRPr="00386B9C">
        <w:rPr>
          <w:rFonts w:eastAsia="Arial"/>
          <w:sz w:val="22"/>
          <w:szCs w:val="22"/>
        </w:rPr>
        <w:t>e</w:t>
      </w:r>
      <w:r w:rsidRPr="00386B9C">
        <w:rPr>
          <w:rFonts w:eastAsia="Arial"/>
          <w:spacing w:val="-1"/>
          <w:sz w:val="22"/>
          <w:szCs w:val="22"/>
        </w:rPr>
        <w:t>n</w:t>
      </w:r>
      <w:r w:rsidRPr="00386B9C">
        <w:rPr>
          <w:rFonts w:eastAsia="Arial"/>
          <w:sz w:val="22"/>
          <w:szCs w:val="22"/>
        </w:rPr>
        <w:t>t</w:t>
      </w:r>
      <w:r w:rsidRPr="00386B9C">
        <w:rPr>
          <w:rFonts w:eastAsia="Arial"/>
          <w:spacing w:val="-11"/>
          <w:sz w:val="22"/>
          <w:szCs w:val="22"/>
        </w:rPr>
        <w:t xml:space="preserve"> </w:t>
      </w:r>
      <w:r w:rsidRPr="00386B9C">
        <w:rPr>
          <w:rFonts w:eastAsia="Arial"/>
          <w:spacing w:val="-1"/>
          <w:sz w:val="22"/>
          <w:szCs w:val="22"/>
        </w:rPr>
        <w:t>p</w:t>
      </w:r>
      <w:r w:rsidRPr="00386B9C">
        <w:rPr>
          <w:rFonts w:eastAsia="Arial"/>
          <w:spacing w:val="1"/>
          <w:sz w:val="22"/>
          <w:szCs w:val="22"/>
        </w:rPr>
        <w:t>r</w:t>
      </w:r>
      <w:r w:rsidRPr="00386B9C">
        <w:rPr>
          <w:rFonts w:eastAsia="Arial"/>
          <w:sz w:val="22"/>
          <w:szCs w:val="22"/>
        </w:rPr>
        <w:t>o</w:t>
      </w:r>
      <w:r w:rsidRPr="00386B9C">
        <w:rPr>
          <w:rFonts w:eastAsia="Arial"/>
          <w:spacing w:val="1"/>
          <w:sz w:val="22"/>
          <w:szCs w:val="22"/>
        </w:rPr>
        <w:t>c</w:t>
      </w:r>
      <w:r w:rsidRPr="00386B9C">
        <w:rPr>
          <w:rFonts w:eastAsia="Arial"/>
          <w:sz w:val="22"/>
          <w:szCs w:val="22"/>
        </w:rPr>
        <w:t>e</w:t>
      </w:r>
      <w:r w:rsidRPr="00386B9C">
        <w:rPr>
          <w:rFonts w:eastAsia="Arial"/>
          <w:spacing w:val="1"/>
          <w:sz w:val="22"/>
          <w:szCs w:val="22"/>
        </w:rPr>
        <w:t>s</w:t>
      </w:r>
      <w:r w:rsidRPr="00386B9C">
        <w:rPr>
          <w:rFonts w:eastAsia="Arial"/>
          <w:sz w:val="22"/>
          <w:szCs w:val="22"/>
        </w:rPr>
        <w:t>s</w:t>
      </w:r>
      <w:r w:rsidRPr="00386B9C">
        <w:rPr>
          <w:rFonts w:eastAsia="Arial"/>
          <w:spacing w:val="-6"/>
          <w:sz w:val="22"/>
          <w:szCs w:val="22"/>
        </w:rPr>
        <w:t xml:space="preserve"> </w:t>
      </w:r>
      <w:r w:rsidRPr="00386B9C">
        <w:rPr>
          <w:rFonts w:eastAsia="Arial"/>
          <w:sz w:val="22"/>
          <w:szCs w:val="22"/>
        </w:rPr>
        <w:t>a</w:t>
      </w:r>
      <w:r w:rsidRPr="00386B9C">
        <w:rPr>
          <w:rFonts w:eastAsia="Arial"/>
          <w:spacing w:val="-1"/>
          <w:sz w:val="22"/>
          <w:szCs w:val="22"/>
        </w:rPr>
        <w:t>n</w:t>
      </w:r>
      <w:r w:rsidRPr="00386B9C">
        <w:rPr>
          <w:rFonts w:eastAsia="Arial"/>
          <w:sz w:val="22"/>
          <w:szCs w:val="22"/>
        </w:rPr>
        <w:t>d</w:t>
      </w:r>
      <w:r w:rsidRPr="00386B9C">
        <w:rPr>
          <w:rFonts w:eastAsia="Arial"/>
          <w:spacing w:val="-2"/>
          <w:sz w:val="22"/>
          <w:szCs w:val="22"/>
        </w:rPr>
        <w:t xml:space="preserve"> </w:t>
      </w:r>
      <w:r w:rsidRPr="00386B9C">
        <w:rPr>
          <w:rFonts w:eastAsia="Arial"/>
          <w:spacing w:val="-1"/>
          <w:sz w:val="22"/>
          <w:szCs w:val="22"/>
        </w:rPr>
        <w:t>i</w:t>
      </w:r>
      <w:r w:rsidRPr="00386B9C">
        <w:rPr>
          <w:rFonts w:eastAsia="Arial"/>
          <w:sz w:val="22"/>
          <w:szCs w:val="22"/>
        </w:rPr>
        <w:t>s n</w:t>
      </w:r>
      <w:r w:rsidRPr="00386B9C">
        <w:rPr>
          <w:rFonts w:eastAsia="Arial"/>
          <w:spacing w:val="-1"/>
          <w:sz w:val="22"/>
          <w:szCs w:val="22"/>
        </w:rPr>
        <w:t>o</w:t>
      </w:r>
      <w:r w:rsidRPr="00386B9C">
        <w:rPr>
          <w:rFonts w:eastAsia="Arial"/>
          <w:sz w:val="22"/>
          <w:szCs w:val="22"/>
        </w:rPr>
        <w:t>t</w:t>
      </w:r>
      <w:r w:rsidRPr="00386B9C">
        <w:rPr>
          <w:rFonts w:eastAsia="Arial"/>
          <w:spacing w:val="-1"/>
          <w:sz w:val="22"/>
          <w:szCs w:val="22"/>
        </w:rPr>
        <w:t xml:space="preserve"> </w:t>
      </w:r>
      <w:r w:rsidRPr="00386B9C">
        <w:rPr>
          <w:rFonts w:eastAsia="Arial"/>
          <w:sz w:val="22"/>
          <w:szCs w:val="22"/>
        </w:rPr>
        <w:t>an</w:t>
      </w:r>
      <w:r w:rsidRPr="00386B9C">
        <w:rPr>
          <w:rFonts w:eastAsia="Arial"/>
          <w:spacing w:val="-3"/>
          <w:sz w:val="22"/>
          <w:szCs w:val="22"/>
        </w:rPr>
        <w:t xml:space="preserve"> </w:t>
      </w:r>
      <w:r w:rsidRPr="00386B9C">
        <w:rPr>
          <w:rFonts w:eastAsia="Arial"/>
          <w:spacing w:val="2"/>
          <w:sz w:val="22"/>
          <w:szCs w:val="22"/>
        </w:rPr>
        <w:t>a</w:t>
      </w:r>
      <w:r w:rsidRPr="00386B9C">
        <w:rPr>
          <w:rFonts w:eastAsia="Arial"/>
          <w:spacing w:val="-1"/>
          <w:sz w:val="22"/>
          <w:szCs w:val="22"/>
        </w:rPr>
        <w:t>l</w:t>
      </w:r>
      <w:r w:rsidRPr="00386B9C">
        <w:rPr>
          <w:rFonts w:eastAsia="Arial"/>
          <w:sz w:val="22"/>
          <w:szCs w:val="22"/>
        </w:rPr>
        <w:t>ter</w:t>
      </w:r>
      <w:r w:rsidRPr="00386B9C">
        <w:rPr>
          <w:rFonts w:eastAsia="Arial"/>
          <w:spacing w:val="2"/>
          <w:sz w:val="22"/>
          <w:szCs w:val="22"/>
        </w:rPr>
        <w:t>n</w:t>
      </w:r>
      <w:r w:rsidRPr="00386B9C">
        <w:rPr>
          <w:rFonts w:eastAsia="Arial"/>
          <w:sz w:val="22"/>
          <w:szCs w:val="22"/>
        </w:rPr>
        <w:t>at</w:t>
      </w:r>
      <w:r w:rsidRPr="00386B9C">
        <w:rPr>
          <w:rFonts w:eastAsia="Arial"/>
          <w:spacing w:val="1"/>
          <w:sz w:val="22"/>
          <w:szCs w:val="22"/>
        </w:rPr>
        <w:t>iv</w:t>
      </w:r>
      <w:r w:rsidRPr="00386B9C">
        <w:rPr>
          <w:rFonts w:eastAsia="Arial"/>
          <w:sz w:val="22"/>
          <w:szCs w:val="22"/>
        </w:rPr>
        <w:t>e</w:t>
      </w:r>
      <w:r w:rsidRPr="00386B9C">
        <w:rPr>
          <w:rFonts w:eastAsia="Arial"/>
          <w:spacing w:val="-9"/>
          <w:sz w:val="22"/>
          <w:szCs w:val="22"/>
        </w:rPr>
        <w:t xml:space="preserve"> </w:t>
      </w:r>
      <w:r w:rsidRPr="00386B9C">
        <w:rPr>
          <w:rFonts w:eastAsia="Arial"/>
          <w:spacing w:val="-1"/>
          <w:sz w:val="22"/>
          <w:szCs w:val="22"/>
        </w:rPr>
        <w:t>t</w:t>
      </w:r>
      <w:r w:rsidRPr="00386B9C">
        <w:rPr>
          <w:rFonts w:eastAsia="Arial"/>
          <w:sz w:val="22"/>
          <w:szCs w:val="22"/>
        </w:rPr>
        <w:t>o</w:t>
      </w:r>
      <w:r w:rsidRPr="00386B9C">
        <w:rPr>
          <w:rFonts w:eastAsia="Arial"/>
          <w:spacing w:val="-1"/>
          <w:sz w:val="22"/>
          <w:szCs w:val="22"/>
        </w:rPr>
        <w:t xml:space="preserve"> </w:t>
      </w:r>
      <w:r w:rsidRPr="00386B9C">
        <w:rPr>
          <w:rFonts w:eastAsia="Arial"/>
          <w:sz w:val="22"/>
          <w:szCs w:val="22"/>
        </w:rPr>
        <w:t>o</w:t>
      </w:r>
      <w:r w:rsidRPr="00386B9C">
        <w:rPr>
          <w:rFonts w:eastAsia="Arial"/>
          <w:spacing w:val="2"/>
          <w:sz w:val="22"/>
          <w:szCs w:val="22"/>
        </w:rPr>
        <w:t>ff</w:t>
      </w:r>
      <w:r w:rsidRPr="00386B9C">
        <w:rPr>
          <w:rFonts w:eastAsia="Arial"/>
          <w:spacing w:val="-1"/>
          <w:sz w:val="22"/>
          <w:szCs w:val="22"/>
        </w:rPr>
        <w:t>i</w:t>
      </w:r>
      <w:r w:rsidRPr="00386B9C">
        <w:rPr>
          <w:rFonts w:eastAsia="Arial"/>
          <w:spacing w:val="1"/>
          <w:sz w:val="22"/>
          <w:szCs w:val="22"/>
        </w:rPr>
        <w:t>c</w:t>
      </w:r>
      <w:r w:rsidRPr="00386B9C">
        <w:rPr>
          <w:rFonts w:eastAsia="Arial"/>
          <w:spacing w:val="-1"/>
          <w:sz w:val="22"/>
          <w:szCs w:val="22"/>
        </w:rPr>
        <w:t>i</w:t>
      </w:r>
      <w:r w:rsidRPr="00386B9C">
        <w:rPr>
          <w:rFonts w:eastAsia="Arial"/>
          <w:sz w:val="22"/>
          <w:szCs w:val="22"/>
        </w:rPr>
        <w:t>al</w:t>
      </w:r>
      <w:r w:rsidRPr="00386B9C">
        <w:rPr>
          <w:rFonts w:eastAsia="Arial"/>
          <w:spacing w:val="-8"/>
          <w:sz w:val="22"/>
          <w:szCs w:val="22"/>
        </w:rPr>
        <w:t xml:space="preserve"> </w:t>
      </w:r>
      <w:r w:rsidRPr="00386B9C">
        <w:rPr>
          <w:rFonts w:eastAsia="Arial"/>
          <w:sz w:val="22"/>
          <w:szCs w:val="22"/>
        </w:rPr>
        <w:t>re</w:t>
      </w:r>
      <w:r w:rsidRPr="00386B9C">
        <w:rPr>
          <w:rFonts w:eastAsia="Arial"/>
          <w:spacing w:val="1"/>
          <w:sz w:val="22"/>
          <w:szCs w:val="22"/>
        </w:rPr>
        <w:t>q</w:t>
      </w:r>
      <w:r w:rsidRPr="00386B9C">
        <w:rPr>
          <w:rFonts w:eastAsia="Arial"/>
          <w:sz w:val="22"/>
          <w:szCs w:val="22"/>
        </w:rPr>
        <w:t>u</w:t>
      </w:r>
      <w:r w:rsidRPr="00386B9C">
        <w:rPr>
          <w:rFonts w:eastAsia="Arial"/>
          <w:spacing w:val="-1"/>
          <w:sz w:val="22"/>
          <w:szCs w:val="22"/>
        </w:rPr>
        <w:t>i</w:t>
      </w:r>
      <w:r w:rsidRPr="00386B9C">
        <w:rPr>
          <w:rFonts w:eastAsia="Arial"/>
          <w:spacing w:val="1"/>
          <w:sz w:val="22"/>
          <w:szCs w:val="22"/>
        </w:rPr>
        <w:t>r</w:t>
      </w:r>
      <w:r w:rsidRPr="00386B9C">
        <w:rPr>
          <w:rFonts w:eastAsia="Arial"/>
          <w:sz w:val="22"/>
          <w:szCs w:val="22"/>
        </w:rPr>
        <w:t>e</w:t>
      </w:r>
      <w:r w:rsidRPr="00386B9C">
        <w:rPr>
          <w:rFonts w:eastAsia="Arial"/>
          <w:spacing w:val="4"/>
          <w:sz w:val="22"/>
          <w:szCs w:val="22"/>
        </w:rPr>
        <w:t>m</w:t>
      </w:r>
      <w:r w:rsidRPr="00386B9C">
        <w:rPr>
          <w:rFonts w:eastAsia="Arial"/>
          <w:sz w:val="22"/>
          <w:szCs w:val="22"/>
        </w:rPr>
        <w:t>e</w:t>
      </w:r>
      <w:r w:rsidRPr="00386B9C">
        <w:rPr>
          <w:rFonts w:eastAsia="Arial"/>
          <w:spacing w:val="-1"/>
          <w:sz w:val="22"/>
          <w:szCs w:val="22"/>
        </w:rPr>
        <w:t>n</w:t>
      </w:r>
      <w:r w:rsidRPr="00386B9C">
        <w:rPr>
          <w:rFonts w:eastAsia="Arial"/>
          <w:sz w:val="22"/>
          <w:szCs w:val="22"/>
        </w:rPr>
        <w:t>ts</w:t>
      </w:r>
      <w:r w:rsidRPr="00386B9C">
        <w:rPr>
          <w:rFonts w:eastAsia="Arial"/>
          <w:spacing w:val="-11"/>
          <w:sz w:val="22"/>
          <w:szCs w:val="22"/>
        </w:rPr>
        <w:t xml:space="preserve"> </w:t>
      </w:r>
      <w:r w:rsidRPr="00386B9C">
        <w:rPr>
          <w:rFonts w:eastAsia="Arial"/>
          <w:sz w:val="22"/>
          <w:szCs w:val="22"/>
        </w:rPr>
        <w:t>o</w:t>
      </w:r>
      <w:r w:rsidRPr="00386B9C">
        <w:rPr>
          <w:rFonts w:eastAsia="Arial"/>
          <w:spacing w:val="-1"/>
          <w:sz w:val="22"/>
          <w:szCs w:val="22"/>
        </w:rPr>
        <w:t>u</w:t>
      </w:r>
      <w:r w:rsidRPr="00386B9C">
        <w:rPr>
          <w:rFonts w:eastAsia="Arial"/>
          <w:sz w:val="22"/>
          <w:szCs w:val="22"/>
        </w:rPr>
        <w:t>t</w:t>
      </w:r>
      <w:r w:rsidRPr="00386B9C">
        <w:rPr>
          <w:rFonts w:eastAsia="Arial"/>
          <w:spacing w:val="1"/>
          <w:sz w:val="22"/>
          <w:szCs w:val="22"/>
        </w:rPr>
        <w:t>l</w:t>
      </w:r>
      <w:r w:rsidRPr="00386B9C">
        <w:rPr>
          <w:rFonts w:eastAsia="Arial"/>
          <w:spacing w:val="-1"/>
          <w:sz w:val="22"/>
          <w:szCs w:val="22"/>
        </w:rPr>
        <w:t>i</w:t>
      </w:r>
      <w:r w:rsidRPr="00386B9C">
        <w:rPr>
          <w:rFonts w:eastAsia="Arial"/>
          <w:spacing w:val="2"/>
          <w:sz w:val="22"/>
          <w:szCs w:val="22"/>
        </w:rPr>
        <w:t>n</w:t>
      </w:r>
      <w:r w:rsidRPr="00386B9C">
        <w:rPr>
          <w:rFonts w:eastAsia="Arial"/>
          <w:sz w:val="22"/>
          <w:szCs w:val="22"/>
        </w:rPr>
        <w:t xml:space="preserve">ed </w:t>
      </w:r>
      <w:r w:rsidRPr="00386B9C">
        <w:rPr>
          <w:rFonts w:eastAsia="Arial"/>
          <w:spacing w:val="-1"/>
          <w:sz w:val="22"/>
          <w:szCs w:val="22"/>
        </w:rPr>
        <w:t>i</w:t>
      </w:r>
      <w:r w:rsidRPr="00386B9C">
        <w:rPr>
          <w:rFonts w:eastAsia="Arial"/>
          <w:sz w:val="22"/>
          <w:szCs w:val="22"/>
        </w:rPr>
        <w:t>n</w:t>
      </w:r>
      <w:r w:rsidRPr="00386B9C">
        <w:rPr>
          <w:rFonts w:eastAsia="Arial"/>
          <w:spacing w:val="-2"/>
          <w:sz w:val="22"/>
          <w:szCs w:val="22"/>
        </w:rPr>
        <w:t xml:space="preserve"> </w:t>
      </w:r>
      <w:r w:rsidRPr="00386B9C">
        <w:rPr>
          <w:rFonts w:eastAsia="Arial"/>
          <w:spacing w:val="1"/>
          <w:sz w:val="22"/>
          <w:szCs w:val="22"/>
        </w:rPr>
        <w:t>t</w:t>
      </w:r>
      <w:r w:rsidRPr="00386B9C">
        <w:rPr>
          <w:rFonts w:eastAsia="Arial"/>
          <w:sz w:val="22"/>
          <w:szCs w:val="22"/>
        </w:rPr>
        <w:t>h</w:t>
      </w:r>
      <w:r w:rsidRPr="00386B9C">
        <w:rPr>
          <w:rFonts w:eastAsia="Arial"/>
          <w:spacing w:val="-1"/>
          <w:sz w:val="22"/>
          <w:szCs w:val="22"/>
        </w:rPr>
        <w:t>i</w:t>
      </w:r>
      <w:r w:rsidRPr="00386B9C">
        <w:rPr>
          <w:rFonts w:eastAsia="Arial"/>
          <w:sz w:val="22"/>
          <w:szCs w:val="22"/>
        </w:rPr>
        <w:t>s</w:t>
      </w:r>
      <w:r w:rsidRPr="00386B9C">
        <w:rPr>
          <w:rFonts w:eastAsia="Arial"/>
          <w:spacing w:val="-2"/>
          <w:sz w:val="22"/>
          <w:szCs w:val="22"/>
        </w:rPr>
        <w:t xml:space="preserve"> </w:t>
      </w:r>
      <w:r w:rsidRPr="00386B9C">
        <w:rPr>
          <w:rFonts w:eastAsia="Arial"/>
          <w:sz w:val="22"/>
          <w:szCs w:val="22"/>
        </w:rPr>
        <w:t>IFB.</w:t>
      </w:r>
    </w:p>
    <w:p w14:paraId="21F8FF45" w14:textId="77777777" w:rsidR="00F42736" w:rsidRPr="00386B9C" w:rsidRDefault="00F42736" w:rsidP="00F56262">
      <w:pPr>
        <w:spacing w:line="276" w:lineRule="auto"/>
        <w:jc w:val="both"/>
        <w:rPr>
          <w:sz w:val="22"/>
          <w:szCs w:val="22"/>
        </w:rPr>
      </w:pPr>
    </w:p>
    <w:p w14:paraId="6865C12C" w14:textId="6084757A" w:rsidR="00F42736" w:rsidRPr="00386B9C" w:rsidRDefault="00F42736" w:rsidP="00F56262">
      <w:pPr>
        <w:spacing w:line="276" w:lineRule="auto"/>
        <w:jc w:val="both"/>
        <w:rPr>
          <w:rFonts w:eastAsia="Arial"/>
          <w:spacing w:val="3"/>
          <w:sz w:val="22"/>
          <w:szCs w:val="22"/>
        </w:rPr>
      </w:pPr>
      <w:r w:rsidRPr="00386B9C">
        <w:rPr>
          <w:rFonts w:eastAsia="Arial"/>
          <w:spacing w:val="3"/>
          <w:sz w:val="22"/>
          <w:szCs w:val="22"/>
        </w:rPr>
        <w:t xml:space="preserve">This IFB, any amendments thereto, and IFB Questions and Answers (following official written release) shall be posted on the Procurement page of the DOM website at: </w:t>
      </w:r>
      <w:hyperlink r:id="rId25" w:history="1">
        <w:r w:rsidRPr="00386B9C">
          <w:rPr>
            <w:rFonts w:eastAsia="Arial"/>
            <w:color w:val="0000FF"/>
            <w:spacing w:val="3"/>
            <w:sz w:val="22"/>
            <w:szCs w:val="22"/>
            <w:u w:val="single"/>
          </w:rPr>
          <w:t>http://www.medicaid.ms.gov/resources/procurement/</w:t>
        </w:r>
      </w:hyperlink>
      <w:r w:rsidRPr="00386B9C">
        <w:rPr>
          <w:rFonts w:eastAsia="Arial"/>
          <w:spacing w:val="3"/>
          <w:sz w:val="22"/>
          <w:szCs w:val="22"/>
        </w:rPr>
        <w:t>.  Information concerning services covered by Mississippi Medicaid and a description of the DOM organization and functions can also be found on the Procurement page of the DOM website.</w:t>
      </w:r>
    </w:p>
    <w:p w14:paraId="22B09D49" w14:textId="77777777" w:rsidR="00F42736" w:rsidRPr="00386B9C" w:rsidRDefault="00F42736" w:rsidP="00F56262">
      <w:pPr>
        <w:spacing w:line="276" w:lineRule="auto"/>
        <w:jc w:val="both"/>
        <w:rPr>
          <w:rFonts w:eastAsia="Arial"/>
          <w:spacing w:val="3"/>
          <w:sz w:val="22"/>
          <w:szCs w:val="22"/>
        </w:rPr>
      </w:pPr>
    </w:p>
    <w:p w14:paraId="6C8ECD5D" w14:textId="77777777" w:rsidR="00F42736" w:rsidRPr="00386B9C" w:rsidRDefault="00F42736" w:rsidP="00F56262">
      <w:pPr>
        <w:spacing w:line="276" w:lineRule="auto"/>
        <w:jc w:val="both"/>
        <w:rPr>
          <w:rFonts w:eastAsia="Arial"/>
          <w:spacing w:val="3"/>
          <w:sz w:val="22"/>
          <w:szCs w:val="22"/>
        </w:rPr>
      </w:pPr>
      <w:r w:rsidRPr="00386B9C">
        <w:rPr>
          <w:rFonts w:eastAsia="Arial"/>
          <w:spacing w:val="3"/>
          <w:sz w:val="22"/>
          <w:szCs w:val="22"/>
        </w:rPr>
        <w:t xml:space="preserve">DOM’s website is </w:t>
      </w:r>
      <w:hyperlink r:id="rId26">
        <w:r w:rsidRPr="00386B9C">
          <w:rPr>
            <w:rFonts w:eastAsia="Arial"/>
            <w:color w:val="0000FF"/>
            <w:spacing w:val="3"/>
            <w:sz w:val="22"/>
            <w:szCs w:val="22"/>
            <w:u w:val="single"/>
          </w:rPr>
          <w:t xml:space="preserve">http://www.medicaid.ms.gov </w:t>
        </w:r>
      </w:hyperlink>
      <w:r w:rsidRPr="00386B9C">
        <w:rPr>
          <w:rFonts w:eastAsia="Arial"/>
          <w:spacing w:val="3"/>
          <w:sz w:val="22"/>
          <w:szCs w:val="22"/>
        </w:rPr>
        <w:t>and contains Annual Reports, Provider Manuals, Bulletins and other information.  The DOM Annual Report Summary provides information on beneficiary enrollment, program funding, and expenditures broken down by types of services covered in the Mississippi Medicaid program for the respective fiscal years.</w:t>
      </w:r>
    </w:p>
    <w:p w14:paraId="3D694C71" w14:textId="77777777" w:rsidR="00F42736" w:rsidRPr="00386B9C" w:rsidRDefault="00F42736" w:rsidP="00F56262">
      <w:pPr>
        <w:spacing w:line="276" w:lineRule="auto"/>
        <w:jc w:val="both"/>
        <w:rPr>
          <w:rFonts w:eastAsia="Arial"/>
          <w:spacing w:val="3"/>
          <w:sz w:val="22"/>
          <w:szCs w:val="22"/>
        </w:rPr>
      </w:pPr>
    </w:p>
    <w:p w14:paraId="0BA65502" w14:textId="549BBF1B" w:rsidR="00F42736" w:rsidRPr="00386B9C" w:rsidRDefault="00F42736" w:rsidP="00F56262">
      <w:pPr>
        <w:spacing w:line="276" w:lineRule="auto"/>
        <w:jc w:val="both"/>
        <w:rPr>
          <w:rFonts w:eastAsia="Arial"/>
          <w:spacing w:val="3"/>
          <w:sz w:val="22"/>
          <w:szCs w:val="22"/>
        </w:rPr>
      </w:pPr>
      <w:r w:rsidRPr="00386B9C">
        <w:rPr>
          <w:rFonts w:eastAsia="Arial"/>
          <w:spacing w:val="3"/>
          <w:sz w:val="22"/>
          <w:szCs w:val="22"/>
        </w:rPr>
        <w:t xml:space="preserve">The State of Mississippi website is: </w:t>
      </w:r>
      <w:hyperlink r:id="rId27" w:history="1">
        <w:r w:rsidRPr="00386B9C">
          <w:rPr>
            <w:rFonts w:eastAsia="Arial"/>
            <w:color w:val="0000FF"/>
            <w:spacing w:val="3"/>
            <w:sz w:val="22"/>
            <w:szCs w:val="22"/>
            <w:u w:val="single"/>
          </w:rPr>
          <w:t>http://www.mississippi.gov</w:t>
        </w:r>
      </w:hyperlink>
      <w:r w:rsidRPr="00386B9C">
        <w:rPr>
          <w:rFonts w:eastAsia="Arial"/>
          <w:spacing w:val="3"/>
          <w:sz w:val="22"/>
          <w:szCs w:val="22"/>
        </w:rPr>
        <w:t>.</w:t>
      </w:r>
    </w:p>
    <w:p w14:paraId="0717EBEC" w14:textId="77777777" w:rsidR="00F42736" w:rsidRPr="00386B9C" w:rsidRDefault="00F42736" w:rsidP="00F56262">
      <w:pPr>
        <w:spacing w:line="276" w:lineRule="auto"/>
        <w:jc w:val="both"/>
        <w:rPr>
          <w:rFonts w:eastAsia="Arial"/>
          <w:spacing w:val="3"/>
          <w:sz w:val="22"/>
          <w:szCs w:val="22"/>
        </w:rPr>
      </w:pPr>
    </w:p>
    <w:p w14:paraId="3BC26712" w14:textId="75FF5D53" w:rsidR="00F42736" w:rsidRPr="00386B9C" w:rsidRDefault="00F42736" w:rsidP="00F56262">
      <w:pPr>
        <w:spacing w:line="276" w:lineRule="auto"/>
        <w:jc w:val="both"/>
        <w:rPr>
          <w:rFonts w:eastAsia="Arial"/>
          <w:spacing w:val="3"/>
          <w:sz w:val="22"/>
          <w:szCs w:val="22"/>
        </w:rPr>
      </w:pPr>
      <w:r w:rsidRPr="00386B9C">
        <w:rPr>
          <w:rFonts w:eastAsia="Arial"/>
          <w:spacing w:val="3"/>
          <w:sz w:val="22"/>
          <w:szCs w:val="22"/>
        </w:rPr>
        <w:t xml:space="preserve">Mississippi’s Accountability System for Government Information and Collaboration (MAGIC) system information can be found at </w:t>
      </w:r>
      <w:hyperlink r:id="rId28" w:history="1">
        <w:r w:rsidRPr="008D01E2">
          <w:rPr>
            <w:rFonts w:eastAsia="Arial"/>
            <w:color w:val="0000FF"/>
            <w:spacing w:val="3"/>
            <w:sz w:val="22"/>
            <w:szCs w:val="22"/>
            <w:u w:val="single"/>
          </w:rPr>
          <w:t>h</w:t>
        </w:r>
        <w:r w:rsidRPr="00386B9C">
          <w:rPr>
            <w:rFonts w:eastAsia="Arial"/>
            <w:color w:val="0000FF"/>
            <w:spacing w:val="3"/>
            <w:sz w:val="22"/>
            <w:szCs w:val="22"/>
            <w:u w:val="single"/>
          </w:rPr>
          <w:t>ttps://portal.magic.ms.gov</w:t>
        </w:r>
      </w:hyperlink>
      <w:r>
        <w:rPr>
          <w:rFonts w:eastAsia="Arial"/>
          <w:sz w:val="22"/>
          <w:szCs w:val="22"/>
        </w:rPr>
        <w:t>.</w:t>
      </w:r>
      <w:r w:rsidRPr="00386B9C">
        <w:rPr>
          <w:rFonts w:eastAsia="Arial"/>
          <w:spacing w:val="3"/>
          <w:sz w:val="22"/>
          <w:szCs w:val="22"/>
        </w:rPr>
        <w:t xml:space="preserve">  MAGIC can be used to register as a supplier to allow businesses to receive upcoming RFX opportunity notifications by the product categories registered for. Businesses can search the MAGIC system for upcoming RFXs, respond electronically to some solicitations and receive purchase orders by email.  If you are interested in registering, please visit</w:t>
      </w:r>
      <w:r w:rsidRPr="00386B9C">
        <w:rPr>
          <w:rFonts w:eastAsia="Arial"/>
          <w:sz w:val="22"/>
          <w:szCs w:val="22"/>
        </w:rPr>
        <w:t xml:space="preserve"> </w:t>
      </w:r>
      <w:hyperlink r:id="rId29" w:history="1">
        <w:r w:rsidRPr="00386B9C">
          <w:rPr>
            <w:rStyle w:val="Hyperlink"/>
            <w:sz w:val="22"/>
            <w:szCs w:val="22"/>
          </w:rPr>
          <w:t>https://www.dfa.ms.gov/dfa-offices/mmrs/mississippi-suppliers-vendors/</w:t>
        </w:r>
      </w:hyperlink>
      <w:r w:rsidRPr="00386B9C">
        <w:rPr>
          <w:sz w:val="22"/>
          <w:szCs w:val="22"/>
        </w:rPr>
        <w:t>.</w:t>
      </w:r>
    </w:p>
    <w:p w14:paraId="2BF8E911" w14:textId="77777777" w:rsidR="00F42736" w:rsidRPr="00386B9C" w:rsidRDefault="00F42736" w:rsidP="00F56262">
      <w:pPr>
        <w:spacing w:line="276" w:lineRule="auto"/>
        <w:jc w:val="both"/>
        <w:rPr>
          <w:rFonts w:eastAsia="Arial"/>
          <w:spacing w:val="3"/>
          <w:sz w:val="22"/>
          <w:szCs w:val="22"/>
        </w:rPr>
      </w:pPr>
    </w:p>
    <w:p w14:paraId="07120E9D" w14:textId="60AC3648" w:rsidR="00F42736" w:rsidRPr="00386B9C" w:rsidRDefault="00F42736" w:rsidP="00F56262">
      <w:pPr>
        <w:spacing w:line="276" w:lineRule="auto"/>
        <w:jc w:val="both"/>
        <w:rPr>
          <w:rFonts w:eastAsia="Arial"/>
          <w:color w:val="0000FF"/>
          <w:spacing w:val="3"/>
          <w:sz w:val="22"/>
          <w:szCs w:val="22"/>
        </w:rPr>
      </w:pPr>
      <w:r w:rsidRPr="00386B9C">
        <w:rPr>
          <w:rFonts w:eastAsia="Arial"/>
          <w:spacing w:val="3"/>
          <w:sz w:val="22"/>
          <w:szCs w:val="22"/>
        </w:rPr>
        <w:t xml:space="preserve">Information regarding Mississippi Department of Information Technology Services’ (MS ITS) Enterprise Security Policy can be found at: </w:t>
      </w:r>
      <w:hyperlink r:id="rId30" w:history="1">
        <w:r w:rsidRPr="00386B9C">
          <w:rPr>
            <w:rFonts w:eastAsia="Arial"/>
            <w:color w:val="0000FF"/>
            <w:spacing w:val="3"/>
            <w:sz w:val="22"/>
            <w:szCs w:val="22"/>
            <w:u w:val="single"/>
          </w:rPr>
          <w:t>Secretary of State Administrative Bulletin/Enterprise Security Policy</w:t>
        </w:r>
      </w:hyperlink>
      <w:r w:rsidRPr="00386B9C">
        <w:rPr>
          <w:rFonts w:eastAsia="Arial"/>
          <w:color w:val="0000FF"/>
          <w:spacing w:val="3"/>
          <w:sz w:val="22"/>
          <w:szCs w:val="22"/>
        </w:rPr>
        <w:t>.</w:t>
      </w:r>
    </w:p>
    <w:p w14:paraId="5AC763EA" w14:textId="77777777" w:rsidR="00F42736" w:rsidRPr="00386B9C" w:rsidRDefault="00F42736" w:rsidP="00F56262">
      <w:pPr>
        <w:spacing w:line="276" w:lineRule="auto"/>
        <w:jc w:val="both"/>
        <w:rPr>
          <w:rFonts w:eastAsia="Arial"/>
          <w:color w:val="0000FF"/>
          <w:spacing w:val="3"/>
          <w:sz w:val="22"/>
          <w:szCs w:val="22"/>
        </w:rPr>
      </w:pPr>
    </w:p>
    <w:p w14:paraId="2E5101C5" w14:textId="49AB4F2F" w:rsidR="00F42736" w:rsidRPr="00386B9C" w:rsidRDefault="00F42736" w:rsidP="00F56262">
      <w:pPr>
        <w:spacing w:line="276" w:lineRule="auto"/>
        <w:jc w:val="both"/>
        <w:rPr>
          <w:rFonts w:eastAsia="Arial"/>
          <w:color w:val="0000FF"/>
          <w:spacing w:val="3"/>
          <w:sz w:val="22"/>
          <w:szCs w:val="22"/>
        </w:rPr>
      </w:pPr>
      <w:r w:rsidRPr="00386B9C">
        <w:rPr>
          <w:rFonts w:eastAsia="Arial"/>
          <w:spacing w:val="3"/>
          <w:sz w:val="22"/>
          <w:szCs w:val="22"/>
        </w:rPr>
        <w:lastRenderedPageBreak/>
        <w:t xml:space="preserve">Information regarding Mississippi Department of Information Technology Services’ (MS ITS) Cloud Enterprise Security Policy can be found at: </w:t>
      </w:r>
      <w:hyperlink r:id="rId31" w:history="1">
        <w:r w:rsidRPr="00386B9C">
          <w:rPr>
            <w:rStyle w:val="Hyperlink"/>
            <w:sz w:val="22"/>
            <w:szCs w:val="22"/>
          </w:rPr>
          <w:t>Secretary of State Administrative Bulletin/Cloud Enterprise Security Policy</w:t>
        </w:r>
      </w:hyperlink>
      <w:r w:rsidRPr="00386B9C">
        <w:rPr>
          <w:sz w:val="22"/>
          <w:szCs w:val="22"/>
        </w:rPr>
        <w:t>.</w:t>
      </w:r>
    </w:p>
    <w:p w14:paraId="74BD9C68" w14:textId="77777777" w:rsidR="00F42736" w:rsidRPr="00386B9C" w:rsidRDefault="00F42736" w:rsidP="00F56262">
      <w:pPr>
        <w:spacing w:line="276" w:lineRule="auto"/>
        <w:jc w:val="both"/>
        <w:rPr>
          <w:rFonts w:eastAsia="Arial"/>
          <w:spacing w:val="3"/>
          <w:sz w:val="22"/>
          <w:szCs w:val="22"/>
        </w:rPr>
      </w:pPr>
    </w:p>
    <w:p w14:paraId="29264AAD" w14:textId="040A2B1C" w:rsidR="00F42736" w:rsidRPr="00386B9C" w:rsidRDefault="00F42736" w:rsidP="00F56262">
      <w:pPr>
        <w:spacing w:line="276" w:lineRule="auto"/>
        <w:jc w:val="both"/>
        <w:rPr>
          <w:rFonts w:eastAsia="Arial"/>
          <w:spacing w:val="3"/>
          <w:sz w:val="22"/>
          <w:szCs w:val="22"/>
        </w:rPr>
      </w:pPr>
      <w:r w:rsidRPr="00386B9C">
        <w:rPr>
          <w:rFonts w:eastAsia="Arial"/>
          <w:spacing w:val="3"/>
          <w:sz w:val="22"/>
          <w:szCs w:val="22"/>
        </w:rPr>
        <w:t>Rules and Regulations of the Public Procurement Review Board</w:t>
      </w:r>
      <w:r w:rsidR="000F390A">
        <w:rPr>
          <w:rFonts w:eastAsia="Arial"/>
          <w:spacing w:val="3"/>
          <w:sz w:val="22"/>
          <w:szCs w:val="22"/>
        </w:rPr>
        <w:t xml:space="preserve"> (PPRB)</w:t>
      </w:r>
      <w:r w:rsidRPr="00386B9C">
        <w:rPr>
          <w:rFonts w:eastAsia="Arial"/>
          <w:spacing w:val="3"/>
          <w:sz w:val="22"/>
          <w:szCs w:val="22"/>
        </w:rPr>
        <w:t>, Office of Personal Services Contract Review</w:t>
      </w:r>
      <w:r w:rsidR="00331C8F">
        <w:rPr>
          <w:rFonts w:eastAsia="Arial"/>
          <w:spacing w:val="3"/>
          <w:sz w:val="22"/>
          <w:szCs w:val="22"/>
        </w:rPr>
        <w:t xml:space="preserve"> (OPSCR)</w:t>
      </w:r>
      <w:r w:rsidRPr="00386B9C">
        <w:rPr>
          <w:rFonts w:eastAsia="Arial"/>
          <w:spacing w:val="3"/>
          <w:sz w:val="22"/>
          <w:szCs w:val="22"/>
        </w:rPr>
        <w:t xml:space="preserve"> Board can be found at </w:t>
      </w:r>
      <w:hyperlink r:id="rId32" w:history="1">
        <w:r w:rsidRPr="00386B9C">
          <w:rPr>
            <w:rFonts w:eastAsia="Arial"/>
            <w:color w:val="0000FF"/>
            <w:spacing w:val="3"/>
            <w:sz w:val="22"/>
            <w:szCs w:val="22"/>
            <w:u w:val="single"/>
          </w:rPr>
          <w:t>https://www.dfa.ms.gov/dfa-offices/personal-service-contract-review/</w:t>
        </w:r>
      </w:hyperlink>
      <w:r w:rsidRPr="00386B9C">
        <w:rPr>
          <w:rFonts w:eastAsia="Arial"/>
          <w:spacing w:val="3"/>
          <w:sz w:val="22"/>
          <w:szCs w:val="22"/>
        </w:rPr>
        <w:t>.</w:t>
      </w:r>
    </w:p>
    <w:p w14:paraId="3D0BA34B" w14:textId="77777777" w:rsidR="00F42736" w:rsidRPr="00386B9C" w:rsidRDefault="00F42736" w:rsidP="00F56262">
      <w:pPr>
        <w:spacing w:line="276" w:lineRule="auto"/>
        <w:jc w:val="both"/>
        <w:rPr>
          <w:rFonts w:eastAsia="Arial"/>
          <w:spacing w:val="3"/>
          <w:sz w:val="22"/>
          <w:szCs w:val="22"/>
        </w:rPr>
      </w:pPr>
      <w:r w:rsidRPr="00386B9C">
        <w:rPr>
          <w:rFonts w:eastAsia="Arial"/>
          <w:spacing w:val="3"/>
          <w:sz w:val="22"/>
          <w:szCs w:val="22"/>
        </w:rPr>
        <w:t xml:space="preserve"> </w:t>
      </w:r>
    </w:p>
    <w:p w14:paraId="028442ED" w14:textId="4C098E8C" w:rsidR="00F42736" w:rsidRPr="00386B9C" w:rsidRDefault="00F42736" w:rsidP="00F56262">
      <w:pPr>
        <w:spacing w:line="276" w:lineRule="auto"/>
        <w:jc w:val="both"/>
        <w:rPr>
          <w:sz w:val="22"/>
          <w:szCs w:val="22"/>
        </w:rPr>
      </w:pPr>
      <w:r w:rsidRPr="00386B9C">
        <w:rPr>
          <w:rFonts w:eastAsia="Arial"/>
          <w:spacing w:val="3"/>
          <w:sz w:val="22"/>
          <w:szCs w:val="22"/>
        </w:rPr>
        <w:t xml:space="preserve">The Mississippi Code of 1972 covers all sections of and amendments to the Constitution of the United States and the Constitution of the State of Mississippi.  Access to the Mississippi Code can be </w:t>
      </w:r>
      <w:hyperlink r:id="rId33" w:history="1">
        <w:r w:rsidRPr="00386B9C">
          <w:rPr>
            <w:rFonts w:eastAsia="Arial"/>
            <w:color w:val="0000FF"/>
            <w:spacing w:val="3"/>
            <w:sz w:val="22"/>
            <w:szCs w:val="22"/>
            <w:u w:val="single"/>
          </w:rPr>
          <w:t>https://www.sos.ms.gov/communications-publications/mississippi-law</w:t>
        </w:r>
      </w:hyperlink>
      <w:r w:rsidRPr="00386B9C">
        <w:rPr>
          <w:color w:val="0033CC"/>
          <w:sz w:val="22"/>
          <w:szCs w:val="22"/>
        </w:rPr>
        <w:t>.</w:t>
      </w:r>
    </w:p>
    <w:p w14:paraId="736A2662" w14:textId="77777777" w:rsidR="00F42736" w:rsidRPr="00386B9C" w:rsidRDefault="00F42736" w:rsidP="00F56262">
      <w:pPr>
        <w:spacing w:line="276" w:lineRule="auto"/>
        <w:jc w:val="both"/>
        <w:rPr>
          <w:sz w:val="22"/>
          <w:szCs w:val="22"/>
        </w:rPr>
      </w:pPr>
    </w:p>
    <w:bookmarkEnd w:id="128"/>
    <w:bookmarkEnd w:id="129"/>
    <w:bookmarkEnd w:id="130"/>
    <w:bookmarkEnd w:id="131"/>
    <w:p w14:paraId="353E0803" w14:textId="1AEEF750" w:rsidR="00A61DD6" w:rsidRPr="0027712B" w:rsidRDefault="00A61DD6" w:rsidP="00F56262">
      <w:pPr>
        <w:spacing w:line="276" w:lineRule="auto"/>
        <w:jc w:val="both"/>
        <w:rPr>
          <w:sz w:val="22"/>
          <w:szCs w:val="22"/>
        </w:rPr>
      </w:pPr>
      <w:r w:rsidRPr="0027712B">
        <w:rPr>
          <w:sz w:val="22"/>
          <w:szCs w:val="22"/>
        </w:rPr>
        <w:t xml:space="preserve"> </w:t>
      </w:r>
    </w:p>
    <w:p w14:paraId="555D07CF" w14:textId="3C774DA3" w:rsidR="00A61DD6" w:rsidRDefault="00A61DD6" w:rsidP="00F56262">
      <w:pPr>
        <w:spacing w:line="276" w:lineRule="auto"/>
        <w:jc w:val="both"/>
        <w:rPr>
          <w:color w:val="000000"/>
          <w:sz w:val="22"/>
          <w:szCs w:val="22"/>
        </w:rPr>
      </w:pPr>
    </w:p>
    <w:p w14:paraId="47EA3FC1" w14:textId="6FE7BA7C" w:rsidR="008E659D" w:rsidRDefault="008E659D" w:rsidP="00F56262">
      <w:pPr>
        <w:spacing w:line="276" w:lineRule="auto"/>
        <w:jc w:val="both"/>
        <w:rPr>
          <w:color w:val="000000"/>
          <w:sz w:val="22"/>
          <w:szCs w:val="22"/>
        </w:rPr>
      </w:pPr>
    </w:p>
    <w:p w14:paraId="27EA272D" w14:textId="7850B715" w:rsidR="008E659D" w:rsidRDefault="008E659D" w:rsidP="00F56262">
      <w:pPr>
        <w:spacing w:line="276" w:lineRule="auto"/>
        <w:jc w:val="both"/>
        <w:rPr>
          <w:color w:val="000000"/>
          <w:sz w:val="22"/>
          <w:szCs w:val="22"/>
        </w:rPr>
      </w:pPr>
    </w:p>
    <w:p w14:paraId="4B8CA33B" w14:textId="6A654E5A" w:rsidR="008E659D" w:rsidRDefault="008E659D" w:rsidP="00F56262">
      <w:pPr>
        <w:spacing w:line="276" w:lineRule="auto"/>
        <w:jc w:val="both"/>
        <w:rPr>
          <w:color w:val="000000"/>
          <w:sz w:val="22"/>
          <w:szCs w:val="22"/>
        </w:rPr>
      </w:pPr>
    </w:p>
    <w:p w14:paraId="4B7BB54D" w14:textId="2DF55964" w:rsidR="008E659D" w:rsidRDefault="008E659D" w:rsidP="00F56262">
      <w:pPr>
        <w:spacing w:line="276" w:lineRule="auto"/>
        <w:jc w:val="both"/>
        <w:rPr>
          <w:color w:val="000000"/>
          <w:sz w:val="22"/>
          <w:szCs w:val="22"/>
        </w:rPr>
      </w:pPr>
    </w:p>
    <w:p w14:paraId="38731CC8" w14:textId="293651C7" w:rsidR="008E659D" w:rsidRDefault="008E659D" w:rsidP="00F56262">
      <w:pPr>
        <w:spacing w:line="276" w:lineRule="auto"/>
        <w:jc w:val="both"/>
        <w:rPr>
          <w:color w:val="000000"/>
          <w:sz w:val="22"/>
          <w:szCs w:val="22"/>
        </w:rPr>
      </w:pPr>
    </w:p>
    <w:p w14:paraId="23EC11CB" w14:textId="77777777" w:rsidR="008E659D" w:rsidRDefault="008E659D" w:rsidP="00F56262">
      <w:pPr>
        <w:spacing w:line="276" w:lineRule="auto"/>
        <w:jc w:val="both"/>
        <w:rPr>
          <w:color w:val="000000"/>
          <w:sz w:val="22"/>
          <w:szCs w:val="22"/>
        </w:rPr>
      </w:pPr>
    </w:p>
    <w:p w14:paraId="3EBB4AB8" w14:textId="77777777" w:rsidR="008633AC" w:rsidRDefault="008633AC" w:rsidP="00F56262">
      <w:pPr>
        <w:pStyle w:val="Default"/>
        <w:spacing w:line="276" w:lineRule="auto"/>
        <w:ind w:right="576" w:hanging="1080"/>
        <w:jc w:val="both"/>
        <w:rPr>
          <w:sz w:val="22"/>
          <w:szCs w:val="22"/>
        </w:rPr>
      </w:pPr>
    </w:p>
    <w:p w14:paraId="3530A487" w14:textId="77777777" w:rsidR="00C663C0" w:rsidRPr="0027712B" w:rsidRDefault="00C663C0" w:rsidP="00F56262">
      <w:pPr>
        <w:spacing w:line="276" w:lineRule="auto"/>
        <w:ind w:left="2896" w:right="-20"/>
        <w:jc w:val="both"/>
        <w:rPr>
          <w:sz w:val="22"/>
          <w:szCs w:val="22"/>
        </w:rPr>
      </w:pPr>
      <w:r w:rsidRPr="0027712B">
        <w:rPr>
          <w:rFonts w:eastAsia="Arial"/>
          <w:sz w:val="22"/>
          <w:szCs w:val="22"/>
        </w:rPr>
        <w:t>Re</w:t>
      </w:r>
      <w:r w:rsidRPr="0027712B">
        <w:rPr>
          <w:rFonts w:eastAsia="Arial"/>
          <w:spacing w:val="4"/>
          <w:sz w:val="22"/>
          <w:szCs w:val="22"/>
        </w:rPr>
        <w:t>m</w:t>
      </w:r>
      <w:r w:rsidRPr="0027712B">
        <w:rPr>
          <w:rFonts w:eastAsia="Arial"/>
          <w:sz w:val="22"/>
          <w:szCs w:val="22"/>
        </w:rPr>
        <w:t>a</w:t>
      </w:r>
      <w:r w:rsidRPr="0027712B">
        <w:rPr>
          <w:rFonts w:eastAsia="Arial"/>
          <w:spacing w:val="-1"/>
          <w:sz w:val="22"/>
          <w:szCs w:val="22"/>
        </w:rPr>
        <w:t>i</w:t>
      </w:r>
      <w:r w:rsidRPr="0027712B">
        <w:rPr>
          <w:rFonts w:eastAsia="Arial"/>
          <w:sz w:val="22"/>
          <w:szCs w:val="22"/>
        </w:rPr>
        <w:t>n</w:t>
      </w:r>
      <w:r w:rsidRPr="0027712B">
        <w:rPr>
          <w:rFonts w:eastAsia="Arial"/>
          <w:spacing w:val="-1"/>
          <w:sz w:val="22"/>
          <w:szCs w:val="22"/>
        </w:rPr>
        <w:t>d</w:t>
      </w:r>
      <w:r w:rsidRPr="0027712B">
        <w:rPr>
          <w:rFonts w:eastAsia="Arial"/>
          <w:sz w:val="22"/>
          <w:szCs w:val="22"/>
        </w:rPr>
        <w:t>er</w:t>
      </w:r>
      <w:r w:rsidRPr="0027712B">
        <w:rPr>
          <w:rFonts w:eastAsia="Arial"/>
          <w:spacing w:val="-10"/>
          <w:sz w:val="22"/>
          <w:szCs w:val="22"/>
        </w:rPr>
        <w:t xml:space="preserve"> </w:t>
      </w:r>
      <w:r w:rsidRPr="0027712B">
        <w:rPr>
          <w:rFonts w:eastAsia="Arial"/>
          <w:sz w:val="22"/>
          <w:szCs w:val="22"/>
        </w:rPr>
        <w:t xml:space="preserve">of </w:t>
      </w:r>
      <w:r w:rsidRPr="0027712B">
        <w:rPr>
          <w:rFonts w:eastAsia="Arial"/>
          <w:spacing w:val="3"/>
          <w:sz w:val="22"/>
          <w:szCs w:val="22"/>
        </w:rPr>
        <w:t>T</w:t>
      </w:r>
      <w:r w:rsidRPr="0027712B">
        <w:rPr>
          <w:rFonts w:eastAsia="Arial"/>
          <w:sz w:val="22"/>
          <w:szCs w:val="22"/>
        </w:rPr>
        <w:t>h</w:t>
      </w:r>
      <w:r w:rsidRPr="0027712B">
        <w:rPr>
          <w:rFonts w:eastAsia="Arial"/>
          <w:spacing w:val="-1"/>
          <w:sz w:val="22"/>
          <w:szCs w:val="22"/>
        </w:rPr>
        <w:t>i</w:t>
      </w:r>
      <w:r w:rsidRPr="0027712B">
        <w:rPr>
          <w:rFonts w:eastAsia="Arial"/>
          <w:sz w:val="22"/>
          <w:szCs w:val="22"/>
        </w:rPr>
        <w:t>s</w:t>
      </w:r>
      <w:r w:rsidRPr="0027712B">
        <w:rPr>
          <w:rFonts w:eastAsia="Arial"/>
          <w:spacing w:val="-3"/>
          <w:sz w:val="22"/>
          <w:szCs w:val="22"/>
        </w:rPr>
        <w:t xml:space="preserve"> </w:t>
      </w:r>
      <w:r w:rsidRPr="0027712B">
        <w:rPr>
          <w:rFonts w:eastAsia="Arial"/>
          <w:spacing w:val="-1"/>
          <w:sz w:val="22"/>
          <w:szCs w:val="22"/>
        </w:rPr>
        <w:t>P</w:t>
      </w:r>
      <w:r w:rsidRPr="0027712B">
        <w:rPr>
          <w:rFonts w:eastAsia="Arial"/>
          <w:sz w:val="22"/>
          <w:szCs w:val="22"/>
        </w:rPr>
        <w:t>a</w:t>
      </w:r>
      <w:r w:rsidRPr="0027712B">
        <w:rPr>
          <w:rFonts w:eastAsia="Arial"/>
          <w:spacing w:val="1"/>
          <w:sz w:val="22"/>
          <w:szCs w:val="22"/>
        </w:rPr>
        <w:t>g</w:t>
      </w:r>
      <w:r w:rsidRPr="0027712B">
        <w:rPr>
          <w:rFonts w:eastAsia="Arial"/>
          <w:sz w:val="22"/>
          <w:szCs w:val="22"/>
        </w:rPr>
        <w:t>e</w:t>
      </w:r>
      <w:r w:rsidRPr="0027712B">
        <w:rPr>
          <w:rFonts w:eastAsia="Arial"/>
          <w:spacing w:val="-4"/>
          <w:sz w:val="22"/>
          <w:szCs w:val="22"/>
        </w:rPr>
        <w:t xml:space="preserve"> </w:t>
      </w:r>
      <w:r w:rsidRPr="0027712B">
        <w:rPr>
          <w:rFonts w:eastAsia="Arial"/>
          <w:sz w:val="22"/>
          <w:szCs w:val="22"/>
        </w:rPr>
        <w:t>In</w:t>
      </w:r>
      <w:r w:rsidRPr="0027712B">
        <w:rPr>
          <w:rFonts w:eastAsia="Arial"/>
          <w:spacing w:val="1"/>
          <w:sz w:val="22"/>
          <w:szCs w:val="22"/>
        </w:rPr>
        <w:t>t</w:t>
      </w:r>
      <w:r w:rsidRPr="0027712B">
        <w:rPr>
          <w:rFonts w:eastAsia="Arial"/>
          <w:sz w:val="22"/>
          <w:szCs w:val="22"/>
        </w:rPr>
        <w:t>e</w:t>
      </w:r>
      <w:r w:rsidRPr="0027712B">
        <w:rPr>
          <w:rFonts w:eastAsia="Arial"/>
          <w:spacing w:val="-1"/>
          <w:sz w:val="22"/>
          <w:szCs w:val="22"/>
        </w:rPr>
        <w:t>n</w:t>
      </w:r>
      <w:r w:rsidRPr="0027712B">
        <w:rPr>
          <w:rFonts w:eastAsia="Arial"/>
          <w:sz w:val="22"/>
          <w:szCs w:val="22"/>
        </w:rPr>
        <w:t>t</w:t>
      </w:r>
      <w:r w:rsidRPr="0027712B">
        <w:rPr>
          <w:rFonts w:eastAsia="Arial"/>
          <w:spacing w:val="1"/>
          <w:sz w:val="22"/>
          <w:szCs w:val="22"/>
        </w:rPr>
        <w:t>i</w:t>
      </w:r>
      <w:r w:rsidRPr="0027712B">
        <w:rPr>
          <w:rFonts w:eastAsia="Arial"/>
          <w:sz w:val="22"/>
          <w:szCs w:val="22"/>
        </w:rPr>
        <w:t>o</w:t>
      </w:r>
      <w:r w:rsidRPr="0027712B">
        <w:rPr>
          <w:rFonts w:eastAsia="Arial"/>
          <w:spacing w:val="-1"/>
          <w:sz w:val="22"/>
          <w:szCs w:val="22"/>
        </w:rPr>
        <w:t>n</w:t>
      </w:r>
      <w:r w:rsidRPr="0027712B">
        <w:rPr>
          <w:rFonts w:eastAsia="Arial"/>
          <w:spacing w:val="2"/>
          <w:sz w:val="22"/>
          <w:szCs w:val="22"/>
        </w:rPr>
        <w:t>a</w:t>
      </w:r>
      <w:r w:rsidRPr="0027712B">
        <w:rPr>
          <w:rFonts w:eastAsia="Arial"/>
          <w:spacing w:val="-1"/>
          <w:sz w:val="22"/>
          <w:szCs w:val="22"/>
        </w:rPr>
        <w:t>l</w:t>
      </w:r>
      <w:r w:rsidRPr="0027712B">
        <w:rPr>
          <w:rFonts w:eastAsia="Arial"/>
          <w:spacing w:val="4"/>
          <w:sz w:val="22"/>
          <w:szCs w:val="22"/>
        </w:rPr>
        <w:t>l</w:t>
      </w:r>
      <w:r w:rsidRPr="0027712B">
        <w:rPr>
          <w:rFonts w:eastAsia="Arial"/>
          <w:sz w:val="22"/>
          <w:szCs w:val="22"/>
        </w:rPr>
        <w:t>y</w:t>
      </w:r>
      <w:r w:rsidRPr="0027712B">
        <w:rPr>
          <w:rFonts w:eastAsia="Arial"/>
          <w:spacing w:val="-13"/>
          <w:sz w:val="22"/>
          <w:szCs w:val="22"/>
        </w:rPr>
        <w:t xml:space="preserve"> </w:t>
      </w:r>
      <w:r w:rsidRPr="0027712B">
        <w:rPr>
          <w:rFonts w:eastAsia="Arial"/>
          <w:sz w:val="22"/>
          <w:szCs w:val="22"/>
        </w:rPr>
        <w:t>L</w:t>
      </w:r>
      <w:r w:rsidRPr="0027712B">
        <w:rPr>
          <w:rFonts w:eastAsia="Arial"/>
          <w:spacing w:val="-1"/>
          <w:sz w:val="22"/>
          <w:szCs w:val="22"/>
        </w:rPr>
        <w:t>e</w:t>
      </w:r>
      <w:r w:rsidRPr="0027712B">
        <w:rPr>
          <w:rFonts w:eastAsia="Arial"/>
          <w:spacing w:val="2"/>
          <w:sz w:val="22"/>
          <w:szCs w:val="22"/>
        </w:rPr>
        <w:t>f</w:t>
      </w:r>
      <w:r w:rsidRPr="0027712B">
        <w:rPr>
          <w:rFonts w:eastAsia="Arial"/>
          <w:sz w:val="22"/>
          <w:szCs w:val="22"/>
        </w:rPr>
        <w:t>t</w:t>
      </w:r>
      <w:r w:rsidRPr="0027712B">
        <w:rPr>
          <w:rFonts w:eastAsia="Arial"/>
          <w:spacing w:val="-3"/>
          <w:sz w:val="22"/>
          <w:szCs w:val="22"/>
        </w:rPr>
        <w:t xml:space="preserve"> </w:t>
      </w:r>
      <w:r w:rsidRPr="0027712B">
        <w:rPr>
          <w:rFonts w:eastAsia="Arial"/>
          <w:spacing w:val="1"/>
          <w:sz w:val="22"/>
          <w:szCs w:val="22"/>
        </w:rPr>
        <w:t>B</w:t>
      </w:r>
      <w:r w:rsidRPr="0027712B">
        <w:rPr>
          <w:rFonts w:eastAsia="Arial"/>
          <w:spacing w:val="-1"/>
          <w:sz w:val="22"/>
          <w:szCs w:val="22"/>
        </w:rPr>
        <w:t>l</w:t>
      </w:r>
      <w:r w:rsidRPr="0027712B">
        <w:rPr>
          <w:rFonts w:eastAsia="Arial"/>
          <w:sz w:val="22"/>
          <w:szCs w:val="22"/>
        </w:rPr>
        <w:t>a</w:t>
      </w:r>
      <w:r w:rsidRPr="0027712B">
        <w:rPr>
          <w:rFonts w:eastAsia="Arial"/>
          <w:spacing w:val="-1"/>
          <w:sz w:val="22"/>
          <w:szCs w:val="22"/>
        </w:rPr>
        <w:t>n</w:t>
      </w:r>
      <w:r w:rsidRPr="0027712B">
        <w:rPr>
          <w:rFonts w:eastAsia="Arial"/>
          <w:sz w:val="22"/>
          <w:szCs w:val="22"/>
        </w:rPr>
        <w:t>k</w:t>
      </w:r>
    </w:p>
    <w:p w14:paraId="7F420623" w14:textId="5E9380AA" w:rsidR="003A3768" w:rsidRDefault="003A3768" w:rsidP="00F56262">
      <w:pPr>
        <w:spacing w:before="100" w:beforeAutospacing="1" w:line="276" w:lineRule="auto"/>
        <w:rPr>
          <w:rFonts w:eastAsia="Arial"/>
          <w:sz w:val="22"/>
          <w:szCs w:val="22"/>
        </w:rPr>
      </w:pPr>
      <w:r>
        <w:rPr>
          <w:rFonts w:eastAsia="Arial"/>
          <w:sz w:val="22"/>
          <w:szCs w:val="22"/>
        </w:rPr>
        <w:br w:type="page"/>
      </w:r>
    </w:p>
    <w:p w14:paraId="081500C6" w14:textId="62773E2D" w:rsidR="00DA7B69" w:rsidRDefault="00DA7B69" w:rsidP="00DA7B69">
      <w:pPr>
        <w:pStyle w:val="Heading1"/>
        <w:spacing w:line="276" w:lineRule="auto"/>
      </w:pPr>
      <w:bookmarkStart w:id="211" w:name="_Toc117693190"/>
      <w:bookmarkStart w:id="212" w:name="_Toc117701419"/>
      <w:bookmarkStart w:id="213" w:name="_Toc122532808"/>
      <w:bookmarkStart w:id="214" w:name="_Toc122549327"/>
      <w:bookmarkStart w:id="215" w:name="_Toc122549463"/>
      <w:bookmarkStart w:id="216" w:name="_Toc122550468"/>
      <w:bookmarkStart w:id="217" w:name="_Toc124367939"/>
      <w:bookmarkStart w:id="218" w:name="_Toc124368316"/>
      <w:r w:rsidRPr="00E8568D">
        <w:lastRenderedPageBreak/>
        <w:t>2</w:t>
      </w:r>
      <w:r>
        <w:t>.</w:t>
      </w:r>
      <w:r w:rsidR="00B70646">
        <w:t>0</w:t>
      </w:r>
      <w:r>
        <w:t xml:space="preserve"> SCOPE OF SERVICES</w:t>
      </w:r>
      <w:bookmarkEnd w:id="211"/>
      <w:bookmarkEnd w:id="212"/>
      <w:bookmarkEnd w:id="213"/>
      <w:bookmarkEnd w:id="214"/>
      <w:bookmarkEnd w:id="215"/>
      <w:bookmarkEnd w:id="216"/>
      <w:bookmarkEnd w:id="217"/>
      <w:bookmarkEnd w:id="218"/>
    </w:p>
    <w:p w14:paraId="28CB6600" w14:textId="77777777" w:rsidR="00DA7B69" w:rsidRPr="00A72AAA" w:rsidRDefault="00DA7B69" w:rsidP="00DA7B69">
      <w:pPr>
        <w:pStyle w:val="Heading2"/>
        <w:numPr>
          <w:ilvl w:val="0"/>
          <w:numId w:val="0"/>
        </w:numPr>
        <w:spacing w:line="276" w:lineRule="auto"/>
      </w:pPr>
      <w:bookmarkStart w:id="219" w:name="_Toc117693191"/>
      <w:bookmarkStart w:id="220" w:name="_Toc117701420"/>
      <w:bookmarkStart w:id="221" w:name="_Toc122532809"/>
      <w:bookmarkStart w:id="222" w:name="_Toc122549464"/>
      <w:bookmarkStart w:id="223" w:name="_Toc122550469"/>
      <w:bookmarkStart w:id="224" w:name="_Toc124367940"/>
      <w:bookmarkStart w:id="225" w:name="_Toc124368317"/>
      <w:r>
        <w:t>2.1 General</w:t>
      </w:r>
      <w:r w:rsidRPr="00A72AAA">
        <w:t xml:space="preserve"> Administration of the NET Program</w:t>
      </w:r>
      <w:bookmarkEnd w:id="219"/>
      <w:bookmarkEnd w:id="220"/>
      <w:bookmarkEnd w:id="221"/>
      <w:bookmarkEnd w:id="222"/>
      <w:bookmarkEnd w:id="223"/>
      <w:bookmarkEnd w:id="224"/>
      <w:bookmarkEnd w:id="225"/>
    </w:p>
    <w:p w14:paraId="1E14DF13" w14:textId="500FF5F9" w:rsidR="00DA7B69" w:rsidRPr="00A72AAA" w:rsidRDefault="00DA7B69" w:rsidP="00DA7B69">
      <w:pPr>
        <w:spacing w:before="200" w:after="200" w:line="276" w:lineRule="auto"/>
        <w:jc w:val="both"/>
        <w:rPr>
          <w:sz w:val="22"/>
          <w:szCs w:val="22"/>
        </w:rPr>
      </w:pPr>
      <w:r>
        <w:rPr>
          <w:sz w:val="22"/>
          <w:szCs w:val="22"/>
        </w:rPr>
        <w:t xml:space="preserve">DOM is seeking to enter into a contract for non-emergency transportation (NET) services for statewide operation of a NET Brokerage Program. </w:t>
      </w:r>
      <w:r w:rsidRPr="00A72AAA">
        <w:rPr>
          <w:sz w:val="22"/>
          <w:szCs w:val="22"/>
        </w:rPr>
        <w:t xml:space="preserve">The Contractor shall </w:t>
      </w:r>
      <w:r>
        <w:rPr>
          <w:sz w:val="22"/>
          <w:szCs w:val="22"/>
        </w:rPr>
        <w:t xml:space="preserve">develop, implement, </w:t>
      </w:r>
      <w:r w:rsidRPr="00A72AAA">
        <w:rPr>
          <w:sz w:val="22"/>
          <w:szCs w:val="22"/>
        </w:rPr>
        <w:t xml:space="preserve">administer and operate the </w:t>
      </w:r>
      <w:r>
        <w:rPr>
          <w:sz w:val="22"/>
          <w:szCs w:val="22"/>
        </w:rPr>
        <w:t xml:space="preserve">fee-for-service (FFS) </w:t>
      </w:r>
      <w:r w:rsidRPr="00A72AAA">
        <w:rPr>
          <w:sz w:val="22"/>
          <w:szCs w:val="22"/>
        </w:rPr>
        <w:t>NET Brokerage Program, including</w:t>
      </w:r>
      <w:r w:rsidR="00613761">
        <w:rPr>
          <w:sz w:val="22"/>
          <w:szCs w:val="22"/>
        </w:rPr>
        <w:t>,</w:t>
      </w:r>
      <w:r w:rsidRPr="00A72AAA">
        <w:rPr>
          <w:sz w:val="22"/>
          <w:szCs w:val="22"/>
        </w:rPr>
        <w:t xml:space="preserve"> but not limited to</w:t>
      </w:r>
      <w:r w:rsidR="00613761">
        <w:rPr>
          <w:sz w:val="22"/>
          <w:szCs w:val="22"/>
        </w:rPr>
        <w:t>,</w:t>
      </w:r>
      <w:r w:rsidRPr="00A72AAA">
        <w:rPr>
          <w:sz w:val="22"/>
          <w:szCs w:val="22"/>
        </w:rPr>
        <w:t xml:space="preserve"> the establishment of a network of NET Providers and </w:t>
      </w:r>
      <w:r>
        <w:rPr>
          <w:sz w:val="22"/>
          <w:szCs w:val="22"/>
        </w:rPr>
        <w:t xml:space="preserve">receipt, </w:t>
      </w:r>
      <w:r w:rsidRPr="00A72AAA">
        <w:rPr>
          <w:sz w:val="22"/>
          <w:szCs w:val="22"/>
        </w:rPr>
        <w:t xml:space="preserve">authorization, coordination, </w:t>
      </w:r>
      <w:r>
        <w:rPr>
          <w:sz w:val="22"/>
          <w:szCs w:val="22"/>
        </w:rPr>
        <w:t xml:space="preserve">dispatching, </w:t>
      </w:r>
      <w:r w:rsidRPr="00A72AAA">
        <w:rPr>
          <w:sz w:val="22"/>
          <w:szCs w:val="22"/>
        </w:rPr>
        <w:t xml:space="preserve">scheduling, management, and reimbursement of NET Service requests. </w:t>
      </w:r>
      <w:r>
        <w:rPr>
          <w:sz w:val="22"/>
          <w:szCs w:val="22"/>
        </w:rPr>
        <w:t xml:space="preserve">All NET related services shall be performed safely, timely, and efficiently. The Contractor’s approach for operating the NET Brokerage Program must include, but is not limited to, a proposed technology platform and model that will augment DOM’s efforts to support beneficiaries’ access to NET and Medicaid covered services, ensure high quality services for beneficiaries and providers, achieve administrative and operational efficiencies, and appropriately administer utilization in a cost-effective manner. </w:t>
      </w:r>
    </w:p>
    <w:p w14:paraId="21BEA3E9" w14:textId="24924DFA" w:rsidR="00DA7B69" w:rsidRPr="00A72AAA" w:rsidRDefault="00DA7B69" w:rsidP="00DA7B69">
      <w:pPr>
        <w:spacing w:line="276" w:lineRule="auto"/>
        <w:jc w:val="both"/>
        <w:rPr>
          <w:sz w:val="22"/>
          <w:szCs w:val="22"/>
        </w:rPr>
      </w:pPr>
      <w:r w:rsidRPr="7A5242A7">
        <w:rPr>
          <w:sz w:val="22"/>
          <w:szCs w:val="22"/>
        </w:rPr>
        <w:t xml:space="preserve">The Contractor is required to operate the NET Brokerage Program according to Federal and State laws and regulations including policies for NET Transportation providers </w:t>
      </w:r>
      <w:r w:rsidR="00F60AB8">
        <w:rPr>
          <w:sz w:val="22"/>
          <w:szCs w:val="22"/>
        </w:rPr>
        <w:t>promulgated by</w:t>
      </w:r>
      <w:r w:rsidRPr="7A5242A7">
        <w:rPr>
          <w:sz w:val="22"/>
          <w:szCs w:val="22"/>
        </w:rPr>
        <w:t xml:space="preserve"> the Mississippi Department of Health</w:t>
      </w:r>
      <w:r w:rsidR="365A4157" w:rsidRPr="484CC698">
        <w:rPr>
          <w:sz w:val="22"/>
          <w:szCs w:val="22"/>
        </w:rPr>
        <w:t xml:space="preserve"> (MSDH)</w:t>
      </w:r>
      <w:r w:rsidRPr="7A5242A7">
        <w:rPr>
          <w:sz w:val="22"/>
          <w:szCs w:val="22"/>
        </w:rPr>
        <w:t xml:space="preserve">, DOM policies, and formal memorandums. </w:t>
      </w:r>
      <w:r w:rsidR="00DB0F75" w:rsidRPr="00DB0F75">
        <w:rPr>
          <w:sz w:val="22"/>
          <w:szCs w:val="22"/>
        </w:rPr>
        <w:t xml:space="preserve">Formal memorandums include, but are not limited to, written directives to the Contractor by DOM or the Mississippi State Department of Health. </w:t>
      </w:r>
      <w:r w:rsidR="125F898B" w:rsidRPr="484CC698">
        <w:rPr>
          <w:sz w:val="22"/>
          <w:szCs w:val="22"/>
        </w:rPr>
        <w:t xml:space="preserve">The Contractor shall ensure </w:t>
      </w:r>
      <w:r w:rsidR="6EFC2712" w:rsidRPr="484CC698">
        <w:rPr>
          <w:sz w:val="22"/>
          <w:szCs w:val="22"/>
        </w:rPr>
        <w:t>required</w:t>
      </w:r>
      <w:r w:rsidR="125F898B" w:rsidRPr="484CC698">
        <w:rPr>
          <w:sz w:val="22"/>
          <w:szCs w:val="22"/>
        </w:rPr>
        <w:t xml:space="preserve"> </w:t>
      </w:r>
      <w:r w:rsidR="6EFC2712" w:rsidRPr="484CC698">
        <w:rPr>
          <w:sz w:val="22"/>
          <w:szCs w:val="22"/>
        </w:rPr>
        <w:t xml:space="preserve">MSDH </w:t>
      </w:r>
      <w:r w:rsidR="125F898B" w:rsidRPr="484CC698">
        <w:rPr>
          <w:sz w:val="22"/>
          <w:szCs w:val="22"/>
        </w:rPr>
        <w:t xml:space="preserve">permits are obtained </w:t>
      </w:r>
      <w:r w:rsidR="404B22CD" w:rsidRPr="484CC698">
        <w:rPr>
          <w:sz w:val="22"/>
          <w:szCs w:val="22"/>
        </w:rPr>
        <w:t xml:space="preserve">in accordance with </w:t>
      </w:r>
      <w:r w:rsidR="5EFBE121" w:rsidRPr="484CC698">
        <w:rPr>
          <w:sz w:val="22"/>
          <w:szCs w:val="22"/>
        </w:rPr>
        <w:t xml:space="preserve">Mississippi Code Annotated </w:t>
      </w:r>
      <w:r w:rsidR="006D54C7">
        <w:rPr>
          <w:sz w:val="22"/>
          <w:szCs w:val="22"/>
        </w:rPr>
        <w:t>§</w:t>
      </w:r>
      <w:r w:rsidR="00110B13">
        <w:rPr>
          <w:sz w:val="22"/>
          <w:szCs w:val="22"/>
        </w:rPr>
        <w:t>41-55-71</w:t>
      </w:r>
      <w:r w:rsidR="001F4CD3">
        <w:rPr>
          <w:sz w:val="22"/>
          <w:szCs w:val="22"/>
        </w:rPr>
        <w:t xml:space="preserve"> and </w:t>
      </w:r>
      <w:r w:rsidR="404B22CD" w:rsidRPr="484CC698">
        <w:rPr>
          <w:sz w:val="22"/>
          <w:szCs w:val="22"/>
        </w:rPr>
        <w:t xml:space="preserve">MSDH </w:t>
      </w:r>
      <w:r w:rsidR="2F9C74E8" w:rsidRPr="484CC698">
        <w:rPr>
          <w:sz w:val="22"/>
          <w:szCs w:val="22"/>
        </w:rPr>
        <w:t xml:space="preserve">policies. </w:t>
      </w:r>
      <w:r w:rsidRPr="7A5242A7">
        <w:rPr>
          <w:sz w:val="22"/>
          <w:szCs w:val="22"/>
        </w:rPr>
        <w:t>DOM will provide assistance as needed with interpretation and clarification of DOM policy and will notify the Contractor as changes are made that affect the NET Broker Program. Any instances of discrepancies in interpretation of the contract, policies or program requirements between the Contractor and DOM will be decided at the discretion of DOM.</w:t>
      </w:r>
    </w:p>
    <w:p w14:paraId="29A2EA7A" w14:textId="77777777" w:rsidR="00DA7B69" w:rsidRPr="00A72AAA" w:rsidRDefault="00DA7B69" w:rsidP="00DA7B69">
      <w:pPr>
        <w:tabs>
          <w:tab w:val="left" w:pos="-720"/>
        </w:tabs>
        <w:spacing w:line="276" w:lineRule="auto"/>
        <w:ind w:hanging="1080"/>
        <w:jc w:val="both"/>
        <w:rPr>
          <w:sz w:val="22"/>
          <w:szCs w:val="22"/>
        </w:rPr>
      </w:pPr>
    </w:p>
    <w:p w14:paraId="6A0A1313" w14:textId="24750396" w:rsidR="00DA7B69" w:rsidRDefault="00DA7B69" w:rsidP="00DA7B69">
      <w:pPr>
        <w:tabs>
          <w:tab w:val="left" w:pos="-720"/>
        </w:tabs>
        <w:spacing w:line="276" w:lineRule="auto"/>
        <w:jc w:val="both"/>
        <w:rPr>
          <w:sz w:val="22"/>
          <w:szCs w:val="22"/>
        </w:rPr>
      </w:pPr>
      <w:r w:rsidRPr="00A72AAA">
        <w:rPr>
          <w:sz w:val="22"/>
          <w:szCs w:val="22"/>
        </w:rPr>
        <w:t>The Contractor shall not delegate or subcontract screening, authorization</w:t>
      </w:r>
      <w:r>
        <w:rPr>
          <w:sz w:val="22"/>
          <w:szCs w:val="22"/>
        </w:rPr>
        <w:t>,</w:t>
      </w:r>
      <w:r w:rsidRPr="00A72AAA">
        <w:rPr>
          <w:sz w:val="22"/>
          <w:szCs w:val="22"/>
        </w:rPr>
        <w:t xml:space="preserve"> or scheduling duties. The Contractor may</w:t>
      </w:r>
      <w:r w:rsidR="00144D7E">
        <w:rPr>
          <w:sz w:val="22"/>
          <w:szCs w:val="22"/>
        </w:rPr>
        <w:t>, with DOM approval,</w:t>
      </w:r>
      <w:r w:rsidRPr="00A72AAA">
        <w:rPr>
          <w:sz w:val="22"/>
          <w:szCs w:val="22"/>
        </w:rPr>
        <w:t xml:space="preserve"> delegate dispatch activities to NET Providers, but the Contractor shall retain responsibility for the proper performance of dispatch activities. </w:t>
      </w:r>
    </w:p>
    <w:p w14:paraId="1F8AA80E" w14:textId="77777777" w:rsidR="00DA7B69" w:rsidRDefault="00DA7B69" w:rsidP="00DA7B69">
      <w:pPr>
        <w:pStyle w:val="Heading2"/>
        <w:numPr>
          <w:ilvl w:val="0"/>
          <w:numId w:val="0"/>
        </w:numPr>
        <w:spacing w:line="276" w:lineRule="auto"/>
      </w:pPr>
      <w:bookmarkStart w:id="226" w:name="_Toc117693192"/>
      <w:bookmarkStart w:id="227" w:name="_Toc117701421"/>
      <w:bookmarkStart w:id="228" w:name="_Toc122532810"/>
      <w:bookmarkStart w:id="229" w:name="_Toc122549465"/>
      <w:bookmarkStart w:id="230" w:name="_Toc122550470"/>
      <w:bookmarkStart w:id="231" w:name="_Toc124367941"/>
      <w:bookmarkStart w:id="232" w:name="_Toc124368318"/>
      <w:r>
        <w:t>2.2 General Requirements</w:t>
      </w:r>
      <w:bookmarkEnd w:id="226"/>
      <w:bookmarkEnd w:id="227"/>
      <w:bookmarkEnd w:id="228"/>
      <w:bookmarkEnd w:id="229"/>
      <w:bookmarkEnd w:id="230"/>
      <w:bookmarkEnd w:id="231"/>
      <w:bookmarkEnd w:id="232"/>
    </w:p>
    <w:p w14:paraId="255DE6FF" w14:textId="5D7C8A1A" w:rsidR="00DA7B69" w:rsidRDefault="00DA7B69" w:rsidP="00DA7B69">
      <w:pPr>
        <w:spacing w:line="276" w:lineRule="auto"/>
        <w:jc w:val="both"/>
        <w:rPr>
          <w:sz w:val="22"/>
          <w:szCs w:val="22"/>
        </w:rPr>
      </w:pPr>
      <w:r w:rsidRPr="411126F7">
        <w:rPr>
          <w:sz w:val="22"/>
          <w:szCs w:val="22"/>
        </w:rPr>
        <w:t xml:space="preserve">The Contractor shall meet with DOM no less than weekly during the implementation phase of the contract.  The Contractor shall meet with DOM no less than monthly or as needed throughout the term of the operational phase of the Contract to review operations, NET provider/beneficiary relations and to discuss and resolve administrative and operational issues.  Meetings may be conducted in person, by teleconference or by videoconference, at the discretion of DOM.  Key Staff outlined in </w:t>
      </w:r>
      <w:r w:rsidR="00425E3E" w:rsidRPr="00425E3E">
        <w:rPr>
          <w:b/>
          <w:bCs/>
          <w:sz w:val="22"/>
          <w:szCs w:val="22"/>
        </w:rPr>
        <w:t>S</w:t>
      </w:r>
      <w:r w:rsidRPr="00425E3E">
        <w:rPr>
          <w:b/>
          <w:bCs/>
          <w:sz w:val="22"/>
          <w:szCs w:val="22"/>
        </w:rPr>
        <w:t>ection 2.</w:t>
      </w:r>
      <w:r w:rsidR="00DC2C69" w:rsidRPr="00425E3E">
        <w:rPr>
          <w:b/>
          <w:bCs/>
          <w:sz w:val="22"/>
          <w:szCs w:val="22"/>
        </w:rPr>
        <w:t>23</w:t>
      </w:r>
      <w:r w:rsidRPr="411126F7">
        <w:rPr>
          <w:sz w:val="22"/>
          <w:szCs w:val="22"/>
        </w:rPr>
        <w:t xml:space="preserve"> shall be in attendance during the weekly implementation meetings and during the meetings throughout the term of the contract.  The Contractor shall provide implementation or operational meeting minutes three (3) business days following the meeting for DOM review and approval as outlined in this IFB.  The Contractor shall provide DOM monthly status reports as outlined in this IFB and at the discretion of DOM.</w:t>
      </w:r>
    </w:p>
    <w:p w14:paraId="1E738A2C" w14:textId="77777777" w:rsidR="00DA7B69" w:rsidRDefault="00DA7B69" w:rsidP="00DA7B69">
      <w:pPr>
        <w:tabs>
          <w:tab w:val="left" w:pos="-720"/>
        </w:tabs>
        <w:spacing w:line="276" w:lineRule="auto"/>
        <w:jc w:val="both"/>
        <w:rPr>
          <w:sz w:val="22"/>
          <w:szCs w:val="22"/>
        </w:rPr>
      </w:pPr>
    </w:p>
    <w:p w14:paraId="1B03BD09" w14:textId="38302636" w:rsidR="00DA7B69" w:rsidRPr="00A72AAA" w:rsidRDefault="00DA7B69" w:rsidP="00DA7B69">
      <w:pPr>
        <w:widowControl w:val="0"/>
        <w:autoSpaceDE w:val="0"/>
        <w:autoSpaceDN w:val="0"/>
        <w:adjustRightInd w:val="0"/>
        <w:spacing w:line="276" w:lineRule="auto"/>
        <w:jc w:val="both"/>
        <w:rPr>
          <w:color w:val="000000"/>
          <w:sz w:val="22"/>
          <w:szCs w:val="22"/>
        </w:rPr>
      </w:pPr>
      <w:r w:rsidRPr="3BD74354">
        <w:rPr>
          <w:color w:val="000000" w:themeColor="text1"/>
          <w:sz w:val="22"/>
          <w:szCs w:val="22"/>
        </w:rPr>
        <w:t>The Contractor shall not discriminate</w:t>
      </w:r>
      <w:r w:rsidR="00E703D2">
        <w:rPr>
          <w:color w:val="000000" w:themeColor="text1"/>
          <w:sz w:val="22"/>
          <w:szCs w:val="22"/>
        </w:rPr>
        <w:t xml:space="preserve"> or</w:t>
      </w:r>
      <w:r w:rsidR="00151331">
        <w:rPr>
          <w:color w:val="000000" w:themeColor="text1"/>
          <w:sz w:val="22"/>
          <w:szCs w:val="22"/>
        </w:rPr>
        <w:t xml:space="preserve"> </w:t>
      </w:r>
      <w:r w:rsidR="00151331" w:rsidRPr="00151331">
        <w:rPr>
          <w:color w:val="000000" w:themeColor="text1"/>
          <w:sz w:val="22"/>
          <w:szCs w:val="22"/>
        </w:rPr>
        <w:t>use any policy or practice that has the effect of discrimination</w:t>
      </w:r>
      <w:r w:rsidRPr="3BD74354">
        <w:rPr>
          <w:color w:val="000000" w:themeColor="text1"/>
          <w:sz w:val="22"/>
          <w:szCs w:val="22"/>
        </w:rPr>
        <w:t xml:space="preserve"> against beneficiaries eligible for NET services on the basis of race, color, </w:t>
      </w:r>
      <w:r w:rsidR="11A8BD14" w:rsidRPr="7BD41C07">
        <w:rPr>
          <w:color w:val="000000" w:themeColor="text1"/>
          <w:sz w:val="22"/>
          <w:szCs w:val="22"/>
        </w:rPr>
        <w:t xml:space="preserve">national origin, </w:t>
      </w:r>
      <w:r w:rsidRPr="3BD74354">
        <w:rPr>
          <w:color w:val="000000" w:themeColor="text1"/>
          <w:sz w:val="22"/>
          <w:szCs w:val="22"/>
        </w:rPr>
        <w:t>age, religion, sex, sexual orientation, gender identity, disability, national origin, limited English proficiency, marital status, political affiliation, health status, need for health care services, or level of income.</w:t>
      </w:r>
    </w:p>
    <w:p w14:paraId="7977C960" w14:textId="77777777" w:rsidR="00DA7B69" w:rsidRPr="00A72AAA" w:rsidRDefault="00DA7B69" w:rsidP="00DA7B69">
      <w:pPr>
        <w:widowControl w:val="0"/>
        <w:autoSpaceDE w:val="0"/>
        <w:autoSpaceDN w:val="0"/>
        <w:adjustRightInd w:val="0"/>
        <w:spacing w:line="276" w:lineRule="auto"/>
        <w:jc w:val="both"/>
        <w:rPr>
          <w:color w:val="000000"/>
          <w:sz w:val="22"/>
          <w:szCs w:val="22"/>
        </w:rPr>
      </w:pPr>
    </w:p>
    <w:p w14:paraId="0375502E" w14:textId="77777777" w:rsidR="00DA7B69" w:rsidRDefault="00DA7B69" w:rsidP="00DA7B69">
      <w:pPr>
        <w:widowControl w:val="0"/>
        <w:autoSpaceDE w:val="0"/>
        <w:autoSpaceDN w:val="0"/>
        <w:adjustRightInd w:val="0"/>
        <w:spacing w:line="276" w:lineRule="auto"/>
        <w:jc w:val="both"/>
        <w:rPr>
          <w:color w:val="000000"/>
          <w:sz w:val="22"/>
          <w:szCs w:val="22"/>
        </w:rPr>
      </w:pPr>
      <w:r w:rsidRPr="2C49ED89">
        <w:rPr>
          <w:color w:val="000000" w:themeColor="text1"/>
          <w:sz w:val="22"/>
          <w:szCs w:val="22"/>
        </w:rPr>
        <w:t>The Contractor shall respond to all DOM email communication within twenty-four (24) hours confirming receipt of the DOM communication. The Contractor shall provide DOM with a response/resolution within five (5) business days of the DOM email communication unless otherwise stated in this IFB.</w:t>
      </w:r>
    </w:p>
    <w:p w14:paraId="4691A231" w14:textId="77777777" w:rsidR="00DA7B69" w:rsidRDefault="00DA7B69" w:rsidP="00DA7B69">
      <w:pPr>
        <w:widowControl w:val="0"/>
        <w:autoSpaceDE w:val="0"/>
        <w:autoSpaceDN w:val="0"/>
        <w:adjustRightInd w:val="0"/>
        <w:spacing w:line="276" w:lineRule="auto"/>
        <w:jc w:val="both"/>
        <w:rPr>
          <w:color w:val="000000"/>
          <w:sz w:val="22"/>
          <w:szCs w:val="22"/>
        </w:rPr>
      </w:pPr>
    </w:p>
    <w:p w14:paraId="5C081574" w14:textId="2469FCBD" w:rsidR="00DA7B69" w:rsidRPr="00C53247" w:rsidRDefault="00DA7B69" w:rsidP="00DA7B69">
      <w:pPr>
        <w:widowControl w:val="0"/>
        <w:autoSpaceDE w:val="0"/>
        <w:autoSpaceDN w:val="0"/>
        <w:adjustRightInd w:val="0"/>
        <w:spacing w:line="276" w:lineRule="auto"/>
        <w:jc w:val="both"/>
        <w:rPr>
          <w:color w:val="000000"/>
          <w:sz w:val="22"/>
          <w:szCs w:val="22"/>
        </w:rPr>
      </w:pPr>
      <w:r>
        <w:rPr>
          <w:color w:val="000000"/>
          <w:sz w:val="22"/>
          <w:szCs w:val="22"/>
        </w:rPr>
        <w:t xml:space="preserve">Contract </w:t>
      </w:r>
      <w:r w:rsidR="00A415A4">
        <w:rPr>
          <w:color w:val="000000"/>
          <w:sz w:val="22"/>
          <w:szCs w:val="22"/>
        </w:rPr>
        <w:t xml:space="preserve">Requirements </w:t>
      </w:r>
      <w:r w:rsidRPr="00C53247">
        <w:rPr>
          <w:color w:val="000000"/>
          <w:sz w:val="22"/>
          <w:szCs w:val="22"/>
        </w:rPr>
        <w:t>submission and approval process:</w:t>
      </w:r>
    </w:p>
    <w:p w14:paraId="3D2BF34F" w14:textId="4C52B82E" w:rsidR="00DA7B69" w:rsidRDefault="00DA7B69" w:rsidP="00DA7B69">
      <w:pPr>
        <w:widowControl w:val="0"/>
        <w:autoSpaceDE w:val="0"/>
        <w:autoSpaceDN w:val="0"/>
        <w:adjustRightInd w:val="0"/>
        <w:spacing w:line="276" w:lineRule="auto"/>
        <w:jc w:val="both"/>
        <w:rPr>
          <w:color w:val="000000" w:themeColor="text1"/>
          <w:sz w:val="22"/>
          <w:szCs w:val="22"/>
        </w:rPr>
      </w:pPr>
      <w:r w:rsidRPr="2C49ED89">
        <w:rPr>
          <w:color w:val="000000" w:themeColor="text1"/>
          <w:sz w:val="22"/>
          <w:szCs w:val="22"/>
        </w:rPr>
        <w:t xml:space="preserve">The Contractor shall submit all items that require DOM approval to DOM as outlined in this IFB.  If modifications and edits are requested by DOM, the Contractor shall resubmit the item to DOM within three (3) business days of the DOM request.  </w:t>
      </w:r>
    </w:p>
    <w:p w14:paraId="1E5B2E7C" w14:textId="77777777" w:rsidR="00654C81" w:rsidRPr="00C53247" w:rsidRDefault="00654C81" w:rsidP="00DA7B69">
      <w:pPr>
        <w:widowControl w:val="0"/>
        <w:autoSpaceDE w:val="0"/>
        <w:autoSpaceDN w:val="0"/>
        <w:adjustRightInd w:val="0"/>
        <w:spacing w:line="276" w:lineRule="auto"/>
        <w:jc w:val="both"/>
        <w:rPr>
          <w:color w:val="000000"/>
          <w:sz w:val="22"/>
          <w:szCs w:val="22"/>
        </w:rPr>
      </w:pPr>
    </w:p>
    <w:p w14:paraId="5A21F451" w14:textId="1C709F2B" w:rsidR="00DA7B69" w:rsidRDefault="00DA7B69" w:rsidP="00654C81">
      <w:pPr>
        <w:ind w:left="1080" w:hanging="720"/>
        <w:rPr>
          <w:rFonts w:eastAsiaTheme="majorEastAsia"/>
          <w:b/>
          <w:bCs/>
          <w:color w:val="002060"/>
          <w:sz w:val="24"/>
          <w:szCs w:val="24"/>
        </w:rPr>
      </w:pPr>
      <w:r w:rsidRPr="00557FB3">
        <w:rPr>
          <w:rFonts w:eastAsiaTheme="majorEastAsia"/>
          <w:b/>
          <w:bCs/>
          <w:color w:val="002060"/>
          <w:sz w:val="24"/>
          <w:szCs w:val="24"/>
        </w:rPr>
        <w:t>2.2.1</w:t>
      </w:r>
      <w:r w:rsidR="00654C81">
        <w:rPr>
          <w:rFonts w:eastAsiaTheme="majorEastAsia"/>
        </w:rPr>
        <w:tab/>
      </w:r>
      <w:r w:rsidRPr="00557FB3">
        <w:rPr>
          <w:rFonts w:eastAsiaTheme="majorEastAsia"/>
          <w:b/>
          <w:bCs/>
          <w:color w:val="002060"/>
          <w:sz w:val="24"/>
          <w:szCs w:val="24"/>
        </w:rPr>
        <w:t>Modes of Transportation</w:t>
      </w:r>
    </w:p>
    <w:p w14:paraId="2A2149C6" w14:textId="77777777" w:rsidR="00654C81" w:rsidRPr="00557FB3" w:rsidRDefault="00654C81" w:rsidP="00557FB3">
      <w:pPr>
        <w:tabs>
          <w:tab w:val="left" w:pos="1080"/>
        </w:tabs>
        <w:ind w:left="1080" w:hanging="720"/>
        <w:rPr>
          <w:rFonts w:eastAsiaTheme="majorEastAsia"/>
          <w:b/>
          <w:bCs/>
          <w:color w:val="002060"/>
          <w:sz w:val="24"/>
          <w:szCs w:val="24"/>
        </w:rPr>
      </w:pPr>
    </w:p>
    <w:p w14:paraId="63A6A05D" w14:textId="77777777" w:rsidR="00DA7B69" w:rsidRPr="00A72AAA" w:rsidRDefault="00DA7B69" w:rsidP="00654C81">
      <w:pPr>
        <w:spacing w:line="276" w:lineRule="auto"/>
        <w:ind w:firstLine="360"/>
        <w:jc w:val="both"/>
        <w:rPr>
          <w:sz w:val="22"/>
          <w:szCs w:val="22"/>
        </w:rPr>
      </w:pPr>
      <w:r w:rsidRPr="00A72AAA">
        <w:rPr>
          <w:sz w:val="22"/>
          <w:szCs w:val="22"/>
        </w:rPr>
        <w:t xml:space="preserve">The following modes of transportation are to be used in </w:t>
      </w:r>
      <w:r>
        <w:rPr>
          <w:sz w:val="22"/>
          <w:szCs w:val="22"/>
        </w:rPr>
        <w:t xml:space="preserve">the </w:t>
      </w:r>
      <w:r w:rsidRPr="00A72AAA">
        <w:rPr>
          <w:sz w:val="22"/>
          <w:szCs w:val="22"/>
        </w:rPr>
        <w:t>NET Brokerage Program:</w:t>
      </w:r>
    </w:p>
    <w:p w14:paraId="0A6300EE" w14:textId="77777777" w:rsidR="00DA7B69" w:rsidRPr="00A72AAA" w:rsidRDefault="00DA7B69" w:rsidP="00DA7B69">
      <w:pPr>
        <w:spacing w:line="276" w:lineRule="auto"/>
        <w:jc w:val="both"/>
        <w:rPr>
          <w:b/>
          <w:sz w:val="22"/>
          <w:szCs w:val="22"/>
        </w:rPr>
      </w:pPr>
    </w:p>
    <w:p w14:paraId="13276894" w14:textId="77777777" w:rsidR="00DA7B69" w:rsidRPr="00A72AAA" w:rsidRDefault="00DA7B69" w:rsidP="00D65684">
      <w:pPr>
        <w:numPr>
          <w:ilvl w:val="0"/>
          <w:numId w:val="43"/>
        </w:numPr>
        <w:suppressAutoHyphens/>
        <w:spacing w:after="200" w:line="276" w:lineRule="auto"/>
        <w:jc w:val="both"/>
        <w:rPr>
          <w:rFonts w:eastAsia="Calibri"/>
          <w:b/>
          <w:sz w:val="22"/>
          <w:szCs w:val="22"/>
          <w:lang w:eastAsia="ar-SA"/>
        </w:rPr>
      </w:pPr>
      <w:r w:rsidRPr="00A72AAA">
        <w:rPr>
          <w:rFonts w:eastAsia="Calibri"/>
          <w:b/>
          <w:sz w:val="22"/>
          <w:szCs w:val="22"/>
          <w:lang w:eastAsia="ar-SA"/>
        </w:rPr>
        <w:t xml:space="preserve">Ambulatory </w:t>
      </w:r>
    </w:p>
    <w:p w14:paraId="69E3BF7E" w14:textId="77777777" w:rsidR="00DA7B69" w:rsidRPr="00A72AAA" w:rsidRDefault="00DA7B69" w:rsidP="00D65684">
      <w:pPr>
        <w:numPr>
          <w:ilvl w:val="0"/>
          <w:numId w:val="41"/>
        </w:numPr>
        <w:suppressAutoHyphens/>
        <w:spacing w:after="200" w:line="276" w:lineRule="auto"/>
        <w:ind w:left="1080"/>
        <w:jc w:val="both"/>
        <w:rPr>
          <w:rFonts w:eastAsia="Calibri"/>
          <w:sz w:val="22"/>
          <w:szCs w:val="22"/>
          <w:lang w:eastAsia="ar-SA"/>
        </w:rPr>
      </w:pPr>
      <w:r w:rsidRPr="286615EB">
        <w:rPr>
          <w:rFonts w:eastAsia="Calibri"/>
          <w:sz w:val="22"/>
          <w:szCs w:val="22"/>
          <w:u w:val="single"/>
          <w:lang w:eastAsia="ar-SA"/>
        </w:rPr>
        <w:t>Basic Vehicle</w:t>
      </w:r>
      <w:r w:rsidRPr="286615EB">
        <w:rPr>
          <w:rFonts w:eastAsia="Calibri"/>
          <w:sz w:val="22"/>
          <w:szCs w:val="22"/>
          <w:lang w:eastAsia="ar-SA"/>
        </w:rPr>
        <w:t>: transportation by means of a motorized vehicle used for the transportation of passengers whose medical condition does not require use of a wheelchair, hydraulic lift, ramp, stretcher, medical monitoring, medical aid, medical care or medical treatment during transport. This does not include private automobiles and does not include transportation through the volunteer driver program.</w:t>
      </w:r>
    </w:p>
    <w:p w14:paraId="61363AC9" w14:textId="77777777" w:rsidR="00DA7B69" w:rsidRPr="00A72AAA" w:rsidRDefault="00DA7B69" w:rsidP="00D65684">
      <w:pPr>
        <w:numPr>
          <w:ilvl w:val="0"/>
          <w:numId w:val="41"/>
        </w:numPr>
        <w:suppressAutoHyphens/>
        <w:spacing w:after="200" w:line="276" w:lineRule="auto"/>
        <w:ind w:left="1080"/>
        <w:jc w:val="both"/>
        <w:rPr>
          <w:rFonts w:eastAsia="Calibri"/>
          <w:sz w:val="22"/>
          <w:szCs w:val="22"/>
          <w:lang w:eastAsia="ar-SA"/>
        </w:rPr>
      </w:pPr>
      <w:r w:rsidRPr="00A72AAA">
        <w:rPr>
          <w:rFonts w:eastAsia="Calibri"/>
          <w:sz w:val="22"/>
          <w:szCs w:val="22"/>
          <w:u w:val="single"/>
          <w:lang w:eastAsia="ar-SA"/>
        </w:rPr>
        <w:t>Commercial Carrier (Ground)</w:t>
      </w:r>
      <w:r w:rsidRPr="00A72AAA">
        <w:rPr>
          <w:rFonts w:eastAsia="Calibri"/>
          <w:sz w:val="22"/>
          <w:szCs w:val="22"/>
          <w:lang w:eastAsia="ar-SA"/>
        </w:rPr>
        <w:t xml:space="preserve">: transportation by means of passenger train (such as Amtrak) or buses (such as Greyhound).  </w:t>
      </w:r>
    </w:p>
    <w:p w14:paraId="787A0E14" w14:textId="77777777" w:rsidR="00DA7B69" w:rsidRPr="00A72AAA" w:rsidRDefault="00DA7B69" w:rsidP="00D65684">
      <w:pPr>
        <w:numPr>
          <w:ilvl w:val="0"/>
          <w:numId w:val="41"/>
        </w:numPr>
        <w:suppressAutoHyphens/>
        <w:spacing w:after="200" w:line="276" w:lineRule="auto"/>
        <w:ind w:left="1080"/>
        <w:jc w:val="both"/>
        <w:rPr>
          <w:rFonts w:eastAsia="Calibri"/>
          <w:sz w:val="22"/>
          <w:szCs w:val="22"/>
          <w:lang w:eastAsia="ar-SA"/>
        </w:rPr>
      </w:pPr>
      <w:r w:rsidRPr="00A72AAA">
        <w:rPr>
          <w:rFonts w:eastAsia="Calibri"/>
          <w:sz w:val="22"/>
          <w:szCs w:val="22"/>
          <w:u w:val="single"/>
          <w:lang w:eastAsia="ar-SA"/>
        </w:rPr>
        <w:t>Fixed Route (Public Transit)</w:t>
      </w:r>
      <w:r w:rsidRPr="00A72AAA">
        <w:rPr>
          <w:rFonts w:eastAsia="Calibri"/>
          <w:sz w:val="22"/>
          <w:szCs w:val="22"/>
          <w:lang w:eastAsia="ar-SA"/>
        </w:rPr>
        <w:t>: transportation by means of a public transit vehicle that follows an advertised route on an advertised schedule, does not deviate from the route or the schedule and picks up passengers at designated stops.</w:t>
      </w:r>
    </w:p>
    <w:p w14:paraId="7D7B0607" w14:textId="4ABD7059" w:rsidR="00DA7B69" w:rsidRPr="00E82F8A" w:rsidRDefault="00DA7B69" w:rsidP="00D65684">
      <w:pPr>
        <w:numPr>
          <w:ilvl w:val="0"/>
          <w:numId w:val="41"/>
        </w:numPr>
        <w:suppressAutoHyphens/>
        <w:spacing w:after="200" w:line="276" w:lineRule="auto"/>
        <w:ind w:left="1080"/>
        <w:jc w:val="both"/>
        <w:rPr>
          <w:rFonts w:eastAsia="Calibri"/>
          <w:sz w:val="22"/>
          <w:szCs w:val="22"/>
          <w:lang w:eastAsia="ar-SA"/>
        </w:rPr>
      </w:pPr>
      <w:r w:rsidRPr="00E82F8A">
        <w:rPr>
          <w:rFonts w:eastAsia="Calibri"/>
          <w:sz w:val="22"/>
          <w:szCs w:val="22"/>
          <w:u w:val="single"/>
          <w:lang w:eastAsia="ar-SA"/>
        </w:rPr>
        <w:t>Gas Mileage Reimbursement</w:t>
      </w:r>
      <w:r w:rsidRPr="00E82F8A">
        <w:rPr>
          <w:rFonts w:eastAsia="Calibri"/>
          <w:sz w:val="22"/>
          <w:szCs w:val="22"/>
          <w:lang w:eastAsia="ar-SA"/>
        </w:rPr>
        <w:t>: gas reimbursement for beneficiary trips.  Transportation by means of private automobile (vehicle owned by the beneficiary, relative or other individual). This mode of transportation does not include transportation provided by the volunteer driver program.</w:t>
      </w:r>
    </w:p>
    <w:p w14:paraId="73A348FB" w14:textId="26414715" w:rsidR="00DA7B69" w:rsidRPr="00B91178" w:rsidRDefault="00DA7B69" w:rsidP="00D65684">
      <w:pPr>
        <w:numPr>
          <w:ilvl w:val="0"/>
          <w:numId w:val="41"/>
        </w:numPr>
        <w:suppressAutoHyphens/>
        <w:spacing w:after="200" w:line="276" w:lineRule="auto"/>
        <w:ind w:left="1080"/>
        <w:jc w:val="both"/>
        <w:rPr>
          <w:rFonts w:eastAsia="Calibri"/>
          <w:sz w:val="22"/>
          <w:szCs w:val="22"/>
          <w:lang w:eastAsia="ar-SA"/>
        </w:rPr>
      </w:pPr>
      <w:r w:rsidRPr="1E7FE082">
        <w:rPr>
          <w:rFonts w:eastAsia="Calibri"/>
          <w:sz w:val="22"/>
          <w:szCs w:val="22"/>
          <w:u w:val="single"/>
          <w:lang w:eastAsia="ar-SA"/>
        </w:rPr>
        <w:t>Volunteer Driver</w:t>
      </w:r>
      <w:r w:rsidRPr="1E7FE082">
        <w:rPr>
          <w:rFonts w:eastAsia="Calibri"/>
          <w:sz w:val="22"/>
          <w:szCs w:val="22"/>
          <w:lang w:eastAsia="ar-SA"/>
        </w:rPr>
        <w:t xml:space="preserve">: transportation by means of motor vehicle owned and operated by an individual within the community.  Volunteer driver does not include global taxi technology companies, on demand transportation companies or ride sharing services.  The volunteer driver must at a minimum meet all credentialing and insurance requirements, timeliness standards, report accidents and incidents, accept/deny trip assignments, comply with policies outlined in the Contractors volunteer driver agreement and submit claims to the Contractor. </w:t>
      </w:r>
      <w:r w:rsidR="3EDBB687" w:rsidRPr="1E7FE082">
        <w:rPr>
          <w:rFonts w:eastAsia="Calibri"/>
          <w:sz w:val="22"/>
          <w:szCs w:val="22"/>
          <w:lang w:eastAsia="ar-SA"/>
        </w:rPr>
        <w:t>Volunteer drivers will only be d</w:t>
      </w:r>
      <w:r w:rsidR="407786E8" w:rsidRPr="1E7FE082">
        <w:rPr>
          <w:rFonts w:eastAsia="Calibri"/>
          <w:sz w:val="22"/>
          <w:szCs w:val="22"/>
          <w:lang w:eastAsia="ar-SA"/>
        </w:rPr>
        <w:t xml:space="preserve">river/owners and cannot </w:t>
      </w:r>
      <w:r w:rsidR="199B87CC" w:rsidRPr="318A57E1">
        <w:rPr>
          <w:rFonts w:eastAsia="Calibri"/>
          <w:sz w:val="22"/>
          <w:szCs w:val="22"/>
          <w:lang w:eastAsia="ar-SA"/>
        </w:rPr>
        <w:t>be</w:t>
      </w:r>
      <w:r w:rsidR="199B87CC" w:rsidRPr="1E7FE082">
        <w:rPr>
          <w:rFonts w:eastAsia="Calibri"/>
          <w:sz w:val="22"/>
          <w:szCs w:val="22"/>
          <w:lang w:eastAsia="ar-SA"/>
        </w:rPr>
        <w:t xml:space="preserve"> reimbursed for services in</w:t>
      </w:r>
      <w:r w:rsidR="407786E8" w:rsidRPr="1E7FE082">
        <w:rPr>
          <w:rFonts w:eastAsia="Calibri"/>
          <w:sz w:val="22"/>
          <w:szCs w:val="22"/>
          <w:lang w:eastAsia="ar-SA"/>
        </w:rPr>
        <w:t xml:space="preserve"> more than one vehicle </w:t>
      </w:r>
      <w:r w:rsidR="69A90BA4" w:rsidRPr="50B8C4E8">
        <w:rPr>
          <w:rFonts w:eastAsia="Calibri"/>
          <w:sz w:val="22"/>
          <w:szCs w:val="22"/>
          <w:lang w:eastAsia="ar-SA"/>
        </w:rPr>
        <w:t>during</w:t>
      </w:r>
      <w:r w:rsidR="69A90BA4" w:rsidRPr="1E7FE082">
        <w:rPr>
          <w:rFonts w:eastAsia="Calibri"/>
          <w:sz w:val="22"/>
          <w:szCs w:val="22"/>
          <w:lang w:eastAsia="ar-SA"/>
        </w:rPr>
        <w:t xml:space="preserve"> the same time period or overlapping time periods</w:t>
      </w:r>
      <w:r w:rsidR="407786E8" w:rsidRPr="1E7FE082">
        <w:rPr>
          <w:rFonts w:eastAsia="Calibri"/>
          <w:sz w:val="22"/>
          <w:szCs w:val="22"/>
          <w:lang w:eastAsia="ar-SA"/>
        </w:rPr>
        <w:t>.</w:t>
      </w:r>
    </w:p>
    <w:p w14:paraId="5A33AA8F" w14:textId="77777777" w:rsidR="00DA7B69" w:rsidRPr="00A72AAA" w:rsidRDefault="00DA7B69" w:rsidP="00D65684">
      <w:pPr>
        <w:numPr>
          <w:ilvl w:val="0"/>
          <w:numId w:val="43"/>
        </w:numPr>
        <w:suppressAutoHyphens/>
        <w:spacing w:after="200" w:line="276" w:lineRule="auto"/>
        <w:jc w:val="both"/>
        <w:rPr>
          <w:rFonts w:eastAsia="Calibri"/>
          <w:b/>
          <w:sz w:val="22"/>
          <w:szCs w:val="22"/>
          <w:lang w:eastAsia="ar-SA"/>
        </w:rPr>
      </w:pPr>
      <w:r w:rsidRPr="00A72AAA">
        <w:rPr>
          <w:rFonts w:eastAsia="Calibri"/>
          <w:b/>
          <w:sz w:val="22"/>
          <w:szCs w:val="22"/>
          <w:lang w:eastAsia="ar-SA"/>
        </w:rPr>
        <w:t xml:space="preserve">Advanced Vehicle </w:t>
      </w:r>
    </w:p>
    <w:p w14:paraId="0B232704" w14:textId="2FCECCE6" w:rsidR="00DA7B69" w:rsidRPr="00A72AAA" w:rsidRDefault="00DA7B69" w:rsidP="1E7FE082">
      <w:pPr>
        <w:numPr>
          <w:ilvl w:val="0"/>
          <w:numId w:val="42"/>
        </w:numPr>
        <w:tabs>
          <w:tab w:val="left" w:pos="1080"/>
          <w:tab w:val="left" w:pos="1170"/>
          <w:tab w:val="left" w:pos="1350"/>
        </w:tabs>
        <w:suppressAutoHyphens/>
        <w:spacing w:after="200" w:line="276" w:lineRule="auto"/>
        <w:ind w:left="1080"/>
        <w:jc w:val="both"/>
        <w:rPr>
          <w:rFonts w:asciiTheme="minorHAnsi" w:eastAsiaTheme="minorEastAsia" w:hAnsiTheme="minorHAnsi" w:cstheme="minorBidi"/>
          <w:sz w:val="22"/>
          <w:szCs w:val="22"/>
          <w:lang w:eastAsia="ar-SA"/>
        </w:rPr>
      </w:pPr>
      <w:r w:rsidRPr="1E7FE082">
        <w:rPr>
          <w:rFonts w:eastAsia="Calibri"/>
          <w:sz w:val="22"/>
          <w:szCs w:val="22"/>
          <w:u w:val="single"/>
          <w:lang w:eastAsia="ar-SA"/>
        </w:rPr>
        <w:t>Wheelchair/Stretcher</w:t>
      </w:r>
      <w:r w:rsidRPr="1E7FE082">
        <w:rPr>
          <w:rFonts w:eastAsia="Calibri"/>
          <w:sz w:val="22"/>
          <w:szCs w:val="22"/>
          <w:lang w:eastAsia="ar-SA"/>
        </w:rPr>
        <w:t xml:space="preserve">: transportation by means of a motorized vehicle equipped specifically with certified wheelchair lifts or other equipment designed to carry persons in wheelchairs or other mobility devices or is equipped specifically for the transportation of passengers who cannot sit </w:t>
      </w:r>
      <w:r w:rsidRPr="1E7FE082">
        <w:rPr>
          <w:rFonts w:eastAsia="Calibri"/>
          <w:sz w:val="22"/>
          <w:szCs w:val="22"/>
          <w:lang w:eastAsia="ar-SA"/>
        </w:rPr>
        <w:lastRenderedPageBreak/>
        <w:t>upright and are required to remain in a lying position during transport.  Enhanced Vehicles can only be used to transport passengers that do not require medical monitoring, medical aid, medical care or medical treatment during transport. This does not include</w:t>
      </w:r>
      <w:r w:rsidR="04DB75EF" w:rsidRPr="1E7FE082">
        <w:rPr>
          <w:rFonts w:eastAsia="Calibri"/>
          <w:sz w:val="22"/>
          <w:szCs w:val="22"/>
          <w:lang w:eastAsia="ar-SA"/>
        </w:rPr>
        <w:t xml:space="preserve"> </w:t>
      </w:r>
      <w:r w:rsidR="04DB75EF" w:rsidRPr="1E7FE082">
        <w:rPr>
          <w:sz w:val="22"/>
          <w:szCs w:val="22"/>
        </w:rPr>
        <w:t>private automobile (vehicle owned by the beneficiary, relative or other individual)</w:t>
      </w:r>
      <w:r w:rsidRPr="1E7FE082">
        <w:rPr>
          <w:rFonts w:eastAsia="Calibri"/>
          <w:sz w:val="22"/>
          <w:szCs w:val="22"/>
          <w:lang w:eastAsia="ar-SA"/>
        </w:rPr>
        <w:t xml:space="preserve">. </w:t>
      </w:r>
    </w:p>
    <w:p w14:paraId="5E9C699E" w14:textId="77777777" w:rsidR="00DA7B69" w:rsidRPr="00A72AAA" w:rsidRDefault="00DA7B69" w:rsidP="00D65684">
      <w:pPr>
        <w:numPr>
          <w:ilvl w:val="0"/>
          <w:numId w:val="42"/>
        </w:numPr>
        <w:tabs>
          <w:tab w:val="left" w:pos="1080"/>
          <w:tab w:val="left" w:pos="1170"/>
          <w:tab w:val="left" w:pos="1350"/>
        </w:tabs>
        <w:suppressAutoHyphens/>
        <w:spacing w:after="200" w:line="276" w:lineRule="auto"/>
        <w:ind w:left="1080"/>
        <w:jc w:val="both"/>
        <w:rPr>
          <w:rFonts w:eastAsia="Calibri"/>
          <w:sz w:val="22"/>
          <w:szCs w:val="22"/>
          <w:lang w:eastAsia="ar-SA"/>
        </w:rPr>
      </w:pPr>
      <w:r w:rsidRPr="1E7FE082">
        <w:rPr>
          <w:rFonts w:eastAsia="Calibri"/>
          <w:sz w:val="22"/>
          <w:szCs w:val="22"/>
          <w:u w:val="single"/>
          <w:lang w:eastAsia="ar-SA"/>
        </w:rPr>
        <w:t>Non-Emergency (Ground) Ambulance</w:t>
      </w:r>
      <w:r w:rsidRPr="1E7FE082">
        <w:rPr>
          <w:rFonts w:eastAsia="Calibri"/>
          <w:sz w:val="22"/>
          <w:szCs w:val="22"/>
          <w:lang w:eastAsia="ar-SA"/>
        </w:rPr>
        <w:t xml:space="preserve">:  transportation by means of a motorized vehicle equipped specifically for the transportation of a passenger whose medical condition requires transfer by stretcher with medical supervision. The passenger’s condition may also require the use of medical equipment, monitoring, aid, care or treatment, including the administration of drugs or oxygen, during the transport. The Contractor is not responsible for scheduling or reimbursement of nonemergency ground ambulance hospital to hospital transports. </w:t>
      </w:r>
    </w:p>
    <w:p w14:paraId="318CAFD6" w14:textId="77777777" w:rsidR="00DA7B69" w:rsidRPr="001B3596" w:rsidRDefault="00DA7B69" w:rsidP="00DA7B69">
      <w:pPr>
        <w:spacing w:line="276" w:lineRule="auto"/>
        <w:ind w:left="360"/>
        <w:jc w:val="both"/>
        <w:rPr>
          <w:b/>
          <w:sz w:val="22"/>
          <w:szCs w:val="22"/>
        </w:rPr>
      </w:pPr>
      <w:r w:rsidRPr="001B3596">
        <w:rPr>
          <w:b/>
          <w:sz w:val="22"/>
          <w:szCs w:val="22"/>
        </w:rPr>
        <w:t xml:space="preserve">3. </w:t>
      </w:r>
      <w:r w:rsidRPr="001B3596">
        <w:rPr>
          <w:b/>
          <w:sz w:val="22"/>
          <w:szCs w:val="22"/>
        </w:rPr>
        <w:tab/>
        <w:t xml:space="preserve">Air  </w:t>
      </w:r>
    </w:p>
    <w:p w14:paraId="7D426B9F" w14:textId="77777777" w:rsidR="00DA7B69" w:rsidRPr="00A72AAA" w:rsidRDefault="00DA7B69" w:rsidP="00DA7B69">
      <w:pPr>
        <w:spacing w:line="276" w:lineRule="auto"/>
        <w:jc w:val="both"/>
        <w:rPr>
          <w:b/>
        </w:rPr>
      </w:pPr>
    </w:p>
    <w:p w14:paraId="4077D7B6" w14:textId="4AB79DDA" w:rsidR="00CC7DCD" w:rsidRPr="00CC7DCD" w:rsidRDefault="00DA7B69" w:rsidP="00D65684">
      <w:pPr>
        <w:pStyle w:val="ListParagraph"/>
        <w:numPr>
          <w:ilvl w:val="0"/>
          <w:numId w:val="75"/>
        </w:numPr>
        <w:tabs>
          <w:tab w:val="left" w:pos="1080"/>
          <w:tab w:val="left" w:pos="1350"/>
        </w:tabs>
        <w:ind w:left="1080"/>
        <w:jc w:val="both"/>
        <w:rPr>
          <w:rFonts w:ascii="Times New Roman" w:hAnsi="Times New Roman"/>
          <w:u w:val="single"/>
        </w:rPr>
      </w:pPr>
      <w:r w:rsidRPr="00CC7DCD">
        <w:rPr>
          <w:rFonts w:ascii="Times New Roman" w:hAnsi="Times New Roman"/>
          <w:u w:val="single"/>
        </w:rPr>
        <w:t>Commercial Carrier (Air)</w:t>
      </w:r>
      <w:r w:rsidRPr="004F5228">
        <w:rPr>
          <w:rFonts w:ascii="Times New Roman" w:hAnsi="Times New Roman"/>
        </w:rPr>
        <w:t>: transportation by means of scheduled airline services.</w:t>
      </w:r>
    </w:p>
    <w:p w14:paraId="25124A9A" w14:textId="77777777" w:rsidR="00DA7B69" w:rsidRPr="00CC7DCD" w:rsidRDefault="00DA7B69" w:rsidP="00D65684">
      <w:pPr>
        <w:pStyle w:val="ListParagraph"/>
        <w:numPr>
          <w:ilvl w:val="0"/>
          <w:numId w:val="75"/>
        </w:numPr>
        <w:tabs>
          <w:tab w:val="left" w:pos="1080"/>
        </w:tabs>
        <w:ind w:left="1080"/>
        <w:rPr>
          <w:rFonts w:ascii="Times New Roman" w:hAnsi="Times New Roman"/>
        </w:rPr>
      </w:pPr>
      <w:r w:rsidRPr="00CC7DCD">
        <w:rPr>
          <w:rFonts w:ascii="Times New Roman" w:hAnsi="Times New Roman"/>
          <w:u w:val="single"/>
        </w:rPr>
        <w:t>Fixed Wing Non-Emergency Air Ambulance</w:t>
      </w:r>
      <w:r w:rsidRPr="00CC7DCD">
        <w:rPr>
          <w:rFonts w:ascii="Times New Roman" w:hAnsi="Times New Roman"/>
        </w:rPr>
        <w:t>: transportation by means of a fixed-wing aircraft used for chartered air transportation of sick or injured persons who require medical attention during transport.</w:t>
      </w:r>
    </w:p>
    <w:p w14:paraId="42C87E78" w14:textId="77777777" w:rsidR="00DA7B69" w:rsidRPr="003B7ECD" w:rsidRDefault="00DA7B69" w:rsidP="00DA7B69">
      <w:pPr>
        <w:pStyle w:val="Heading2"/>
        <w:numPr>
          <w:ilvl w:val="0"/>
          <w:numId w:val="0"/>
        </w:numPr>
        <w:spacing w:line="276" w:lineRule="auto"/>
      </w:pPr>
      <w:bookmarkStart w:id="233" w:name="_Toc117693193"/>
      <w:bookmarkStart w:id="234" w:name="_Toc117701422"/>
      <w:bookmarkStart w:id="235" w:name="_Toc122532811"/>
      <w:bookmarkStart w:id="236" w:name="_Toc122549466"/>
      <w:bookmarkStart w:id="237" w:name="_Toc122550471"/>
      <w:bookmarkStart w:id="238" w:name="_Toc124367942"/>
      <w:bookmarkStart w:id="239" w:name="_Toc124368319"/>
      <w:r>
        <w:t>2.3 Miscellaneous</w:t>
      </w:r>
      <w:r w:rsidRPr="003B7ECD">
        <w:t xml:space="preserve"> Operational Rules</w:t>
      </w:r>
      <w:bookmarkEnd w:id="233"/>
      <w:bookmarkEnd w:id="234"/>
      <w:bookmarkEnd w:id="235"/>
      <w:bookmarkEnd w:id="236"/>
      <w:bookmarkEnd w:id="237"/>
      <w:bookmarkEnd w:id="238"/>
      <w:bookmarkEnd w:id="239"/>
    </w:p>
    <w:p w14:paraId="20A8A83F" w14:textId="77777777" w:rsidR="00DA7B69" w:rsidRPr="00D350BB" w:rsidRDefault="00DA7B69" w:rsidP="00DA7B69">
      <w:pPr>
        <w:spacing w:line="276" w:lineRule="auto"/>
        <w:jc w:val="both"/>
        <w:rPr>
          <w:sz w:val="22"/>
          <w:szCs w:val="22"/>
        </w:rPr>
      </w:pPr>
      <w:r w:rsidRPr="00D350BB">
        <w:rPr>
          <w:sz w:val="22"/>
          <w:szCs w:val="22"/>
        </w:rPr>
        <w:t xml:space="preserve">1.  </w:t>
      </w:r>
      <w:r w:rsidRPr="00484808">
        <w:rPr>
          <w:b/>
          <w:bCs/>
          <w:sz w:val="22"/>
          <w:szCs w:val="22"/>
        </w:rPr>
        <w:t>Excessive Distance</w:t>
      </w:r>
      <w:r w:rsidRPr="00D350BB">
        <w:rPr>
          <w:sz w:val="22"/>
          <w:szCs w:val="22"/>
        </w:rPr>
        <w:t xml:space="preserve"> </w:t>
      </w:r>
    </w:p>
    <w:p w14:paraId="014B4CE3" w14:textId="77777777" w:rsidR="00DA7B69" w:rsidRPr="00A72AAA" w:rsidRDefault="00DA7B69" w:rsidP="00DA7B69">
      <w:pPr>
        <w:spacing w:line="276" w:lineRule="auto"/>
        <w:jc w:val="both"/>
        <w:rPr>
          <w:sz w:val="22"/>
          <w:szCs w:val="22"/>
        </w:rPr>
      </w:pPr>
    </w:p>
    <w:p w14:paraId="40D14554" w14:textId="77777777" w:rsidR="00DA7B69" w:rsidRDefault="00DA7B69" w:rsidP="00DA7B69">
      <w:pPr>
        <w:tabs>
          <w:tab w:val="left" w:pos="270"/>
          <w:tab w:val="left" w:pos="450"/>
        </w:tabs>
        <w:spacing w:line="276" w:lineRule="auto"/>
        <w:ind w:left="270"/>
        <w:jc w:val="both"/>
        <w:rPr>
          <w:sz w:val="22"/>
          <w:szCs w:val="22"/>
        </w:rPr>
      </w:pPr>
      <w:r w:rsidRPr="00A72AAA">
        <w:rPr>
          <w:sz w:val="22"/>
          <w:szCs w:val="22"/>
        </w:rPr>
        <w:t xml:space="preserve">The Contractor may question whether a Covered Medical service could be provided closer to the beneficiary’s residence. Examples of possible excessive distance requests include a request for NET Services to a Provider that is not in the area where the beneficiary resides, or a request for NET Services to a Provider that is not in the same county, bordering county or metropolitan area in a bordering state for beneficiaries living in rural areas. Upon approval by DOM, the Contractor may deny the request if the Covered Medical service is available closer to the beneficiary’s residence and a medical certification from a medical provider to certify that the beneficiary is unable to be treated at a closer facility is not obtained.  </w:t>
      </w:r>
    </w:p>
    <w:p w14:paraId="375D8F71" w14:textId="77777777" w:rsidR="00DA7B69" w:rsidRPr="00A72AAA" w:rsidRDefault="00DA7B69" w:rsidP="00DA7B69">
      <w:pPr>
        <w:tabs>
          <w:tab w:val="left" w:pos="450"/>
        </w:tabs>
        <w:spacing w:line="276" w:lineRule="auto"/>
        <w:ind w:left="270"/>
        <w:jc w:val="both"/>
        <w:rPr>
          <w:sz w:val="22"/>
          <w:szCs w:val="22"/>
        </w:rPr>
      </w:pPr>
      <w:r w:rsidRPr="00A72AAA">
        <w:rPr>
          <w:sz w:val="22"/>
          <w:szCs w:val="22"/>
        </w:rPr>
        <w:t xml:space="preserve"> </w:t>
      </w:r>
    </w:p>
    <w:p w14:paraId="1B54C4E2" w14:textId="61618CE6" w:rsidR="00DA7B69" w:rsidRPr="00A72AAA" w:rsidRDefault="00DA7B69" w:rsidP="00DA7B69">
      <w:pPr>
        <w:tabs>
          <w:tab w:val="left" w:pos="450"/>
        </w:tabs>
        <w:spacing w:line="276" w:lineRule="auto"/>
        <w:ind w:left="270"/>
        <w:jc w:val="both"/>
        <w:rPr>
          <w:sz w:val="22"/>
          <w:szCs w:val="22"/>
        </w:rPr>
      </w:pPr>
      <w:r w:rsidRPr="00A72AAA">
        <w:rPr>
          <w:sz w:val="22"/>
          <w:szCs w:val="22"/>
        </w:rPr>
        <w:t>In determining if the transport is within reasonable proximity of a beneficiary, the Contractor shall permit transports to contiguous counties, any bordering counties or parishes in adjoining states (Alabama, Arkansas, Louisiana, and Tennessee) which are considered to be in the area where residents of that beneficiary’s county of residence would conduct shopping and business activities.  The Contractor shall report to DOM all beneficiaries whose originating address is outside of Mississippi via a monthly deliverable report.  The report shall include, but is not limited to</w:t>
      </w:r>
      <w:r w:rsidR="00F93E33">
        <w:rPr>
          <w:sz w:val="22"/>
          <w:szCs w:val="22"/>
        </w:rPr>
        <w:t>,</w:t>
      </w:r>
      <w:r w:rsidRPr="00A72AAA">
        <w:rPr>
          <w:sz w:val="22"/>
          <w:szCs w:val="22"/>
        </w:rPr>
        <w:t xml:space="preserve"> the beneficiar</w:t>
      </w:r>
      <w:r w:rsidR="00F93E33">
        <w:rPr>
          <w:sz w:val="22"/>
          <w:szCs w:val="22"/>
        </w:rPr>
        <w:t>y’s</w:t>
      </w:r>
      <w:r w:rsidRPr="00A72AAA">
        <w:rPr>
          <w:sz w:val="22"/>
          <w:szCs w:val="22"/>
        </w:rPr>
        <w:t xml:space="preserve"> Mississippi Medicaid ID, originating address, date of transport and destination.      </w:t>
      </w:r>
    </w:p>
    <w:p w14:paraId="1E11DBFC" w14:textId="77777777" w:rsidR="00DA7B69" w:rsidRPr="00A72AAA" w:rsidRDefault="00DA7B69" w:rsidP="00DA7B69">
      <w:pPr>
        <w:tabs>
          <w:tab w:val="left" w:pos="450"/>
        </w:tabs>
        <w:spacing w:line="276" w:lineRule="auto"/>
        <w:ind w:left="270"/>
        <w:jc w:val="both"/>
        <w:rPr>
          <w:sz w:val="22"/>
          <w:szCs w:val="22"/>
        </w:rPr>
      </w:pPr>
    </w:p>
    <w:p w14:paraId="2E3109C5" w14:textId="77777777" w:rsidR="00DA7B69" w:rsidRPr="00A72AAA" w:rsidRDefault="00DA7B69" w:rsidP="00DA7B69">
      <w:pPr>
        <w:tabs>
          <w:tab w:val="left" w:pos="450"/>
        </w:tabs>
        <w:spacing w:line="276" w:lineRule="auto"/>
        <w:ind w:left="270"/>
        <w:jc w:val="both"/>
        <w:rPr>
          <w:sz w:val="22"/>
          <w:szCs w:val="22"/>
        </w:rPr>
      </w:pPr>
      <w:r w:rsidRPr="00A72AAA">
        <w:rPr>
          <w:sz w:val="22"/>
          <w:szCs w:val="22"/>
        </w:rPr>
        <w:t xml:space="preserve">If a beneficiary has recently moved to a new area, the Contractor shall allow long distance transportation for up to ninety (90) calendar days if necessary to maintain continuity of care until the transition of the beneficiary’s care to a closer appropriate Provider can be completed. The Contractor shall monitor the frequency of authorizations of NET Services involving Excessive Distance per beneficiary and shall report this data via a monthly deliverable report.  </w:t>
      </w:r>
    </w:p>
    <w:p w14:paraId="2A509F63" w14:textId="77777777" w:rsidR="00DA7B69" w:rsidRPr="00A72AAA" w:rsidRDefault="00DA7B69" w:rsidP="00DA7B69">
      <w:pPr>
        <w:spacing w:line="276" w:lineRule="auto"/>
        <w:jc w:val="both"/>
        <w:rPr>
          <w:sz w:val="22"/>
          <w:szCs w:val="22"/>
        </w:rPr>
      </w:pPr>
    </w:p>
    <w:p w14:paraId="71FF641D" w14:textId="77777777" w:rsidR="00DA7B69" w:rsidRPr="00D350BB" w:rsidRDefault="00DA7B69" w:rsidP="00DA7B69">
      <w:pPr>
        <w:spacing w:line="276" w:lineRule="auto"/>
        <w:jc w:val="both"/>
        <w:rPr>
          <w:sz w:val="22"/>
          <w:szCs w:val="22"/>
        </w:rPr>
      </w:pPr>
      <w:r w:rsidRPr="00D350BB">
        <w:rPr>
          <w:sz w:val="22"/>
          <w:szCs w:val="22"/>
        </w:rPr>
        <w:lastRenderedPageBreak/>
        <w:t xml:space="preserve">2.  </w:t>
      </w:r>
      <w:r w:rsidRPr="00484808">
        <w:rPr>
          <w:b/>
          <w:bCs/>
          <w:sz w:val="22"/>
          <w:szCs w:val="22"/>
        </w:rPr>
        <w:t>On-Time Arrival</w:t>
      </w:r>
    </w:p>
    <w:p w14:paraId="6DB0B3DA" w14:textId="77777777" w:rsidR="00DA7B69" w:rsidRPr="001B3596" w:rsidRDefault="00DA7B69" w:rsidP="00DA7B69">
      <w:pPr>
        <w:spacing w:line="276" w:lineRule="auto"/>
        <w:jc w:val="both"/>
        <w:rPr>
          <w:b/>
          <w:sz w:val="22"/>
          <w:szCs w:val="22"/>
        </w:rPr>
      </w:pPr>
    </w:p>
    <w:p w14:paraId="2EF0B433" w14:textId="4FBB6CB0" w:rsidR="00DA7B69" w:rsidRPr="00A72AAA" w:rsidRDefault="15B88182" w:rsidP="00DA7B69">
      <w:pPr>
        <w:spacing w:line="276" w:lineRule="auto"/>
        <w:ind w:left="270"/>
        <w:jc w:val="both"/>
        <w:rPr>
          <w:sz w:val="22"/>
          <w:szCs w:val="22"/>
        </w:rPr>
      </w:pPr>
      <w:r w:rsidRPr="710EAE27">
        <w:rPr>
          <w:sz w:val="22"/>
          <w:szCs w:val="22"/>
        </w:rPr>
        <w:t xml:space="preserve">The NET Provider/Driver shall make his/her presence known to the beneficiary upon arrival and wait at least five (5) minutes after the </w:t>
      </w:r>
      <w:r w:rsidR="4E2029C0" w:rsidRPr="710EAE27">
        <w:rPr>
          <w:sz w:val="22"/>
          <w:szCs w:val="22"/>
        </w:rPr>
        <w:t>beneficiary has been notified of arrival</w:t>
      </w:r>
      <w:r w:rsidRPr="710EAE27">
        <w:rPr>
          <w:sz w:val="22"/>
          <w:szCs w:val="22"/>
        </w:rPr>
        <w:t xml:space="preserve"> before contacting the NET Provider’s dispatcher and Contractor to reschedule the trip.  If the beneficiary is not present for pick up, the Driver shall notify the NET Provider’s dispatcher before departing from the pick-up location. NET Providers and Drivers cannot change the assigned pickup time without permission from the Contractor. </w:t>
      </w:r>
    </w:p>
    <w:p w14:paraId="633DC1B2" w14:textId="77777777" w:rsidR="00DA7B69" w:rsidRPr="00A72AAA" w:rsidRDefault="00DA7B69" w:rsidP="00DA7B69">
      <w:pPr>
        <w:spacing w:line="276" w:lineRule="auto"/>
        <w:ind w:left="270"/>
        <w:jc w:val="both"/>
        <w:rPr>
          <w:sz w:val="22"/>
          <w:szCs w:val="22"/>
        </w:rPr>
      </w:pPr>
    </w:p>
    <w:p w14:paraId="533CBA35" w14:textId="1E9B404B" w:rsidR="00DA7B69" w:rsidRPr="00A72AAA" w:rsidRDefault="00DA7B69" w:rsidP="00DA7B69">
      <w:pPr>
        <w:spacing w:line="276" w:lineRule="auto"/>
        <w:ind w:left="270"/>
        <w:jc w:val="both"/>
        <w:rPr>
          <w:sz w:val="22"/>
          <w:szCs w:val="22"/>
        </w:rPr>
      </w:pPr>
      <w:r w:rsidRPr="75A868C9">
        <w:rPr>
          <w:sz w:val="22"/>
          <w:szCs w:val="22"/>
        </w:rPr>
        <w:t>If a delay of over</w:t>
      </w:r>
      <w:r>
        <w:rPr>
          <w:sz w:val="22"/>
          <w:szCs w:val="22"/>
        </w:rPr>
        <w:t xml:space="preserve"> fifteen</w:t>
      </w:r>
      <w:r w:rsidRPr="75A868C9">
        <w:rPr>
          <w:sz w:val="22"/>
          <w:szCs w:val="22"/>
        </w:rPr>
        <w:t xml:space="preserve"> </w:t>
      </w:r>
      <w:r>
        <w:rPr>
          <w:sz w:val="22"/>
          <w:szCs w:val="22"/>
        </w:rPr>
        <w:t>(</w:t>
      </w:r>
      <w:r w:rsidRPr="75A868C9">
        <w:rPr>
          <w:sz w:val="22"/>
          <w:szCs w:val="22"/>
        </w:rPr>
        <w:t>15</w:t>
      </w:r>
      <w:r>
        <w:rPr>
          <w:sz w:val="22"/>
          <w:szCs w:val="22"/>
        </w:rPr>
        <w:t>)</w:t>
      </w:r>
      <w:r w:rsidRPr="75A868C9">
        <w:rPr>
          <w:sz w:val="22"/>
          <w:szCs w:val="22"/>
        </w:rPr>
        <w:t xml:space="preserve"> minutes occurs in the course of picking up scheduled riders, the NET Provider or Broker shall contact the beneficiary or the beneficiary’s representative and the Provider and inform them of the delay.  The NET Provider or Broker shall advise scheduled riders of alternate pick</w:t>
      </w:r>
      <w:r w:rsidR="004B132A">
        <w:rPr>
          <w:sz w:val="22"/>
          <w:szCs w:val="22"/>
        </w:rPr>
        <w:t>-</w:t>
      </w:r>
      <w:r w:rsidRPr="75A868C9">
        <w:rPr>
          <w:sz w:val="22"/>
          <w:szCs w:val="22"/>
        </w:rPr>
        <w:t xml:space="preserve">up arrangements when appropriate. No more than two percent (2%) of the overall scheduled trips shall be late or missed per day, due to the fault of the Contractor, NET Provider or Driver.  The percent of scheduled trips late and/or missed daily shall be reported to DOM via a monthly deliverable report.  The percent of scheduled trips late and/or missed daily per provider shall be reported to DOM via a monthly deliverable report.  </w:t>
      </w:r>
    </w:p>
    <w:p w14:paraId="5BC05659" w14:textId="77777777" w:rsidR="00DA7B69" w:rsidRPr="00A72AAA" w:rsidRDefault="00DA7B69" w:rsidP="00DA7B69">
      <w:pPr>
        <w:spacing w:line="276" w:lineRule="auto"/>
        <w:jc w:val="both"/>
        <w:rPr>
          <w:sz w:val="22"/>
          <w:szCs w:val="22"/>
        </w:rPr>
      </w:pPr>
    </w:p>
    <w:p w14:paraId="7CBD7F07" w14:textId="77777777" w:rsidR="00DA7B69" w:rsidRPr="00D350BB" w:rsidRDefault="00DA7B69" w:rsidP="00DA7B69">
      <w:pPr>
        <w:spacing w:line="276" w:lineRule="auto"/>
        <w:jc w:val="both"/>
        <w:rPr>
          <w:sz w:val="22"/>
          <w:szCs w:val="22"/>
        </w:rPr>
      </w:pPr>
      <w:r w:rsidRPr="00D350BB">
        <w:rPr>
          <w:sz w:val="22"/>
          <w:szCs w:val="22"/>
        </w:rPr>
        <w:t xml:space="preserve">3.  </w:t>
      </w:r>
      <w:r w:rsidRPr="00484808">
        <w:rPr>
          <w:b/>
          <w:bCs/>
          <w:sz w:val="22"/>
          <w:szCs w:val="22"/>
        </w:rPr>
        <w:t>Travel Time on Board</w:t>
      </w:r>
      <w:r w:rsidRPr="00D350BB">
        <w:rPr>
          <w:sz w:val="22"/>
          <w:szCs w:val="22"/>
        </w:rPr>
        <w:t xml:space="preserve">  </w:t>
      </w:r>
    </w:p>
    <w:p w14:paraId="0CBF2290" w14:textId="77777777" w:rsidR="00DA7B69" w:rsidRPr="001B3596" w:rsidRDefault="00DA7B69" w:rsidP="00DA7B69">
      <w:pPr>
        <w:spacing w:line="276" w:lineRule="auto"/>
        <w:jc w:val="both"/>
        <w:rPr>
          <w:b/>
          <w:sz w:val="22"/>
          <w:szCs w:val="22"/>
        </w:rPr>
      </w:pPr>
    </w:p>
    <w:p w14:paraId="1B9D9AE6" w14:textId="77777777" w:rsidR="00DA7B69" w:rsidRPr="00A72AAA" w:rsidRDefault="00DA7B69" w:rsidP="00DA7B69">
      <w:pPr>
        <w:spacing w:line="276" w:lineRule="auto"/>
        <w:ind w:left="270"/>
        <w:jc w:val="both"/>
        <w:rPr>
          <w:sz w:val="22"/>
          <w:szCs w:val="22"/>
        </w:rPr>
      </w:pPr>
      <w:r w:rsidRPr="00A72AAA">
        <w:rPr>
          <w:sz w:val="22"/>
          <w:szCs w:val="22"/>
        </w:rPr>
        <w:t>For multi-passenger trips, the NET Provider shall schedule trips so that a beneficiary does not remain in the vehicle for more than forty-five (45) minutes longer than the average travel time for direct tran</w:t>
      </w:r>
      <w:r>
        <w:rPr>
          <w:sz w:val="22"/>
          <w:szCs w:val="22"/>
        </w:rPr>
        <w:t xml:space="preserve">sportation of that beneficiary. </w:t>
      </w:r>
      <w:r w:rsidRPr="00A72AAA">
        <w:rPr>
          <w:sz w:val="22"/>
          <w:szCs w:val="22"/>
        </w:rPr>
        <w:t>The Contractor shall submit a monthly report to DOM that details each trip that a beneficiary remains in the vehicle for more than forty-five (45) minutes longer than the average travel time for direct transportation of that beneficiary.</w:t>
      </w:r>
    </w:p>
    <w:p w14:paraId="084C1FF5" w14:textId="77777777" w:rsidR="00DA7B69" w:rsidRPr="00A72AAA" w:rsidRDefault="00DA7B69" w:rsidP="00DA7B69">
      <w:pPr>
        <w:spacing w:line="276" w:lineRule="auto"/>
        <w:jc w:val="both"/>
        <w:rPr>
          <w:sz w:val="22"/>
          <w:szCs w:val="22"/>
        </w:rPr>
      </w:pPr>
    </w:p>
    <w:p w14:paraId="6B72A888" w14:textId="77777777" w:rsidR="00DA7B69" w:rsidRPr="00D350BB" w:rsidRDefault="00DA7B69" w:rsidP="00DA7B69">
      <w:pPr>
        <w:spacing w:line="276" w:lineRule="auto"/>
        <w:jc w:val="both"/>
        <w:rPr>
          <w:sz w:val="22"/>
          <w:szCs w:val="22"/>
        </w:rPr>
      </w:pPr>
      <w:r w:rsidRPr="00D350BB">
        <w:rPr>
          <w:sz w:val="22"/>
          <w:szCs w:val="22"/>
        </w:rPr>
        <w:t xml:space="preserve">4.  </w:t>
      </w:r>
      <w:r w:rsidRPr="00484808">
        <w:rPr>
          <w:b/>
          <w:bCs/>
          <w:sz w:val="22"/>
          <w:szCs w:val="22"/>
        </w:rPr>
        <w:t>Adverse Weather Plan</w:t>
      </w:r>
    </w:p>
    <w:p w14:paraId="28B861E5" w14:textId="77777777" w:rsidR="00DA7B69" w:rsidRPr="00A72AAA" w:rsidRDefault="00DA7B69" w:rsidP="00DA7B69">
      <w:pPr>
        <w:spacing w:line="276" w:lineRule="auto"/>
        <w:jc w:val="both"/>
        <w:rPr>
          <w:sz w:val="22"/>
          <w:szCs w:val="22"/>
        </w:rPr>
      </w:pPr>
      <w:r w:rsidRPr="00A72AAA">
        <w:rPr>
          <w:sz w:val="22"/>
          <w:szCs w:val="22"/>
        </w:rPr>
        <w:t xml:space="preserve"> </w:t>
      </w:r>
    </w:p>
    <w:p w14:paraId="449044AA" w14:textId="7C3509AF" w:rsidR="00DA7B69" w:rsidRPr="00A72AAA" w:rsidRDefault="00DA7B69" w:rsidP="00DA7B69">
      <w:pPr>
        <w:spacing w:line="276" w:lineRule="auto"/>
        <w:ind w:left="270"/>
        <w:jc w:val="both"/>
        <w:rPr>
          <w:sz w:val="22"/>
          <w:szCs w:val="22"/>
        </w:rPr>
      </w:pPr>
      <w:r w:rsidRPr="00A72AAA">
        <w:rPr>
          <w:sz w:val="22"/>
          <w:szCs w:val="22"/>
        </w:rPr>
        <w:t>The Contractor shall have a written plan for transporting beneficiaries who need medical care duri</w:t>
      </w:r>
      <w:r>
        <w:rPr>
          <w:sz w:val="22"/>
          <w:szCs w:val="22"/>
        </w:rPr>
        <w:t xml:space="preserve">ng adverse weather conditions. </w:t>
      </w:r>
      <w:r w:rsidRPr="00A72AAA">
        <w:rPr>
          <w:sz w:val="22"/>
          <w:szCs w:val="22"/>
        </w:rPr>
        <w:t xml:space="preserve">Adverse weather conditions include, but are not limited to, extreme heat, extreme cold, </w:t>
      </w:r>
      <w:r w:rsidR="001E52A2">
        <w:rPr>
          <w:sz w:val="22"/>
          <w:szCs w:val="22"/>
        </w:rPr>
        <w:t xml:space="preserve">fires, </w:t>
      </w:r>
      <w:r w:rsidR="002E3867">
        <w:rPr>
          <w:sz w:val="22"/>
          <w:szCs w:val="22"/>
        </w:rPr>
        <w:t xml:space="preserve">earthquakes, </w:t>
      </w:r>
      <w:r w:rsidRPr="00A72AAA">
        <w:rPr>
          <w:sz w:val="22"/>
          <w:szCs w:val="22"/>
        </w:rPr>
        <w:t>hurricane</w:t>
      </w:r>
      <w:r w:rsidR="002E3867">
        <w:rPr>
          <w:sz w:val="22"/>
          <w:szCs w:val="22"/>
        </w:rPr>
        <w:t>s</w:t>
      </w:r>
      <w:r w:rsidRPr="00A72AAA">
        <w:rPr>
          <w:sz w:val="22"/>
          <w:szCs w:val="22"/>
        </w:rPr>
        <w:t xml:space="preserve">, tropical storms, flooding, tornado warnings and heavy snowfall.  The Adverse Weather Plan shall be submitted to DOM sixty (60) calendar days prior to the Operational Start Date and must be approved by DOM prior to the Contractor commencing operations. </w:t>
      </w:r>
    </w:p>
    <w:p w14:paraId="6DA7099E" w14:textId="77777777" w:rsidR="00DA7B69" w:rsidRPr="00A72AAA" w:rsidRDefault="00DA7B69" w:rsidP="00DA7B69">
      <w:pPr>
        <w:spacing w:line="276" w:lineRule="auto"/>
        <w:jc w:val="both"/>
        <w:rPr>
          <w:sz w:val="22"/>
          <w:szCs w:val="22"/>
        </w:rPr>
      </w:pPr>
    </w:p>
    <w:p w14:paraId="3C28E6C3" w14:textId="77777777" w:rsidR="00DA7B69" w:rsidRPr="00D350BB" w:rsidRDefault="00DA7B69" w:rsidP="00DA7B69">
      <w:pPr>
        <w:spacing w:line="276" w:lineRule="auto"/>
        <w:jc w:val="both"/>
        <w:rPr>
          <w:sz w:val="22"/>
          <w:szCs w:val="22"/>
        </w:rPr>
      </w:pPr>
      <w:r w:rsidRPr="00D350BB">
        <w:rPr>
          <w:sz w:val="22"/>
          <w:szCs w:val="22"/>
        </w:rPr>
        <w:t xml:space="preserve">5. </w:t>
      </w:r>
      <w:r w:rsidRPr="00484808">
        <w:rPr>
          <w:b/>
          <w:bCs/>
          <w:sz w:val="22"/>
          <w:szCs w:val="22"/>
        </w:rPr>
        <w:t>Choice of NET Provider</w:t>
      </w:r>
      <w:r w:rsidRPr="00D350BB">
        <w:rPr>
          <w:sz w:val="22"/>
          <w:szCs w:val="22"/>
        </w:rPr>
        <w:t xml:space="preserve"> </w:t>
      </w:r>
    </w:p>
    <w:p w14:paraId="0829A421" w14:textId="77777777" w:rsidR="00DA7B69" w:rsidRPr="00A72AAA" w:rsidRDefault="00DA7B69" w:rsidP="00DA7B69">
      <w:pPr>
        <w:spacing w:line="276" w:lineRule="auto"/>
        <w:jc w:val="both"/>
        <w:rPr>
          <w:sz w:val="22"/>
          <w:szCs w:val="22"/>
        </w:rPr>
      </w:pPr>
      <w:r w:rsidRPr="00A72AAA">
        <w:rPr>
          <w:sz w:val="22"/>
          <w:szCs w:val="22"/>
        </w:rPr>
        <w:t xml:space="preserve"> </w:t>
      </w:r>
    </w:p>
    <w:p w14:paraId="408A3EEF" w14:textId="77777777" w:rsidR="00DA7B69" w:rsidRPr="00A72AAA" w:rsidRDefault="00DA7B69" w:rsidP="00DA7B69">
      <w:pPr>
        <w:spacing w:line="276" w:lineRule="auto"/>
        <w:ind w:left="270"/>
        <w:jc w:val="both"/>
        <w:rPr>
          <w:sz w:val="22"/>
          <w:szCs w:val="22"/>
        </w:rPr>
      </w:pPr>
      <w:r w:rsidRPr="00A72AAA">
        <w:rPr>
          <w:sz w:val="22"/>
          <w:szCs w:val="22"/>
        </w:rPr>
        <w:t xml:space="preserve">Beneficiaries must be given the opportunity to choose his or her network provider to the extent possible and appropriate. </w:t>
      </w:r>
    </w:p>
    <w:p w14:paraId="129D3277" w14:textId="77777777" w:rsidR="00DA7B69" w:rsidRPr="00A72AAA" w:rsidRDefault="00DA7B69" w:rsidP="00DA7B69">
      <w:pPr>
        <w:spacing w:line="276" w:lineRule="auto"/>
        <w:jc w:val="both"/>
        <w:rPr>
          <w:sz w:val="22"/>
          <w:szCs w:val="22"/>
        </w:rPr>
      </w:pPr>
    </w:p>
    <w:p w14:paraId="33A5B854" w14:textId="77777777" w:rsidR="00DA7B69" w:rsidRPr="00D350BB" w:rsidRDefault="00DA7B69" w:rsidP="00DA7B69">
      <w:pPr>
        <w:spacing w:line="276" w:lineRule="auto"/>
        <w:jc w:val="both"/>
        <w:rPr>
          <w:sz w:val="22"/>
          <w:szCs w:val="22"/>
        </w:rPr>
      </w:pPr>
      <w:r w:rsidRPr="00D350BB">
        <w:rPr>
          <w:sz w:val="22"/>
          <w:szCs w:val="22"/>
        </w:rPr>
        <w:t xml:space="preserve">6. </w:t>
      </w:r>
      <w:r w:rsidRPr="00484808">
        <w:rPr>
          <w:b/>
          <w:bCs/>
          <w:sz w:val="22"/>
          <w:szCs w:val="22"/>
        </w:rPr>
        <w:t>Contractor as a NET Provider</w:t>
      </w:r>
      <w:r w:rsidRPr="00D350BB">
        <w:rPr>
          <w:sz w:val="22"/>
          <w:szCs w:val="22"/>
        </w:rPr>
        <w:t xml:space="preserve"> </w:t>
      </w:r>
    </w:p>
    <w:p w14:paraId="779D31B9" w14:textId="77777777" w:rsidR="00DA7B69" w:rsidRPr="00A72AAA" w:rsidRDefault="00DA7B69" w:rsidP="00DA7B69">
      <w:pPr>
        <w:spacing w:line="276" w:lineRule="auto"/>
        <w:jc w:val="both"/>
        <w:rPr>
          <w:sz w:val="22"/>
          <w:szCs w:val="22"/>
        </w:rPr>
      </w:pPr>
    </w:p>
    <w:p w14:paraId="648983C9" w14:textId="2EE2FBE0" w:rsidR="00DA7B69" w:rsidRDefault="00DA7B69" w:rsidP="00DA7B69">
      <w:pPr>
        <w:spacing w:line="276" w:lineRule="auto"/>
        <w:ind w:left="270"/>
        <w:jc w:val="both"/>
        <w:rPr>
          <w:sz w:val="22"/>
          <w:szCs w:val="22"/>
        </w:rPr>
      </w:pPr>
      <w:r w:rsidRPr="00A72AAA">
        <w:rPr>
          <w:sz w:val="22"/>
          <w:szCs w:val="22"/>
        </w:rPr>
        <w:t xml:space="preserve">The Contractor shall not provide transportation services under this contract.  </w:t>
      </w:r>
    </w:p>
    <w:p w14:paraId="54E59F15" w14:textId="366391A8" w:rsidR="00566B28" w:rsidRDefault="00566B28" w:rsidP="00DA7B69">
      <w:pPr>
        <w:spacing w:line="276" w:lineRule="auto"/>
        <w:ind w:left="270"/>
        <w:jc w:val="both"/>
        <w:rPr>
          <w:sz w:val="22"/>
          <w:szCs w:val="22"/>
        </w:rPr>
      </w:pPr>
    </w:p>
    <w:p w14:paraId="24D7B4EC" w14:textId="260362E0" w:rsidR="00566B28" w:rsidRDefault="00566B28" w:rsidP="00DA7B69">
      <w:pPr>
        <w:spacing w:line="276" w:lineRule="auto"/>
        <w:ind w:left="270"/>
        <w:jc w:val="both"/>
        <w:rPr>
          <w:sz w:val="22"/>
          <w:szCs w:val="22"/>
        </w:rPr>
      </w:pPr>
    </w:p>
    <w:p w14:paraId="6AF4E31F" w14:textId="77777777" w:rsidR="00566B28" w:rsidRPr="00A72AAA" w:rsidRDefault="00566B28" w:rsidP="00DA7B69">
      <w:pPr>
        <w:spacing w:line="276" w:lineRule="auto"/>
        <w:ind w:left="270"/>
        <w:jc w:val="both"/>
        <w:rPr>
          <w:sz w:val="22"/>
          <w:szCs w:val="22"/>
        </w:rPr>
      </w:pPr>
    </w:p>
    <w:p w14:paraId="0A91A059" w14:textId="77777777" w:rsidR="00DA7B69" w:rsidRPr="00A72AAA" w:rsidRDefault="00DA7B69" w:rsidP="00DA7B69">
      <w:pPr>
        <w:spacing w:line="276" w:lineRule="auto"/>
        <w:jc w:val="both"/>
        <w:rPr>
          <w:sz w:val="22"/>
          <w:szCs w:val="22"/>
        </w:rPr>
      </w:pPr>
    </w:p>
    <w:p w14:paraId="0FC12025" w14:textId="77777777" w:rsidR="00DA7B69" w:rsidRPr="00D350BB" w:rsidRDefault="00DA7B69" w:rsidP="00DA7B69">
      <w:pPr>
        <w:spacing w:line="276" w:lineRule="auto"/>
        <w:jc w:val="both"/>
        <w:rPr>
          <w:sz w:val="22"/>
          <w:szCs w:val="22"/>
        </w:rPr>
      </w:pPr>
      <w:r w:rsidRPr="00D350BB">
        <w:rPr>
          <w:sz w:val="22"/>
          <w:szCs w:val="22"/>
        </w:rPr>
        <w:lastRenderedPageBreak/>
        <w:t xml:space="preserve">7. </w:t>
      </w:r>
      <w:r w:rsidRPr="00484808">
        <w:rPr>
          <w:b/>
          <w:bCs/>
          <w:sz w:val="22"/>
          <w:szCs w:val="22"/>
        </w:rPr>
        <w:t>Post-Transportation Authorization Requests</w:t>
      </w:r>
      <w:r w:rsidRPr="00D350BB">
        <w:rPr>
          <w:sz w:val="22"/>
          <w:szCs w:val="22"/>
        </w:rPr>
        <w:t xml:space="preserve"> </w:t>
      </w:r>
    </w:p>
    <w:p w14:paraId="7EFAEC8D" w14:textId="77777777" w:rsidR="00DA7B69" w:rsidRPr="00A72AAA" w:rsidRDefault="00DA7B69" w:rsidP="00DA7B69">
      <w:pPr>
        <w:spacing w:line="276" w:lineRule="auto"/>
        <w:jc w:val="both"/>
        <w:rPr>
          <w:sz w:val="22"/>
          <w:szCs w:val="22"/>
        </w:rPr>
      </w:pPr>
    </w:p>
    <w:p w14:paraId="0DC55A7D" w14:textId="600617AC" w:rsidR="00DA7B69" w:rsidRDefault="00DA7B69" w:rsidP="00B9197B">
      <w:pPr>
        <w:spacing w:line="276" w:lineRule="auto"/>
        <w:ind w:left="270"/>
        <w:jc w:val="both"/>
      </w:pPr>
      <w:r w:rsidRPr="00A72AAA">
        <w:rPr>
          <w:sz w:val="22"/>
          <w:szCs w:val="22"/>
        </w:rPr>
        <w:t xml:space="preserve">The Contractor shall develop and implement a policy to allow for post-transportation authorization of NET Services.  Post-transportation authorization shall be allowed in instances when prior authorization was not obtainable. Contractor's post-transportation authorization policy shall ensure that all applicable requirements of pre-transportation authorization are considered for the post-transportation </w:t>
      </w:r>
      <w:r w:rsidR="00040A47" w:rsidRPr="00A72AAA">
        <w:rPr>
          <w:sz w:val="22"/>
          <w:szCs w:val="22"/>
        </w:rPr>
        <w:t>authorization and</w:t>
      </w:r>
      <w:r w:rsidRPr="00A72AAA">
        <w:rPr>
          <w:sz w:val="22"/>
          <w:szCs w:val="22"/>
        </w:rPr>
        <w:t xml:space="preserve"> shall establish a timeliness requirement for the submission of post-transportation authorization requests.  The policy shall </w:t>
      </w:r>
      <w:r>
        <w:rPr>
          <w:sz w:val="22"/>
          <w:szCs w:val="22"/>
        </w:rPr>
        <w:t>address the following</w:t>
      </w:r>
      <w:r w:rsidRPr="00A72AAA">
        <w:rPr>
          <w:sz w:val="22"/>
          <w:szCs w:val="22"/>
        </w:rPr>
        <w:t>:</w:t>
      </w:r>
    </w:p>
    <w:p w14:paraId="2AC2C488" w14:textId="77777777" w:rsidR="00B9197B" w:rsidRDefault="00B9197B" w:rsidP="00B9197B">
      <w:pPr>
        <w:spacing w:line="276" w:lineRule="auto"/>
        <w:ind w:left="270"/>
        <w:jc w:val="both"/>
      </w:pPr>
    </w:p>
    <w:p w14:paraId="672D332B" w14:textId="77777777" w:rsidR="00DA7B69" w:rsidRPr="0033429B" w:rsidRDefault="00DA7B69" w:rsidP="00D65684">
      <w:pPr>
        <w:pStyle w:val="ListParagraph"/>
        <w:numPr>
          <w:ilvl w:val="0"/>
          <w:numId w:val="62"/>
        </w:numPr>
        <w:jc w:val="both"/>
        <w:rPr>
          <w:rFonts w:ascii="Times New Roman" w:hAnsi="Times New Roman"/>
        </w:rPr>
      </w:pPr>
      <w:r w:rsidRPr="61F08D6D">
        <w:rPr>
          <w:rFonts w:ascii="Times New Roman" w:hAnsi="Times New Roman"/>
        </w:rPr>
        <w:t xml:space="preserve">The request for post-transportation authorization must be received by the Contractor no later than ninety (90) calendar days following the date of DOM’s Notice of Decision approving the application if the beneficiary was not approved at the time of transport. </w:t>
      </w:r>
    </w:p>
    <w:p w14:paraId="4C10D695" w14:textId="5EB5B45C" w:rsidR="00DA7B69" w:rsidRPr="0033429B" w:rsidRDefault="00DA7B69" w:rsidP="00D65684">
      <w:pPr>
        <w:pStyle w:val="ListParagraph"/>
        <w:numPr>
          <w:ilvl w:val="0"/>
          <w:numId w:val="62"/>
        </w:numPr>
        <w:jc w:val="both"/>
        <w:rPr>
          <w:rFonts w:ascii="Times New Roman" w:hAnsi="Times New Roman"/>
        </w:rPr>
      </w:pPr>
      <w:r w:rsidRPr="61F08D6D">
        <w:rPr>
          <w:rFonts w:ascii="Times New Roman" w:hAnsi="Times New Roman"/>
        </w:rPr>
        <w:t xml:space="preserve">If the beneficiary did not inform the NET Provider of his or her eligibility for </w:t>
      </w:r>
      <w:r w:rsidR="569CBEAC" w:rsidRPr="484CC698">
        <w:rPr>
          <w:rFonts w:ascii="Times New Roman" w:hAnsi="Times New Roman"/>
        </w:rPr>
        <w:t>Medica</w:t>
      </w:r>
      <w:r w:rsidR="03B48ED5" w:rsidRPr="484CC698">
        <w:rPr>
          <w:rFonts w:ascii="Times New Roman" w:hAnsi="Times New Roman"/>
        </w:rPr>
        <w:t>id</w:t>
      </w:r>
      <w:r w:rsidRPr="61F08D6D">
        <w:rPr>
          <w:rFonts w:ascii="Times New Roman" w:hAnsi="Times New Roman"/>
        </w:rPr>
        <w:t xml:space="preserve">, the request for post-transportation authorization must be received by the Contractor no later than ninety (90) calendar days following the date of service, but will be considered for payment by the Contractor only if there is attached to the request a copy of the NET Provider’s dated, private pay bill or collection correspondence, which was addressed and mailed to the beneficiary each month following the date of service. </w:t>
      </w:r>
    </w:p>
    <w:p w14:paraId="3D04E36D" w14:textId="77777777" w:rsidR="00DA7B69" w:rsidRPr="00B91178" w:rsidRDefault="00DA7B69" w:rsidP="00D65684">
      <w:pPr>
        <w:pStyle w:val="ListParagraph"/>
        <w:numPr>
          <w:ilvl w:val="0"/>
          <w:numId w:val="62"/>
        </w:numPr>
        <w:jc w:val="both"/>
        <w:rPr>
          <w:rFonts w:ascii="Times New Roman" w:hAnsi="Times New Roman"/>
        </w:rPr>
      </w:pPr>
      <w:r w:rsidRPr="0033429B">
        <w:rPr>
          <w:rFonts w:ascii="Times New Roman" w:hAnsi="Times New Roman"/>
        </w:rPr>
        <w:t xml:space="preserve">Post-transportation authorization requests shall be handled on a case-by-case basis when unforeseen and/or extenuating circumstances arise. </w:t>
      </w:r>
    </w:p>
    <w:p w14:paraId="7F95A981" w14:textId="64C718FE" w:rsidR="00DA7B69" w:rsidRPr="00A72AAA" w:rsidRDefault="00DA7B69" w:rsidP="00DA7B69">
      <w:pPr>
        <w:spacing w:line="276" w:lineRule="auto"/>
        <w:ind w:left="270"/>
        <w:jc w:val="both"/>
        <w:rPr>
          <w:sz w:val="22"/>
          <w:szCs w:val="22"/>
        </w:rPr>
      </w:pPr>
      <w:r w:rsidRPr="00A72AAA">
        <w:rPr>
          <w:sz w:val="22"/>
          <w:szCs w:val="22"/>
        </w:rPr>
        <w:t xml:space="preserve">The Contractor shall submit </w:t>
      </w:r>
      <w:r w:rsidR="002D1AF9">
        <w:rPr>
          <w:sz w:val="22"/>
          <w:szCs w:val="22"/>
        </w:rPr>
        <w:t>t</w:t>
      </w:r>
      <w:r w:rsidRPr="00A72AAA">
        <w:rPr>
          <w:sz w:val="22"/>
          <w:szCs w:val="22"/>
        </w:rPr>
        <w:t xml:space="preserve">he Post-Transportation Authorization Requests Policy to DOM sixty (60) calendar days prior to the Operational Start Date and </w:t>
      </w:r>
      <w:r>
        <w:rPr>
          <w:sz w:val="22"/>
          <w:szCs w:val="22"/>
        </w:rPr>
        <w:t xml:space="preserve">the policy </w:t>
      </w:r>
      <w:r w:rsidRPr="00A72AAA">
        <w:rPr>
          <w:sz w:val="22"/>
          <w:szCs w:val="22"/>
        </w:rPr>
        <w:t xml:space="preserve">must </w:t>
      </w:r>
      <w:r>
        <w:rPr>
          <w:sz w:val="22"/>
          <w:szCs w:val="22"/>
        </w:rPr>
        <w:t xml:space="preserve">be approved by DOM prior to the </w:t>
      </w:r>
      <w:r w:rsidRPr="00A72AAA">
        <w:rPr>
          <w:sz w:val="22"/>
          <w:szCs w:val="22"/>
        </w:rPr>
        <w:t xml:space="preserve">Contractor commencing operations. </w:t>
      </w:r>
    </w:p>
    <w:p w14:paraId="2B94C30F" w14:textId="77777777" w:rsidR="00DA7B69" w:rsidRPr="00A72AAA" w:rsidRDefault="00DA7B69" w:rsidP="00DA7B69">
      <w:pPr>
        <w:spacing w:line="276" w:lineRule="auto"/>
        <w:jc w:val="both"/>
        <w:rPr>
          <w:sz w:val="22"/>
          <w:szCs w:val="22"/>
        </w:rPr>
      </w:pPr>
    </w:p>
    <w:p w14:paraId="050BE068" w14:textId="77777777" w:rsidR="00DA7B69" w:rsidRPr="00484808" w:rsidRDefault="00DA7B69" w:rsidP="00DA7B69">
      <w:pPr>
        <w:spacing w:line="276" w:lineRule="auto"/>
        <w:jc w:val="both"/>
        <w:rPr>
          <w:b/>
          <w:bCs/>
          <w:sz w:val="22"/>
          <w:szCs w:val="22"/>
        </w:rPr>
      </w:pPr>
      <w:r w:rsidRPr="00D350BB">
        <w:rPr>
          <w:sz w:val="22"/>
          <w:szCs w:val="22"/>
        </w:rPr>
        <w:t xml:space="preserve">8. </w:t>
      </w:r>
      <w:r w:rsidRPr="00484808">
        <w:rPr>
          <w:b/>
          <w:bCs/>
          <w:sz w:val="22"/>
          <w:szCs w:val="22"/>
        </w:rPr>
        <w:t xml:space="preserve">Accidents and Incidents </w:t>
      </w:r>
    </w:p>
    <w:p w14:paraId="33ACB3F9" w14:textId="77777777" w:rsidR="00DA7B69" w:rsidRPr="00A72AAA" w:rsidRDefault="00DA7B69" w:rsidP="00DA7B69">
      <w:pPr>
        <w:spacing w:line="276" w:lineRule="auto"/>
        <w:jc w:val="both"/>
        <w:rPr>
          <w:sz w:val="22"/>
          <w:szCs w:val="22"/>
        </w:rPr>
      </w:pPr>
      <w:r w:rsidRPr="00A72AAA">
        <w:rPr>
          <w:sz w:val="22"/>
          <w:szCs w:val="22"/>
        </w:rPr>
        <w:t xml:space="preserve"> </w:t>
      </w:r>
    </w:p>
    <w:p w14:paraId="03812829" w14:textId="02D26E6F" w:rsidR="00DA7B69" w:rsidRPr="00A72AAA" w:rsidRDefault="00DA7B69" w:rsidP="00DA7B69">
      <w:pPr>
        <w:suppressAutoHyphens/>
        <w:spacing w:after="200" w:line="276" w:lineRule="auto"/>
        <w:jc w:val="both"/>
        <w:rPr>
          <w:rFonts w:eastAsia="Calibri"/>
          <w:sz w:val="22"/>
          <w:szCs w:val="22"/>
          <w:u w:val="single"/>
          <w:lang w:eastAsia="ar-SA"/>
        </w:rPr>
      </w:pPr>
      <w:r w:rsidRPr="56F75480">
        <w:rPr>
          <w:sz w:val="22"/>
          <w:szCs w:val="22"/>
        </w:rPr>
        <w:t xml:space="preserve">The Contractor shall document accidents and incidents that occur in conjunction with a scheduled trip when a beneficiary is present in the vehicle.  An accident is defined as an event involving damage or injury to the driver, vehicle or beneficiary during transport.  An incident is defined as an occurrence, event, breakdown, or public disturbance that interrupts the trip, causing the driver to stop the vehicle (such as a passenger becomes unruly or ill).  Details shall be reported </w:t>
      </w:r>
      <w:r w:rsidR="00495D22">
        <w:rPr>
          <w:sz w:val="22"/>
          <w:szCs w:val="22"/>
        </w:rPr>
        <w:t>to DOM</w:t>
      </w:r>
      <w:r w:rsidRPr="56F75480">
        <w:rPr>
          <w:sz w:val="22"/>
          <w:szCs w:val="22"/>
        </w:rPr>
        <w:t xml:space="preserve"> in the Accident and Incident Report within forty-eight (48) hours of the accident or incident.  The Contractor will submit an investigation summary and corrective action, as needed, within no more than thirty (30) calendar days from the accident or incident.  The Contractor shall report to DOM, by NET Provider, all accidents and incidents via a quarterly deliverable report.</w:t>
      </w:r>
    </w:p>
    <w:p w14:paraId="0CEE5210" w14:textId="77777777" w:rsidR="00DA7B69" w:rsidRDefault="00DA7B69" w:rsidP="00DA7B69">
      <w:pPr>
        <w:pStyle w:val="Heading2"/>
        <w:numPr>
          <w:ilvl w:val="0"/>
          <w:numId w:val="0"/>
        </w:numPr>
        <w:spacing w:line="276" w:lineRule="auto"/>
      </w:pPr>
      <w:bookmarkStart w:id="240" w:name="_Toc117693194"/>
      <w:bookmarkStart w:id="241" w:name="_Toc117701423"/>
      <w:bookmarkStart w:id="242" w:name="_Toc122532812"/>
      <w:bookmarkStart w:id="243" w:name="_Toc122549467"/>
      <w:bookmarkStart w:id="244" w:name="_Toc122550472"/>
      <w:bookmarkStart w:id="245" w:name="_Toc124367943"/>
      <w:bookmarkStart w:id="246" w:name="_Toc124368320"/>
      <w:r w:rsidRPr="00B47D3A">
        <w:t>2.4 Call Center/Business Office Requirements</w:t>
      </w:r>
      <w:bookmarkEnd w:id="240"/>
      <w:bookmarkEnd w:id="241"/>
      <w:bookmarkEnd w:id="242"/>
      <w:bookmarkEnd w:id="243"/>
      <w:bookmarkEnd w:id="244"/>
      <w:bookmarkEnd w:id="245"/>
      <w:bookmarkEnd w:id="246"/>
      <w:r w:rsidRPr="00B47D3A">
        <w:t xml:space="preserve"> </w:t>
      </w:r>
    </w:p>
    <w:p w14:paraId="2DCEE6E3" w14:textId="77777777" w:rsidR="00DA7B69" w:rsidRDefault="00DA7B69" w:rsidP="00654C81">
      <w:pPr>
        <w:ind w:left="1080" w:hanging="720"/>
        <w:rPr>
          <w:rFonts w:eastAsiaTheme="majorEastAsia"/>
          <w:b/>
          <w:bCs/>
          <w:color w:val="002060"/>
          <w:sz w:val="24"/>
          <w:szCs w:val="24"/>
        </w:rPr>
      </w:pPr>
      <w:r w:rsidRPr="00654C81">
        <w:rPr>
          <w:rFonts w:eastAsiaTheme="majorEastAsia"/>
          <w:b/>
          <w:bCs/>
          <w:color w:val="002060"/>
          <w:sz w:val="24"/>
          <w:szCs w:val="24"/>
        </w:rPr>
        <w:t xml:space="preserve">2.4.1 Call Center/Business Office Location and Hours of Operation </w:t>
      </w:r>
    </w:p>
    <w:p w14:paraId="03993AE4" w14:textId="77777777" w:rsidR="00654C81" w:rsidRPr="00654C81" w:rsidRDefault="00654C81" w:rsidP="00654C81">
      <w:pPr>
        <w:ind w:left="1080" w:hanging="720"/>
        <w:rPr>
          <w:rFonts w:eastAsiaTheme="majorEastAsia"/>
          <w:b/>
          <w:bCs/>
          <w:color w:val="002060"/>
          <w:sz w:val="24"/>
          <w:szCs w:val="24"/>
        </w:rPr>
      </w:pPr>
    </w:p>
    <w:p w14:paraId="53DED785" w14:textId="77777777" w:rsidR="00566B28" w:rsidRDefault="7BB272B8" w:rsidP="001F76D9">
      <w:pPr>
        <w:spacing w:line="276" w:lineRule="auto"/>
        <w:ind w:left="360"/>
        <w:jc w:val="both"/>
        <w:rPr>
          <w:color w:val="000000" w:themeColor="text1"/>
          <w:sz w:val="22"/>
          <w:szCs w:val="22"/>
        </w:rPr>
      </w:pPr>
      <w:r w:rsidRPr="003D0A7E">
        <w:rPr>
          <w:color w:val="000000" w:themeColor="text1"/>
          <w:sz w:val="22"/>
          <w:szCs w:val="22"/>
        </w:rPr>
        <w:t xml:space="preserve">The Contractor shall maintain a non-residential based Call Center/Business Office within Hinds, Madison or Rankin County, Mississippi, subject to approval by DOM. Live Operators, Customer Service Representatives, Call Center Supervisors, State Project Manager, Assistant Project Manager(s) Complaint </w:t>
      </w:r>
    </w:p>
    <w:p w14:paraId="09C159B8" w14:textId="15A0C629" w:rsidR="001F76D9" w:rsidRPr="00A72AAA" w:rsidRDefault="7BB272B8" w:rsidP="001F76D9">
      <w:pPr>
        <w:spacing w:line="276" w:lineRule="auto"/>
        <w:ind w:left="360"/>
        <w:jc w:val="both"/>
        <w:rPr>
          <w:sz w:val="22"/>
          <w:szCs w:val="22"/>
        </w:rPr>
      </w:pPr>
      <w:r w:rsidRPr="003D0A7E">
        <w:rPr>
          <w:color w:val="000000" w:themeColor="text1"/>
          <w:sz w:val="22"/>
          <w:szCs w:val="22"/>
        </w:rPr>
        <w:lastRenderedPageBreak/>
        <w:t xml:space="preserve">Grievance Coordinator, trip dispatchers and all other MTM staff working on the Mississippi Medicaid project will be staffed </w:t>
      </w:r>
      <w:r w:rsidR="1E36DED7" w:rsidRPr="003D0A7E">
        <w:rPr>
          <w:color w:val="000000" w:themeColor="text1"/>
          <w:sz w:val="22"/>
          <w:szCs w:val="22"/>
        </w:rPr>
        <w:t xml:space="preserve">and perform their duties solely </w:t>
      </w:r>
      <w:r w:rsidRPr="003D0A7E">
        <w:rPr>
          <w:color w:val="000000" w:themeColor="text1"/>
          <w:sz w:val="22"/>
          <w:szCs w:val="22"/>
        </w:rPr>
        <w:t>at the call center</w:t>
      </w:r>
      <w:r w:rsidR="45409055" w:rsidRPr="003D0A7E">
        <w:rPr>
          <w:color w:val="000000" w:themeColor="text1"/>
          <w:sz w:val="22"/>
          <w:szCs w:val="22"/>
        </w:rPr>
        <w:t>/office</w:t>
      </w:r>
      <w:r w:rsidRPr="003D0A7E">
        <w:rPr>
          <w:color w:val="000000" w:themeColor="text1"/>
          <w:sz w:val="22"/>
          <w:szCs w:val="22"/>
        </w:rPr>
        <w:t xml:space="preserve"> location. </w:t>
      </w:r>
      <w:r w:rsidR="253658E8" w:rsidRPr="003D0A7E">
        <w:rPr>
          <w:color w:val="000000" w:themeColor="text1"/>
          <w:sz w:val="22"/>
          <w:szCs w:val="22"/>
        </w:rPr>
        <w:t>This contract does not allow a work from home model.</w:t>
      </w:r>
      <w:r w:rsidR="001F76D9">
        <w:rPr>
          <w:color w:val="000000" w:themeColor="text1"/>
          <w:sz w:val="22"/>
          <w:szCs w:val="22"/>
        </w:rPr>
        <w:t xml:space="preserve">  </w:t>
      </w:r>
      <w:r w:rsidR="001F76D9" w:rsidRPr="3BE17282">
        <w:rPr>
          <w:sz w:val="22"/>
          <w:szCs w:val="22"/>
        </w:rPr>
        <w:t>The Call Center shall maintain four (4) separate statewide toll-free telephone numbers which include:</w:t>
      </w:r>
    </w:p>
    <w:p w14:paraId="599B8C7C" w14:textId="77777777" w:rsidR="001F76D9" w:rsidRPr="00A72AAA" w:rsidRDefault="001F76D9" w:rsidP="001F76D9">
      <w:pPr>
        <w:spacing w:line="276" w:lineRule="auto"/>
        <w:jc w:val="both"/>
        <w:rPr>
          <w:sz w:val="22"/>
          <w:szCs w:val="22"/>
        </w:rPr>
      </w:pPr>
    </w:p>
    <w:p w14:paraId="3F694411" w14:textId="77777777" w:rsidR="001F76D9" w:rsidRPr="00A72AAA" w:rsidRDefault="001F76D9" w:rsidP="00D65684">
      <w:pPr>
        <w:numPr>
          <w:ilvl w:val="0"/>
          <w:numId w:val="51"/>
        </w:numPr>
        <w:suppressAutoHyphens/>
        <w:spacing w:line="276" w:lineRule="auto"/>
        <w:jc w:val="both"/>
        <w:rPr>
          <w:rFonts w:eastAsia="Calibri"/>
          <w:sz w:val="22"/>
          <w:szCs w:val="22"/>
          <w:lang w:eastAsia="ar-SA"/>
        </w:rPr>
      </w:pPr>
      <w:r w:rsidRPr="00A72AAA">
        <w:rPr>
          <w:rFonts w:eastAsia="Calibri"/>
          <w:sz w:val="22"/>
          <w:szCs w:val="22"/>
          <w:lang w:eastAsia="ar-SA"/>
        </w:rPr>
        <w:t xml:space="preserve">Statewide toll-free telephone number for receipt of requests for NET transportation services. </w:t>
      </w:r>
    </w:p>
    <w:p w14:paraId="446523E8" w14:textId="77777777" w:rsidR="001F76D9" w:rsidRPr="00A72AAA" w:rsidRDefault="001F76D9" w:rsidP="00D65684">
      <w:pPr>
        <w:numPr>
          <w:ilvl w:val="0"/>
          <w:numId w:val="51"/>
        </w:numPr>
        <w:suppressAutoHyphens/>
        <w:spacing w:line="276" w:lineRule="auto"/>
        <w:jc w:val="both"/>
        <w:rPr>
          <w:rFonts w:eastAsia="Calibri"/>
          <w:sz w:val="22"/>
          <w:szCs w:val="22"/>
          <w:lang w:eastAsia="ar-SA"/>
        </w:rPr>
      </w:pPr>
      <w:r w:rsidRPr="00A72AAA">
        <w:rPr>
          <w:rFonts w:eastAsia="Calibri"/>
          <w:sz w:val="22"/>
          <w:szCs w:val="22"/>
          <w:lang w:eastAsia="ar-SA"/>
        </w:rPr>
        <w:t xml:space="preserve">Statewide toll-free telephone number to call if a ride is more than fifteen (15) minutes late.   </w:t>
      </w:r>
    </w:p>
    <w:p w14:paraId="771F4C0D" w14:textId="77777777" w:rsidR="001F76D9" w:rsidRPr="00A72AAA" w:rsidRDefault="001F76D9" w:rsidP="00D65684">
      <w:pPr>
        <w:numPr>
          <w:ilvl w:val="0"/>
          <w:numId w:val="51"/>
        </w:numPr>
        <w:suppressAutoHyphens/>
        <w:spacing w:line="276" w:lineRule="auto"/>
        <w:jc w:val="both"/>
        <w:rPr>
          <w:rFonts w:eastAsia="Calibri"/>
          <w:sz w:val="22"/>
          <w:szCs w:val="22"/>
          <w:lang w:eastAsia="ar-SA"/>
        </w:rPr>
      </w:pPr>
      <w:r w:rsidRPr="00A72AAA">
        <w:rPr>
          <w:rFonts w:eastAsia="Calibri"/>
          <w:sz w:val="22"/>
          <w:szCs w:val="22"/>
          <w:lang w:eastAsia="ar-SA"/>
        </w:rPr>
        <w:t xml:space="preserve">Statewide toll-free telephone number for receipt of complaints and grievance made by beneficiaries, their family member, guardian, representative and Mississippi Medicaid Providers.  </w:t>
      </w:r>
    </w:p>
    <w:p w14:paraId="06B58796" w14:textId="5DE3559D" w:rsidR="001F76D9" w:rsidRDefault="001F76D9" w:rsidP="00D65684">
      <w:pPr>
        <w:numPr>
          <w:ilvl w:val="0"/>
          <w:numId w:val="51"/>
        </w:numPr>
        <w:suppressAutoHyphens/>
        <w:spacing w:line="276" w:lineRule="auto"/>
        <w:jc w:val="both"/>
        <w:rPr>
          <w:rFonts w:eastAsia="Calibri"/>
          <w:sz w:val="22"/>
          <w:szCs w:val="22"/>
          <w:lang w:eastAsia="ar-SA"/>
        </w:rPr>
      </w:pPr>
      <w:r w:rsidRPr="29CC3536">
        <w:rPr>
          <w:rFonts w:eastAsia="Calibri"/>
          <w:sz w:val="22"/>
          <w:szCs w:val="22"/>
          <w:lang w:eastAsia="ar-SA"/>
        </w:rPr>
        <w:t xml:space="preserve">Statewide toll-free telephone number for NET Provider complaints and grievances. </w:t>
      </w:r>
    </w:p>
    <w:p w14:paraId="7D1F3884" w14:textId="77777777" w:rsidR="001F76D9" w:rsidRDefault="001F76D9" w:rsidP="001F76D9">
      <w:pPr>
        <w:spacing w:line="276" w:lineRule="auto"/>
        <w:ind w:left="360"/>
        <w:jc w:val="both"/>
        <w:rPr>
          <w:rFonts w:eastAsia="Calibri"/>
          <w:sz w:val="22"/>
          <w:szCs w:val="22"/>
          <w:lang w:eastAsia="ar-SA"/>
        </w:rPr>
      </w:pPr>
    </w:p>
    <w:p w14:paraId="63C8E43F" w14:textId="077AB51B" w:rsidR="001F76D9" w:rsidRDefault="001F76D9" w:rsidP="0073312B">
      <w:pPr>
        <w:suppressAutoHyphens/>
        <w:spacing w:line="276" w:lineRule="auto"/>
        <w:ind w:left="360"/>
        <w:jc w:val="both"/>
        <w:rPr>
          <w:sz w:val="22"/>
          <w:szCs w:val="22"/>
        </w:rPr>
      </w:pPr>
      <w:r w:rsidRPr="5128C3A6">
        <w:rPr>
          <w:rFonts w:eastAsia="Calibri"/>
          <w:sz w:val="22"/>
          <w:szCs w:val="22"/>
          <w:lang w:eastAsia="ar-SA"/>
        </w:rPr>
        <w:t>The Business office shall be open for administrative functions Monday Through Friday from 8:00 A.M. until 5:00 P.M.</w:t>
      </w:r>
      <w:r>
        <w:rPr>
          <w:rFonts w:eastAsia="Calibri"/>
          <w:sz w:val="22"/>
          <w:szCs w:val="22"/>
          <w:lang w:eastAsia="ar-SA"/>
        </w:rPr>
        <w:t xml:space="preserve"> </w:t>
      </w:r>
      <w:r w:rsidRPr="5128C3A6">
        <w:rPr>
          <w:sz w:val="22"/>
          <w:szCs w:val="22"/>
        </w:rPr>
        <w:t>Central Standard Time including State holidays except for New Year’s Day, Memorial Day, Independence Day, Labor Day, Thanksgiving Day and Christmas Day.</w:t>
      </w:r>
      <w:r w:rsidR="0073312B">
        <w:rPr>
          <w:sz w:val="22"/>
          <w:szCs w:val="22"/>
        </w:rPr>
        <w:t xml:space="preserve">  </w:t>
      </w:r>
      <w:r w:rsidRPr="5128C3A6">
        <w:rPr>
          <w:sz w:val="22"/>
          <w:szCs w:val="22"/>
        </w:rPr>
        <w:t xml:space="preserve">The call center numbers shall be answered by live operators at minimum Monday through Friday, 7:00 a.m. to 8:00 p.m. Central Standard Time including State holidays except for New Year’s Day, Memorial Day, Independence Day, Labor Day, Thanksgiving Day and Christmas Day.  Calls placed during hours that the Call Center is not open shall receive a voice message, in English, stating the hours of operation and advising the caller to dial “911”, or the appropriate emergency number, if there is an emergency. </w:t>
      </w:r>
    </w:p>
    <w:p w14:paraId="2CE9373B" w14:textId="77777777" w:rsidR="001F76D9" w:rsidRDefault="001F76D9" w:rsidP="001F76D9">
      <w:pPr>
        <w:spacing w:line="276" w:lineRule="auto"/>
        <w:ind w:left="360"/>
        <w:jc w:val="both"/>
        <w:rPr>
          <w:sz w:val="22"/>
          <w:szCs w:val="22"/>
        </w:rPr>
      </w:pPr>
    </w:p>
    <w:p w14:paraId="09F88CF5" w14:textId="77777777" w:rsidR="001F76D9" w:rsidRPr="00A72AAA" w:rsidRDefault="001F76D9" w:rsidP="001F76D9">
      <w:pPr>
        <w:spacing w:line="276" w:lineRule="auto"/>
        <w:ind w:left="360"/>
        <w:jc w:val="both"/>
        <w:rPr>
          <w:sz w:val="22"/>
          <w:szCs w:val="22"/>
        </w:rPr>
      </w:pPr>
      <w:r w:rsidRPr="00A72AAA">
        <w:rPr>
          <w:sz w:val="22"/>
          <w:szCs w:val="22"/>
        </w:rPr>
        <w:t xml:space="preserve">The Contractor may also route calls placed during hours that the Call Center is not required by DOM to be open to any call center operated by Contractor staff in any location in the United States of America.  The Contractor may never route calls outside of the United States of America.  The Contractor shall train staff on using services offered by Mississippi Relay for callers who are deaf, hard-of-hearing, deaf-blind or speech disabled.  The </w:t>
      </w:r>
      <w:r>
        <w:rPr>
          <w:sz w:val="22"/>
          <w:szCs w:val="22"/>
        </w:rPr>
        <w:t>Contractor may</w:t>
      </w:r>
      <w:r w:rsidRPr="00A72AAA">
        <w:rPr>
          <w:sz w:val="22"/>
          <w:szCs w:val="22"/>
        </w:rPr>
        <w:t xml:space="preserve"> propose an alternate Call Center protocol for non-English speaking or non-verbal beneficiaries and submit the alternate protocol</w:t>
      </w:r>
      <w:r>
        <w:rPr>
          <w:sz w:val="22"/>
          <w:szCs w:val="22"/>
        </w:rPr>
        <w:t>.</w:t>
      </w:r>
    </w:p>
    <w:p w14:paraId="1F444129" w14:textId="77777777" w:rsidR="001F76D9" w:rsidRPr="00A72AAA" w:rsidRDefault="001F76D9" w:rsidP="001F76D9">
      <w:pPr>
        <w:spacing w:line="276" w:lineRule="auto"/>
        <w:ind w:left="360"/>
        <w:jc w:val="both"/>
        <w:rPr>
          <w:sz w:val="22"/>
          <w:szCs w:val="22"/>
        </w:rPr>
      </w:pPr>
    </w:p>
    <w:p w14:paraId="1884978A" w14:textId="77777777" w:rsidR="001F76D9" w:rsidRDefault="001F76D9" w:rsidP="001F76D9">
      <w:pPr>
        <w:spacing w:line="276" w:lineRule="auto"/>
        <w:ind w:left="360"/>
        <w:jc w:val="both"/>
        <w:rPr>
          <w:sz w:val="22"/>
          <w:szCs w:val="22"/>
        </w:rPr>
      </w:pPr>
      <w:r w:rsidRPr="00A72AAA">
        <w:rPr>
          <w:sz w:val="22"/>
          <w:szCs w:val="22"/>
        </w:rPr>
        <w:t>The Contractor shall release and transfer the toll-free telephone number(s) to DOM or a successor Contractor upon termination of the Contract.</w:t>
      </w:r>
    </w:p>
    <w:p w14:paraId="1FDF77F5" w14:textId="77777777" w:rsidR="0073312B" w:rsidRPr="00A72AAA" w:rsidRDefault="0073312B" w:rsidP="001F76D9">
      <w:pPr>
        <w:spacing w:line="276" w:lineRule="auto"/>
        <w:ind w:left="360"/>
        <w:jc w:val="both"/>
        <w:rPr>
          <w:sz w:val="22"/>
          <w:szCs w:val="22"/>
        </w:rPr>
      </w:pPr>
    </w:p>
    <w:p w14:paraId="31B65436" w14:textId="77777777" w:rsidR="001F76D9" w:rsidRDefault="001F76D9" w:rsidP="0073312B">
      <w:pPr>
        <w:ind w:left="1080" w:hanging="720"/>
        <w:rPr>
          <w:rFonts w:eastAsiaTheme="majorEastAsia"/>
          <w:b/>
          <w:bCs/>
          <w:color w:val="002060"/>
          <w:sz w:val="24"/>
          <w:szCs w:val="24"/>
        </w:rPr>
      </w:pPr>
      <w:r w:rsidRPr="0073312B">
        <w:rPr>
          <w:rFonts w:eastAsiaTheme="majorEastAsia"/>
          <w:b/>
          <w:bCs/>
          <w:color w:val="002060"/>
          <w:sz w:val="24"/>
          <w:szCs w:val="24"/>
        </w:rPr>
        <w:t>2.4.2 Language Requirements</w:t>
      </w:r>
    </w:p>
    <w:p w14:paraId="1AA7F6A3" w14:textId="77777777" w:rsidR="0073312B" w:rsidRPr="0073312B" w:rsidRDefault="0073312B" w:rsidP="0073312B">
      <w:pPr>
        <w:ind w:left="1080" w:hanging="720"/>
        <w:rPr>
          <w:rFonts w:eastAsiaTheme="majorEastAsia"/>
          <w:b/>
          <w:bCs/>
          <w:color w:val="002060"/>
          <w:sz w:val="24"/>
          <w:szCs w:val="24"/>
        </w:rPr>
      </w:pPr>
    </w:p>
    <w:p w14:paraId="3AC9759B" w14:textId="77777777" w:rsidR="001F76D9" w:rsidRDefault="001F76D9" w:rsidP="001F76D9">
      <w:pPr>
        <w:spacing w:line="276" w:lineRule="auto"/>
        <w:ind w:left="360"/>
        <w:jc w:val="both"/>
        <w:rPr>
          <w:sz w:val="22"/>
          <w:szCs w:val="22"/>
        </w:rPr>
      </w:pPr>
      <w:r w:rsidRPr="00A72AAA">
        <w:rPr>
          <w:sz w:val="22"/>
          <w:szCs w:val="22"/>
        </w:rPr>
        <w:t xml:space="preserve">Oral communication between the Contractor and a beneficiary shall be in a language the beneficiary understands.  The Contractor shall employ English-speaking Call Center staff.  If the beneficiary’s language is one other than English, the Contractor shall offer and, if accepted by the beneficiary, supply interpretive services.  If a beneficiary requests interpretive services by a family member or acquaintance, the Contractor shall not allow such services by anyone who is under the age of 18. </w:t>
      </w:r>
    </w:p>
    <w:p w14:paraId="0209C35B" w14:textId="77777777" w:rsidR="0073312B" w:rsidRPr="00A72AAA" w:rsidRDefault="0073312B" w:rsidP="001F76D9">
      <w:pPr>
        <w:spacing w:line="276" w:lineRule="auto"/>
        <w:ind w:left="360"/>
        <w:jc w:val="both"/>
        <w:rPr>
          <w:sz w:val="22"/>
          <w:szCs w:val="22"/>
        </w:rPr>
      </w:pPr>
    </w:p>
    <w:p w14:paraId="5DB19AEA" w14:textId="77777777" w:rsidR="001F76D9" w:rsidRDefault="001F76D9" w:rsidP="0073312B">
      <w:pPr>
        <w:ind w:left="1080" w:hanging="720"/>
        <w:rPr>
          <w:rFonts w:eastAsiaTheme="majorEastAsia"/>
          <w:b/>
          <w:bCs/>
          <w:color w:val="002060"/>
          <w:sz w:val="24"/>
          <w:szCs w:val="24"/>
        </w:rPr>
      </w:pPr>
      <w:r w:rsidRPr="0073312B">
        <w:rPr>
          <w:rFonts w:eastAsiaTheme="majorEastAsia"/>
          <w:b/>
          <w:bCs/>
          <w:color w:val="002060"/>
          <w:sz w:val="24"/>
          <w:szCs w:val="24"/>
        </w:rPr>
        <w:t>2.4.3 Customer Care</w:t>
      </w:r>
    </w:p>
    <w:p w14:paraId="6942EC9E" w14:textId="77777777" w:rsidR="0073312B" w:rsidRPr="0073312B" w:rsidRDefault="0073312B" w:rsidP="0073312B">
      <w:pPr>
        <w:ind w:left="1080" w:hanging="720"/>
        <w:rPr>
          <w:rFonts w:eastAsiaTheme="majorEastAsia"/>
          <w:b/>
          <w:bCs/>
          <w:color w:val="002060"/>
          <w:sz w:val="24"/>
          <w:szCs w:val="24"/>
        </w:rPr>
      </w:pPr>
    </w:p>
    <w:p w14:paraId="0190FA86" w14:textId="237AE3DE" w:rsidR="001F76D9" w:rsidRPr="00A72AAA" w:rsidRDefault="001F76D9" w:rsidP="001F76D9">
      <w:pPr>
        <w:spacing w:line="276" w:lineRule="auto"/>
        <w:ind w:left="360"/>
        <w:jc w:val="both"/>
        <w:rPr>
          <w:sz w:val="22"/>
          <w:szCs w:val="22"/>
        </w:rPr>
      </w:pPr>
      <w:r w:rsidRPr="5128C3A6">
        <w:rPr>
          <w:sz w:val="22"/>
          <w:szCs w:val="22"/>
        </w:rPr>
        <w:t xml:space="preserve">The Contractor shall ensure that it has written policies describing beneficiary rights and protections in accordance with Federal and State laws and regulations and DOM policies, as applicable. The Contractor shall ensure its Call Center Staff treats each caller with respect and with due consideration of his or her dignity, and right to privacy and confidentiality.  </w:t>
      </w:r>
      <w:r w:rsidR="00650C5C">
        <w:rPr>
          <w:sz w:val="22"/>
          <w:szCs w:val="22"/>
        </w:rPr>
        <w:t xml:space="preserve">The Contractor shall develop </w:t>
      </w:r>
      <w:r w:rsidR="00EE0690">
        <w:rPr>
          <w:sz w:val="22"/>
          <w:szCs w:val="22"/>
        </w:rPr>
        <w:t>a</w:t>
      </w:r>
      <w:r w:rsidR="00641B65">
        <w:rPr>
          <w:sz w:val="22"/>
          <w:szCs w:val="22"/>
        </w:rPr>
        <w:t xml:space="preserve"> Call Center Staff</w:t>
      </w:r>
      <w:r w:rsidR="00EE0690">
        <w:rPr>
          <w:sz w:val="22"/>
          <w:szCs w:val="22"/>
        </w:rPr>
        <w:t xml:space="preserve"> Code </w:t>
      </w:r>
      <w:r w:rsidR="00EE0690">
        <w:rPr>
          <w:sz w:val="22"/>
          <w:szCs w:val="22"/>
        </w:rPr>
        <w:lastRenderedPageBreak/>
        <w:t>of Conduct for each employee to sign</w:t>
      </w:r>
      <w:r w:rsidR="006B2D2C">
        <w:rPr>
          <w:sz w:val="22"/>
          <w:szCs w:val="22"/>
        </w:rPr>
        <w:t xml:space="preserve"> during onboarding</w:t>
      </w:r>
      <w:r w:rsidR="00B158C4">
        <w:rPr>
          <w:sz w:val="22"/>
          <w:szCs w:val="22"/>
        </w:rPr>
        <w:t xml:space="preserve"> and </w:t>
      </w:r>
      <w:r w:rsidR="002F22C8">
        <w:rPr>
          <w:sz w:val="22"/>
          <w:szCs w:val="22"/>
        </w:rPr>
        <w:t xml:space="preserve">reviewed </w:t>
      </w:r>
      <w:r w:rsidR="005743CE">
        <w:rPr>
          <w:sz w:val="22"/>
          <w:szCs w:val="22"/>
        </w:rPr>
        <w:t>annually with each employee</w:t>
      </w:r>
      <w:r w:rsidR="003349D2">
        <w:rPr>
          <w:sz w:val="22"/>
          <w:szCs w:val="22"/>
        </w:rPr>
        <w:t xml:space="preserve">. </w:t>
      </w:r>
      <w:r w:rsidR="00C123D0">
        <w:rPr>
          <w:sz w:val="22"/>
          <w:szCs w:val="22"/>
        </w:rPr>
        <w:t xml:space="preserve">This should be </w:t>
      </w:r>
      <w:r w:rsidR="004D411A">
        <w:rPr>
          <w:sz w:val="22"/>
          <w:szCs w:val="22"/>
        </w:rPr>
        <w:t xml:space="preserve">maintained in each employee’s personnel record. </w:t>
      </w:r>
      <w:r w:rsidR="003349D2">
        <w:rPr>
          <w:sz w:val="22"/>
          <w:szCs w:val="22"/>
        </w:rPr>
        <w:t xml:space="preserve"> </w:t>
      </w:r>
      <w:r w:rsidRPr="5128C3A6">
        <w:rPr>
          <w:sz w:val="22"/>
          <w:szCs w:val="22"/>
        </w:rPr>
        <w:t xml:space="preserve">When determined by DOM that Call Center staff did not treat the caller with respect or with due consideration of his/her dignity, or right to privacy and confidentiality, the Contractor may be placed on a corrective action plan. </w:t>
      </w:r>
    </w:p>
    <w:p w14:paraId="31E78F4B" w14:textId="77777777" w:rsidR="001F76D9" w:rsidRPr="00A72AAA" w:rsidRDefault="001F76D9" w:rsidP="001F76D9">
      <w:pPr>
        <w:spacing w:line="276" w:lineRule="auto"/>
        <w:ind w:left="360"/>
        <w:jc w:val="both"/>
        <w:rPr>
          <w:sz w:val="22"/>
          <w:szCs w:val="22"/>
        </w:rPr>
      </w:pPr>
    </w:p>
    <w:p w14:paraId="1B70F4F6" w14:textId="5EA97BEF" w:rsidR="001F76D9" w:rsidRPr="00A72AAA" w:rsidRDefault="001F76D9" w:rsidP="001F76D9">
      <w:pPr>
        <w:spacing w:line="276" w:lineRule="auto"/>
        <w:ind w:left="360"/>
        <w:jc w:val="both"/>
        <w:rPr>
          <w:sz w:val="22"/>
          <w:szCs w:val="22"/>
        </w:rPr>
      </w:pPr>
      <w:r w:rsidRPr="00A72AAA">
        <w:rPr>
          <w:sz w:val="22"/>
          <w:szCs w:val="22"/>
        </w:rPr>
        <w:t>Telephone staff shall greet callers and shall identify the Contractor and themselves by name when answering.  The Contractor shall record calls received at the Call Center and calls received at alternative answering sites or calls related to complaints and grievances. The Contractor shall monitor no less than three percent (3%) of Call Center calls</w:t>
      </w:r>
      <w:r w:rsidR="001C11A0">
        <w:rPr>
          <w:sz w:val="22"/>
          <w:szCs w:val="22"/>
        </w:rPr>
        <w:t>,</w:t>
      </w:r>
      <w:r w:rsidRPr="00A72AAA">
        <w:rPr>
          <w:sz w:val="22"/>
          <w:szCs w:val="22"/>
        </w:rPr>
        <w:t xml:space="preserve"> </w:t>
      </w:r>
      <w:r w:rsidR="00DA561D">
        <w:rPr>
          <w:sz w:val="22"/>
          <w:szCs w:val="22"/>
        </w:rPr>
        <w:t>for all four (4) telephone lines</w:t>
      </w:r>
      <w:r w:rsidR="001C11A0">
        <w:rPr>
          <w:sz w:val="22"/>
          <w:szCs w:val="22"/>
        </w:rPr>
        <w:t>,</w:t>
      </w:r>
      <w:r w:rsidRPr="00A72AAA">
        <w:rPr>
          <w:sz w:val="22"/>
          <w:szCs w:val="22"/>
        </w:rPr>
        <w:t xml:space="preserve"> per month for compliance with customer care guidelines.  The Contractor will report the findings of these audits to DOM via quarterly deliverable report.  The Contractor will make recordings available to DOM upon request within five (5) business days.</w:t>
      </w:r>
    </w:p>
    <w:p w14:paraId="57722FA2" w14:textId="77777777" w:rsidR="001F76D9" w:rsidRPr="00A72AAA" w:rsidRDefault="001F76D9" w:rsidP="001F76D9">
      <w:pPr>
        <w:spacing w:line="276" w:lineRule="auto"/>
        <w:ind w:left="360"/>
        <w:jc w:val="both"/>
        <w:rPr>
          <w:sz w:val="22"/>
          <w:szCs w:val="22"/>
        </w:rPr>
      </w:pPr>
    </w:p>
    <w:p w14:paraId="529A4D21" w14:textId="77777777" w:rsidR="001F76D9" w:rsidRDefault="001F76D9" w:rsidP="001F76D9">
      <w:pPr>
        <w:spacing w:line="276" w:lineRule="auto"/>
        <w:ind w:left="360"/>
        <w:jc w:val="both"/>
        <w:rPr>
          <w:sz w:val="22"/>
          <w:szCs w:val="22"/>
        </w:rPr>
      </w:pPr>
      <w:r w:rsidRPr="00A72AAA">
        <w:rPr>
          <w:sz w:val="22"/>
          <w:szCs w:val="22"/>
        </w:rPr>
        <w:t xml:space="preserve">The Contractor shall process all incoming telephone inquiries regarding NET Services in accordance with the standards set forth in </w:t>
      </w:r>
      <w:r>
        <w:rPr>
          <w:sz w:val="22"/>
          <w:szCs w:val="22"/>
        </w:rPr>
        <w:t>the IFB</w:t>
      </w:r>
      <w:r w:rsidRPr="00A72AAA">
        <w:rPr>
          <w:sz w:val="22"/>
          <w:szCs w:val="22"/>
        </w:rPr>
        <w:t xml:space="preserve">.  </w:t>
      </w:r>
    </w:p>
    <w:p w14:paraId="627B54CA" w14:textId="77777777" w:rsidR="0073312B" w:rsidRPr="00A72AAA" w:rsidRDefault="0073312B" w:rsidP="001F76D9">
      <w:pPr>
        <w:spacing w:line="276" w:lineRule="auto"/>
        <w:ind w:left="360"/>
        <w:jc w:val="both"/>
        <w:rPr>
          <w:sz w:val="22"/>
          <w:szCs w:val="22"/>
        </w:rPr>
      </w:pPr>
    </w:p>
    <w:p w14:paraId="048DC31C" w14:textId="77777777" w:rsidR="001F76D9" w:rsidRDefault="001F76D9" w:rsidP="0073312B">
      <w:pPr>
        <w:ind w:left="1080" w:hanging="720"/>
        <w:rPr>
          <w:rFonts w:eastAsiaTheme="majorEastAsia"/>
          <w:b/>
          <w:bCs/>
          <w:color w:val="002060"/>
          <w:sz w:val="24"/>
          <w:szCs w:val="24"/>
        </w:rPr>
      </w:pPr>
      <w:r w:rsidRPr="0073312B">
        <w:rPr>
          <w:rFonts w:eastAsiaTheme="majorEastAsia"/>
          <w:b/>
          <w:bCs/>
          <w:color w:val="002060"/>
          <w:sz w:val="24"/>
          <w:szCs w:val="24"/>
        </w:rPr>
        <w:t>2.4.4 Automatic Call Distribution System</w:t>
      </w:r>
    </w:p>
    <w:p w14:paraId="0372F206" w14:textId="77777777" w:rsidR="0073312B" w:rsidRPr="0073312B" w:rsidRDefault="0073312B" w:rsidP="0073312B">
      <w:pPr>
        <w:ind w:left="1080" w:hanging="720"/>
        <w:rPr>
          <w:rFonts w:eastAsiaTheme="majorEastAsia"/>
          <w:b/>
          <w:bCs/>
          <w:color w:val="002060"/>
          <w:sz w:val="24"/>
          <w:szCs w:val="24"/>
        </w:rPr>
      </w:pPr>
    </w:p>
    <w:p w14:paraId="4D82ADA9" w14:textId="77777777" w:rsidR="001F76D9" w:rsidRPr="00A72AAA" w:rsidRDefault="001F76D9" w:rsidP="001F76D9">
      <w:pPr>
        <w:spacing w:line="276" w:lineRule="auto"/>
        <w:ind w:left="360"/>
        <w:jc w:val="both"/>
        <w:rPr>
          <w:sz w:val="22"/>
          <w:szCs w:val="22"/>
        </w:rPr>
      </w:pPr>
      <w:r w:rsidRPr="00A72AAA">
        <w:rPr>
          <w:sz w:val="22"/>
          <w:szCs w:val="22"/>
        </w:rPr>
        <w:t xml:space="preserve">The Contractor shall operate an automatic call distribution (ACD) system.  Callers shall be advised that calls are monitored and recorded for quality assurance purposes. Administrative lines need not be recorded. The ACD and reporting system shall be able to record and aggregate the following information and shall be able to produce the reports listed below daily, weekly, or monthly; as well as any ad hoc reports requested by DOM.  </w:t>
      </w:r>
    </w:p>
    <w:p w14:paraId="294D17D8" w14:textId="77777777" w:rsidR="001F76D9" w:rsidRPr="00A72AAA" w:rsidRDefault="001F76D9" w:rsidP="001F76D9">
      <w:pPr>
        <w:spacing w:line="276" w:lineRule="auto"/>
        <w:ind w:left="360" w:right="576"/>
        <w:jc w:val="both"/>
        <w:rPr>
          <w:sz w:val="22"/>
          <w:szCs w:val="22"/>
        </w:rPr>
      </w:pPr>
    </w:p>
    <w:p w14:paraId="69B02E76" w14:textId="33ED773D" w:rsidR="00E8470E" w:rsidRDefault="00137544" w:rsidP="00D65684">
      <w:pPr>
        <w:numPr>
          <w:ilvl w:val="0"/>
          <w:numId w:val="26"/>
        </w:numPr>
        <w:spacing w:line="276" w:lineRule="auto"/>
        <w:ind w:left="540" w:hanging="360"/>
        <w:rPr>
          <w:sz w:val="22"/>
          <w:szCs w:val="22"/>
        </w:rPr>
      </w:pPr>
      <w:r>
        <w:rPr>
          <w:sz w:val="22"/>
          <w:szCs w:val="22"/>
        </w:rPr>
        <w:t xml:space="preserve">a.  </w:t>
      </w:r>
      <w:r w:rsidR="001F76D9" w:rsidRPr="00E8470E">
        <w:rPr>
          <w:sz w:val="22"/>
          <w:szCs w:val="22"/>
        </w:rPr>
        <w:t>The number of incoming calls.</w:t>
      </w:r>
    </w:p>
    <w:p w14:paraId="33490EFF" w14:textId="389DF04C" w:rsidR="0022780C" w:rsidRPr="008D6B5F" w:rsidRDefault="00E8470E" w:rsidP="00D65684">
      <w:pPr>
        <w:numPr>
          <w:ilvl w:val="0"/>
          <w:numId w:val="26"/>
        </w:numPr>
        <w:spacing w:line="276" w:lineRule="auto"/>
        <w:ind w:left="540" w:hanging="360"/>
        <w:rPr>
          <w:sz w:val="22"/>
          <w:szCs w:val="22"/>
        </w:rPr>
      </w:pPr>
      <w:r w:rsidRPr="008D6B5F">
        <w:rPr>
          <w:sz w:val="22"/>
          <w:szCs w:val="22"/>
        </w:rPr>
        <w:t xml:space="preserve">b. </w:t>
      </w:r>
      <w:r w:rsidR="00137544" w:rsidRPr="008D6B5F">
        <w:rPr>
          <w:sz w:val="22"/>
          <w:szCs w:val="22"/>
        </w:rPr>
        <w:t xml:space="preserve"> </w:t>
      </w:r>
      <w:r w:rsidR="001F76D9" w:rsidRPr="008D6B5F">
        <w:rPr>
          <w:sz w:val="22"/>
          <w:szCs w:val="22"/>
        </w:rPr>
        <w:t>The number of calls answered.</w:t>
      </w:r>
    </w:p>
    <w:p w14:paraId="3596F0F6" w14:textId="77777777" w:rsidR="0022780C" w:rsidRPr="008D6B5F" w:rsidRDefault="00C027F3" w:rsidP="00D65684">
      <w:pPr>
        <w:numPr>
          <w:ilvl w:val="0"/>
          <w:numId w:val="26"/>
        </w:numPr>
        <w:spacing w:line="276" w:lineRule="auto"/>
        <w:ind w:left="540" w:hanging="360"/>
        <w:rPr>
          <w:sz w:val="22"/>
          <w:szCs w:val="22"/>
        </w:rPr>
      </w:pPr>
      <w:r w:rsidRPr="008D6B5F">
        <w:rPr>
          <w:sz w:val="22"/>
          <w:szCs w:val="22"/>
        </w:rPr>
        <w:t xml:space="preserve">c.  </w:t>
      </w:r>
      <w:r w:rsidR="001F76D9" w:rsidRPr="008D6B5F">
        <w:rPr>
          <w:sz w:val="22"/>
          <w:szCs w:val="22"/>
        </w:rPr>
        <w:t>The average time to answer a call.</w:t>
      </w:r>
    </w:p>
    <w:p w14:paraId="47F4EE5C" w14:textId="508AC5FC" w:rsidR="00DA2AC3" w:rsidRPr="008D6B5F" w:rsidRDefault="007A08AA" w:rsidP="00D65684">
      <w:pPr>
        <w:numPr>
          <w:ilvl w:val="0"/>
          <w:numId w:val="26"/>
        </w:numPr>
        <w:spacing w:line="276" w:lineRule="auto"/>
        <w:ind w:left="540" w:hanging="360"/>
        <w:rPr>
          <w:sz w:val="22"/>
          <w:szCs w:val="22"/>
        </w:rPr>
      </w:pPr>
      <w:r>
        <w:rPr>
          <w:sz w:val="22"/>
          <w:szCs w:val="22"/>
        </w:rPr>
        <w:t xml:space="preserve">d.  </w:t>
      </w:r>
      <w:r w:rsidR="0022780C" w:rsidRPr="008D6B5F">
        <w:rPr>
          <w:sz w:val="22"/>
          <w:szCs w:val="22"/>
        </w:rPr>
        <w:t>The number of abandoned calls during the wait in queue for interaction with Call Center Staff.</w:t>
      </w:r>
    </w:p>
    <w:p w14:paraId="4BF1F78F" w14:textId="58E7B697" w:rsidR="008D6B5F" w:rsidRPr="008D6B5F" w:rsidRDefault="007A08AA" w:rsidP="00D65684">
      <w:pPr>
        <w:numPr>
          <w:ilvl w:val="0"/>
          <w:numId w:val="26"/>
        </w:numPr>
        <w:spacing w:line="276" w:lineRule="auto"/>
        <w:ind w:left="540" w:hanging="360"/>
        <w:rPr>
          <w:sz w:val="22"/>
          <w:szCs w:val="22"/>
        </w:rPr>
      </w:pPr>
      <w:r>
        <w:rPr>
          <w:sz w:val="22"/>
          <w:szCs w:val="22"/>
        </w:rPr>
        <w:t xml:space="preserve">e.  </w:t>
      </w:r>
      <w:r w:rsidR="0022780C" w:rsidRPr="008D6B5F">
        <w:rPr>
          <w:sz w:val="22"/>
          <w:szCs w:val="22"/>
        </w:rPr>
        <w:t>The average abandonment time.</w:t>
      </w:r>
    </w:p>
    <w:p w14:paraId="662081DC" w14:textId="0438836A" w:rsidR="008D6B5F" w:rsidRPr="008D6B5F" w:rsidRDefault="007A08AA" w:rsidP="00D65684">
      <w:pPr>
        <w:numPr>
          <w:ilvl w:val="0"/>
          <w:numId w:val="26"/>
        </w:numPr>
        <w:spacing w:line="276" w:lineRule="auto"/>
        <w:ind w:left="540" w:hanging="360"/>
        <w:rPr>
          <w:sz w:val="22"/>
          <w:szCs w:val="22"/>
        </w:rPr>
      </w:pPr>
      <w:r>
        <w:rPr>
          <w:sz w:val="22"/>
          <w:szCs w:val="22"/>
        </w:rPr>
        <w:t xml:space="preserve">f.  </w:t>
      </w:r>
      <w:r w:rsidR="00A41E37">
        <w:rPr>
          <w:sz w:val="22"/>
          <w:szCs w:val="22"/>
        </w:rPr>
        <w:t xml:space="preserve"> </w:t>
      </w:r>
      <w:r w:rsidR="0022780C" w:rsidRPr="008D6B5F">
        <w:rPr>
          <w:sz w:val="22"/>
          <w:szCs w:val="22"/>
        </w:rPr>
        <w:t>The highest abandonment call time.</w:t>
      </w:r>
    </w:p>
    <w:p w14:paraId="2EB7D258" w14:textId="490894FD" w:rsidR="008D6B5F" w:rsidRPr="008D6B5F" w:rsidRDefault="007A08AA" w:rsidP="00D65684">
      <w:pPr>
        <w:numPr>
          <w:ilvl w:val="0"/>
          <w:numId w:val="26"/>
        </w:numPr>
        <w:spacing w:line="276" w:lineRule="auto"/>
        <w:ind w:left="540" w:hanging="360"/>
        <w:rPr>
          <w:sz w:val="22"/>
          <w:szCs w:val="22"/>
        </w:rPr>
      </w:pPr>
      <w:r>
        <w:rPr>
          <w:sz w:val="22"/>
          <w:szCs w:val="22"/>
        </w:rPr>
        <w:t xml:space="preserve">g. </w:t>
      </w:r>
      <w:r w:rsidR="00A41E37">
        <w:rPr>
          <w:sz w:val="22"/>
          <w:szCs w:val="22"/>
        </w:rPr>
        <w:t xml:space="preserve"> </w:t>
      </w:r>
      <w:r w:rsidR="0022780C" w:rsidRPr="008D6B5F">
        <w:rPr>
          <w:sz w:val="22"/>
          <w:szCs w:val="22"/>
        </w:rPr>
        <w:t>The average talk time.</w:t>
      </w:r>
    </w:p>
    <w:p w14:paraId="05455FE5" w14:textId="2F1280FD" w:rsidR="008D6B5F" w:rsidRPr="008D6B5F" w:rsidRDefault="007A08AA" w:rsidP="00D65684">
      <w:pPr>
        <w:numPr>
          <w:ilvl w:val="0"/>
          <w:numId w:val="26"/>
        </w:numPr>
        <w:spacing w:line="276" w:lineRule="auto"/>
        <w:ind w:left="540" w:hanging="360"/>
        <w:rPr>
          <w:sz w:val="22"/>
          <w:szCs w:val="22"/>
        </w:rPr>
      </w:pPr>
      <w:r>
        <w:rPr>
          <w:sz w:val="22"/>
          <w:szCs w:val="22"/>
        </w:rPr>
        <w:t xml:space="preserve">h.  </w:t>
      </w:r>
      <w:r w:rsidR="0022780C" w:rsidRPr="008D6B5F">
        <w:rPr>
          <w:sz w:val="22"/>
          <w:szCs w:val="22"/>
        </w:rPr>
        <w:t>The identity of the Call Center staff member taking the call and authorizing the request.</w:t>
      </w:r>
    </w:p>
    <w:p w14:paraId="18BCB6AE" w14:textId="30ECA4FF" w:rsidR="008D6B5F" w:rsidRPr="008D6B5F" w:rsidRDefault="007A08AA" w:rsidP="00D65684">
      <w:pPr>
        <w:numPr>
          <w:ilvl w:val="0"/>
          <w:numId w:val="26"/>
        </w:numPr>
        <w:spacing w:line="276" w:lineRule="auto"/>
        <w:ind w:left="540" w:hanging="360"/>
        <w:rPr>
          <w:sz w:val="22"/>
          <w:szCs w:val="22"/>
        </w:rPr>
      </w:pPr>
      <w:r>
        <w:rPr>
          <w:sz w:val="22"/>
          <w:szCs w:val="22"/>
        </w:rPr>
        <w:t xml:space="preserve">i.  </w:t>
      </w:r>
      <w:r w:rsidR="00A41E37">
        <w:rPr>
          <w:sz w:val="22"/>
          <w:szCs w:val="22"/>
        </w:rPr>
        <w:t xml:space="preserve"> </w:t>
      </w:r>
      <w:r w:rsidR="0022780C" w:rsidRPr="008D6B5F">
        <w:rPr>
          <w:sz w:val="22"/>
          <w:szCs w:val="22"/>
        </w:rPr>
        <w:t>The daily percentage of abandoned calls and calls answered.</w:t>
      </w:r>
    </w:p>
    <w:p w14:paraId="2D0ADA4F" w14:textId="3F761E9E" w:rsidR="0022780C" w:rsidRPr="008D6B5F" w:rsidRDefault="007A08AA" w:rsidP="00D65684">
      <w:pPr>
        <w:numPr>
          <w:ilvl w:val="0"/>
          <w:numId w:val="26"/>
        </w:numPr>
        <w:spacing w:line="276" w:lineRule="auto"/>
        <w:ind w:left="540" w:hanging="360"/>
        <w:rPr>
          <w:sz w:val="22"/>
          <w:szCs w:val="22"/>
        </w:rPr>
      </w:pPr>
      <w:r>
        <w:rPr>
          <w:sz w:val="22"/>
          <w:szCs w:val="22"/>
        </w:rPr>
        <w:t xml:space="preserve">j. </w:t>
      </w:r>
      <w:r w:rsidR="00A41E37">
        <w:rPr>
          <w:sz w:val="22"/>
          <w:szCs w:val="22"/>
        </w:rPr>
        <w:t xml:space="preserve"> </w:t>
      </w:r>
      <w:r>
        <w:rPr>
          <w:sz w:val="22"/>
          <w:szCs w:val="22"/>
        </w:rPr>
        <w:t xml:space="preserve"> </w:t>
      </w:r>
      <w:r w:rsidR="0022780C" w:rsidRPr="008D6B5F">
        <w:rPr>
          <w:sz w:val="22"/>
          <w:szCs w:val="22"/>
        </w:rPr>
        <w:t>The number of available operators by time of day and day of week, in hourly increments.</w:t>
      </w:r>
    </w:p>
    <w:p w14:paraId="1465CB04" w14:textId="77777777" w:rsidR="0022780C" w:rsidRPr="00A72AAA" w:rsidRDefault="0022780C" w:rsidP="0022780C">
      <w:pPr>
        <w:spacing w:line="276" w:lineRule="auto"/>
        <w:ind w:right="576"/>
        <w:jc w:val="both"/>
        <w:rPr>
          <w:sz w:val="22"/>
          <w:szCs w:val="22"/>
        </w:rPr>
      </w:pPr>
    </w:p>
    <w:p w14:paraId="202A026A" w14:textId="77777777" w:rsidR="0022780C" w:rsidRPr="00A72AAA" w:rsidRDefault="0022780C" w:rsidP="00A26EFF">
      <w:pPr>
        <w:spacing w:line="276" w:lineRule="auto"/>
        <w:ind w:left="360"/>
        <w:jc w:val="both"/>
        <w:rPr>
          <w:sz w:val="22"/>
          <w:szCs w:val="22"/>
        </w:rPr>
      </w:pPr>
      <w:r w:rsidRPr="00A72AAA">
        <w:rPr>
          <w:sz w:val="22"/>
          <w:szCs w:val="22"/>
        </w:rPr>
        <w:t>The Contractor shall provide the above requirements to DOM via a monthly deliverable report.</w:t>
      </w:r>
    </w:p>
    <w:p w14:paraId="76DD106F" w14:textId="071CA8CC" w:rsidR="003D0A7E" w:rsidRDefault="003D0A7E" w:rsidP="003D0A7E">
      <w:pPr>
        <w:jc w:val="both"/>
        <w:rPr>
          <w:color w:val="000000" w:themeColor="text1"/>
        </w:rPr>
      </w:pPr>
    </w:p>
    <w:p w14:paraId="4A6B19A0" w14:textId="77777777" w:rsidR="00A26EFF" w:rsidRPr="00A26EFF" w:rsidRDefault="00A26EFF" w:rsidP="00A26EFF">
      <w:pPr>
        <w:ind w:left="360"/>
        <w:rPr>
          <w:rFonts w:eastAsiaTheme="majorEastAsia"/>
          <w:b/>
          <w:bCs/>
          <w:color w:val="002060"/>
          <w:sz w:val="24"/>
          <w:szCs w:val="24"/>
        </w:rPr>
      </w:pPr>
      <w:r w:rsidRPr="00A26EFF">
        <w:rPr>
          <w:rFonts w:eastAsiaTheme="majorEastAsia"/>
          <w:b/>
          <w:bCs/>
          <w:color w:val="002060"/>
          <w:sz w:val="24"/>
          <w:szCs w:val="24"/>
        </w:rPr>
        <w:t>2.4.5 Data Analysis</w:t>
      </w:r>
    </w:p>
    <w:p w14:paraId="439AEBCD" w14:textId="77777777" w:rsidR="00A26EFF" w:rsidRPr="00C2537C" w:rsidRDefault="00A26EFF" w:rsidP="00A26EFF">
      <w:pPr>
        <w:ind w:left="360"/>
      </w:pPr>
    </w:p>
    <w:p w14:paraId="09C2E24D" w14:textId="77777777" w:rsidR="00A26EFF" w:rsidRDefault="00A26EFF" w:rsidP="00A26EFF">
      <w:pPr>
        <w:spacing w:line="276" w:lineRule="auto"/>
        <w:ind w:left="360"/>
        <w:jc w:val="both"/>
        <w:rPr>
          <w:sz w:val="22"/>
          <w:szCs w:val="22"/>
        </w:rPr>
      </w:pPr>
      <w:r w:rsidRPr="00A72AAA">
        <w:rPr>
          <w:sz w:val="22"/>
          <w:szCs w:val="22"/>
        </w:rPr>
        <w:t xml:space="preserve">The Contractor shall analyze data collected from its phone system as requested by DOM and as necessary to perform quality assurance and quality improvement, fulfill the reporting and monitoring requirements of the Contract; and ensure adequate staffing. Upon DOM’s request, the Contractor shall document compliance in these areas.  All data analysis requests must be completed and submitted to DOM within five (5) business days of request. </w:t>
      </w:r>
    </w:p>
    <w:p w14:paraId="65566576" w14:textId="77777777" w:rsidR="00A26EFF" w:rsidRPr="00A72AAA" w:rsidRDefault="00A26EFF" w:rsidP="00A26EFF">
      <w:pPr>
        <w:spacing w:line="276" w:lineRule="auto"/>
        <w:ind w:left="360"/>
        <w:jc w:val="both"/>
        <w:rPr>
          <w:sz w:val="22"/>
          <w:szCs w:val="22"/>
        </w:rPr>
      </w:pPr>
    </w:p>
    <w:p w14:paraId="147048EA" w14:textId="77777777" w:rsidR="00A26EFF" w:rsidRPr="00A26EFF" w:rsidRDefault="00A26EFF" w:rsidP="00A26EFF">
      <w:pPr>
        <w:ind w:left="360"/>
        <w:rPr>
          <w:rFonts w:eastAsiaTheme="majorEastAsia"/>
          <w:b/>
          <w:bCs/>
          <w:color w:val="002060"/>
          <w:sz w:val="24"/>
          <w:szCs w:val="24"/>
        </w:rPr>
      </w:pPr>
      <w:r w:rsidRPr="00A26EFF">
        <w:rPr>
          <w:rFonts w:eastAsiaTheme="majorEastAsia"/>
          <w:b/>
          <w:bCs/>
          <w:color w:val="002060"/>
          <w:sz w:val="24"/>
          <w:szCs w:val="24"/>
        </w:rPr>
        <w:lastRenderedPageBreak/>
        <w:t>2.4.6 Multiple Queues</w:t>
      </w:r>
    </w:p>
    <w:p w14:paraId="5B84F640" w14:textId="77777777" w:rsidR="00A26EFF" w:rsidRPr="00C2537C" w:rsidRDefault="00A26EFF" w:rsidP="00A26EFF">
      <w:pPr>
        <w:ind w:left="360"/>
      </w:pPr>
    </w:p>
    <w:p w14:paraId="32AA018A" w14:textId="77777777" w:rsidR="00A26EFF" w:rsidRDefault="00A26EFF" w:rsidP="00A26EFF">
      <w:pPr>
        <w:spacing w:line="276" w:lineRule="auto"/>
        <w:ind w:left="360"/>
        <w:jc w:val="both"/>
        <w:rPr>
          <w:sz w:val="22"/>
          <w:szCs w:val="22"/>
        </w:rPr>
      </w:pPr>
      <w:r w:rsidRPr="00A72AAA">
        <w:rPr>
          <w:sz w:val="22"/>
          <w:szCs w:val="22"/>
        </w:rPr>
        <w:t xml:space="preserve">The Contractor shall use an Automatic Call Distributor (ACD) to distribute incoming calls to specific resources (agents) in the Call Center. </w:t>
      </w:r>
    </w:p>
    <w:p w14:paraId="2EC2FD5D" w14:textId="77777777" w:rsidR="00876989" w:rsidRPr="00A72AAA" w:rsidRDefault="00876989" w:rsidP="00A26EFF">
      <w:pPr>
        <w:spacing w:line="276" w:lineRule="auto"/>
        <w:ind w:left="360"/>
        <w:jc w:val="both"/>
        <w:rPr>
          <w:sz w:val="22"/>
          <w:szCs w:val="22"/>
        </w:rPr>
      </w:pPr>
    </w:p>
    <w:p w14:paraId="3F09DE61" w14:textId="77777777" w:rsidR="00A26EFF" w:rsidRDefault="00A26EFF" w:rsidP="00A26EFF">
      <w:pPr>
        <w:ind w:left="360"/>
        <w:rPr>
          <w:rFonts w:eastAsiaTheme="majorEastAsia"/>
          <w:b/>
          <w:bCs/>
          <w:color w:val="002060"/>
          <w:sz w:val="24"/>
          <w:szCs w:val="24"/>
        </w:rPr>
      </w:pPr>
      <w:r w:rsidRPr="00A26EFF">
        <w:rPr>
          <w:rFonts w:eastAsiaTheme="majorEastAsia"/>
          <w:b/>
          <w:bCs/>
          <w:color w:val="002060"/>
          <w:sz w:val="24"/>
          <w:szCs w:val="24"/>
        </w:rPr>
        <w:t xml:space="preserve">2.4.7 Sufficient Call Center and Business Resources </w:t>
      </w:r>
    </w:p>
    <w:p w14:paraId="68861589" w14:textId="77777777" w:rsidR="00876989" w:rsidRPr="00A26EFF" w:rsidRDefault="00876989" w:rsidP="00A26EFF">
      <w:pPr>
        <w:ind w:left="360"/>
        <w:rPr>
          <w:rFonts w:eastAsiaTheme="majorEastAsia"/>
          <w:b/>
          <w:bCs/>
          <w:color w:val="002060"/>
          <w:sz w:val="24"/>
          <w:szCs w:val="24"/>
        </w:rPr>
      </w:pPr>
    </w:p>
    <w:p w14:paraId="78A50182" w14:textId="46F0CFDD" w:rsidR="00A26EFF" w:rsidRDefault="00A26EFF" w:rsidP="00876989">
      <w:pPr>
        <w:spacing w:line="276" w:lineRule="auto"/>
        <w:ind w:left="360"/>
        <w:jc w:val="both"/>
        <w:rPr>
          <w:sz w:val="22"/>
          <w:szCs w:val="22"/>
        </w:rPr>
      </w:pPr>
      <w:r w:rsidRPr="00A72AAA">
        <w:rPr>
          <w:sz w:val="22"/>
          <w:szCs w:val="22"/>
        </w:rPr>
        <w:t>The Contractor shall maintain sufficient equipment and Call Center staffs to ensure on a monthly basis for each teleph</w:t>
      </w:r>
      <w:r>
        <w:rPr>
          <w:sz w:val="22"/>
          <w:szCs w:val="22"/>
        </w:rPr>
        <w:t xml:space="preserve">one line detailed in </w:t>
      </w:r>
      <w:r w:rsidR="00D876E4" w:rsidRPr="00E75562">
        <w:rPr>
          <w:b/>
          <w:bCs/>
          <w:sz w:val="22"/>
          <w:szCs w:val="22"/>
        </w:rPr>
        <w:t xml:space="preserve">Section </w:t>
      </w:r>
      <w:r w:rsidRPr="00E75562">
        <w:rPr>
          <w:b/>
          <w:bCs/>
          <w:sz w:val="22"/>
          <w:szCs w:val="22"/>
        </w:rPr>
        <w:t>2</w:t>
      </w:r>
      <w:r w:rsidR="00E75562" w:rsidRPr="00E75562">
        <w:rPr>
          <w:b/>
          <w:bCs/>
          <w:sz w:val="22"/>
          <w:szCs w:val="22"/>
        </w:rPr>
        <w:t>.4</w:t>
      </w:r>
      <w:r w:rsidRPr="00E75562">
        <w:rPr>
          <w:b/>
          <w:bCs/>
          <w:sz w:val="22"/>
          <w:szCs w:val="22"/>
        </w:rPr>
        <w:t>.1</w:t>
      </w:r>
      <w:r w:rsidRPr="00A72AAA">
        <w:rPr>
          <w:sz w:val="22"/>
          <w:szCs w:val="22"/>
        </w:rPr>
        <w:t xml:space="preserve"> the following standards are</w:t>
      </w:r>
      <w:r w:rsidRPr="00876989">
        <w:rPr>
          <w:sz w:val="22"/>
          <w:szCs w:val="22"/>
        </w:rPr>
        <w:t xml:space="preserve"> met</w:t>
      </w:r>
      <w:r w:rsidRPr="00A72AAA">
        <w:rPr>
          <w:sz w:val="22"/>
          <w:szCs w:val="22"/>
        </w:rPr>
        <w:t xml:space="preserve">.  </w:t>
      </w:r>
    </w:p>
    <w:p w14:paraId="564D4AE0" w14:textId="77777777" w:rsidR="00462012" w:rsidRPr="00A72AAA" w:rsidRDefault="00462012" w:rsidP="00876989">
      <w:pPr>
        <w:spacing w:line="276" w:lineRule="auto"/>
        <w:ind w:left="360"/>
        <w:jc w:val="both"/>
        <w:rPr>
          <w:sz w:val="22"/>
          <w:szCs w:val="22"/>
        </w:rPr>
      </w:pPr>
    </w:p>
    <w:p w14:paraId="6D37C2FF" w14:textId="77777777" w:rsidR="00A26EFF" w:rsidRDefault="00A26EFF" w:rsidP="00876989">
      <w:pPr>
        <w:ind w:left="720"/>
        <w:rPr>
          <w:rFonts w:eastAsiaTheme="majorEastAsia"/>
          <w:b/>
          <w:bCs/>
          <w:color w:val="002060"/>
          <w:sz w:val="24"/>
          <w:szCs w:val="24"/>
        </w:rPr>
      </w:pPr>
      <w:r w:rsidRPr="00876989">
        <w:rPr>
          <w:rFonts w:eastAsiaTheme="majorEastAsia"/>
          <w:b/>
          <w:bCs/>
          <w:color w:val="002060"/>
          <w:sz w:val="24"/>
          <w:szCs w:val="24"/>
        </w:rPr>
        <w:t>2.4.7.1 Call Center Sufficiency Standards</w:t>
      </w:r>
    </w:p>
    <w:p w14:paraId="2F8BBF11" w14:textId="77777777" w:rsidR="00876989" w:rsidRPr="00876989" w:rsidRDefault="00876989" w:rsidP="00876989">
      <w:pPr>
        <w:ind w:left="720"/>
        <w:rPr>
          <w:rFonts w:eastAsiaTheme="majorEastAsia"/>
          <w:b/>
          <w:bCs/>
          <w:color w:val="002060"/>
          <w:sz w:val="24"/>
          <w:szCs w:val="24"/>
        </w:rPr>
      </w:pPr>
    </w:p>
    <w:p w14:paraId="0F40AAB3" w14:textId="0F1AD470" w:rsidR="00A26EFF" w:rsidRPr="00A72AAA" w:rsidRDefault="00A26EFF" w:rsidP="00D65684">
      <w:pPr>
        <w:numPr>
          <w:ilvl w:val="0"/>
          <w:numId w:val="27"/>
        </w:numPr>
        <w:spacing w:line="276" w:lineRule="auto"/>
        <w:ind w:left="1080" w:right="576"/>
        <w:jc w:val="both"/>
        <w:rPr>
          <w:sz w:val="22"/>
          <w:szCs w:val="22"/>
        </w:rPr>
      </w:pPr>
      <w:r w:rsidRPr="00A72AAA">
        <w:rPr>
          <w:sz w:val="22"/>
          <w:szCs w:val="22"/>
        </w:rPr>
        <w:t>The ACD answer</w:t>
      </w:r>
      <w:r w:rsidR="00EB1FE1">
        <w:rPr>
          <w:sz w:val="22"/>
          <w:szCs w:val="22"/>
        </w:rPr>
        <w:t>s</w:t>
      </w:r>
      <w:r w:rsidRPr="00A72AAA">
        <w:rPr>
          <w:sz w:val="22"/>
          <w:szCs w:val="22"/>
        </w:rPr>
        <w:t xml:space="preserve"> all calls within one (1) ring; </w:t>
      </w:r>
    </w:p>
    <w:p w14:paraId="3EE14475" w14:textId="77777777" w:rsidR="00A26EFF" w:rsidRPr="00A72AAA" w:rsidRDefault="00A26EFF" w:rsidP="00D65684">
      <w:pPr>
        <w:numPr>
          <w:ilvl w:val="0"/>
          <w:numId w:val="27"/>
        </w:numPr>
        <w:spacing w:line="276" w:lineRule="auto"/>
        <w:ind w:left="1080" w:right="576"/>
        <w:jc w:val="both"/>
        <w:rPr>
          <w:sz w:val="22"/>
          <w:szCs w:val="22"/>
        </w:rPr>
      </w:pPr>
      <w:r w:rsidRPr="00A72AAA">
        <w:rPr>
          <w:sz w:val="22"/>
          <w:szCs w:val="22"/>
        </w:rPr>
        <w:t xml:space="preserve">The average monthly speed to answer after the initial automatic voice response is forty (40) seconds or less; </w:t>
      </w:r>
    </w:p>
    <w:p w14:paraId="630C1584" w14:textId="77777777" w:rsidR="00A26EFF" w:rsidRPr="00A72AAA" w:rsidRDefault="00A26EFF" w:rsidP="00D65684">
      <w:pPr>
        <w:numPr>
          <w:ilvl w:val="0"/>
          <w:numId w:val="27"/>
        </w:numPr>
        <w:spacing w:line="276" w:lineRule="auto"/>
        <w:ind w:left="1080" w:right="576"/>
        <w:jc w:val="both"/>
        <w:rPr>
          <w:sz w:val="22"/>
          <w:szCs w:val="22"/>
        </w:rPr>
      </w:pPr>
      <w:r w:rsidRPr="00A72AAA">
        <w:rPr>
          <w:sz w:val="22"/>
          <w:szCs w:val="22"/>
        </w:rPr>
        <w:t xml:space="preserve">The average monthly </w:t>
      </w:r>
      <w:r w:rsidRPr="00AE6BB1">
        <w:rPr>
          <w:sz w:val="22"/>
          <w:szCs w:val="22"/>
        </w:rPr>
        <w:t>abandonment</w:t>
      </w:r>
      <w:r w:rsidRPr="00A72AAA">
        <w:rPr>
          <w:sz w:val="22"/>
          <w:szCs w:val="22"/>
        </w:rPr>
        <w:t xml:space="preserve"> rate is no more than four percent (4%); </w:t>
      </w:r>
    </w:p>
    <w:p w14:paraId="61A26110" w14:textId="7EAE8627" w:rsidR="00A26EFF" w:rsidRPr="00A72AAA" w:rsidRDefault="00A26EFF" w:rsidP="00D65684">
      <w:pPr>
        <w:numPr>
          <w:ilvl w:val="0"/>
          <w:numId w:val="27"/>
        </w:numPr>
        <w:spacing w:line="276" w:lineRule="auto"/>
        <w:ind w:left="1080" w:right="576"/>
        <w:jc w:val="both"/>
        <w:rPr>
          <w:sz w:val="22"/>
          <w:szCs w:val="22"/>
        </w:rPr>
      </w:pPr>
      <w:r w:rsidRPr="00A72AAA">
        <w:rPr>
          <w:sz w:val="22"/>
          <w:szCs w:val="22"/>
        </w:rPr>
        <w:t>Appropriate number of qualified staff are available on-site to ensure on a monthly basis the Call Center Sufficiency Standards are met;</w:t>
      </w:r>
    </w:p>
    <w:p w14:paraId="2D72832C" w14:textId="7E5518BC" w:rsidR="00A26EFF" w:rsidRPr="00A72AAA" w:rsidRDefault="00A26EFF" w:rsidP="00D65684">
      <w:pPr>
        <w:numPr>
          <w:ilvl w:val="1"/>
          <w:numId w:val="27"/>
        </w:numPr>
        <w:spacing w:line="276" w:lineRule="auto"/>
        <w:ind w:right="576"/>
        <w:jc w:val="both"/>
        <w:rPr>
          <w:sz w:val="22"/>
          <w:szCs w:val="22"/>
        </w:rPr>
      </w:pPr>
      <w:r w:rsidRPr="00A72AAA">
        <w:rPr>
          <w:sz w:val="22"/>
          <w:szCs w:val="22"/>
        </w:rPr>
        <w:t xml:space="preserve">The Contractor shall submit to DOM a monthly deliverable report which includes the Call Center staffing to call ratio.  The report shall include recommendations by the Contractor </w:t>
      </w:r>
      <w:r w:rsidR="00EF565C">
        <w:rPr>
          <w:sz w:val="22"/>
          <w:szCs w:val="22"/>
        </w:rPr>
        <w:t xml:space="preserve">to </w:t>
      </w:r>
      <w:r w:rsidRPr="00A72AAA">
        <w:rPr>
          <w:sz w:val="22"/>
          <w:szCs w:val="22"/>
        </w:rPr>
        <w:t xml:space="preserve">DOM regarding appropriate staffing based on Call Center Sufficiency Standards.  </w:t>
      </w:r>
    </w:p>
    <w:p w14:paraId="1D1EF917" w14:textId="3A0FCFC6" w:rsidR="00A26EFF" w:rsidRPr="00A72AAA" w:rsidRDefault="00A26EFF" w:rsidP="00D65684">
      <w:pPr>
        <w:numPr>
          <w:ilvl w:val="1"/>
          <w:numId w:val="27"/>
        </w:numPr>
        <w:spacing w:line="276" w:lineRule="auto"/>
        <w:ind w:right="576"/>
        <w:jc w:val="both"/>
        <w:rPr>
          <w:sz w:val="22"/>
          <w:szCs w:val="22"/>
        </w:rPr>
      </w:pPr>
      <w:r w:rsidRPr="00A72AAA">
        <w:rPr>
          <w:sz w:val="22"/>
          <w:szCs w:val="22"/>
        </w:rPr>
        <w:t>DOM may require the Contractor to increase the number of available on-site staff at no charge to DOM based on noncompliance with Call Center Sufficiency Standard</w:t>
      </w:r>
      <w:r w:rsidR="001857CA">
        <w:rPr>
          <w:sz w:val="22"/>
          <w:szCs w:val="22"/>
        </w:rPr>
        <w:t>s</w:t>
      </w:r>
      <w:r w:rsidRPr="00A72AAA">
        <w:rPr>
          <w:sz w:val="22"/>
          <w:szCs w:val="22"/>
        </w:rPr>
        <w:t xml:space="preserve">. </w:t>
      </w:r>
    </w:p>
    <w:p w14:paraId="4846B37C" w14:textId="77777777" w:rsidR="00A26EFF" w:rsidRPr="00A72AAA" w:rsidRDefault="00A26EFF" w:rsidP="00D65684">
      <w:pPr>
        <w:numPr>
          <w:ilvl w:val="0"/>
          <w:numId w:val="27"/>
        </w:numPr>
        <w:spacing w:line="276" w:lineRule="auto"/>
        <w:ind w:left="1080" w:right="576"/>
        <w:jc w:val="both"/>
        <w:rPr>
          <w:sz w:val="22"/>
          <w:szCs w:val="22"/>
        </w:rPr>
      </w:pPr>
      <w:r w:rsidRPr="00A72AAA">
        <w:rPr>
          <w:sz w:val="22"/>
          <w:szCs w:val="22"/>
        </w:rPr>
        <w:t xml:space="preserve">Qualified staff are available on-site to communicate with callers who speak English and an interpreter telephone service, or other proposed method, is available for callers who speak other languages; </w:t>
      </w:r>
    </w:p>
    <w:p w14:paraId="5B606480" w14:textId="77777777" w:rsidR="00A26EFF" w:rsidRPr="00A72AAA" w:rsidRDefault="00A26EFF" w:rsidP="00D65684">
      <w:pPr>
        <w:numPr>
          <w:ilvl w:val="0"/>
          <w:numId w:val="27"/>
        </w:numPr>
        <w:spacing w:line="276" w:lineRule="auto"/>
        <w:ind w:left="1080" w:right="576"/>
        <w:jc w:val="both"/>
        <w:rPr>
          <w:sz w:val="22"/>
          <w:szCs w:val="22"/>
        </w:rPr>
      </w:pPr>
      <w:r w:rsidRPr="00A72AAA">
        <w:rPr>
          <w:sz w:val="22"/>
          <w:szCs w:val="22"/>
        </w:rPr>
        <w:t xml:space="preserve">All reporting criteria in this IFB or as directed in Title 23 of the Mississippi Administrative Code are captured or met; </w:t>
      </w:r>
    </w:p>
    <w:p w14:paraId="1BFC7525" w14:textId="16708DB2" w:rsidR="00A26EFF" w:rsidRPr="00A72AAA" w:rsidRDefault="00A26EFF" w:rsidP="00D65684">
      <w:pPr>
        <w:numPr>
          <w:ilvl w:val="0"/>
          <w:numId w:val="27"/>
        </w:numPr>
        <w:spacing w:line="276" w:lineRule="auto"/>
        <w:ind w:left="1080" w:right="576"/>
        <w:jc w:val="both"/>
        <w:rPr>
          <w:sz w:val="22"/>
          <w:szCs w:val="22"/>
        </w:rPr>
      </w:pPr>
      <w:r w:rsidRPr="00A72AAA">
        <w:rPr>
          <w:sz w:val="22"/>
          <w:szCs w:val="22"/>
        </w:rPr>
        <w:t xml:space="preserve">The Contractor shall record all incoming calls for quality control, program integrity and training purposes. The Contractor shall provide prior notification to the caller that the conversation will be recorded. Contractor shall maintain the recordings for up to twelve (12) months </w:t>
      </w:r>
      <w:r w:rsidR="00EE099B">
        <w:rPr>
          <w:sz w:val="22"/>
          <w:szCs w:val="22"/>
        </w:rPr>
        <w:t xml:space="preserve">unless otherwise directed by </w:t>
      </w:r>
      <w:r w:rsidRPr="00A72AAA">
        <w:rPr>
          <w:sz w:val="22"/>
          <w:szCs w:val="22"/>
        </w:rPr>
        <w:t xml:space="preserve">DOM; </w:t>
      </w:r>
    </w:p>
    <w:p w14:paraId="3F26BC79" w14:textId="0BC25CAC" w:rsidR="00A26EFF" w:rsidRPr="00A72AAA" w:rsidRDefault="00A26EFF" w:rsidP="00D65684">
      <w:pPr>
        <w:numPr>
          <w:ilvl w:val="0"/>
          <w:numId w:val="27"/>
        </w:numPr>
        <w:spacing w:line="276" w:lineRule="auto"/>
        <w:ind w:left="1080" w:right="576"/>
        <w:jc w:val="both"/>
        <w:rPr>
          <w:sz w:val="22"/>
          <w:szCs w:val="22"/>
        </w:rPr>
      </w:pPr>
      <w:r w:rsidRPr="00A72AAA">
        <w:rPr>
          <w:sz w:val="22"/>
          <w:szCs w:val="22"/>
        </w:rPr>
        <w:t>The Contractor shall record calls received at the Call Center and monitor no less than three percent (3%) of calls for compliance with customer care guidelines. The Contractor shall use this monitoring to identify problems or issues, for quality control and training purposes. The Contractor shall document and retain results of this monitoring and subsequent training and will report the findings of these audits to DOM via quarterly deliverable report and upon DOM request</w:t>
      </w:r>
      <w:r w:rsidR="00023B7E">
        <w:rPr>
          <w:sz w:val="22"/>
          <w:szCs w:val="22"/>
        </w:rPr>
        <w:t>;</w:t>
      </w:r>
      <w:r w:rsidRPr="00A72AAA">
        <w:rPr>
          <w:sz w:val="22"/>
          <w:szCs w:val="22"/>
        </w:rPr>
        <w:t xml:space="preserve">  </w:t>
      </w:r>
    </w:p>
    <w:p w14:paraId="4C1931FE" w14:textId="326FD158" w:rsidR="00A26EFF" w:rsidRPr="00A72AAA" w:rsidRDefault="00A26EFF" w:rsidP="00D65684">
      <w:pPr>
        <w:numPr>
          <w:ilvl w:val="0"/>
          <w:numId w:val="27"/>
        </w:numPr>
        <w:spacing w:line="276" w:lineRule="auto"/>
        <w:ind w:left="1080" w:right="576"/>
        <w:jc w:val="both"/>
        <w:rPr>
          <w:sz w:val="22"/>
          <w:szCs w:val="22"/>
        </w:rPr>
      </w:pPr>
      <w:r w:rsidRPr="00A72AAA">
        <w:rPr>
          <w:sz w:val="22"/>
          <w:szCs w:val="22"/>
        </w:rPr>
        <w:t xml:space="preserve">In the event of a power failure or outage, the Contractor shall have a back-up system capable of operating the telephone system for a minimum of eight (8) hours, at full capacity, with no interruption of data collection identified in this </w:t>
      </w:r>
      <w:r>
        <w:rPr>
          <w:sz w:val="22"/>
          <w:szCs w:val="22"/>
        </w:rPr>
        <w:t>bid</w:t>
      </w:r>
      <w:r w:rsidRPr="00A72AAA">
        <w:rPr>
          <w:sz w:val="22"/>
          <w:szCs w:val="22"/>
        </w:rPr>
        <w:t xml:space="preserve">. The Contractor shall notify DOM immediately when its phone system is on an alternative power source or is inoperative. Contractor shall have a manual back-up procedure to continue to take requests if the computer system is down.  The Contractor shall submit the plan to DOM sixty (60) days </w:t>
      </w:r>
      <w:r w:rsidRPr="00A72AAA">
        <w:rPr>
          <w:sz w:val="22"/>
          <w:szCs w:val="22"/>
        </w:rPr>
        <w:lastRenderedPageBreak/>
        <w:t>prior to Operations Start Date and the plan must be approved by DOM prior to the Contractor commencing operations</w:t>
      </w:r>
      <w:r w:rsidR="00023B7E">
        <w:rPr>
          <w:sz w:val="22"/>
          <w:szCs w:val="22"/>
        </w:rPr>
        <w:t>;</w:t>
      </w:r>
    </w:p>
    <w:p w14:paraId="7D9FB469" w14:textId="5237AFFB" w:rsidR="00A26EFF" w:rsidRPr="00A72AAA" w:rsidRDefault="00A26EFF" w:rsidP="00D65684">
      <w:pPr>
        <w:numPr>
          <w:ilvl w:val="0"/>
          <w:numId w:val="27"/>
        </w:numPr>
        <w:spacing w:line="276" w:lineRule="auto"/>
        <w:ind w:left="1080" w:right="576"/>
        <w:jc w:val="both"/>
        <w:rPr>
          <w:sz w:val="22"/>
          <w:szCs w:val="22"/>
        </w:rPr>
      </w:pPr>
      <w:r w:rsidRPr="00A72AAA">
        <w:rPr>
          <w:sz w:val="22"/>
          <w:szCs w:val="22"/>
        </w:rPr>
        <w:t xml:space="preserve">The ACD logs shall be maintained daily, </w:t>
      </w:r>
      <w:r w:rsidR="00AB4EA5" w:rsidRPr="00A72AAA">
        <w:rPr>
          <w:sz w:val="22"/>
          <w:szCs w:val="22"/>
        </w:rPr>
        <w:t>tallied,</w:t>
      </w:r>
      <w:r w:rsidRPr="00A72AAA">
        <w:rPr>
          <w:sz w:val="22"/>
          <w:szCs w:val="22"/>
        </w:rPr>
        <w:t xml:space="preserve"> and sent to DOM on a monthly basis in the reporting format specified by DOM. The Contractor shall also maintain daily logs on the Telephone Call Center to comply with the Reporting Requirements of the Contract</w:t>
      </w:r>
      <w:r w:rsidR="00023B7E">
        <w:rPr>
          <w:sz w:val="22"/>
          <w:szCs w:val="22"/>
        </w:rPr>
        <w:t>; and</w:t>
      </w:r>
      <w:r w:rsidRPr="00A72AAA">
        <w:rPr>
          <w:sz w:val="22"/>
          <w:szCs w:val="22"/>
        </w:rPr>
        <w:t xml:space="preserve"> </w:t>
      </w:r>
    </w:p>
    <w:p w14:paraId="4518E80A" w14:textId="6626595A" w:rsidR="006F4080" w:rsidRDefault="00A26EFF" w:rsidP="00D65684">
      <w:pPr>
        <w:numPr>
          <w:ilvl w:val="0"/>
          <w:numId w:val="27"/>
        </w:numPr>
        <w:spacing w:line="276" w:lineRule="auto"/>
        <w:ind w:left="1080" w:right="576"/>
        <w:jc w:val="both"/>
        <w:rPr>
          <w:sz w:val="22"/>
          <w:szCs w:val="22"/>
        </w:rPr>
      </w:pPr>
      <w:r w:rsidRPr="7F594B34">
        <w:rPr>
          <w:sz w:val="22"/>
          <w:szCs w:val="22"/>
        </w:rPr>
        <w:t>The Contractor shall submit to DOM a detailed description of the proposed ACD system and its capabilities and capacities. The Contractor shall include a sequence of questions and criteria that the Call Center representatives shall use to determine the beneficiary’s eligibility, the appropriate Mode of Transportation, the purpose of the trip and all other pertinent information relating to the trip. All scripts must be approved by DOM prior to use by the Contractor.</w:t>
      </w:r>
    </w:p>
    <w:p w14:paraId="0514234A" w14:textId="3FCBF905" w:rsidR="00AE6870" w:rsidRPr="007378E1" w:rsidRDefault="00AE6870" w:rsidP="00D65684">
      <w:pPr>
        <w:pStyle w:val="Heading2"/>
        <w:tabs>
          <w:tab w:val="clear" w:pos="1764"/>
          <w:tab w:val="num" w:pos="2070"/>
        </w:tabs>
        <w:ind w:left="0" w:firstLine="0"/>
      </w:pPr>
      <w:bookmarkStart w:id="247" w:name="_Toc122532813"/>
      <w:bookmarkStart w:id="248" w:name="_Toc122549468"/>
      <w:bookmarkStart w:id="249" w:name="_Toc122550473"/>
      <w:bookmarkStart w:id="250" w:name="_Toc124367944"/>
      <w:bookmarkStart w:id="251" w:name="_Toc124368321"/>
      <w:r w:rsidRPr="00894CB5">
        <w:t>2.5 Processing Requests for NET Service</w:t>
      </w:r>
      <w:bookmarkEnd w:id="247"/>
      <w:bookmarkEnd w:id="248"/>
      <w:bookmarkEnd w:id="249"/>
      <w:bookmarkEnd w:id="250"/>
      <w:bookmarkEnd w:id="251"/>
      <w:r w:rsidRPr="00894CB5">
        <w:t xml:space="preserve"> </w:t>
      </w:r>
    </w:p>
    <w:p w14:paraId="0A99A848" w14:textId="72DA8A33" w:rsidR="00AE6870" w:rsidRDefault="00AE6870" w:rsidP="00585C2E">
      <w:pPr>
        <w:spacing w:line="276" w:lineRule="auto"/>
        <w:rPr>
          <w:sz w:val="22"/>
          <w:szCs w:val="22"/>
        </w:rPr>
      </w:pPr>
      <w:r w:rsidRPr="00AE6870">
        <w:rPr>
          <w:sz w:val="22"/>
          <w:szCs w:val="22"/>
        </w:rPr>
        <w:t xml:space="preserve">The Contractor shall provide screening, assignment, dispatch, and monitoring of NET requests to ensure compliance with Federal and State laws and regulations, DOM policies, and formal memorandums. </w:t>
      </w:r>
      <w:r w:rsidR="00DB0F75" w:rsidRPr="00DB0F75">
        <w:rPr>
          <w:sz w:val="22"/>
          <w:szCs w:val="22"/>
        </w:rPr>
        <w:t xml:space="preserve">Formal memorandums include, but are not limited to, written directives to the Contractor by DOM or the Mississippi State Department of Health. </w:t>
      </w:r>
      <w:r w:rsidRPr="00AE6870">
        <w:rPr>
          <w:sz w:val="22"/>
          <w:szCs w:val="22"/>
        </w:rPr>
        <w:t>The contractor shall not delegate screening, assignment, and monitoring of NET requests to a subcontractor nor the NET Provider. The Contractor may delegate</w:t>
      </w:r>
      <w:r w:rsidR="00245C26">
        <w:rPr>
          <w:sz w:val="22"/>
          <w:szCs w:val="22"/>
        </w:rPr>
        <w:t>, with DOM approval,</w:t>
      </w:r>
      <w:r w:rsidRPr="00AE6870">
        <w:rPr>
          <w:sz w:val="22"/>
          <w:szCs w:val="22"/>
        </w:rPr>
        <w:t xml:space="preserve"> dispatch activities to the NET Provider, but the Contractor shall retain responsibility for the proper performance of dispatch activities. For the processing of requests for initial and continuing authorizations of services, the Contractor shall have in place, and follow, written policies and procedures, which have been approved by DOM.  The Contractor shall have in effect mechanisms to ensure consistent application of review criteria for authorization decisions.  Based on previous authorizations of NET Services, the Contractor shall consider beneficiary permanent and temporary special needs, appropriate Modes of Transportation, any special instructions regarding the nearest appropriate Provider and any additional information necessary to ensure that appropriate transportation is authorized and provided. </w:t>
      </w:r>
    </w:p>
    <w:p w14:paraId="2B5D0CD1" w14:textId="77777777" w:rsidR="00083B82" w:rsidRDefault="00083B82" w:rsidP="00AE6870">
      <w:pPr>
        <w:ind w:left="360"/>
        <w:rPr>
          <w:sz w:val="22"/>
          <w:szCs w:val="22"/>
        </w:rPr>
      </w:pPr>
    </w:p>
    <w:p w14:paraId="2A0B915B" w14:textId="77777777" w:rsidR="00083B82" w:rsidRPr="00ED7B26" w:rsidRDefault="00083B82" w:rsidP="00ED7B26">
      <w:pPr>
        <w:ind w:left="360"/>
        <w:rPr>
          <w:rFonts w:eastAsiaTheme="majorEastAsia"/>
          <w:b/>
          <w:bCs/>
          <w:color w:val="002060"/>
          <w:sz w:val="24"/>
          <w:szCs w:val="24"/>
        </w:rPr>
      </w:pPr>
      <w:r w:rsidRPr="00ED7B26">
        <w:rPr>
          <w:rFonts w:eastAsiaTheme="majorEastAsia"/>
          <w:b/>
          <w:bCs/>
          <w:color w:val="002060"/>
          <w:sz w:val="24"/>
          <w:szCs w:val="24"/>
        </w:rPr>
        <w:t>2.5.1 Screening</w:t>
      </w:r>
    </w:p>
    <w:p w14:paraId="40B1602C" w14:textId="77777777" w:rsidR="00ED7B26" w:rsidRPr="007378E1" w:rsidRDefault="00ED7B26" w:rsidP="00ED7B26">
      <w:pPr>
        <w:ind w:left="360"/>
      </w:pPr>
    </w:p>
    <w:p w14:paraId="18D41A17" w14:textId="77777777" w:rsidR="00083B82" w:rsidRPr="00A72AAA" w:rsidRDefault="00083B82" w:rsidP="00894CB5">
      <w:pPr>
        <w:autoSpaceDE w:val="0"/>
        <w:autoSpaceDN w:val="0"/>
        <w:adjustRightInd w:val="0"/>
        <w:spacing w:line="276" w:lineRule="auto"/>
        <w:ind w:left="360"/>
        <w:jc w:val="both"/>
        <w:rPr>
          <w:color w:val="000000"/>
          <w:sz w:val="22"/>
          <w:szCs w:val="22"/>
        </w:rPr>
      </w:pPr>
      <w:r w:rsidRPr="00A72AAA">
        <w:rPr>
          <w:color w:val="000000"/>
          <w:sz w:val="22"/>
          <w:szCs w:val="22"/>
        </w:rPr>
        <w:t>Requests for NET Services may be made by beneficiaries; their family members, guardians</w:t>
      </w:r>
      <w:r>
        <w:rPr>
          <w:color w:val="000000"/>
          <w:sz w:val="22"/>
          <w:szCs w:val="22"/>
        </w:rPr>
        <w:t>,</w:t>
      </w:r>
      <w:r w:rsidRPr="00A72AAA">
        <w:rPr>
          <w:color w:val="000000"/>
          <w:sz w:val="22"/>
          <w:szCs w:val="22"/>
        </w:rPr>
        <w:t xml:space="preserve"> or representatives; and by M</w:t>
      </w:r>
      <w:r>
        <w:rPr>
          <w:color w:val="000000"/>
          <w:sz w:val="22"/>
          <w:szCs w:val="22"/>
        </w:rPr>
        <w:t xml:space="preserve">ississippi Medicaid Providers. </w:t>
      </w:r>
      <w:r w:rsidRPr="00A72AAA">
        <w:rPr>
          <w:color w:val="000000"/>
          <w:sz w:val="22"/>
          <w:szCs w:val="22"/>
        </w:rPr>
        <w:t xml:space="preserve">The Contractor shall screen all NET requests to determine each of the following requirements: </w:t>
      </w:r>
    </w:p>
    <w:p w14:paraId="1BF9A984" w14:textId="77777777" w:rsidR="00083B82" w:rsidRPr="00A72AAA" w:rsidRDefault="00083B82" w:rsidP="00894CB5">
      <w:pPr>
        <w:autoSpaceDE w:val="0"/>
        <w:autoSpaceDN w:val="0"/>
        <w:adjustRightInd w:val="0"/>
        <w:spacing w:line="276" w:lineRule="auto"/>
        <w:ind w:left="1350" w:right="576"/>
        <w:jc w:val="both"/>
        <w:rPr>
          <w:color w:val="000000"/>
          <w:sz w:val="22"/>
          <w:szCs w:val="22"/>
        </w:rPr>
      </w:pPr>
    </w:p>
    <w:p w14:paraId="53E8F987" w14:textId="77777777" w:rsidR="00083B82" w:rsidRPr="001B3FCD" w:rsidRDefault="00083B82" w:rsidP="00D65684">
      <w:pPr>
        <w:widowControl w:val="0"/>
        <w:numPr>
          <w:ilvl w:val="0"/>
          <w:numId w:val="24"/>
        </w:numPr>
        <w:autoSpaceDE w:val="0"/>
        <w:autoSpaceDN w:val="0"/>
        <w:adjustRightInd w:val="0"/>
        <w:spacing w:line="276" w:lineRule="auto"/>
        <w:ind w:left="1350" w:right="576"/>
        <w:jc w:val="both"/>
        <w:rPr>
          <w:color w:val="000000"/>
          <w:sz w:val="22"/>
          <w:szCs w:val="22"/>
        </w:rPr>
      </w:pPr>
      <w:r w:rsidRPr="00A72AAA">
        <w:rPr>
          <w:color w:val="000000"/>
          <w:sz w:val="22"/>
          <w:szCs w:val="22"/>
        </w:rPr>
        <w:t xml:space="preserve">The beneficiary’s eligibility for NET Services; </w:t>
      </w:r>
    </w:p>
    <w:p w14:paraId="2BB9A24F" w14:textId="77777777" w:rsidR="00083B82" w:rsidRPr="00A72AAA" w:rsidRDefault="00083B82" w:rsidP="00D65684">
      <w:pPr>
        <w:widowControl w:val="0"/>
        <w:numPr>
          <w:ilvl w:val="0"/>
          <w:numId w:val="24"/>
        </w:numPr>
        <w:autoSpaceDE w:val="0"/>
        <w:autoSpaceDN w:val="0"/>
        <w:adjustRightInd w:val="0"/>
        <w:spacing w:line="276" w:lineRule="auto"/>
        <w:ind w:left="1350" w:right="576"/>
        <w:jc w:val="both"/>
        <w:rPr>
          <w:color w:val="000000"/>
          <w:sz w:val="22"/>
          <w:szCs w:val="22"/>
        </w:rPr>
      </w:pPr>
      <w:r w:rsidRPr="00A72AAA">
        <w:rPr>
          <w:color w:val="000000"/>
          <w:sz w:val="22"/>
          <w:szCs w:val="22"/>
        </w:rPr>
        <w:t xml:space="preserve">The beneficiary’s lack of access to </w:t>
      </w:r>
      <w:r>
        <w:rPr>
          <w:color w:val="000000"/>
          <w:sz w:val="22"/>
          <w:szCs w:val="22"/>
        </w:rPr>
        <w:t>a</w:t>
      </w:r>
      <w:r w:rsidRPr="00A72AAA">
        <w:rPr>
          <w:color w:val="000000"/>
          <w:sz w:val="22"/>
          <w:szCs w:val="22"/>
        </w:rPr>
        <w:t xml:space="preserve">vailable </w:t>
      </w:r>
      <w:r>
        <w:rPr>
          <w:color w:val="000000"/>
          <w:sz w:val="22"/>
          <w:szCs w:val="22"/>
        </w:rPr>
        <w:t>t</w:t>
      </w:r>
      <w:r w:rsidRPr="00A72AAA">
        <w:rPr>
          <w:color w:val="000000"/>
          <w:sz w:val="22"/>
          <w:szCs w:val="22"/>
        </w:rPr>
        <w:t xml:space="preserve">ransportation.  The Contractor shall require the beneficiary to verbally certify the lack of access to </w:t>
      </w:r>
      <w:r>
        <w:rPr>
          <w:color w:val="000000"/>
          <w:sz w:val="22"/>
          <w:szCs w:val="22"/>
        </w:rPr>
        <w:t>a</w:t>
      </w:r>
      <w:r w:rsidRPr="00A72AAA">
        <w:rPr>
          <w:color w:val="000000"/>
          <w:sz w:val="22"/>
          <w:szCs w:val="22"/>
        </w:rPr>
        <w:t xml:space="preserve">vailable </w:t>
      </w:r>
      <w:r>
        <w:rPr>
          <w:color w:val="000000"/>
          <w:sz w:val="22"/>
          <w:szCs w:val="22"/>
        </w:rPr>
        <w:t>t</w:t>
      </w:r>
      <w:r w:rsidRPr="00A72AAA">
        <w:rPr>
          <w:color w:val="000000"/>
          <w:sz w:val="22"/>
          <w:szCs w:val="22"/>
        </w:rPr>
        <w:t>ransportation;</w:t>
      </w:r>
    </w:p>
    <w:p w14:paraId="0B948A9E" w14:textId="77777777" w:rsidR="00083B82" w:rsidRPr="00A72AAA" w:rsidRDefault="00083B82" w:rsidP="00D65684">
      <w:pPr>
        <w:widowControl w:val="0"/>
        <w:numPr>
          <w:ilvl w:val="0"/>
          <w:numId w:val="24"/>
        </w:numPr>
        <w:autoSpaceDE w:val="0"/>
        <w:autoSpaceDN w:val="0"/>
        <w:adjustRightInd w:val="0"/>
        <w:spacing w:line="276" w:lineRule="auto"/>
        <w:ind w:left="1350" w:right="576"/>
        <w:jc w:val="both"/>
        <w:rPr>
          <w:color w:val="000000"/>
          <w:sz w:val="22"/>
          <w:szCs w:val="22"/>
        </w:rPr>
      </w:pPr>
      <w:r w:rsidRPr="00A72AAA">
        <w:rPr>
          <w:color w:val="000000"/>
          <w:sz w:val="22"/>
          <w:szCs w:val="22"/>
        </w:rPr>
        <w:t xml:space="preserve">That the </w:t>
      </w:r>
      <w:r>
        <w:rPr>
          <w:color w:val="000000"/>
          <w:sz w:val="22"/>
          <w:szCs w:val="22"/>
        </w:rPr>
        <w:t>m</w:t>
      </w:r>
      <w:r w:rsidRPr="00A72AAA">
        <w:rPr>
          <w:color w:val="000000"/>
          <w:sz w:val="22"/>
          <w:szCs w:val="22"/>
        </w:rPr>
        <w:t xml:space="preserve">edical service for which NET Service is requested is a Mississippi Medicaid </w:t>
      </w:r>
      <w:r>
        <w:rPr>
          <w:color w:val="000000"/>
          <w:sz w:val="22"/>
          <w:szCs w:val="22"/>
        </w:rPr>
        <w:t>c</w:t>
      </w:r>
      <w:r w:rsidRPr="00A72AAA">
        <w:rPr>
          <w:color w:val="000000"/>
          <w:sz w:val="22"/>
          <w:szCs w:val="22"/>
        </w:rPr>
        <w:t xml:space="preserve">overed </w:t>
      </w:r>
      <w:r>
        <w:rPr>
          <w:color w:val="000000"/>
          <w:sz w:val="22"/>
          <w:szCs w:val="22"/>
        </w:rPr>
        <w:t>m</w:t>
      </w:r>
      <w:r w:rsidRPr="00A72AAA">
        <w:rPr>
          <w:color w:val="000000"/>
          <w:sz w:val="22"/>
          <w:szCs w:val="22"/>
        </w:rPr>
        <w:t>edical service for the beneficiary and rendered by an enrolled Mississippi Medicaid provider;</w:t>
      </w:r>
    </w:p>
    <w:p w14:paraId="5C9681AD" w14:textId="77777777" w:rsidR="00083B82" w:rsidRPr="00A72AAA" w:rsidRDefault="00083B82" w:rsidP="00D65684">
      <w:pPr>
        <w:widowControl w:val="0"/>
        <w:numPr>
          <w:ilvl w:val="0"/>
          <w:numId w:val="24"/>
        </w:numPr>
        <w:autoSpaceDE w:val="0"/>
        <w:autoSpaceDN w:val="0"/>
        <w:adjustRightInd w:val="0"/>
        <w:spacing w:line="276" w:lineRule="auto"/>
        <w:ind w:left="1350" w:right="576"/>
        <w:jc w:val="both"/>
        <w:rPr>
          <w:color w:val="000000"/>
          <w:sz w:val="22"/>
          <w:szCs w:val="22"/>
        </w:rPr>
      </w:pPr>
      <w:r w:rsidRPr="00A72AAA">
        <w:rPr>
          <w:color w:val="000000"/>
          <w:sz w:val="22"/>
          <w:szCs w:val="22"/>
        </w:rPr>
        <w:t xml:space="preserve">The most economical </w:t>
      </w:r>
      <w:r>
        <w:rPr>
          <w:color w:val="000000"/>
          <w:sz w:val="22"/>
          <w:szCs w:val="22"/>
        </w:rPr>
        <w:t>m</w:t>
      </w:r>
      <w:r w:rsidRPr="00A72AAA">
        <w:rPr>
          <w:color w:val="000000"/>
          <w:sz w:val="22"/>
          <w:szCs w:val="22"/>
        </w:rPr>
        <w:t xml:space="preserve">ode of </w:t>
      </w:r>
      <w:r>
        <w:rPr>
          <w:color w:val="000000"/>
          <w:sz w:val="22"/>
          <w:szCs w:val="22"/>
        </w:rPr>
        <w:t>t</w:t>
      </w:r>
      <w:r w:rsidRPr="00A72AAA">
        <w:rPr>
          <w:color w:val="000000"/>
          <w:sz w:val="22"/>
          <w:szCs w:val="22"/>
        </w:rPr>
        <w:t xml:space="preserve">ransportation appropriate to meet the medical needs of the beneficiary, based on the beneficiary’s mobility status and personal capabilities on the date of service.  Reasons for approval of a </w:t>
      </w:r>
      <w:r>
        <w:rPr>
          <w:color w:val="000000"/>
          <w:sz w:val="22"/>
          <w:szCs w:val="22"/>
        </w:rPr>
        <w:t>m</w:t>
      </w:r>
      <w:r w:rsidRPr="00A72AAA">
        <w:rPr>
          <w:color w:val="000000"/>
          <w:sz w:val="22"/>
          <w:szCs w:val="22"/>
        </w:rPr>
        <w:t xml:space="preserve">ode of </w:t>
      </w:r>
      <w:r>
        <w:rPr>
          <w:color w:val="000000"/>
          <w:sz w:val="22"/>
          <w:szCs w:val="22"/>
        </w:rPr>
        <w:t>t</w:t>
      </w:r>
      <w:r w:rsidRPr="00A72AAA">
        <w:rPr>
          <w:color w:val="000000"/>
          <w:sz w:val="22"/>
          <w:szCs w:val="22"/>
        </w:rPr>
        <w:t>ransportation that is not the most economical must be documented in detail;</w:t>
      </w:r>
    </w:p>
    <w:p w14:paraId="14F99F1E" w14:textId="5434EECF" w:rsidR="00083B82" w:rsidRPr="00A72AAA" w:rsidRDefault="00083B82" w:rsidP="00D65684">
      <w:pPr>
        <w:widowControl w:val="0"/>
        <w:numPr>
          <w:ilvl w:val="0"/>
          <w:numId w:val="24"/>
        </w:numPr>
        <w:autoSpaceDE w:val="0"/>
        <w:autoSpaceDN w:val="0"/>
        <w:adjustRightInd w:val="0"/>
        <w:spacing w:line="276" w:lineRule="auto"/>
        <w:ind w:left="1350" w:right="576"/>
        <w:jc w:val="both"/>
        <w:rPr>
          <w:color w:val="000000"/>
          <w:sz w:val="22"/>
          <w:szCs w:val="22"/>
        </w:rPr>
      </w:pPr>
      <w:r w:rsidRPr="00A72AAA">
        <w:rPr>
          <w:color w:val="000000"/>
          <w:sz w:val="22"/>
          <w:szCs w:val="22"/>
        </w:rPr>
        <w:t xml:space="preserve">The nearest appropriate Provider to the beneficiary.  If the Medicaid provider is an </w:t>
      </w:r>
      <w:r w:rsidRPr="00A72AAA">
        <w:rPr>
          <w:color w:val="000000"/>
          <w:sz w:val="22"/>
          <w:szCs w:val="22"/>
        </w:rPr>
        <w:lastRenderedPageBreak/>
        <w:t xml:space="preserve">excessive distance from the beneficiary’s residence, see </w:t>
      </w:r>
      <w:r w:rsidRPr="00346DE7">
        <w:rPr>
          <w:b/>
          <w:bCs/>
          <w:color w:val="000000"/>
          <w:sz w:val="22"/>
          <w:szCs w:val="22"/>
        </w:rPr>
        <w:t>Section 2.</w:t>
      </w:r>
      <w:r w:rsidR="00455F2D">
        <w:rPr>
          <w:b/>
          <w:bCs/>
          <w:color w:val="000000"/>
          <w:sz w:val="22"/>
          <w:szCs w:val="22"/>
        </w:rPr>
        <w:t>3(1)</w:t>
      </w:r>
      <w:r w:rsidRPr="00A72AAA">
        <w:rPr>
          <w:color w:val="000000"/>
          <w:sz w:val="22"/>
          <w:szCs w:val="22"/>
        </w:rPr>
        <w:t>; and</w:t>
      </w:r>
    </w:p>
    <w:p w14:paraId="475A1080" w14:textId="77777777" w:rsidR="00083B82" w:rsidRPr="00A72AAA" w:rsidRDefault="00083B82" w:rsidP="00D65684">
      <w:pPr>
        <w:widowControl w:val="0"/>
        <w:numPr>
          <w:ilvl w:val="0"/>
          <w:numId w:val="24"/>
        </w:numPr>
        <w:autoSpaceDE w:val="0"/>
        <w:autoSpaceDN w:val="0"/>
        <w:adjustRightInd w:val="0"/>
        <w:spacing w:line="276" w:lineRule="auto"/>
        <w:ind w:left="1350" w:right="576"/>
        <w:jc w:val="both"/>
        <w:rPr>
          <w:color w:val="000000"/>
          <w:sz w:val="22"/>
          <w:szCs w:val="22"/>
        </w:rPr>
      </w:pPr>
      <w:r w:rsidRPr="00A72AAA">
        <w:rPr>
          <w:color w:val="000000"/>
          <w:sz w:val="22"/>
          <w:szCs w:val="22"/>
        </w:rPr>
        <w:t xml:space="preserve">Necessity of attendant or assistance request. The Contractor may require a medical certification statement from the beneficiary’s Provider in order to approve Door-to-Door Service or Hand-to-Hand Service.  </w:t>
      </w:r>
    </w:p>
    <w:p w14:paraId="6537C6BB" w14:textId="77777777" w:rsidR="00083B82" w:rsidRPr="00A72AAA" w:rsidRDefault="00083B82" w:rsidP="00894CB5">
      <w:pPr>
        <w:widowControl w:val="0"/>
        <w:autoSpaceDE w:val="0"/>
        <w:autoSpaceDN w:val="0"/>
        <w:adjustRightInd w:val="0"/>
        <w:spacing w:line="276" w:lineRule="auto"/>
        <w:ind w:left="1350" w:right="576"/>
        <w:jc w:val="both"/>
        <w:rPr>
          <w:color w:val="000000"/>
          <w:sz w:val="22"/>
          <w:szCs w:val="22"/>
        </w:rPr>
      </w:pPr>
    </w:p>
    <w:p w14:paraId="27CFD1AC" w14:textId="6641933F" w:rsidR="00083B82" w:rsidRPr="00A72AAA" w:rsidRDefault="00083B82" w:rsidP="00ED7B26">
      <w:pPr>
        <w:widowControl w:val="0"/>
        <w:autoSpaceDE w:val="0"/>
        <w:autoSpaceDN w:val="0"/>
        <w:adjustRightInd w:val="0"/>
        <w:spacing w:line="276" w:lineRule="auto"/>
        <w:ind w:left="360"/>
        <w:jc w:val="both"/>
        <w:rPr>
          <w:color w:val="000000"/>
          <w:sz w:val="22"/>
          <w:szCs w:val="22"/>
        </w:rPr>
      </w:pPr>
      <w:r w:rsidRPr="00A72AAA">
        <w:rPr>
          <w:color w:val="000000"/>
          <w:sz w:val="22"/>
          <w:szCs w:val="22"/>
        </w:rPr>
        <w:t>One (1) adult attendant may accompany the beneficiary during transport</w:t>
      </w:r>
      <w:r>
        <w:rPr>
          <w:color w:val="000000"/>
          <w:sz w:val="22"/>
          <w:szCs w:val="22"/>
        </w:rPr>
        <w:t xml:space="preserve"> if medically necessary</w:t>
      </w:r>
      <w:r w:rsidRPr="00A72AAA">
        <w:rPr>
          <w:color w:val="000000"/>
          <w:sz w:val="22"/>
          <w:szCs w:val="22"/>
        </w:rPr>
        <w:t xml:space="preserve">.  An attendant must be qualified to provide the type of assistance certified as medically necessary by the beneficiary’s attending healthcare provider prior to transport.  For beneficiaries with minor children, if the beneficiary is the sole caregiver of minor child/children at the time of the scheduled appointment, the Contractor shall authorize transport of the additional minor child/children.  The Contractor is not responsible for providing car seats for beneficiaries or a beneficiary’s minor children.  The Contractor shall </w:t>
      </w:r>
      <w:r>
        <w:rPr>
          <w:color w:val="000000"/>
          <w:sz w:val="22"/>
          <w:szCs w:val="22"/>
        </w:rPr>
        <w:t>ensure</w:t>
      </w:r>
      <w:r w:rsidRPr="00A72AAA">
        <w:rPr>
          <w:color w:val="000000"/>
          <w:sz w:val="22"/>
          <w:szCs w:val="22"/>
        </w:rPr>
        <w:t xml:space="preserve"> All NET Providers adhere to all federal, state, county or local laws and ordinances. Regulations outlined </w:t>
      </w:r>
      <w:r w:rsidR="00022671">
        <w:rPr>
          <w:color w:val="000000"/>
          <w:sz w:val="22"/>
          <w:szCs w:val="22"/>
        </w:rPr>
        <w:t xml:space="preserve">in </w:t>
      </w:r>
      <w:r w:rsidRPr="00A72AAA">
        <w:rPr>
          <w:color w:val="000000"/>
          <w:sz w:val="22"/>
          <w:szCs w:val="22"/>
        </w:rPr>
        <w:t>Miss. Code Ann. § 63-2-1(1) and § 63-2-1(2) must be enforced during transport.</w:t>
      </w:r>
    </w:p>
    <w:p w14:paraId="6AAB6FE0" w14:textId="77777777" w:rsidR="00083B82" w:rsidRPr="00A72AAA" w:rsidRDefault="00083B82" w:rsidP="00ED7B26">
      <w:pPr>
        <w:widowControl w:val="0"/>
        <w:autoSpaceDE w:val="0"/>
        <w:autoSpaceDN w:val="0"/>
        <w:adjustRightInd w:val="0"/>
        <w:spacing w:line="276" w:lineRule="auto"/>
        <w:ind w:left="360"/>
        <w:jc w:val="both"/>
        <w:rPr>
          <w:color w:val="000000"/>
          <w:sz w:val="22"/>
          <w:szCs w:val="22"/>
        </w:rPr>
      </w:pPr>
    </w:p>
    <w:p w14:paraId="4DEFCDA6" w14:textId="77777777" w:rsidR="00083B82" w:rsidRPr="00A72AAA" w:rsidRDefault="00083B82" w:rsidP="00ED7B26">
      <w:pPr>
        <w:widowControl w:val="0"/>
        <w:autoSpaceDE w:val="0"/>
        <w:autoSpaceDN w:val="0"/>
        <w:adjustRightInd w:val="0"/>
        <w:spacing w:line="276" w:lineRule="auto"/>
        <w:ind w:left="360"/>
        <w:jc w:val="both"/>
        <w:rPr>
          <w:color w:val="000000"/>
          <w:sz w:val="22"/>
          <w:szCs w:val="22"/>
        </w:rPr>
      </w:pPr>
      <w:r w:rsidRPr="2E73F0EA">
        <w:rPr>
          <w:color w:val="000000" w:themeColor="text1"/>
          <w:sz w:val="22"/>
          <w:szCs w:val="22"/>
        </w:rPr>
        <w:t>The Contractor shall submit the final detailed procedures for screening all NET request types to DOM sixty (60) calendar days prior to the Operational Start Date and must be approved by DOM prior to the Contractor commencing operations.</w:t>
      </w:r>
    </w:p>
    <w:p w14:paraId="03B13B04" w14:textId="77777777" w:rsidR="00083B82" w:rsidRPr="00A72AAA" w:rsidRDefault="00083B82" w:rsidP="00ED7B26">
      <w:pPr>
        <w:widowControl w:val="0"/>
        <w:autoSpaceDE w:val="0"/>
        <w:autoSpaceDN w:val="0"/>
        <w:adjustRightInd w:val="0"/>
        <w:spacing w:line="276" w:lineRule="auto"/>
        <w:ind w:left="360"/>
        <w:jc w:val="both"/>
        <w:rPr>
          <w:color w:val="000000"/>
          <w:sz w:val="22"/>
          <w:szCs w:val="22"/>
        </w:rPr>
      </w:pPr>
    </w:p>
    <w:p w14:paraId="4131B689" w14:textId="7AA99629" w:rsidR="00083B82" w:rsidRDefault="00083B82" w:rsidP="00ED7B26">
      <w:pPr>
        <w:widowControl w:val="0"/>
        <w:autoSpaceDE w:val="0"/>
        <w:autoSpaceDN w:val="0"/>
        <w:adjustRightInd w:val="0"/>
        <w:spacing w:line="276" w:lineRule="auto"/>
        <w:ind w:left="360"/>
        <w:jc w:val="both"/>
        <w:rPr>
          <w:color w:val="000000"/>
          <w:sz w:val="22"/>
          <w:szCs w:val="22"/>
        </w:rPr>
      </w:pPr>
      <w:r w:rsidRPr="75A868C9">
        <w:rPr>
          <w:color w:val="000000" w:themeColor="text1"/>
          <w:sz w:val="22"/>
          <w:szCs w:val="22"/>
        </w:rPr>
        <w:t xml:space="preserve">Not all Mississippi Medicaid beneficiaries are eligible for NET Services. The Contractor shall develop and maintain a system of conditional edits to determine whether a beneficiary is eligible for the transportation requested, based upon eligibility information to be provided by DOM and/or DOM’s Fiscal Agent. The following eligibility groups are not eligible for NET: Family Planning Waiver, QMB, QWDI, SLMB, and QI-1. NET transportation for beneficiaries residing in all </w:t>
      </w:r>
      <w:r w:rsidR="00585C2E" w:rsidRPr="75A868C9">
        <w:rPr>
          <w:color w:val="000000" w:themeColor="text1"/>
          <w:sz w:val="22"/>
          <w:szCs w:val="22"/>
        </w:rPr>
        <w:t>Long-Term</w:t>
      </w:r>
      <w:r w:rsidRPr="75A868C9">
        <w:rPr>
          <w:color w:val="000000" w:themeColor="text1"/>
          <w:sz w:val="22"/>
          <w:szCs w:val="22"/>
        </w:rPr>
        <w:t xml:space="preserve"> Care (LTC) facilities including Nursing Facilities (NF), Psychiatric Residential Treatment Facility (PRTF), and Intermediate Care Facilities for Individuals with Intellectual Disabilities (ICF/IID) is not the responsibility of the Contractor. The Contractor is not responsible for NET Services rendered to Mississippi Medicaid beneficiaries enrolled in MississippiCAN. The Contractor is responsible for reporting aggregate data covering the above requirements to DOM via a monthly deliverable report.</w:t>
      </w:r>
    </w:p>
    <w:p w14:paraId="2B347472" w14:textId="77777777" w:rsidR="00083B82" w:rsidRPr="00A72AAA" w:rsidRDefault="00083B82" w:rsidP="00ED7B26">
      <w:pPr>
        <w:widowControl w:val="0"/>
        <w:autoSpaceDE w:val="0"/>
        <w:autoSpaceDN w:val="0"/>
        <w:adjustRightInd w:val="0"/>
        <w:spacing w:line="276" w:lineRule="auto"/>
        <w:ind w:left="360"/>
        <w:jc w:val="both"/>
        <w:rPr>
          <w:color w:val="000000"/>
          <w:sz w:val="22"/>
          <w:szCs w:val="22"/>
        </w:rPr>
      </w:pPr>
    </w:p>
    <w:p w14:paraId="1664089E" w14:textId="77777777" w:rsidR="00083B82" w:rsidRDefault="00083B82" w:rsidP="00ED7B26">
      <w:pPr>
        <w:widowControl w:val="0"/>
        <w:autoSpaceDE w:val="0"/>
        <w:autoSpaceDN w:val="0"/>
        <w:adjustRightInd w:val="0"/>
        <w:spacing w:line="276" w:lineRule="auto"/>
        <w:ind w:left="360"/>
        <w:jc w:val="both"/>
        <w:rPr>
          <w:color w:val="000000"/>
          <w:sz w:val="22"/>
          <w:szCs w:val="22"/>
        </w:rPr>
      </w:pPr>
      <w:r w:rsidRPr="00A72AAA">
        <w:rPr>
          <w:color w:val="000000"/>
          <w:sz w:val="22"/>
          <w:szCs w:val="22"/>
        </w:rPr>
        <w:t xml:space="preserve">The Contractor is not responsible for arranging the transportation of the remains of a beneficiary who expires while receiving medical treatment.  If a beneficiary expires while in transit, the Contractor’s NET Provider should contact the nearest law enforcement agency for instructions.  The Contractor shall notify DOM of the occurrence within one (1) business day. </w:t>
      </w:r>
    </w:p>
    <w:p w14:paraId="5FC4EC15" w14:textId="77777777" w:rsidR="001A1E39" w:rsidRPr="00A72AAA" w:rsidRDefault="001A1E39" w:rsidP="00ED7B26">
      <w:pPr>
        <w:widowControl w:val="0"/>
        <w:autoSpaceDE w:val="0"/>
        <w:autoSpaceDN w:val="0"/>
        <w:adjustRightInd w:val="0"/>
        <w:spacing w:line="276" w:lineRule="auto"/>
        <w:ind w:left="360"/>
        <w:jc w:val="both"/>
        <w:rPr>
          <w:color w:val="000000"/>
          <w:sz w:val="22"/>
          <w:szCs w:val="22"/>
        </w:rPr>
      </w:pPr>
    </w:p>
    <w:p w14:paraId="16AB48A7" w14:textId="77777777" w:rsidR="00083B82" w:rsidRPr="001A1E39" w:rsidRDefault="00083B82" w:rsidP="001A1E39">
      <w:pPr>
        <w:ind w:left="360"/>
        <w:rPr>
          <w:rFonts w:eastAsiaTheme="majorEastAsia"/>
          <w:b/>
          <w:bCs/>
          <w:color w:val="002060"/>
          <w:sz w:val="24"/>
          <w:szCs w:val="24"/>
        </w:rPr>
      </w:pPr>
      <w:r w:rsidRPr="001A1E39">
        <w:rPr>
          <w:rFonts w:eastAsiaTheme="majorEastAsia"/>
          <w:b/>
          <w:bCs/>
          <w:color w:val="002060"/>
          <w:sz w:val="24"/>
          <w:szCs w:val="24"/>
        </w:rPr>
        <w:t>2.5.2 Advance Reservations</w:t>
      </w:r>
    </w:p>
    <w:p w14:paraId="2E9A16AC" w14:textId="77777777" w:rsidR="001A1E39" w:rsidRPr="006C0CB8" w:rsidRDefault="001A1E39" w:rsidP="001A1E39"/>
    <w:p w14:paraId="440EEB6F" w14:textId="1079FCC2" w:rsidR="00083B82" w:rsidRPr="00A72AAA" w:rsidRDefault="00083B82" w:rsidP="00ED7B26">
      <w:pPr>
        <w:autoSpaceDE w:val="0"/>
        <w:autoSpaceDN w:val="0"/>
        <w:adjustRightInd w:val="0"/>
        <w:spacing w:line="276" w:lineRule="auto"/>
        <w:ind w:left="360"/>
        <w:jc w:val="both"/>
        <w:rPr>
          <w:color w:val="000000"/>
          <w:sz w:val="22"/>
          <w:szCs w:val="22"/>
        </w:rPr>
      </w:pPr>
      <w:r w:rsidRPr="1E4254A4">
        <w:rPr>
          <w:color w:val="000000" w:themeColor="text1"/>
          <w:sz w:val="22"/>
          <w:szCs w:val="22"/>
        </w:rPr>
        <w:t>The Contractor’s written informational material shall instruct beneficiaries; their family members, guardians</w:t>
      </w:r>
      <w:r>
        <w:rPr>
          <w:color w:val="000000" w:themeColor="text1"/>
          <w:sz w:val="22"/>
          <w:szCs w:val="22"/>
        </w:rPr>
        <w:t>,</w:t>
      </w:r>
      <w:r w:rsidRPr="1E4254A4">
        <w:rPr>
          <w:color w:val="000000" w:themeColor="text1"/>
          <w:sz w:val="22"/>
          <w:szCs w:val="22"/>
        </w:rPr>
        <w:t xml:space="preserve"> or representatives; and Mississippi Medicaid Providers that requests for NET Services must be made at least three (3) business days before the NET Service is needed. The Contractor shall submit the process to DOM sixty (60) calendar days prior to the Operational Start Date and must be approved by DOM prior to the Contractor commencing operations.</w:t>
      </w:r>
      <w:r>
        <w:rPr>
          <w:color w:val="000000" w:themeColor="text1"/>
          <w:sz w:val="22"/>
          <w:szCs w:val="22"/>
        </w:rPr>
        <w:t xml:space="preserve">  </w:t>
      </w:r>
      <w:r w:rsidRPr="61F08D6D">
        <w:rPr>
          <w:color w:val="000000" w:themeColor="text1"/>
          <w:sz w:val="22"/>
          <w:szCs w:val="22"/>
        </w:rPr>
        <w:t xml:space="preserve">The </w:t>
      </w:r>
      <w:r>
        <w:rPr>
          <w:color w:val="000000" w:themeColor="text1"/>
          <w:sz w:val="22"/>
          <w:szCs w:val="22"/>
        </w:rPr>
        <w:t xml:space="preserve">DOM approved </w:t>
      </w:r>
      <w:r w:rsidRPr="61F08D6D">
        <w:rPr>
          <w:color w:val="000000" w:themeColor="text1"/>
          <w:sz w:val="22"/>
          <w:szCs w:val="22"/>
        </w:rPr>
        <w:t xml:space="preserve">written </w:t>
      </w:r>
      <w:r>
        <w:rPr>
          <w:color w:val="000000" w:themeColor="text1"/>
          <w:sz w:val="22"/>
          <w:szCs w:val="22"/>
        </w:rPr>
        <w:t xml:space="preserve">informational </w:t>
      </w:r>
      <w:r w:rsidRPr="61F08D6D">
        <w:rPr>
          <w:color w:val="000000" w:themeColor="text1"/>
          <w:sz w:val="22"/>
          <w:szCs w:val="22"/>
        </w:rPr>
        <w:t xml:space="preserve">material shall be </w:t>
      </w:r>
      <w:r>
        <w:rPr>
          <w:color w:val="000000" w:themeColor="text1"/>
          <w:sz w:val="22"/>
          <w:szCs w:val="22"/>
        </w:rPr>
        <w:t>mailed</w:t>
      </w:r>
      <w:r w:rsidRPr="61F08D6D">
        <w:rPr>
          <w:color w:val="000000" w:themeColor="text1"/>
          <w:sz w:val="22"/>
          <w:szCs w:val="22"/>
        </w:rPr>
        <w:t xml:space="preserve"> to </w:t>
      </w:r>
      <w:r>
        <w:rPr>
          <w:color w:val="000000" w:themeColor="text1"/>
          <w:sz w:val="22"/>
          <w:szCs w:val="22"/>
        </w:rPr>
        <w:t xml:space="preserve">all FFS </w:t>
      </w:r>
      <w:r w:rsidRPr="61F08D6D">
        <w:rPr>
          <w:color w:val="000000" w:themeColor="text1"/>
          <w:sz w:val="22"/>
          <w:szCs w:val="22"/>
        </w:rPr>
        <w:t>NET eligible beneficiaries</w:t>
      </w:r>
      <w:r>
        <w:rPr>
          <w:color w:val="000000" w:themeColor="text1"/>
          <w:sz w:val="22"/>
          <w:szCs w:val="22"/>
        </w:rPr>
        <w:t xml:space="preserve"> fifteen (15) calendar days prior to the Operational Start Date.  Additionally, the DOM approved written informational material shall be</w:t>
      </w:r>
      <w:r w:rsidRPr="61F08D6D">
        <w:rPr>
          <w:color w:val="000000" w:themeColor="text1"/>
          <w:sz w:val="22"/>
          <w:szCs w:val="22"/>
        </w:rPr>
        <w:t xml:space="preserve"> </w:t>
      </w:r>
      <w:r>
        <w:rPr>
          <w:color w:val="000000" w:themeColor="text1"/>
          <w:sz w:val="22"/>
          <w:szCs w:val="22"/>
        </w:rPr>
        <w:t>maintained</w:t>
      </w:r>
      <w:r w:rsidRPr="61F08D6D">
        <w:rPr>
          <w:color w:val="000000" w:themeColor="text1"/>
          <w:sz w:val="22"/>
          <w:szCs w:val="22"/>
        </w:rPr>
        <w:t xml:space="preserve"> on the Contractor</w:t>
      </w:r>
      <w:r>
        <w:rPr>
          <w:color w:val="000000" w:themeColor="text1"/>
          <w:sz w:val="22"/>
          <w:szCs w:val="22"/>
        </w:rPr>
        <w:t>’</w:t>
      </w:r>
      <w:r w:rsidRPr="61F08D6D">
        <w:rPr>
          <w:color w:val="000000" w:themeColor="text1"/>
          <w:sz w:val="22"/>
          <w:szCs w:val="22"/>
        </w:rPr>
        <w:t xml:space="preserve">s public website, and </w:t>
      </w:r>
      <w:r>
        <w:rPr>
          <w:color w:val="000000" w:themeColor="text1"/>
          <w:sz w:val="22"/>
          <w:szCs w:val="22"/>
        </w:rPr>
        <w:t>future mailouts may be requested by DOM</w:t>
      </w:r>
      <w:r w:rsidRPr="61F08D6D">
        <w:rPr>
          <w:color w:val="000000" w:themeColor="text1"/>
          <w:sz w:val="22"/>
          <w:szCs w:val="22"/>
        </w:rPr>
        <w:t>.  The written and electronic informational material</w:t>
      </w:r>
      <w:r>
        <w:rPr>
          <w:color w:val="000000" w:themeColor="text1"/>
          <w:sz w:val="22"/>
          <w:szCs w:val="22"/>
        </w:rPr>
        <w:t xml:space="preserve"> for beneficiaries</w:t>
      </w:r>
      <w:r w:rsidRPr="61F08D6D">
        <w:rPr>
          <w:color w:val="000000" w:themeColor="text1"/>
          <w:sz w:val="22"/>
          <w:szCs w:val="22"/>
        </w:rPr>
        <w:t xml:space="preserve"> shall </w:t>
      </w:r>
      <w:r>
        <w:rPr>
          <w:color w:val="000000" w:themeColor="text1"/>
          <w:sz w:val="22"/>
          <w:szCs w:val="22"/>
        </w:rPr>
        <w:t xml:space="preserve">adhere to requirements </w:t>
      </w:r>
      <w:r w:rsidRPr="00A42D96">
        <w:rPr>
          <w:color w:val="000000" w:themeColor="text1"/>
          <w:sz w:val="22"/>
          <w:szCs w:val="22"/>
        </w:rPr>
        <w:t xml:space="preserve">specified in </w:t>
      </w:r>
      <w:r w:rsidRPr="00A42D96">
        <w:rPr>
          <w:b/>
          <w:bCs/>
          <w:color w:val="000000" w:themeColor="text1"/>
          <w:sz w:val="22"/>
          <w:szCs w:val="22"/>
        </w:rPr>
        <w:t xml:space="preserve">Section </w:t>
      </w:r>
      <w:r w:rsidRPr="00A42D96">
        <w:rPr>
          <w:b/>
          <w:bCs/>
          <w:sz w:val="22"/>
          <w:szCs w:val="22"/>
        </w:rPr>
        <w:t>2.9.</w:t>
      </w:r>
      <w:r w:rsidR="008129A9" w:rsidRPr="00A42D96">
        <w:rPr>
          <w:b/>
          <w:bCs/>
          <w:sz w:val="22"/>
          <w:szCs w:val="22"/>
        </w:rPr>
        <w:t>1</w:t>
      </w:r>
      <w:r w:rsidR="00C42955" w:rsidRPr="00A42D96">
        <w:rPr>
          <w:sz w:val="22"/>
          <w:szCs w:val="22"/>
        </w:rPr>
        <w:t>.</w:t>
      </w:r>
    </w:p>
    <w:p w14:paraId="69756710" w14:textId="77777777" w:rsidR="001A1E39" w:rsidRDefault="001A1E39" w:rsidP="001A1E39">
      <w:pPr>
        <w:ind w:left="360"/>
        <w:rPr>
          <w:rFonts w:eastAsiaTheme="majorEastAsia"/>
          <w:b/>
          <w:bCs/>
          <w:color w:val="002060"/>
          <w:sz w:val="24"/>
          <w:szCs w:val="24"/>
        </w:rPr>
      </w:pPr>
    </w:p>
    <w:p w14:paraId="0B6AE715" w14:textId="77777777" w:rsidR="00083B82" w:rsidRPr="001A1E39" w:rsidRDefault="00083B82" w:rsidP="001A1E39">
      <w:pPr>
        <w:ind w:left="360"/>
        <w:rPr>
          <w:rFonts w:eastAsiaTheme="majorEastAsia"/>
          <w:b/>
          <w:bCs/>
          <w:color w:val="002060"/>
          <w:sz w:val="24"/>
          <w:szCs w:val="24"/>
        </w:rPr>
      </w:pPr>
      <w:r w:rsidRPr="001A1E39">
        <w:rPr>
          <w:rFonts w:eastAsiaTheme="majorEastAsia"/>
          <w:b/>
          <w:bCs/>
          <w:color w:val="002060"/>
          <w:sz w:val="24"/>
          <w:szCs w:val="24"/>
        </w:rPr>
        <w:t>2.5.3 Urgent Trip Requests</w:t>
      </w:r>
    </w:p>
    <w:p w14:paraId="4A6BD5E8" w14:textId="77777777" w:rsidR="001A1E39" w:rsidRDefault="001A1E39" w:rsidP="00ED7B26">
      <w:pPr>
        <w:autoSpaceDE w:val="0"/>
        <w:autoSpaceDN w:val="0"/>
        <w:adjustRightInd w:val="0"/>
        <w:spacing w:line="276" w:lineRule="auto"/>
        <w:ind w:left="360"/>
        <w:jc w:val="both"/>
        <w:rPr>
          <w:color w:val="000000" w:themeColor="text1"/>
          <w:sz w:val="22"/>
          <w:szCs w:val="22"/>
        </w:rPr>
      </w:pPr>
    </w:p>
    <w:p w14:paraId="1F2FB75F" w14:textId="12BB1A0C" w:rsidR="00083B82" w:rsidRPr="00A72AAA" w:rsidRDefault="00083B82" w:rsidP="00ED7B26">
      <w:pPr>
        <w:autoSpaceDE w:val="0"/>
        <w:autoSpaceDN w:val="0"/>
        <w:adjustRightInd w:val="0"/>
        <w:spacing w:line="276" w:lineRule="auto"/>
        <w:ind w:left="360"/>
        <w:jc w:val="both"/>
        <w:rPr>
          <w:color w:val="000000"/>
          <w:sz w:val="22"/>
          <w:szCs w:val="22"/>
        </w:rPr>
      </w:pPr>
      <w:r w:rsidRPr="1E7FE082">
        <w:rPr>
          <w:color w:val="000000" w:themeColor="text1"/>
          <w:sz w:val="22"/>
          <w:szCs w:val="22"/>
        </w:rPr>
        <w:t>The Contractor shall develop processes for handling urgent trips, high risk trips, last minute requests from beneficiaries, their family members, guardians, or representatives and Mississippi Medicaid Providers. This process shall address instances when NET Providers do not arrive for scheduled pick-ups</w:t>
      </w:r>
      <w:r w:rsidR="00E27F3F">
        <w:rPr>
          <w:color w:val="000000" w:themeColor="text1"/>
          <w:sz w:val="22"/>
          <w:szCs w:val="22"/>
        </w:rPr>
        <w:t xml:space="preserve"> resulting in a </w:t>
      </w:r>
      <w:r w:rsidR="00245B75">
        <w:rPr>
          <w:color w:val="000000" w:themeColor="text1"/>
          <w:sz w:val="22"/>
          <w:szCs w:val="22"/>
        </w:rPr>
        <w:t xml:space="preserve">missed </w:t>
      </w:r>
      <w:r w:rsidR="00645B65">
        <w:rPr>
          <w:color w:val="000000" w:themeColor="text1"/>
          <w:sz w:val="22"/>
          <w:szCs w:val="22"/>
        </w:rPr>
        <w:t>urgent or high risk trip</w:t>
      </w:r>
      <w:r w:rsidR="005467C1">
        <w:rPr>
          <w:color w:val="000000" w:themeColor="text1"/>
          <w:sz w:val="22"/>
          <w:szCs w:val="22"/>
        </w:rPr>
        <w:t xml:space="preserve"> for the </w:t>
      </w:r>
      <w:r w:rsidR="00875DE0">
        <w:rPr>
          <w:color w:val="000000" w:themeColor="text1"/>
          <w:sz w:val="22"/>
          <w:szCs w:val="22"/>
        </w:rPr>
        <w:t>beneficiary</w:t>
      </w:r>
      <w:r w:rsidRPr="1E7FE082">
        <w:rPr>
          <w:color w:val="000000" w:themeColor="text1"/>
          <w:sz w:val="22"/>
          <w:szCs w:val="22"/>
        </w:rPr>
        <w:t>.  Trips considered “high risk” include the following types of requests: cardiac, pulmonary, chemotherapy/radiation, diabetic complications, dialysis, hospital visitation by parent/guardian/caregiver to any inpatient critical care unit, high risk pregnancy, newborn check, prenatal appointment, transplant patient (service must be related to the transplant), life sustaining wound care, and a vision threatening eye injury. Trips considered “urgent” are defined as a</w:t>
      </w:r>
      <w:r w:rsidRPr="1E7FE082">
        <w:rPr>
          <w:rFonts w:eastAsia="Calibri"/>
          <w:sz w:val="22"/>
          <w:szCs w:val="22"/>
        </w:rPr>
        <w:t xml:space="preserve">n unscheduled episodic situation in which there is no immediate threat to life or limb, but the member must be seen on the day of the request and treatment cannot be delayed until the next day, </w:t>
      </w:r>
      <w:r w:rsidR="00102C20">
        <w:rPr>
          <w:rFonts w:eastAsia="Calibri"/>
          <w:sz w:val="22"/>
          <w:szCs w:val="22"/>
        </w:rPr>
        <w:t xml:space="preserve">or </w:t>
      </w:r>
      <w:r w:rsidRPr="1E7FE082">
        <w:rPr>
          <w:rFonts w:eastAsia="Calibri"/>
          <w:sz w:val="22"/>
          <w:szCs w:val="22"/>
        </w:rPr>
        <w:t>a hospital discharge or healthcare appointments required by healthcare providers allowing insufficient time for routine three (3) business day scheduling. The Contractor may verify with the healthcare provider that the need for urgent transportation exists.</w:t>
      </w:r>
      <w:r w:rsidRPr="1E7FE082">
        <w:rPr>
          <w:color w:val="000000" w:themeColor="text1"/>
          <w:sz w:val="22"/>
          <w:szCs w:val="22"/>
        </w:rPr>
        <w:t xml:space="preserve"> The Contractor shall not categorize trips as “urgent” due to the </w:t>
      </w:r>
      <w:r w:rsidR="0D9B1D00" w:rsidRPr="2D4FA6FB">
        <w:rPr>
          <w:color w:val="000000" w:themeColor="text1"/>
          <w:sz w:val="22"/>
          <w:szCs w:val="22"/>
        </w:rPr>
        <w:t>Contractor’s</w:t>
      </w:r>
      <w:r w:rsidRPr="2D4FA6FB">
        <w:rPr>
          <w:color w:val="000000" w:themeColor="text1"/>
          <w:sz w:val="22"/>
          <w:szCs w:val="22"/>
        </w:rPr>
        <w:t xml:space="preserve"> </w:t>
      </w:r>
      <w:r w:rsidRPr="1E7FE082">
        <w:rPr>
          <w:color w:val="000000" w:themeColor="text1"/>
          <w:sz w:val="22"/>
          <w:szCs w:val="22"/>
        </w:rPr>
        <w:t>failure to timely complete screening of the trip or assignment of the trip to a NET Provider.  The Contractor shall submit the process to DOM sixty (60) calendar days prior to the Operational Start Date and must be approved by DOM prior to the Contractor commencing operations.</w:t>
      </w:r>
    </w:p>
    <w:p w14:paraId="049A6778" w14:textId="77777777" w:rsidR="00083B82" w:rsidRDefault="00083B82" w:rsidP="00083B82">
      <w:pPr>
        <w:autoSpaceDE w:val="0"/>
        <w:autoSpaceDN w:val="0"/>
        <w:adjustRightInd w:val="0"/>
        <w:spacing w:line="276" w:lineRule="auto"/>
        <w:ind w:right="40"/>
        <w:jc w:val="both"/>
        <w:rPr>
          <w:color w:val="000000" w:themeColor="text1"/>
          <w:sz w:val="22"/>
          <w:szCs w:val="22"/>
        </w:rPr>
      </w:pPr>
    </w:p>
    <w:p w14:paraId="328023A9" w14:textId="4EF2BE2C" w:rsidR="00083B82" w:rsidRPr="00A72AAA" w:rsidRDefault="00083B82" w:rsidP="00300544">
      <w:pPr>
        <w:autoSpaceDE w:val="0"/>
        <w:autoSpaceDN w:val="0"/>
        <w:adjustRightInd w:val="0"/>
        <w:spacing w:line="276" w:lineRule="auto"/>
        <w:ind w:left="360" w:right="40"/>
        <w:jc w:val="both"/>
        <w:rPr>
          <w:color w:val="000000"/>
          <w:sz w:val="22"/>
          <w:szCs w:val="22"/>
        </w:rPr>
      </w:pPr>
      <w:r w:rsidRPr="61F08D6D">
        <w:rPr>
          <w:color w:val="000000" w:themeColor="text1"/>
          <w:sz w:val="22"/>
          <w:szCs w:val="22"/>
        </w:rPr>
        <w:t>The Contractor shall provide written informational material concerning how to request NET Service and shall educate NET eligible beneficiaries; their family members, guardians or representatives</w:t>
      </w:r>
      <w:r w:rsidR="00E147EE">
        <w:rPr>
          <w:color w:val="000000" w:themeColor="text1"/>
          <w:sz w:val="22"/>
          <w:szCs w:val="22"/>
        </w:rPr>
        <w:t>;</w:t>
      </w:r>
      <w:r w:rsidRPr="61F08D6D">
        <w:rPr>
          <w:color w:val="000000" w:themeColor="text1"/>
          <w:sz w:val="22"/>
          <w:szCs w:val="22"/>
        </w:rPr>
        <w:t xml:space="preserve"> and Mississippi Medicaid Providers on how to request NET Services when a beneficiary is in need of transportation services. </w:t>
      </w:r>
      <w:r w:rsidR="000B43EF">
        <w:rPr>
          <w:color w:val="000000" w:themeColor="text1"/>
          <w:sz w:val="22"/>
          <w:szCs w:val="22"/>
        </w:rPr>
        <w:t xml:space="preserve">Written materials </w:t>
      </w:r>
      <w:r w:rsidR="00994D66">
        <w:rPr>
          <w:color w:val="000000" w:themeColor="text1"/>
          <w:sz w:val="22"/>
          <w:szCs w:val="22"/>
        </w:rPr>
        <w:t>shall</w:t>
      </w:r>
      <w:r w:rsidR="00A70922" w:rsidRPr="61F08D6D">
        <w:rPr>
          <w:color w:val="000000" w:themeColor="text1"/>
          <w:sz w:val="22"/>
          <w:szCs w:val="22"/>
        </w:rPr>
        <w:t xml:space="preserve"> </w:t>
      </w:r>
      <w:r w:rsidRPr="61F08D6D">
        <w:rPr>
          <w:color w:val="000000" w:themeColor="text1"/>
          <w:sz w:val="22"/>
          <w:szCs w:val="22"/>
        </w:rPr>
        <w:t>set forth the Flesch-Kincaid, or other approved standard, readability scores at or below sixth (6th) grade reading level</w:t>
      </w:r>
      <w:r w:rsidR="00E24E6F">
        <w:rPr>
          <w:color w:val="000000" w:themeColor="text1"/>
          <w:sz w:val="22"/>
          <w:szCs w:val="22"/>
        </w:rPr>
        <w:t>,</w:t>
      </w:r>
      <w:r w:rsidRPr="61F08D6D">
        <w:rPr>
          <w:color w:val="000000" w:themeColor="text1"/>
          <w:sz w:val="22"/>
          <w:szCs w:val="22"/>
        </w:rPr>
        <w:t xml:space="preserve"> and the Contractor shall certify compliance therewith.  Materials must use easily understood language and formatted in a font no smaller than twelve (12) points.  The material must be available in English and such other language as DOM may require at any time with proper notice to the Contractor; and must be available in alternative formats as required for the special needs of beneficiaries, such as those with visual impairment.  All informational material and Contractor call scripts related to NET Services must be submitted to DOM ninety (90) calendar days prior to the Operational Start Date and must be approved by DOM prior to the Contractor commencing operations.  Any modifications to the material and/or call scripts during the operational phase of the contract must be approved by DOM thirty (30) calendar days prior to use.   </w:t>
      </w:r>
    </w:p>
    <w:p w14:paraId="004B4104" w14:textId="77777777" w:rsidR="00083B82" w:rsidRPr="00A72AAA" w:rsidRDefault="00083B82" w:rsidP="00083B82">
      <w:pPr>
        <w:autoSpaceDE w:val="0"/>
        <w:autoSpaceDN w:val="0"/>
        <w:adjustRightInd w:val="0"/>
        <w:spacing w:line="276" w:lineRule="auto"/>
        <w:jc w:val="both"/>
        <w:rPr>
          <w:color w:val="000000"/>
          <w:sz w:val="22"/>
          <w:szCs w:val="22"/>
        </w:rPr>
      </w:pPr>
    </w:p>
    <w:p w14:paraId="6209E7FB" w14:textId="4E8D00ED" w:rsidR="00083B82" w:rsidRPr="00A72AAA" w:rsidRDefault="00083B82" w:rsidP="00300544">
      <w:pPr>
        <w:autoSpaceDE w:val="0"/>
        <w:autoSpaceDN w:val="0"/>
        <w:adjustRightInd w:val="0"/>
        <w:spacing w:line="276" w:lineRule="auto"/>
        <w:ind w:left="360"/>
        <w:jc w:val="both"/>
        <w:rPr>
          <w:color w:val="000000"/>
          <w:sz w:val="22"/>
          <w:szCs w:val="22"/>
        </w:rPr>
      </w:pPr>
      <w:r w:rsidRPr="00A72AAA">
        <w:rPr>
          <w:color w:val="000000"/>
          <w:sz w:val="22"/>
          <w:szCs w:val="22"/>
        </w:rPr>
        <w:t xml:space="preserve">The information must be available in the format mentioned above and must be submitted to DOM sixty (60) calendar days prior to the Operational Start Date and must be approved by DOM prior to the Contractor commencing operations.  The Contractor shall </w:t>
      </w:r>
      <w:r w:rsidR="007529D6">
        <w:rPr>
          <w:color w:val="000000"/>
          <w:sz w:val="22"/>
          <w:szCs w:val="22"/>
        </w:rPr>
        <w:t xml:space="preserve">develop a </w:t>
      </w:r>
      <w:r w:rsidRPr="00A72AAA">
        <w:rPr>
          <w:color w:val="000000"/>
          <w:sz w:val="22"/>
          <w:szCs w:val="22"/>
        </w:rPr>
        <w:t xml:space="preserve">report </w:t>
      </w:r>
      <w:r w:rsidR="008C78CD">
        <w:rPr>
          <w:color w:val="000000"/>
          <w:sz w:val="22"/>
          <w:szCs w:val="22"/>
        </w:rPr>
        <w:t xml:space="preserve">that tracks </w:t>
      </w:r>
      <w:r w:rsidRPr="00A72AAA">
        <w:rPr>
          <w:color w:val="000000"/>
          <w:sz w:val="22"/>
          <w:szCs w:val="22"/>
        </w:rPr>
        <w:t xml:space="preserve">transportation requests </w:t>
      </w:r>
      <w:r w:rsidR="000E0278">
        <w:rPr>
          <w:color w:val="000000"/>
          <w:sz w:val="22"/>
          <w:szCs w:val="22"/>
        </w:rPr>
        <w:t>that are</w:t>
      </w:r>
      <w:r w:rsidR="004B3441">
        <w:rPr>
          <w:color w:val="000000"/>
          <w:sz w:val="22"/>
          <w:szCs w:val="22"/>
        </w:rPr>
        <w:t xml:space="preserve"> </w:t>
      </w:r>
      <w:r w:rsidRPr="00A72AAA">
        <w:rPr>
          <w:color w:val="000000"/>
          <w:sz w:val="22"/>
          <w:szCs w:val="22"/>
        </w:rPr>
        <w:t>less than t</w:t>
      </w:r>
      <w:r w:rsidR="00C931C5">
        <w:rPr>
          <w:color w:val="000000"/>
          <w:sz w:val="22"/>
          <w:szCs w:val="22"/>
        </w:rPr>
        <w:t>hree</w:t>
      </w:r>
      <w:r w:rsidRPr="00A72AAA">
        <w:rPr>
          <w:color w:val="000000"/>
          <w:sz w:val="22"/>
          <w:szCs w:val="22"/>
        </w:rPr>
        <w:t xml:space="preserve"> (</w:t>
      </w:r>
      <w:r w:rsidR="00C931C5">
        <w:rPr>
          <w:color w:val="000000"/>
          <w:sz w:val="22"/>
          <w:szCs w:val="22"/>
        </w:rPr>
        <w:t>3</w:t>
      </w:r>
      <w:r w:rsidRPr="00A72AAA">
        <w:rPr>
          <w:color w:val="000000"/>
          <w:sz w:val="22"/>
          <w:szCs w:val="22"/>
        </w:rPr>
        <w:t>) business days in advance of the appointment date</w:t>
      </w:r>
      <w:r w:rsidR="00785878">
        <w:rPr>
          <w:color w:val="000000"/>
          <w:sz w:val="22"/>
          <w:szCs w:val="22"/>
        </w:rPr>
        <w:t>.</w:t>
      </w:r>
      <w:r w:rsidR="00462F15">
        <w:rPr>
          <w:color w:val="000000"/>
          <w:sz w:val="22"/>
          <w:szCs w:val="22"/>
        </w:rPr>
        <w:t xml:space="preserve"> This report shall be submitted</w:t>
      </w:r>
      <w:r w:rsidRPr="00A72AAA">
        <w:rPr>
          <w:color w:val="000000"/>
          <w:sz w:val="22"/>
          <w:szCs w:val="22"/>
        </w:rPr>
        <w:t xml:space="preserve"> to DOM monthly via a deliverable report.  The reports shall include evidence and frequency of the Contractor</w:t>
      </w:r>
      <w:r w:rsidR="0071203A">
        <w:rPr>
          <w:color w:val="000000"/>
          <w:sz w:val="22"/>
          <w:szCs w:val="22"/>
        </w:rPr>
        <w:t>’</w:t>
      </w:r>
      <w:r w:rsidRPr="00A72AAA">
        <w:rPr>
          <w:color w:val="000000"/>
          <w:sz w:val="22"/>
          <w:szCs w:val="22"/>
        </w:rPr>
        <w:t>s attempts to provide additional education to the beneficiaries; their family member, guardian or representative</w:t>
      </w:r>
      <w:r w:rsidR="007B1BC6">
        <w:rPr>
          <w:color w:val="000000"/>
          <w:sz w:val="22"/>
          <w:szCs w:val="22"/>
        </w:rPr>
        <w:t>;</w:t>
      </w:r>
      <w:r w:rsidRPr="00A72AAA">
        <w:rPr>
          <w:color w:val="000000"/>
          <w:sz w:val="22"/>
          <w:szCs w:val="22"/>
        </w:rPr>
        <w:t xml:space="preserve"> and</w:t>
      </w:r>
      <w:r w:rsidR="007B1BC6">
        <w:rPr>
          <w:color w:val="000000"/>
          <w:sz w:val="22"/>
          <w:szCs w:val="22"/>
        </w:rPr>
        <w:t>/or</w:t>
      </w:r>
      <w:r w:rsidRPr="00A72AAA">
        <w:rPr>
          <w:color w:val="000000"/>
          <w:sz w:val="22"/>
          <w:szCs w:val="22"/>
        </w:rPr>
        <w:t xml:space="preserve"> Mississippi Medicaid Provider who habitually request transportation less than </w:t>
      </w:r>
      <w:r w:rsidR="00661BCB">
        <w:rPr>
          <w:color w:val="000000"/>
          <w:sz w:val="22"/>
          <w:szCs w:val="22"/>
        </w:rPr>
        <w:t>three</w:t>
      </w:r>
      <w:r w:rsidR="00661BCB" w:rsidRPr="00A72AAA">
        <w:rPr>
          <w:color w:val="000000"/>
          <w:sz w:val="22"/>
          <w:szCs w:val="22"/>
        </w:rPr>
        <w:t xml:space="preserve"> </w:t>
      </w:r>
      <w:r w:rsidRPr="00A72AAA">
        <w:rPr>
          <w:color w:val="000000"/>
          <w:sz w:val="22"/>
          <w:szCs w:val="22"/>
        </w:rPr>
        <w:t>(</w:t>
      </w:r>
      <w:r w:rsidR="00661BCB">
        <w:rPr>
          <w:color w:val="000000"/>
          <w:sz w:val="22"/>
          <w:szCs w:val="22"/>
        </w:rPr>
        <w:t>3</w:t>
      </w:r>
      <w:r w:rsidRPr="00A72AAA">
        <w:rPr>
          <w:color w:val="000000"/>
          <w:sz w:val="22"/>
          <w:szCs w:val="22"/>
        </w:rPr>
        <w:t xml:space="preserve">) business days in advance of the appointment date and a plan of action regarding next steps to prevent late request(s).   </w:t>
      </w:r>
    </w:p>
    <w:p w14:paraId="004C12E9" w14:textId="77777777" w:rsidR="00300544" w:rsidRDefault="00300544" w:rsidP="00300544">
      <w:pPr>
        <w:ind w:left="360"/>
        <w:rPr>
          <w:rFonts w:eastAsiaTheme="majorEastAsia"/>
          <w:b/>
          <w:bCs/>
          <w:color w:val="002060"/>
          <w:sz w:val="24"/>
          <w:szCs w:val="24"/>
        </w:rPr>
      </w:pPr>
    </w:p>
    <w:p w14:paraId="3115647F" w14:textId="77777777" w:rsidR="00083B82" w:rsidRDefault="00083B82" w:rsidP="00300544">
      <w:pPr>
        <w:ind w:left="360"/>
        <w:rPr>
          <w:rFonts w:eastAsiaTheme="majorEastAsia"/>
          <w:b/>
          <w:bCs/>
          <w:color w:val="002060"/>
          <w:sz w:val="24"/>
          <w:szCs w:val="24"/>
        </w:rPr>
      </w:pPr>
      <w:r w:rsidRPr="00300544">
        <w:rPr>
          <w:rFonts w:eastAsiaTheme="majorEastAsia"/>
          <w:b/>
          <w:bCs/>
          <w:color w:val="002060"/>
          <w:sz w:val="24"/>
          <w:szCs w:val="24"/>
        </w:rPr>
        <w:lastRenderedPageBreak/>
        <w:t>2.5.4 Notification of Arrangements</w:t>
      </w:r>
    </w:p>
    <w:p w14:paraId="6E47D78C" w14:textId="77777777" w:rsidR="00300544" w:rsidRPr="00300544" w:rsidRDefault="00300544" w:rsidP="00300544">
      <w:pPr>
        <w:ind w:left="360"/>
        <w:rPr>
          <w:rFonts w:eastAsiaTheme="majorEastAsia"/>
          <w:b/>
          <w:bCs/>
          <w:color w:val="002060"/>
          <w:sz w:val="24"/>
          <w:szCs w:val="24"/>
        </w:rPr>
      </w:pPr>
    </w:p>
    <w:p w14:paraId="1CBD3BF9" w14:textId="374DAC61" w:rsidR="00083B82" w:rsidRPr="00A72AAA" w:rsidRDefault="00083B82" w:rsidP="00300544">
      <w:pPr>
        <w:autoSpaceDE w:val="0"/>
        <w:autoSpaceDN w:val="0"/>
        <w:adjustRightInd w:val="0"/>
        <w:spacing w:line="276" w:lineRule="auto"/>
        <w:ind w:left="360"/>
        <w:jc w:val="both"/>
        <w:rPr>
          <w:color w:val="000000"/>
          <w:sz w:val="22"/>
          <w:szCs w:val="22"/>
        </w:rPr>
      </w:pPr>
      <w:r>
        <w:rPr>
          <w:color w:val="000000"/>
          <w:sz w:val="22"/>
          <w:szCs w:val="22"/>
        </w:rPr>
        <w:t xml:space="preserve">If possible, the </w:t>
      </w:r>
      <w:r w:rsidRPr="00A72AAA">
        <w:rPr>
          <w:color w:val="000000"/>
          <w:sz w:val="22"/>
          <w:szCs w:val="22"/>
        </w:rPr>
        <w:t>Contractor shall inform the beneficiary</w:t>
      </w:r>
      <w:r>
        <w:rPr>
          <w:color w:val="000000"/>
          <w:sz w:val="22"/>
          <w:szCs w:val="22"/>
        </w:rPr>
        <w:t>,</w:t>
      </w:r>
      <w:r w:rsidRPr="007D059C">
        <w:rPr>
          <w:color w:val="000000" w:themeColor="text1"/>
          <w:sz w:val="22"/>
          <w:szCs w:val="22"/>
        </w:rPr>
        <w:t xml:space="preserve"> </w:t>
      </w:r>
      <w:r w:rsidRPr="61F08D6D">
        <w:rPr>
          <w:color w:val="000000" w:themeColor="text1"/>
          <w:sz w:val="22"/>
          <w:szCs w:val="22"/>
        </w:rPr>
        <w:t>their family members, guardians</w:t>
      </w:r>
      <w:r>
        <w:rPr>
          <w:color w:val="000000" w:themeColor="text1"/>
          <w:sz w:val="22"/>
          <w:szCs w:val="22"/>
        </w:rPr>
        <w:t>,</w:t>
      </w:r>
      <w:r w:rsidRPr="61F08D6D">
        <w:rPr>
          <w:color w:val="000000" w:themeColor="text1"/>
          <w:sz w:val="22"/>
          <w:szCs w:val="22"/>
        </w:rPr>
        <w:t xml:space="preserve"> or representatives</w:t>
      </w:r>
      <w:r w:rsidRPr="00A72AAA">
        <w:rPr>
          <w:color w:val="000000"/>
          <w:sz w:val="22"/>
          <w:szCs w:val="22"/>
        </w:rPr>
        <w:t xml:space="preserve"> of the transportation arrangements during the phone call requesting the NET Service. Otherwise, the Contractor shall inform the beneficiary</w:t>
      </w:r>
      <w:r>
        <w:rPr>
          <w:color w:val="000000"/>
          <w:sz w:val="22"/>
          <w:szCs w:val="22"/>
        </w:rPr>
        <w:t>,</w:t>
      </w:r>
      <w:r w:rsidRPr="006B43CD">
        <w:rPr>
          <w:color w:val="000000" w:themeColor="text1"/>
          <w:sz w:val="22"/>
          <w:szCs w:val="22"/>
        </w:rPr>
        <w:t xml:space="preserve"> </w:t>
      </w:r>
      <w:r w:rsidRPr="61F08D6D">
        <w:rPr>
          <w:color w:val="000000" w:themeColor="text1"/>
          <w:sz w:val="22"/>
          <w:szCs w:val="22"/>
        </w:rPr>
        <w:t>their family members, guardians</w:t>
      </w:r>
      <w:r>
        <w:rPr>
          <w:color w:val="000000" w:themeColor="text1"/>
          <w:sz w:val="22"/>
          <w:szCs w:val="22"/>
        </w:rPr>
        <w:t>,</w:t>
      </w:r>
      <w:r w:rsidRPr="61F08D6D">
        <w:rPr>
          <w:color w:val="000000" w:themeColor="text1"/>
          <w:sz w:val="22"/>
          <w:szCs w:val="22"/>
        </w:rPr>
        <w:t xml:space="preserve"> or representatives</w:t>
      </w:r>
      <w:r w:rsidRPr="00A72AAA">
        <w:rPr>
          <w:color w:val="000000"/>
          <w:sz w:val="22"/>
          <w:szCs w:val="22"/>
        </w:rPr>
        <w:t xml:space="preserve"> by a phone call, </w:t>
      </w:r>
      <w:r>
        <w:rPr>
          <w:color w:val="000000"/>
          <w:sz w:val="22"/>
          <w:szCs w:val="22"/>
        </w:rPr>
        <w:t xml:space="preserve">text message, </w:t>
      </w:r>
      <w:r w:rsidRPr="00A72AAA">
        <w:rPr>
          <w:color w:val="000000"/>
          <w:sz w:val="22"/>
          <w:szCs w:val="22"/>
        </w:rPr>
        <w:t>facsimile</w:t>
      </w:r>
      <w:r>
        <w:rPr>
          <w:color w:val="000000"/>
          <w:sz w:val="22"/>
          <w:szCs w:val="22"/>
        </w:rPr>
        <w:t>,</w:t>
      </w:r>
      <w:r w:rsidRPr="00A72AAA">
        <w:rPr>
          <w:color w:val="000000"/>
          <w:sz w:val="22"/>
          <w:szCs w:val="22"/>
        </w:rPr>
        <w:t xml:space="preserve"> or letter</w:t>
      </w:r>
      <w:r>
        <w:rPr>
          <w:color w:val="000000"/>
          <w:sz w:val="22"/>
          <w:szCs w:val="22"/>
        </w:rPr>
        <w:t xml:space="preserve"> prior to the date of the NET Service</w:t>
      </w:r>
      <w:r w:rsidRPr="00A72AAA">
        <w:rPr>
          <w:color w:val="000000"/>
          <w:sz w:val="22"/>
          <w:szCs w:val="22"/>
        </w:rPr>
        <w:t>. If the Contractor sends a letter, the letter shall be mailed in time to be received by the beneficiary prior to the date of the NET Service.  The letter shall set forth the Flesch-Kincaid, or other approved standard, readability scores at or below sixth (6th) grade reading level and the Contractor shall certify compliance therewith.  The letter must use easily understood language and format</w:t>
      </w:r>
      <w:r>
        <w:rPr>
          <w:color w:val="000000"/>
          <w:sz w:val="22"/>
          <w:szCs w:val="22"/>
        </w:rPr>
        <w:t>ted</w:t>
      </w:r>
      <w:r w:rsidRPr="00A72AAA">
        <w:rPr>
          <w:color w:val="000000"/>
          <w:sz w:val="22"/>
          <w:szCs w:val="22"/>
        </w:rPr>
        <w:t xml:space="preserve"> in a font no smaller than twelve (12) point</w:t>
      </w:r>
      <w:r>
        <w:rPr>
          <w:color w:val="000000"/>
          <w:sz w:val="22"/>
          <w:szCs w:val="22"/>
        </w:rPr>
        <w:t>s</w:t>
      </w:r>
      <w:r w:rsidRPr="00A72AAA">
        <w:rPr>
          <w:color w:val="000000"/>
          <w:sz w:val="22"/>
          <w:szCs w:val="22"/>
        </w:rPr>
        <w:t xml:space="preserve">.  The letter must be available in English and such other language as DOM may require at any time with proper notice to the Contractor.  </w:t>
      </w:r>
    </w:p>
    <w:p w14:paraId="22B27F26" w14:textId="77777777" w:rsidR="00083B82" w:rsidRPr="00A72AAA" w:rsidRDefault="00083B82" w:rsidP="00300544">
      <w:pPr>
        <w:autoSpaceDE w:val="0"/>
        <w:autoSpaceDN w:val="0"/>
        <w:adjustRightInd w:val="0"/>
        <w:spacing w:line="276" w:lineRule="auto"/>
        <w:ind w:left="360"/>
        <w:jc w:val="both"/>
        <w:rPr>
          <w:color w:val="000000"/>
          <w:sz w:val="22"/>
          <w:szCs w:val="22"/>
        </w:rPr>
      </w:pPr>
    </w:p>
    <w:p w14:paraId="34C4976B" w14:textId="77777777" w:rsidR="00083B82" w:rsidRDefault="00083B82" w:rsidP="00300544">
      <w:pPr>
        <w:autoSpaceDE w:val="0"/>
        <w:autoSpaceDN w:val="0"/>
        <w:adjustRightInd w:val="0"/>
        <w:spacing w:line="276" w:lineRule="auto"/>
        <w:ind w:left="360"/>
        <w:jc w:val="both"/>
        <w:rPr>
          <w:color w:val="000000"/>
          <w:sz w:val="22"/>
          <w:szCs w:val="22"/>
        </w:rPr>
      </w:pPr>
      <w:r w:rsidRPr="00A72AAA">
        <w:rPr>
          <w:color w:val="000000"/>
          <w:sz w:val="22"/>
          <w:szCs w:val="22"/>
        </w:rPr>
        <w:t xml:space="preserve">The Contractor shall submit all phone call scripts, facsimiles and letters regarding transportation arrangements to DOM sixty (60) calendar days prior to the Operational Start Date and must be approved by DOM prior to the Contractor commencing operations.  During the operational phase of the contract, if the Contractor or DOM finds it necessary to modify the material regarding transportation arrangements, then the Contractor shall submit the modifications to DOM thirty (30) calendar days prior to use.  All updates to phone call scripts, facsimiles and letters regarding transportation arrangements must be approved by DOM thirty (30) calendar days prior to use.   </w:t>
      </w:r>
    </w:p>
    <w:p w14:paraId="076AA0C6" w14:textId="77777777" w:rsidR="00300544" w:rsidRPr="00A72AAA" w:rsidRDefault="00300544" w:rsidP="00300544">
      <w:pPr>
        <w:autoSpaceDE w:val="0"/>
        <w:autoSpaceDN w:val="0"/>
        <w:adjustRightInd w:val="0"/>
        <w:spacing w:line="276" w:lineRule="auto"/>
        <w:ind w:left="360"/>
        <w:jc w:val="both"/>
        <w:rPr>
          <w:color w:val="000000"/>
          <w:sz w:val="22"/>
          <w:szCs w:val="22"/>
        </w:rPr>
      </w:pPr>
    </w:p>
    <w:p w14:paraId="74F1A9B4" w14:textId="77777777" w:rsidR="00083B82" w:rsidRPr="00300544" w:rsidRDefault="00083B82" w:rsidP="00300544">
      <w:pPr>
        <w:ind w:left="360"/>
        <w:rPr>
          <w:rFonts w:eastAsiaTheme="majorEastAsia"/>
          <w:b/>
          <w:bCs/>
          <w:color w:val="002060"/>
          <w:sz w:val="24"/>
          <w:szCs w:val="24"/>
        </w:rPr>
      </w:pPr>
      <w:r w:rsidRPr="00300544">
        <w:rPr>
          <w:rFonts w:eastAsiaTheme="majorEastAsia"/>
          <w:b/>
          <w:bCs/>
          <w:color w:val="002060"/>
          <w:sz w:val="24"/>
          <w:szCs w:val="24"/>
        </w:rPr>
        <w:t>2.5.5 Scheduling and Dispatching Trips</w:t>
      </w:r>
    </w:p>
    <w:p w14:paraId="2B6F12C6" w14:textId="77777777" w:rsidR="00300544" w:rsidRDefault="00300544" w:rsidP="00083B82">
      <w:pPr>
        <w:autoSpaceDE w:val="0"/>
        <w:autoSpaceDN w:val="0"/>
        <w:adjustRightInd w:val="0"/>
        <w:spacing w:line="276" w:lineRule="auto"/>
        <w:jc w:val="both"/>
        <w:rPr>
          <w:color w:val="000000"/>
          <w:sz w:val="22"/>
          <w:szCs w:val="22"/>
        </w:rPr>
      </w:pPr>
    </w:p>
    <w:p w14:paraId="76084351" w14:textId="77777777" w:rsidR="00083B82" w:rsidRPr="00A72AAA" w:rsidRDefault="00083B82" w:rsidP="00300544">
      <w:pPr>
        <w:autoSpaceDE w:val="0"/>
        <w:autoSpaceDN w:val="0"/>
        <w:adjustRightInd w:val="0"/>
        <w:spacing w:line="276" w:lineRule="auto"/>
        <w:ind w:left="360"/>
        <w:jc w:val="both"/>
        <w:rPr>
          <w:color w:val="000000"/>
          <w:sz w:val="22"/>
          <w:szCs w:val="22"/>
        </w:rPr>
      </w:pPr>
      <w:r w:rsidRPr="00A72AAA">
        <w:rPr>
          <w:color w:val="000000"/>
          <w:sz w:val="22"/>
          <w:szCs w:val="22"/>
        </w:rPr>
        <w:t>The Contractor shall receive requests for NET Services, screen each request and, if authorized, schedule and assign the trip to an appropriate NET Provider. The following standards must be maintained:</w:t>
      </w:r>
    </w:p>
    <w:p w14:paraId="360B6E0B" w14:textId="77777777" w:rsidR="00083B82" w:rsidRPr="00A72AAA" w:rsidRDefault="00083B82" w:rsidP="00083B82">
      <w:pPr>
        <w:autoSpaceDE w:val="0"/>
        <w:autoSpaceDN w:val="0"/>
        <w:adjustRightInd w:val="0"/>
        <w:spacing w:line="276" w:lineRule="auto"/>
        <w:ind w:right="576"/>
        <w:jc w:val="both"/>
        <w:rPr>
          <w:color w:val="000000"/>
          <w:sz w:val="22"/>
          <w:szCs w:val="22"/>
        </w:rPr>
      </w:pPr>
    </w:p>
    <w:p w14:paraId="6F8959F6" w14:textId="77777777" w:rsidR="00083B82" w:rsidRPr="00A72AAA" w:rsidRDefault="00083B82" w:rsidP="00D65684">
      <w:pPr>
        <w:numPr>
          <w:ilvl w:val="0"/>
          <w:numId w:val="39"/>
        </w:numPr>
        <w:tabs>
          <w:tab w:val="clear" w:pos="360"/>
          <w:tab w:val="num" w:pos="630"/>
        </w:tabs>
        <w:autoSpaceDE w:val="0"/>
        <w:autoSpaceDN w:val="0"/>
        <w:adjustRightInd w:val="0"/>
        <w:spacing w:line="276" w:lineRule="auto"/>
        <w:ind w:left="720" w:right="576"/>
        <w:jc w:val="both"/>
        <w:rPr>
          <w:color w:val="000000"/>
          <w:sz w:val="22"/>
          <w:szCs w:val="22"/>
        </w:rPr>
      </w:pPr>
      <w:r w:rsidRPr="61F08D6D">
        <w:rPr>
          <w:color w:val="000000" w:themeColor="text1"/>
          <w:sz w:val="22"/>
          <w:szCs w:val="22"/>
        </w:rPr>
        <w:t>The Contractor shall ensure:</w:t>
      </w:r>
    </w:p>
    <w:p w14:paraId="034D1487" w14:textId="77777777" w:rsidR="00083B82" w:rsidRPr="00A72AAA" w:rsidRDefault="00083B82" w:rsidP="00083B82">
      <w:pPr>
        <w:autoSpaceDE w:val="0"/>
        <w:autoSpaceDN w:val="0"/>
        <w:adjustRightInd w:val="0"/>
        <w:spacing w:line="276" w:lineRule="auto"/>
        <w:ind w:left="360" w:right="576"/>
        <w:jc w:val="both"/>
        <w:rPr>
          <w:color w:val="000000"/>
          <w:sz w:val="22"/>
          <w:szCs w:val="22"/>
        </w:rPr>
      </w:pPr>
    </w:p>
    <w:p w14:paraId="3F1930B9" w14:textId="0DE6EE22" w:rsidR="00083B82" w:rsidRPr="00A72AAA" w:rsidRDefault="00083B82" w:rsidP="00D65684">
      <w:pPr>
        <w:numPr>
          <w:ilvl w:val="1"/>
          <w:numId w:val="39"/>
        </w:numPr>
        <w:autoSpaceDE w:val="0"/>
        <w:autoSpaceDN w:val="0"/>
        <w:adjustRightInd w:val="0"/>
        <w:spacing w:line="276" w:lineRule="auto"/>
        <w:ind w:right="576"/>
        <w:jc w:val="both"/>
        <w:rPr>
          <w:color w:val="000000"/>
          <w:sz w:val="22"/>
          <w:szCs w:val="22"/>
        </w:rPr>
      </w:pPr>
      <w:r w:rsidRPr="15A122C5">
        <w:rPr>
          <w:color w:val="000000" w:themeColor="text1"/>
          <w:sz w:val="22"/>
          <w:szCs w:val="22"/>
        </w:rPr>
        <w:t xml:space="preserve">The monthly beneficiary waiting time for pick-up at their originating site (example: home) does not exceed fifteen (15) minutes based on the scheduled time of pick-up for each NET Provider.  </w:t>
      </w:r>
    </w:p>
    <w:p w14:paraId="446EED18" w14:textId="77777777" w:rsidR="00083B82" w:rsidRPr="00A72AAA" w:rsidRDefault="00083B82" w:rsidP="00083B82">
      <w:pPr>
        <w:autoSpaceDE w:val="0"/>
        <w:autoSpaceDN w:val="0"/>
        <w:adjustRightInd w:val="0"/>
        <w:spacing w:line="276" w:lineRule="auto"/>
        <w:ind w:left="1440" w:right="576"/>
        <w:jc w:val="both"/>
        <w:rPr>
          <w:color w:val="000000"/>
          <w:sz w:val="22"/>
          <w:szCs w:val="22"/>
        </w:rPr>
      </w:pPr>
    </w:p>
    <w:p w14:paraId="550D13A1" w14:textId="407F6A14" w:rsidR="00083B82" w:rsidRPr="00512BC6" w:rsidRDefault="692B7D95" w:rsidP="00D65684">
      <w:pPr>
        <w:numPr>
          <w:ilvl w:val="1"/>
          <w:numId w:val="39"/>
        </w:numPr>
        <w:autoSpaceDE w:val="0"/>
        <w:autoSpaceDN w:val="0"/>
        <w:adjustRightInd w:val="0"/>
        <w:spacing w:line="276" w:lineRule="auto"/>
        <w:ind w:right="576"/>
        <w:jc w:val="both"/>
        <w:rPr>
          <w:color w:val="000000"/>
          <w:sz w:val="22"/>
          <w:szCs w:val="22"/>
        </w:rPr>
      </w:pPr>
      <w:r w:rsidRPr="710EAE27">
        <w:rPr>
          <w:color w:val="000000" w:themeColor="text1"/>
          <w:sz w:val="22"/>
          <w:szCs w:val="22"/>
        </w:rPr>
        <w:t xml:space="preserve">The monthly beneficiary waiting time for pick-up (scheduled pick-up) from their medically necessary covered service (example: appointment, pharmacy, screening, doctors visit) does not exceed </w:t>
      </w:r>
      <w:r w:rsidR="05E3F369" w:rsidRPr="710EAE27">
        <w:rPr>
          <w:color w:val="000000" w:themeColor="text1"/>
          <w:sz w:val="22"/>
          <w:szCs w:val="22"/>
        </w:rPr>
        <w:t>fifteen (15)</w:t>
      </w:r>
      <w:r w:rsidRPr="710EAE27">
        <w:rPr>
          <w:color w:val="000000" w:themeColor="text1"/>
          <w:sz w:val="22"/>
          <w:szCs w:val="22"/>
        </w:rPr>
        <w:t xml:space="preserve"> minutes for each NET Provider.  </w:t>
      </w:r>
    </w:p>
    <w:p w14:paraId="68A777D9" w14:textId="77777777" w:rsidR="00512BC6" w:rsidRPr="00A72AAA" w:rsidRDefault="00512BC6" w:rsidP="00512BC6">
      <w:pPr>
        <w:autoSpaceDE w:val="0"/>
        <w:autoSpaceDN w:val="0"/>
        <w:adjustRightInd w:val="0"/>
        <w:spacing w:line="276" w:lineRule="auto"/>
        <w:ind w:left="1440" w:right="576"/>
        <w:jc w:val="both"/>
        <w:rPr>
          <w:color w:val="000000"/>
          <w:sz w:val="22"/>
          <w:szCs w:val="22"/>
        </w:rPr>
      </w:pPr>
    </w:p>
    <w:p w14:paraId="71B6DBEE" w14:textId="73154C57" w:rsidR="00083B82" w:rsidRPr="00A72AAA" w:rsidRDefault="692B7D95" w:rsidP="00D65684">
      <w:pPr>
        <w:numPr>
          <w:ilvl w:val="1"/>
          <w:numId w:val="39"/>
        </w:numPr>
        <w:suppressAutoHyphens/>
        <w:spacing w:after="200" w:line="276" w:lineRule="auto"/>
        <w:jc w:val="both"/>
        <w:rPr>
          <w:color w:val="000000"/>
          <w:sz w:val="22"/>
          <w:szCs w:val="22"/>
        </w:rPr>
      </w:pPr>
      <w:r w:rsidRPr="710EAE27">
        <w:rPr>
          <w:color w:val="000000" w:themeColor="text1"/>
          <w:sz w:val="22"/>
          <w:szCs w:val="22"/>
        </w:rPr>
        <w:t xml:space="preserve">The monthly beneficiary waiting time for pick-up (will-call pick-up) from their medically necessary covered service (example: appointment, pharmacy, screening, doctors visit) does not exceed </w:t>
      </w:r>
      <w:r w:rsidR="6B112FFB" w:rsidRPr="710EAE27">
        <w:rPr>
          <w:color w:val="000000" w:themeColor="text1"/>
          <w:sz w:val="22"/>
          <w:szCs w:val="22"/>
        </w:rPr>
        <w:t>forty-five (45)</w:t>
      </w:r>
      <w:r w:rsidRPr="710EAE27">
        <w:rPr>
          <w:color w:val="000000" w:themeColor="text1"/>
          <w:sz w:val="22"/>
          <w:szCs w:val="22"/>
        </w:rPr>
        <w:t xml:space="preserve"> minutes for each NET Provider.  A will-call is defined as a beneficiary’s call to request the return ride or “will-call” trip.  The</w:t>
      </w:r>
      <w:r w:rsidR="59E559AB" w:rsidRPr="710EAE27">
        <w:rPr>
          <w:color w:val="000000" w:themeColor="text1"/>
          <w:sz w:val="22"/>
          <w:szCs w:val="22"/>
        </w:rPr>
        <w:t xml:space="preserve"> </w:t>
      </w:r>
      <w:r w:rsidRPr="710EAE27">
        <w:rPr>
          <w:color w:val="000000" w:themeColor="text1"/>
          <w:sz w:val="22"/>
          <w:szCs w:val="22"/>
        </w:rPr>
        <w:t xml:space="preserve">Contractor shall contact the NET provider via telephone to notice and confirm that a will call has been activated. </w:t>
      </w:r>
    </w:p>
    <w:p w14:paraId="72FE12B6" w14:textId="5CDF9651" w:rsidR="00F81244" w:rsidRPr="00185E91" w:rsidRDefault="7EC2DDF6" w:rsidP="6F9AC8EB">
      <w:pPr>
        <w:numPr>
          <w:ilvl w:val="1"/>
          <w:numId w:val="39"/>
        </w:numPr>
        <w:suppressAutoHyphens/>
        <w:spacing w:after="200" w:line="276" w:lineRule="auto"/>
        <w:jc w:val="both"/>
        <w:rPr>
          <w:rFonts w:asciiTheme="minorHAnsi" w:eastAsiaTheme="minorEastAsia" w:hAnsiTheme="minorHAnsi" w:cstheme="minorBidi"/>
          <w:color w:val="000000"/>
          <w:sz w:val="22"/>
          <w:szCs w:val="22"/>
        </w:rPr>
      </w:pPr>
      <w:r w:rsidRPr="0F9E293C">
        <w:rPr>
          <w:color w:val="000000" w:themeColor="text1"/>
          <w:sz w:val="22"/>
          <w:szCs w:val="22"/>
        </w:rPr>
        <w:t xml:space="preserve">The monthly beneficiary waiting time for pick-up from their hospital discharge does not exceed </w:t>
      </w:r>
      <w:r w:rsidR="347DE99A" w:rsidRPr="6F9AC8EB">
        <w:rPr>
          <w:color w:val="000000" w:themeColor="text1"/>
          <w:sz w:val="22"/>
          <w:szCs w:val="22"/>
        </w:rPr>
        <w:t xml:space="preserve">one (1) hour after notification of a hospital discharge during regularly scheduled Medicaid Provider office hours as defined by DOM. DOM defines regularly scheduled </w:t>
      </w:r>
      <w:r w:rsidR="347DE99A" w:rsidRPr="6F9AC8EB">
        <w:rPr>
          <w:color w:val="000000" w:themeColor="text1"/>
          <w:sz w:val="22"/>
          <w:szCs w:val="22"/>
        </w:rPr>
        <w:lastRenderedPageBreak/>
        <w:t>Medicaid Provider office hours as the hours between 8:00 a.m. and 5:00 p.m., Monday through Friday, excluding Saturday, Sunday and federal and state holidays.</w:t>
      </w:r>
      <w:r w:rsidRPr="6F9AC8EB">
        <w:rPr>
          <w:color w:val="000000" w:themeColor="text1"/>
          <w:sz w:val="22"/>
          <w:szCs w:val="22"/>
        </w:rPr>
        <w:t xml:space="preserve"> </w:t>
      </w:r>
    </w:p>
    <w:p w14:paraId="05151923" w14:textId="642D6F69" w:rsidR="00F81244" w:rsidRPr="00185E91" w:rsidRDefault="667F6586" w:rsidP="00D65684">
      <w:pPr>
        <w:numPr>
          <w:ilvl w:val="1"/>
          <w:numId w:val="39"/>
        </w:numPr>
        <w:suppressAutoHyphens/>
        <w:spacing w:after="200" w:line="276" w:lineRule="auto"/>
        <w:jc w:val="both"/>
        <w:rPr>
          <w:rFonts w:asciiTheme="minorHAnsi" w:eastAsiaTheme="minorEastAsia" w:hAnsiTheme="minorHAnsi" w:cstheme="minorBidi"/>
          <w:color w:val="000000"/>
          <w:sz w:val="22"/>
          <w:szCs w:val="22"/>
        </w:rPr>
      </w:pPr>
      <w:r w:rsidRPr="6F9AC8EB">
        <w:rPr>
          <w:sz w:val="22"/>
          <w:szCs w:val="22"/>
        </w:rPr>
        <w:t xml:space="preserve">The Monthly beneficiary waiting time for pick-up from their hospital discharge does not exceed three (3) hours after notification of a hospital discharge during hours outside of </w:t>
      </w:r>
      <w:r w:rsidR="002B15A0">
        <w:rPr>
          <w:sz w:val="22"/>
          <w:szCs w:val="22"/>
        </w:rPr>
        <w:t>DOM</w:t>
      </w:r>
      <w:r w:rsidRPr="6F9AC8EB">
        <w:rPr>
          <w:sz w:val="22"/>
          <w:szCs w:val="22"/>
        </w:rPr>
        <w:t>’s definition of Medicaid Provider office hours.</w:t>
      </w:r>
      <w:r w:rsidR="7EC2DDF6" w:rsidRPr="6F9AC8EB">
        <w:rPr>
          <w:color w:val="000000" w:themeColor="text1"/>
          <w:sz w:val="22"/>
          <w:szCs w:val="22"/>
        </w:rPr>
        <w:t xml:space="preserve">  </w:t>
      </w:r>
    </w:p>
    <w:p w14:paraId="60A4B3D9" w14:textId="20145D5A" w:rsidR="00083B82" w:rsidRPr="00A72AAA" w:rsidRDefault="00083B82" w:rsidP="00D65684">
      <w:pPr>
        <w:numPr>
          <w:ilvl w:val="1"/>
          <w:numId w:val="39"/>
        </w:numPr>
        <w:suppressAutoHyphens/>
        <w:spacing w:after="200" w:line="276" w:lineRule="auto"/>
        <w:jc w:val="both"/>
        <w:rPr>
          <w:color w:val="000000"/>
          <w:sz w:val="22"/>
          <w:szCs w:val="22"/>
        </w:rPr>
      </w:pPr>
      <w:r w:rsidRPr="25472C53">
        <w:rPr>
          <w:color w:val="000000" w:themeColor="text1"/>
          <w:sz w:val="22"/>
          <w:szCs w:val="22"/>
        </w:rPr>
        <w:t xml:space="preserve">The Contractor shall ensure that beneficiaries arrive on time at pre-arranged times for appointments and are picked up on time at pre-arranged times for the return trip if the Covered Medical service follows a reliable schedule. The pre-arranged times may not be changed by the NET Provider or driver without prior permission from the Contractor. </w:t>
      </w:r>
    </w:p>
    <w:p w14:paraId="29947362" w14:textId="77777777" w:rsidR="00083B82" w:rsidRPr="00A72AAA" w:rsidRDefault="00083B82" w:rsidP="00D65684">
      <w:pPr>
        <w:numPr>
          <w:ilvl w:val="1"/>
          <w:numId w:val="39"/>
        </w:numPr>
        <w:suppressAutoHyphens/>
        <w:spacing w:after="200" w:line="276" w:lineRule="auto"/>
        <w:jc w:val="both"/>
        <w:rPr>
          <w:color w:val="000000"/>
          <w:sz w:val="22"/>
          <w:szCs w:val="22"/>
        </w:rPr>
      </w:pPr>
      <w:r w:rsidRPr="25472C53">
        <w:rPr>
          <w:color w:val="000000" w:themeColor="text1"/>
          <w:sz w:val="22"/>
          <w:szCs w:val="22"/>
        </w:rPr>
        <w:t xml:space="preserve">The Contractor shall not provide transportation services under this contract.  The Contractor shall contract with NET Providers for NET services. </w:t>
      </w:r>
    </w:p>
    <w:p w14:paraId="3F1B517D" w14:textId="77777777" w:rsidR="00083B82" w:rsidRPr="00A72AAA" w:rsidRDefault="00083B82" w:rsidP="00D65684">
      <w:pPr>
        <w:numPr>
          <w:ilvl w:val="0"/>
          <w:numId w:val="39"/>
        </w:numPr>
        <w:tabs>
          <w:tab w:val="clear" w:pos="360"/>
          <w:tab w:val="left" w:pos="720"/>
        </w:tabs>
        <w:autoSpaceDE w:val="0"/>
        <w:autoSpaceDN w:val="0"/>
        <w:adjustRightInd w:val="0"/>
        <w:spacing w:line="276" w:lineRule="auto"/>
        <w:ind w:left="720" w:right="576"/>
        <w:jc w:val="both"/>
        <w:rPr>
          <w:color w:val="000000"/>
          <w:sz w:val="22"/>
          <w:szCs w:val="22"/>
        </w:rPr>
      </w:pPr>
      <w:r w:rsidRPr="00A72AAA">
        <w:rPr>
          <w:color w:val="000000"/>
          <w:sz w:val="22"/>
          <w:szCs w:val="22"/>
        </w:rPr>
        <w:t xml:space="preserve">The Contractor and NET Providers may group beneficiaries and trips to promote efficiency and cost effectiveness. </w:t>
      </w:r>
    </w:p>
    <w:p w14:paraId="16120EEA" w14:textId="77777777" w:rsidR="00083B82" w:rsidRDefault="00083B82" w:rsidP="00083B82">
      <w:pPr>
        <w:tabs>
          <w:tab w:val="left" w:pos="720"/>
        </w:tabs>
        <w:autoSpaceDE w:val="0"/>
        <w:autoSpaceDN w:val="0"/>
        <w:adjustRightInd w:val="0"/>
        <w:spacing w:line="276" w:lineRule="auto"/>
        <w:ind w:left="720" w:right="576"/>
        <w:jc w:val="both"/>
        <w:rPr>
          <w:color w:val="000000"/>
          <w:sz w:val="22"/>
          <w:szCs w:val="22"/>
        </w:rPr>
      </w:pPr>
    </w:p>
    <w:p w14:paraId="02F81105" w14:textId="5D750D99" w:rsidR="002526FA" w:rsidRPr="002526FA" w:rsidRDefault="002A6E98" w:rsidP="00D65684">
      <w:pPr>
        <w:numPr>
          <w:ilvl w:val="0"/>
          <w:numId w:val="39"/>
        </w:numPr>
        <w:tabs>
          <w:tab w:val="clear" w:pos="360"/>
          <w:tab w:val="left" w:pos="720"/>
        </w:tabs>
        <w:autoSpaceDE w:val="0"/>
        <w:autoSpaceDN w:val="0"/>
        <w:adjustRightInd w:val="0"/>
        <w:spacing w:line="276" w:lineRule="auto"/>
        <w:ind w:left="720" w:right="576"/>
        <w:jc w:val="both"/>
        <w:rPr>
          <w:rFonts w:asciiTheme="minorHAnsi" w:eastAsiaTheme="minorEastAsia" w:hAnsiTheme="minorHAnsi" w:cstheme="minorBidi"/>
          <w:color w:val="000000"/>
          <w:sz w:val="22"/>
          <w:szCs w:val="22"/>
        </w:rPr>
      </w:pPr>
      <w:r w:rsidRPr="70FEA6E6">
        <w:rPr>
          <w:color w:val="000000" w:themeColor="text1"/>
          <w:sz w:val="22"/>
          <w:szCs w:val="22"/>
        </w:rPr>
        <w:t>The Contractor shall notify the NET Provider of the assignment at least two (2) business days prior to the trip</w:t>
      </w:r>
      <w:r>
        <w:rPr>
          <w:color w:val="000000" w:themeColor="text1"/>
          <w:sz w:val="22"/>
          <w:szCs w:val="22"/>
        </w:rPr>
        <w:t>,</w:t>
      </w:r>
      <w:r w:rsidRPr="70FEA6E6">
        <w:rPr>
          <w:color w:val="000000" w:themeColor="text1"/>
          <w:sz w:val="22"/>
          <w:szCs w:val="22"/>
        </w:rPr>
        <w:t xml:space="preserve"> with the exception of urgent or high</w:t>
      </w:r>
      <w:r w:rsidR="00AC3D30">
        <w:rPr>
          <w:color w:val="000000" w:themeColor="text1"/>
          <w:sz w:val="22"/>
          <w:szCs w:val="22"/>
        </w:rPr>
        <w:t>-</w:t>
      </w:r>
      <w:r w:rsidRPr="70FEA6E6">
        <w:rPr>
          <w:color w:val="000000" w:themeColor="text1"/>
          <w:sz w:val="22"/>
          <w:szCs w:val="22"/>
        </w:rPr>
        <w:t xml:space="preserve">risk trips. </w:t>
      </w:r>
      <w:r w:rsidR="00811928">
        <w:rPr>
          <w:color w:val="000000" w:themeColor="text1"/>
          <w:sz w:val="22"/>
          <w:szCs w:val="22"/>
        </w:rPr>
        <w:t>Urgent trips or high-risk trips are considered Short Notice trips</w:t>
      </w:r>
      <w:r w:rsidR="00760DCC">
        <w:rPr>
          <w:color w:val="000000" w:themeColor="text1"/>
          <w:sz w:val="22"/>
          <w:szCs w:val="22"/>
        </w:rPr>
        <w:t xml:space="preserve">. </w:t>
      </w:r>
    </w:p>
    <w:p w14:paraId="01B19EA6" w14:textId="77777777" w:rsidR="002526FA" w:rsidRDefault="002526FA" w:rsidP="002526FA">
      <w:pPr>
        <w:pStyle w:val="ListParagraph"/>
        <w:spacing w:after="0"/>
        <w:rPr>
          <w:color w:val="000000" w:themeColor="text1"/>
        </w:rPr>
      </w:pPr>
    </w:p>
    <w:p w14:paraId="12679871" w14:textId="2C08F264" w:rsidR="002A6E98" w:rsidRPr="00A72AAA" w:rsidRDefault="009A05E5" w:rsidP="002526FA">
      <w:pPr>
        <w:tabs>
          <w:tab w:val="left" w:pos="720"/>
        </w:tabs>
        <w:spacing w:line="276" w:lineRule="auto"/>
        <w:ind w:left="720" w:right="576"/>
        <w:jc w:val="both"/>
        <w:rPr>
          <w:rFonts w:asciiTheme="minorHAnsi" w:eastAsiaTheme="minorEastAsia" w:hAnsiTheme="minorHAnsi" w:cstheme="minorBidi"/>
          <w:color w:val="000000"/>
          <w:sz w:val="22"/>
          <w:szCs w:val="22"/>
        </w:rPr>
      </w:pPr>
      <w:r>
        <w:rPr>
          <w:color w:val="000000" w:themeColor="text1"/>
          <w:sz w:val="22"/>
          <w:szCs w:val="22"/>
        </w:rPr>
        <w:t xml:space="preserve">When the Contractor schedules a Short Notice trip </w:t>
      </w:r>
      <w:r w:rsidR="00E446DB">
        <w:rPr>
          <w:color w:val="000000" w:themeColor="text1"/>
          <w:sz w:val="22"/>
          <w:szCs w:val="22"/>
        </w:rPr>
        <w:t xml:space="preserve">with notice to the NET Provider that is less than two (2) business days, the Contractor must </w:t>
      </w:r>
      <w:r w:rsidR="00832EF3">
        <w:rPr>
          <w:color w:val="000000" w:themeColor="text1"/>
          <w:sz w:val="22"/>
          <w:szCs w:val="22"/>
        </w:rPr>
        <w:t xml:space="preserve">telephonically </w:t>
      </w:r>
      <w:r w:rsidR="00E446DB">
        <w:rPr>
          <w:color w:val="000000" w:themeColor="text1"/>
          <w:sz w:val="22"/>
          <w:szCs w:val="22"/>
        </w:rPr>
        <w:t xml:space="preserve">verify </w:t>
      </w:r>
      <w:r w:rsidR="001C0BA2">
        <w:rPr>
          <w:color w:val="000000" w:themeColor="text1"/>
          <w:sz w:val="22"/>
          <w:szCs w:val="22"/>
        </w:rPr>
        <w:t xml:space="preserve">the urgency </w:t>
      </w:r>
      <w:r w:rsidR="00832EF3">
        <w:rPr>
          <w:color w:val="000000" w:themeColor="text1"/>
          <w:sz w:val="22"/>
          <w:szCs w:val="22"/>
        </w:rPr>
        <w:t>with the member’s medical provider</w:t>
      </w:r>
      <w:r w:rsidR="00783CF9">
        <w:rPr>
          <w:color w:val="000000" w:themeColor="text1"/>
          <w:sz w:val="22"/>
          <w:szCs w:val="22"/>
        </w:rPr>
        <w:t xml:space="preserve">. </w:t>
      </w:r>
      <w:r w:rsidR="00C46E8E">
        <w:rPr>
          <w:color w:val="000000" w:themeColor="text1"/>
          <w:sz w:val="22"/>
          <w:szCs w:val="22"/>
        </w:rPr>
        <w:t xml:space="preserve"> </w:t>
      </w:r>
      <w:r w:rsidR="002A6E98" w:rsidRPr="70FEA6E6">
        <w:rPr>
          <w:color w:val="000000" w:themeColor="text1"/>
          <w:sz w:val="22"/>
          <w:szCs w:val="22"/>
        </w:rPr>
        <w:t xml:space="preserve">Before the </w:t>
      </w:r>
      <w:r w:rsidR="00F2620F">
        <w:rPr>
          <w:color w:val="000000" w:themeColor="text1"/>
          <w:sz w:val="22"/>
          <w:szCs w:val="22"/>
        </w:rPr>
        <w:t>C</w:t>
      </w:r>
      <w:r w:rsidR="002A6E98" w:rsidRPr="48056E08">
        <w:rPr>
          <w:color w:val="000000" w:themeColor="text1"/>
          <w:sz w:val="22"/>
          <w:szCs w:val="22"/>
        </w:rPr>
        <w:t>ontractor</w:t>
      </w:r>
      <w:r w:rsidR="002A6E98" w:rsidRPr="70FEA6E6">
        <w:rPr>
          <w:color w:val="000000" w:themeColor="text1"/>
          <w:sz w:val="22"/>
          <w:szCs w:val="22"/>
        </w:rPr>
        <w:t xml:space="preserve"> can assign a </w:t>
      </w:r>
      <w:r w:rsidR="00653D92">
        <w:rPr>
          <w:color w:val="000000" w:themeColor="text1"/>
          <w:sz w:val="22"/>
          <w:szCs w:val="22"/>
        </w:rPr>
        <w:t>S</w:t>
      </w:r>
      <w:r w:rsidR="00653D92" w:rsidRPr="70FEA6E6">
        <w:rPr>
          <w:color w:val="000000" w:themeColor="text1"/>
          <w:sz w:val="22"/>
          <w:szCs w:val="22"/>
        </w:rPr>
        <w:t xml:space="preserve">hort </w:t>
      </w:r>
      <w:r w:rsidR="00653D92">
        <w:rPr>
          <w:color w:val="000000" w:themeColor="text1"/>
          <w:sz w:val="22"/>
          <w:szCs w:val="22"/>
        </w:rPr>
        <w:t>N</w:t>
      </w:r>
      <w:r w:rsidR="00653D92" w:rsidRPr="70FEA6E6">
        <w:rPr>
          <w:color w:val="000000" w:themeColor="text1"/>
          <w:sz w:val="22"/>
          <w:szCs w:val="22"/>
        </w:rPr>
        <w:t>otice</w:t>
      </w:r>
      <w:r w:rsidR="002A6E98" w:rsidRPr="70FEA6E6">
        <w:rPr>
          <w:color w:val="000000" w:themeColor="text1"/>
          <w:sz w:val="22"/>
          <w:szCs w:val="22"/>
        </w:rPr>
        <w:t xml:space="preserve"> trip</w:t>
      </w:r>
      <w:r w:rsidR="000A65F8">
        <w:rPr>
          <w:color w:val="000000" w:themeColor="text1"/>
          <w:sz w:val="22"/>
          <w:szCs w:val="22"/>
        </w:rPr>
        <w:t>,</w:t>
      </w:r>
      <w:r w:rsidR="002A6E98" w:rsidRPr="70FEA6E6">
        <w:rPr>
          <w:color w:val="000000" w:themeColor="text1"/>
          <w:sz w:val="22"/>
          <w:szCs w:val="22"/>
        </w:rPr>
        <w:t xml:space="preserve"> the </w:t>
      </w:r>
      <w:r w:rsidR="00F2620F">
        <w:rPr>
          <w:color w:val="000000" w:themeColor="text1"/>
          <w:sz w:val="22"/>
          <w:szCs w:val="22"/>
        </w:rPr>
        <w:t>C</w:t>
      </w:r>
      <w:r w:rsidR="002A6E98" w:rsidRPr="70FEA6E6">
        <w:rPr>
          <w:color w:val="000000" w:themeColor="text1"/>
          <w:sz w:val="22"/>
          <w:szCs w:val="22"/>
        </w:rPr>
        <w:t>ontract</w:t>
      </w:r>
      <w:r w:rsidR="002A6E98">
        <w:rPr>
          <w:color w:val="000000" w:themeColor="text1"/>
          <w:sz w:val="22"/>
          <w:szCs w:val="22"/>
        </w:rPr>
        <w:t>or</w:t>
      </w:r>
      <w:r w:rsidR="002A6E98" w:rsidRPr="70FEA6E6">
        <w:rPr>
          <w:color w:val="000000" w:themeColor="text1"/>
          <w:sz w:val="22"/>
          <w:szCs w:val="22"/>
        </w:rPr>
        <w:t xml:space="preserve"> must contact the NET provider telephonically and receive a confirmation </w:t>
      </w:r>
      <w:r w:rsidR="00D464FA">
        <w:rPr>
          <w:color w:val="000000" w:themeColor="text1"/>
          <w:sz w:val="22"/>
          <w:szCs w:val="22"/>
        </w:rPr>
        <w:t xml:space="preserve">from the NET </w:t>
      </w:r>
      <w:r w:rsidR="00665BF4">
        <w:rPr>
          <w:color w:val="000000" w:themeColor="text1"/>
          <w:sz w:val="22"/>
          <w:szCs w:val="22"/>
        </w:rPr>
        <w:t>P</w:t>
      </w:r>
      <w:r w:rsidR="00D464FA">
        <w:rPr>
          <w:color w:val="000000" w:themeColor="text1"/>
          <w:sz w:val="22"/>
          <w:szCs w:val="22"/>
        </w:rPr>
        <w:t>rovider</w:t>
      </w:r>
      <w:r w:rsidR="002A6E98" w:rsidRPr="70FEA6E6">
        <w:rPr>
          <w:color w:val="000000" w:themeColor="text1"/>
          <w:sz w:val="22"/>
          <w:szCs w:val="22"/>
        </w:rPr>
        <w:t xml:space="preserve"> prior to setting the trip. The broker must document the time the NET </w:t>
      </w:r>
      <w:r w:rsidR="00665BF4">
        <w:rPr>
          <w:color w:val="000000" w:themeColor="text1"/>
          <w:sz w:val="22"/>
          <w:szCs w:val="22"/>
        </w:rPr>
        <w:t>P</w:t>
      </w:r>
      <w:r w:rsidR="00665BF4" w:rsidRPr="70FEA6E6">
        <w:rPr>
          <w:color w:val="000000" w:themeColor="text1"/>
          <w:sz w:val="22"/>
          <w:szCs w:val="22"/>
        </w:rPr>
        <w:t xml:space="preserve">rovider </w:t>
      </w:r>
      <w:r w:rsidR="002A6E98" w:rsidRPr="70FEA6E6">
        <w:rPr>
          <w:color w:val="000000" w:themeColor="text1"/>
          <w:sz w:val="22"/>
          <w:szCs w:val="22"/>
        </w:rPr>
        <w:t xml:space="preserve">was contacted, the NET </w:t>
      </w:r>
      <w:r w:rsidR="00E35731">
        <w:rPr>
          <w:color w:val="000000" w:themeColor="text1"/>
          <w:sz w:val="22"/>
          <w:szCs w:val="22"/>
        </w:rPr>
        <w:t>P</w:t>
      </w:r>
      <w:r w:rsidR="00E35731" w:rsidRPr="70FEA6E6">
        <w:rPr>
          <w:color w:val="000000" w:themeColor="text1"/>
          <w:sz w:val="22"/>
          <w:szCs w:val="22"/>
        </w:rPr>
        <w:t xml:space="preserve">roviders </w:t>
      </w:r>
      <w:r w:rsidR="002A6E98" w:rsidRPr="70FEA6E6">
        <w:rPr>
          <w:color w:val="000000" w:themeColor="text1"/>
          <w:sz w:val="22"/>
          <w:szCs w:val="22"/>
        </w:rPr>
        <w:t>representative with whom they spoke and the outcome.</w:t>
      </w:r>
    </w:p>
    <w:p w14:paraId="2B4FED1C" w14:textId="77777777" w:rsidR="002A6E98" w:rsidRDefault="002A6E98" w:rsidP="002A6E98">
      <w:pPr>
        <w:tabs>
          <w:tab w:val="left" w:pos="720"/>
        </w:tabs>
        <w:spacing w:line="276" w:lineRule="auto"/>
        <w:ind w:right="576"/>
        <w:jc w:val="both"/>
        <w:rPr>
          <w:color w:val="000000" w:themeColor="text1"/>
        </w:rPr>
      </w:pPr>
    </w:p>
    <w:p w14:paraId="34481EA5" w14:textId="0F7A24E5" w:rsidR="002A6E98" w:rsidRDefault="002A6E98" w:rsidP="002A6E98">
      <w:pPr>
        <w:tabs>
          <w:tab w:val="left" w:pos="720"/>
        </w:tabs>
        <w:spacing w:line="276" w:lineRule="auto"/>
        <w:ind w:left="720" w:right="576"/>
        <w:jc w:val="both"/>
        <w:rPr>
          <w:rFonts w:asciiTheme="minorHAnsi" w:eastAsiaTheme="minorEastAsia" w:hAnsiTheme="minorHAnsi" w:cstheme="minorBidi"/>
          <w:color w:val="000000" w:themeColor="text1"/>
          <w:sz w:val="22"/>
          <w:szCs w:val="22"/>
        </w:rPr>
      </w:pPr>
      <w:r w:rsidRPr="00DC49F9">
        <w:rPr>
          <w:sz w:val="22"/>
          <w:szCs w:val="22"/>
        </w:rPr>
        <w:t>The Contractor must state the source for determining trip mileage (i.e., GoogleMaps, MapQuest, etc.) and such source must be accessible by DOM</w:t>
      </w:r>
      <w:r w:rsidRPr="70FEA6E6">
        <w:rPr>
          <w:sz w:val="22"/>
          <w:szCs w:val="22"/>
        </w:rPr>
        <w:t xml:space="preserve">.  </w:t>
      </w:r>
      <w:r w:rsidRPr="00DC49F9">
        <w:rPr>
          <w:sz w:val="22"/>
          <w:szCs w:val="22"/>
        </w:rPr>
        <w:t xml:space="preserve">If the Contractor wishes to use a subscription-based service, then the Contractor must make the service available to DOM at no </w:t>
      </w:r>
      <w:r w:rsidR="00EF20E8">
        <w:rPr>
          <w:sz w:val="22"/>
          <w:szCs w:val="22"/>
        </w:rPr>
        <w:t>cost to DOM</w:t>
      </w:r>
      <w:r w:rsidRPr="00DC49F9">
        <w:rPr>
          <w:sz w:val="22"/>
          <w:szCs w:val="22"/>
        </w:rPr>
        <w:t>.</w:t>
      </w:r>
    </w:p>
    <w:p w14:paraId="4DCC60C1" w14:textId="77777777" w:rsidR="002A6E98" w:rsidRDefault="002A6E98" w:rsidP="002A6E98">
      <w:pPr>
        <w:tabs>
          <w:tab w:val="left" w:pos="720"/>
        </w:tabs>
        <w:autoSpaceDE w:val="0"/>
        <w:autoSpaceDN w:val="0"/>
        <w:adjustRightInd w:val="0"/>
        <w:spacing w:line="276" w:lineRule="auto"/>
        <w:ind w:right="576"/>
        <w:jc w:val="both"/>
        <w:rPr>
          <w:color w:val="000000"/>
          <w:sz w:val="22"/>
          <w:szCs w:val="22"/>
        </w:rPr>
      </w:pPr>
    </w:p>
    <w:p w14:paraId="34A8AA86" w14:textId="77777777" w:rsidR="002A6E98" w:rsidRDefault="002A6E98" w:rsidP="00D65684">
      <w:pPr>
        <w:numPr>
          <w:ilvl w:val="0"/>
          <w:numId w:val="39"/>
        </w:numPr>
        <w:tabs>
          <w:tab w:val="clear" w:pos="360"/>
          <w:tab w:val="left" w:pos="720"/>
        </w:tabs>
        <w:autoSpaceDE w:val="0"/>
        <w:autoSpaceDN w:val="0"/>
        <w:adjustRightInd w:val="0"/>
        <w:spacing w:line="276" w:lineRule="auto"/>
        <w:ind w:left="720" w:right="576"/>
        <w:jc w:val="both"/>
        <w:rPr>
          <w:color w:val="000000"/>
          <w:sz w:val="22"/>
          <w:szCs w:val="22"/>
        </w:rPr>
      </w:pPr>
      <w:r w:rsidRPr="70FEA6E6">
        <w:rPr>
          <w:color w:val="000000" w:themeColor="text1"/>
          <w:sz w:val="22"/>
          <w:szCs w:val="22"/>
        </w:rPr>
        <w:t>The Contractor shall report the above requirements to DOM via a monthly deliverable report.</w:t>
      </w:r>
    </w:p>
    <w:p w14:paraId="29BB7343" w14:textId="77777777" w:rsidR="0086799B" w:rsidRDefault="0086799B" w:rsidP="0086799B">
      <w:pPr>
        <w:tabs>
          <w:tab w:val="left" w:pos="720"/>
        </w:tabs>
        <w:autoSpaceDE w:val="0"/>
        <w:autoSpaceDN w:val="0"/>
        <w:adjustRightInd w:val="0"/>
        <w:spacing w:line="276" w:lineRule="auto"/>
        <w:ind w:right="576"/>
        <w:jc w:val="both"/>
        <w:rPr>
          <w:color w:val="000000"/>
          <w:sz w:val="22"/>
          <w:szCs w:val="22"/>
        </w:rPr>
      </w:pPr>
    </w:p>
    <w:p w14:paraId="533F9477" w14:textId="1AA4353C" w:rsidR="00DA7B69" w:rsidRDefault="00DA7B69" w:rsidP="00442D25">
      <w:pPr>
        <w:ind w:left="360"/>
        <w:rPr>
          <w:rFonts w:eastAsiaTheme="majorEastAsia"/>
          <w:b/>
          <w:bCs/>
          <w:color w:val="002060"/>
          <w:sz w:val="24"/>
          <w:szCs w:val="24"/>
        </w:rPr>
      </w:pPr>
      <w:bookmarkStart w:id="252" w:name="_Toc117701424"/>
      <w:r w:rsidRPr="00C60B48">
        <w:rPr>
          <w:rFonts w:eastAsiaTheme="majorEastAsia"/>
          <w:b/>
          <w:bCs/>
          <w:color w:val="002060"/>
          <w:sz w:val="24"/>
          <w:szCs w:val="24"/>
        </w:rPr>
        <w:t>2.5.6</w:t>
      </w:r>
      <w:r w:rsidR="00136AFC" w:rsidRPr="00C60B48">
        <w:rPr>
          <w:rFonts w:eastAsiaTheme="majorEastAsia"/>
          <w:b/>
          <w:bCs/>
          <w:color w:val="002060"/>
          <w:sz w:val="24"/>
          <w:szCs w:val="24"/>
        </w:rPr>
        <w:t xml:space="preserve"> </w:t>
      </w:r>
      <w:r w:rsidRPr="00C60B48">
        <w:rPr>
          <w:rFonts w:eastAsiaTheme="majorEastAsia"/>
          <w:b/>
          <w:bCs/>
          <w:color w:val="002060"/>
          <w:sz w:val="24"/>
          <w:szCs w:val="24"/>
        </w:rPr>
        <w:t>Fixed Route</w:t>
      </w:r>
      <w:bookmarkEnd w:id="252"/>
    </w:p>
    <w:p w14:paraId="4FE03B7E" w14:textId="77777777" w:rsidR="00C60B48" w:rsidRPr="00C60B48" w:rsidRDefault="00C60B48" w:rsidP="00442D25">
      <w:pPr>
        <w:ind w:left="360"/>
        <w:rPr>
          <w:rFonts w:eastAsiaTheme="majorEastAsia"/>
          <w:b/>
          <w:bCs/>
          <w:color w:val="002060"/>
          <w:sz w:val="24"/>
          <w:szCs w:val="24"/>
        </w:rPr>
      </w:pPr>
    </w:p>
    <w:p w14:paraId="492F78EA" w14:textId="316C040C" w:rsidR="00DA7B69" w:rsidRPr="00A72AAA" w:rsidRDefault="00DA7B69" w:rsidP="00442D25">
      <w:pPr>
        <w:spacing w:line="276" w:lineRule="auto"/>
        <w:ind w:left="360"/>
        <w:jc w:val="both"/>
        <w:rPr>
          <w:sz w:val="22"/>
          <w:szCs w:val="22"/>
        </w:rPr>
      </w:pPr>
      <w:r w:rsidRPr="00A72AAA">
        <w:rPr>
          <w:sz w:val="22"/>
          <w:szCs w:val="22"/>
        </w:rPr>
        <w:t>The Contractor is encouraged</w:t>
      </w:r>
      <w:r w:rsidR="00C96C9D">
        <w:rPr>
          <w:sz w:val="22"/>
          <w:szCs w:val="22"/>
        </w:rPr>
        <w:t>, but not required,</w:t>
      </w:r>
      <w:r w:rsidRPr="00A72AAA">
        <w:rPr>
          <w:sz w:val="22"/>
          <w:szCs w:val="22"/>
        </w:rPr>
        <w:t xml:space="preserve"> to maximize the utilization of Fixed Route transportation whenever more economical and appropriate</w:t>
      </w:r>
      <w:r w:rsidRPr="00A72AAA">
        <w:rPr>
          <w:i/>
          <w:sz w:val="22"/>
          <w:szCs w:val="22"/>
        </w:rPr>
        <w:t xml:space="preserve">.  </w:t>
      </w:r>
      <w:r w:rsidRPr="00A72AAA">
        <w:rPr>
          <w:sz w:val="22"/>
          <w:szCs w:val="22"/>
        </w:rPr>
        <w:t>The</w:t>
      </w:r>
      <w:r w:rsidRPr="00A72AAA">
        <w:rPr>
          <w:i/>
          <w:sz w:val="22"/>
          <w:szCs w:val="22"/>
        </w:rPr>
        <w:t xml:space="preserve"> </w:t>
      </w:r>
      <w:r w:rsidRPr="00A72AAA">
        <w:rPr>
          <w:sz w:val="22"/>
          <w:szCs w:val="22"/>
        </w:rPr>
        <w:t xml:space="preserve">Contractor shall be familiar with schedules of Fixed Route transportation in communities where it is currently available and in areas where it becomes available during the term of the </w:t>
      </w:r>
      <w:r>
        <w:rPr>
          <w:sz w:val="22"/>
          <w:szCs w:val="22"/>
        </w:rPr>
        <w:t>Contract.</w:t>
      </w:r>
      <w:r w:rsidRPr="00A72AAA">
        <w:rPr>
          <w:sz w:val="22"/>
          <w:szCs w:val="22"/>
        </w:rPr>
        <w:t xml:space="preserve"> The Contractor shall distribute or arrange for the distribution of Fixed Route passes to beneficiaries for whom Fixed Route transportation is the most appropriate Mode of Transportation. </w:t>
      </w:r>
    </w:p>
    <w:p w14:paraId="3D3E8120" w14:textId="77777777" w:rsidR="00DA7B69" w:rsidRPr="00A72AAA" w:rsidRDefault="00DA7B69" w:rsidP="00442D25">
      <w:pPr>
        <w:spacing w:line="276" w:lineRule="auto"/>
        <w:ind w:left="360"/>
        <w:jc w:val="both"/>
        <w:rPr>
          <w:sz w:val="22"/>
          <w:szCs w:val="22"/>
        </w:rPr>
      </w:pPr>
    </w:p>
    <w:p w14:paraId="21EC737B" w14:textId="77777777" w:rsidR="00DA7B69" w:rsidRPr="00A72AAA" w:rsidRDefault="00DA7B69" w:rsidP="00442D25">
      <w:pPr>
        <w:spacing w:line="276" w:lineRule="auto"/>
        <w:ind w:left="360"/>
        <w:jc w:val="both"/>
        <w:rPr>
          <w:sz w:val="22"/>
          <w:szCs w:val="22"/>
        </w:rPr>
      </w:pPr>
      <w:r w:rsidRPr="00A72AAA">
        <w:rPr>
          <w:sz w:val="22"/>
          <w:szCs w:val="22"/>
        </w:rPr>
        <w:lastRenderedPageBreak/>
        <w:t xml:space="preserve">The furthest distance a beneficiary may be required to walk to or from a Fixed Route transportation stop is one quarter (1/4) mile.  If the Contractor determines that Fixed Route transportation is an appropriate Mode of Transportation for a beneficiary, but the beneficiary requests a different Mode of Transportation, the Contractor </w:t>
      </w:r>
      <w:r>
        <w:rPr>
          <w:sz w:val="22"/>
          <w:szCs w:val="22"/>
        </w:rPr>
        <w:t>shall</w:t>
      </w:r>
      <w:r w:rsidRPr="00A72AAA">
        <w:rPr>
          <w:sz w:val="22"/>
          <w:szCs w:val="22"/>
        </w:rPr>
        <w:t xml:space="preserve"> require the beneficiary to verify his or her mobility limitations, including, but not limited to, requiring the beneficiary to supply documentation from his or her physician.  The Contractor shall consider the following when determining whether to allow an exception: </w:t>
      </w:r>
    </w:p>
    <w:p w14:paraId="0716FAC5" w14:textId="77777777" w:rsidR="00DA7B69" w:rsidRPr="00A72AAA" w:rsidRDefault="00DA7B69" w:rsidP="00DA7B69">
      <w:pPr>
        <w:spacing w:line="276" w:lineRule="auto"/>
        <w:ind w:right="576"/>
        <w:jc w:val="both"/>
        <w:rPr>
          <w:sz w:val="22"/>
          <w:szCs w:val="22"/>
        </w:rPr>
      </w:pPr>
    </w:p>
    <w:p w14:paraId="179F1D2D" w14:textId="77777777" w:rsidR="00DA7B69" w:rsidRPr="00A72AAA" w:rsidRDefault="00DA7B69" w:rsidP="00D65684">
      <w:pPr>
        <w:numPr>
          <w:ilvl w:val="0"/>
          <w:numId w:val="65"/>
        </w:numPr>
        <w:tabs>
          <w:tab w:val="clear" w:pos="1440"/>
          <w:tab w:val="left" w:pos="1260"/>
          <w:tab w:val="num" w:pos="1710"/>
        </w:tabs>
        <w:spacing w:line="276" w:lineRule="auto"/>
        <w:ind w:left="720" w:right="576"/>
        <w:jc w:val="both"/>
        <w:rPr>
          <w:sz w:val="22"/>
          <w:szCs w:val="22"/>
        </w:rPr>
      </w:pPr>
      <w:r w:rsidRPr="00A72AAA">
        <w:rPr>
          <w:sz w:val="22"/>
          <w:szCs w:val="22"/>
        </w:rPr>
        <w:t xml:space="preserve">The beneficiary’s ability to travel independently, including the age of the beneficiary and any permanent or temporary debilitating physical or mental condition that precludes use of Fixed Route transportation; </w:t>
      </w:r>
    </w:p>
    <w:p w14:paraId="4E2F175F" w14:textId="77777777" w:rsidR="00DA7B69" w:rsidRPr="00A72AAA" w:rsidRDefault="00DA7B69" w:rsidP="00D65684">
      <w:pPr>
        <w:numPr>
          <w:ilvl w:val="0"/>
          <w:numId w:val="65"/>
        </w:numPr>
        <w:tabs>
          <w:tab w:val="left" w:pos="1710"/>
        </w:tabs>
        <w:spacing w:line="276" w:lineRule="auto"/>
        <w:ind w:left="720" w:right="576"/>
        <w:jc w:val="both"/>
        <w:rPr>
          <w:sz w:val="22"/>
          <w:szCs w:val="22"/>
        </w:rPr>
      </w:pPr>
      <w:r w:rsidRPr="00A72AAA">
        <w:rPr>
          <w:sz w:val="22"/>
          <w:szCs w:val="22"/>
        </w:rPr>
        <w:t xml:space="preserve">The availability of the Fixed Route transportation in the beneficiary’s area or community, including the accessibility of the location to which the beneficiary is traveling and whether the beneficiary must travel more than one quarter (1/4) of a mile to or from the Fixed Route transportation stop; </w:t>
      </w:r>
    </w:p>
    <w:p w14:paraId="7FA0710C" w14:textId="77777777" w:rsidR="00DA7B69" w:rsidRPr="00A72AAA" w:rsidRDefault="00DA7B69" w:rsidP="00D65684">
      <w:pPr>
        <w:numPr>
          <w:ilvl w:val="0"/>
          <w:numId w:val="65"/>
        </w:numPr>
        <w:tabs>
          <w:tab w:val="left" w:pos="1710"/>
        </w:tabs>
        <w:spacing w:line="276" w:lineRule="auto"/>
        <w:ind w:left="720" w:right="576"/>
        <w:jc w:val="both"/>
        <w:rPr>
          <w:sz w:val="22"/>
          <w:szCs w:val="22"/>
        </w:rPr>
      </w:pPr>
      <w:r w:rsidRPr="00A72AAA">
        <w:rPr>
          <w:sz w:val="22"/>
          <w:szCs w:val="22"/>
        </w:rPr>
        <w:t xml:space="preserve">Inclement weather conditions (including extreme heat or cold) or other pertinent factors that make use of Fixed Route transportation unfeasible; </w:t>
      </w:r>
    </w:p>
    <w:p w14:paraId="491DDBE2" w14:textId="77777777" w:rsidR="00DA7B69" w:rsidRPr="00A72AAA" w:rsidRDefault="00DA7B69" w:rsidP="00D65684">
      <w:pPr>
        <w:numPr>
          <w:ilvl w:val="0"/>
          <w:numId w:val="65"/>
        </w:numPr>
        <w:tabs>
          <w:tab w:val="left" w:pos="1710"/>
        </w:tabs>
        <w:spacing w:line="276" w:lineRule="auto"/>
        <w:ind w:left="720" w:right="576"/>
        <w:jc w:val="both"/>
        <w:rPr>
          <w:sz w:val="22"/>
          <w:szCs w:val="22"/>
        </w:rPr>
      </w:pPr>
      <w:r w:rsidRPr="00A72AAA">
        <w:rPr>
          <w:sz w:val="22"/>
          <w:szCs w:val="22"/>
        </w:rPr>
        <w:t xml:space="preserve">The compatibility of the Fixed Route transportation schedule with the beneficiary’s appointment times for the </w:t>
      </w:r>
      <w:r>
        <w:rPr>
          <w:sz w:val="22"/>
          <w:szCs w:val="22"/>
        </w:rPr>
        <w:t>c</w:t>
      </w:r>
      <w:r w:rsidRPr="00A72AAA">
        <w:rPr>
          <w:sz w:val="22"/>
          <w:szCs w:val="22"/>
        </w:rPr>
        <w:t xml:space="preserve">overed </w:t>
      </w:r>
      <w:r>
        <w:rPr>
          <w:sz w:val="22"/>
          <w:szCs w:val="22"/>
        </w:rPr>
        <w:t>m</w:t>
      </w:r>
      <w:r w:rsidRPr="00A72AAA">
        <w:rPr>
          <w:sz w:val="22"/>
          <w:szCs w:val="22"/>
        </w:rPr>
        <w:t xml:space="preserve">edical service. The schedule of the Fixed Route transportation should allow the beneficiary to arrive at the drop off location no more than sixty (60) minutes prior to the scheduled appointment time, and will allow the beneficiary forty-five (45) minutes after the estimated time the appointment will end to arrive at the pick-up location; and </w:t>
      </w:r>
    </w:p>
    <w:p w14:paraId="19895721" w14:textId="77777777" w:rsidR="00DA7B69" w:rsidRPr="00A72AAA" w:rsidRDefault="00DA7B69" w:rsidP="00D65684">
      <w:pPr>
        <w:numPr>
          <w:ilvl w:val="0"/>
          <w:numId w:val="65"/>
        </w:numPr>
        <w:tabs>
          <w:tab w:val="left" w:pos="1710"/>
        </w:tabs>
        <w:spacing w:line="276" w:lineRule="auto"/>
        <w:ind w:left="720" w:right="576"/>
        <w:jc w:val="both"/>
        <w:rPr>
          <w:sz w:val="22"/>
          <w:szCs w:val="22"/>
        </w:rPr>
      </w:pPr>
      <w:r w:rsidRPr="00A72AAA">
        <w:rPr>
          <w:sz w:val="22"/>
          <w:szCs w:val="22"/>
        </w:rPr>
        <w:t xml:space="preserve">Any special needs of the beneficiary which requires the coordination of services with other Providers. </w:t>
      </w:r>
    </w:p>
    <w:p w14:paraId="44E0414A" w14:textId="77777777" w:rsidR="00DA7B69" w:rsidRPr="007378E1" w:rsidRDefault="00DA7B69" w:rsidP="00DA7B69">
      <w:pPr>
        <w:pStyle w:val="Heading2"/>
        <w:numPr>
          <w:ilvl w:val="0"/>
          <w:numId w:val="0"/>
        </w:numPr>
        <w:spacing w:line="276" w:lineRule="auto"/>
      </w:pPr>
      <w:bookmarkStart w:id="253" w:name="_Toc117693195"/>
      <w:bookmarkStart w:id="254" w:name="_Toc117701425"/>
      <w:bookmarkStart w:id="255" w:name="_Toc122532814"/>
      <w:bookmarkStart w:id="256" w:name="_Toc122549469"/>
      <w:bookmarkStart w:id="257" w:name="_Toc122550474"/>
      <w:bookmarkStart w:id="258" w:name="_Toc124367945"/>
      <w:bookmarkStart w:id="259" w:name="_Toc124368322"/>
      <w:r>
        <w:t xml:space="preserve">2.6 </w:t>
      </w:r>
      <w:r w:rsidRPr="00C606C8">
        <w:t>Trip Types</w:t>
      </w:r>
      <w:bookmarkEnd w:id="253"/>
      <w:bookmarkEnd w:id="254"/>
      <w:bookmarkEnd w:id="255"/>
      <w:bookmarkEnd w:id="256"/>
      <w:bookmarkEnd w:id="257"/>
      <w:bookmarkEnd w:id="258"/>
      <w:bookmarkEnd w:id="259"/>
    </w:p>
    <w:p w14:paraId="6A35857A" w14:textId="77777777" w:rsidR="00DA7B69" w:rsidRPr="003B7C53" w:rsidRDefault="00DA7B69" w:rsidP="003B7C53">
      <w:pPr>
        <w:rPr>
          <w:sz w:val="22"/>
          <w:szCs w:val="22"/>
        </w:rPr>
      </w:pPr>
      <w:r w:rsidRPr="009E3037">
        <w:rPr>
          <w:b/>
          <w:sz w:val="22"/>
          <w:szCs w:val="22"/>
        </w:rPr>
        <w:t>Single Trip Requests:</w:t>
      </w:r>
      <w:r w:rsidRPr="009E3037">
        <w:rPr>
          <w:sz w:val="22"/>
          <w:szCs w:val="22"/>
        </w:rPr>
        <w:t xml:space="preserve">  The Contractor shall require that requests for NET Service to a single appointment be made via a toll-free telephone number or web-based reservation system</w:t>
      </w:r>
      <w:r w:rsidRPr="003B7C53">
        <w:rPr>
          <w:sz w:val="22"/>
          <w:szCs w:val="22"/>
        </w:rPr>
        <w:t xml:space="preserve">. </w:t>
      </w:r>
    </w:p>
    <w:p w14:paraId="224E921B" w14:textId="77777777" w:rsidR="00DA7B69" w:rsidRPr="00A72AAA" w:rsidRDefault="00DA7B69" w:rsidP="00DA7B69">
      <w:pPr>
        <w:autoSpaceDE w:val="0"/>
        <w:autoSpaceDN w:val="0"/>
        <w:adjustRightInd w:val="0"/>
        <w:spacing w:line="276" w:lineRule="auto"/>
        <w:jc w:val="both"/>
        <w:rPr>
          <w:b/>
          <w:color w:val="000000"/>
          <w:sz w:val="22"/>
          <w:szCs w:val="22"/>
        </w:rPr>
      </w:pPr>
    </w:p>
    <w:p w14:paraId="3B47E828" w14:textId="479E7DDB" w:rsidR="00DA7B69" w:rsidRPr="00A72AAA" w:rsidRDefault="00DA7B69" w:rsidP="00DA7B69">
      <w:pPr>
        <w:autoSpaceDE w:val="0"/>
        <w:autoSpaceDN w:val="0"/>
        <w:adjustRightInd w:val="0"/>
        <w:spacing w:line="276" w:lineRule="auto"/>
        <w:jc w:val="both"/>
        <w:rPr>
          <w:color w:val="000000"/>
          <w:sz w:val="22"/>
          <w:szCs w:val="22"/>
        </w:rPr>
      </w:pPr>
      <w:r w:rsidRPr="00A72AAA">
        <w:rPr>
          <w:b/>
          <w:color w:val="000000"/>
          <w:sz w:val="22"/>
          <w:szCs w:val="24"/>
        </w:rPr>
        <w:t>Standing Order Trip Requests:</w:t>
      </w:r>
      <w:r w:rsidRPr="00A72AAA">
        <w:rPr>
          <w:color w:val="000000"/>
          <w:sz w:val="22"/>
          <w:szCs w:val="24"/>
        </w:rPr>
        <w:t xml:space="preserve"> </w:t>
      </w:r>
      <w:r w:rsidRPr="00A72AAA">
        <w:rPr>
          <w:color w:val="000000"/>
          <w:sz w:val="22"/>
          <w:szCs w:val="22"/>
        </w:rPr>
        <w:t xml:space="preserve"> The Contractor shall establish procedures to handle trip requests so that beneficiaries are not required to continually make arrangements for repetitive appointments.</w:t>
      </w:r>
      <w:r>
        <w:rPr>
          <w:color w:val="000000"/>
          <w:sz w:val="22"/>
          <w:szCs w:val="22"/>
        </w:rPr>
        <w:t xml:space="preserve">  </w:t>
      </w:r>
      <w:r w:rsidRPr="00A72AAA">
        <w:rPr>
          <w:color w:val="000000"/>
          <w:sz w:val="22"/>
          <w:szCs w:val="22"/>
        </w:rPr>
        <w:t xml:space="preserve">The Contractor shall </w:t>
      </w:r>
      <w:r>
        <w:rPr>
          <w:color w:val="000000"/>
          <w:sz w:val="22"/>
          <w:szCs w:val="22"/>
        </w:rPr>
        <w:t>submit</w:t>
      </w:r>
      <w:r w:rsidRPr="00A72AAA">
        <w:rPr>
          <w:color w:val="000000"/>
          <w:sz w:val="22"/>
          <w:szCs w:val="22"/>
        </w:rPr>
        <w:t xml:space="preserve"> the process to DOM sixty (60) calendar days prior to the Operational Start Date and must be approved by DOM prior to the Co</w:t>
      </w:r>
      <w:r>
        <w:rPr>
          <w:color w:val="000000"/>
          <w:sz w:val="22"/>
          <w:szCs w:val="22"/>
        </w:rPr>
        <w:t xml:space="preserve">ntractor commencing operations. </w:t>
      </w:r>
      <w:r w:rsidRPr="00A72AAA">
        <w:rPr>
          <w:color w:val="000000"/>
          <w:sz w:val="22"/>
          <w:szCs w:val="22"/>
        </w:rPr>
        <w:t>The Contractor shall include in its procedure to recertify the need of a Standing Order with the Medicaid Provider at least every ninety (90) days.  These orders may be accepted via phone, fax</w:t>
      </w:r>
      <w:r w:rsidR="00EC5B00">
        <w:rPr>
          <w:color w:val="000000"/>
          <w:sz w:val="22"/>
          <w:szCs w:val="22"/>
        </w:rPr>
        <w:t>,</w:t>
      </w:r>
      <w:r w:rsidRPr="00A72AAA">
        <w:rPr>
          <w:color w:val="000000"/>
          <w:sz w:val="22"/>
          <w:szCs w:val="22"/>
        </w:rPr>
        <w:t xml:space="preserve"> or a web-based reservation system. </w:t>
      </w:r>
    </w:p>
    <w:p w14:paraId="50A211E9" w14:textId="77777777" w:rsidR="00DA7B69" w:rsidRPr="00A72AAA" w:rsidRDefault="00DA7B69" w:rsidP="00DA7B69">
      <w:pPr>
        <w:autoSpaceDE w:val="0"/>
        <w:autoSpaceDN w:val="0"/>
        <w:adjustRightInd w:val="0"/>
        <w:spacing w:line="276" w:lineRule="auto"/>
        <w:jc w:val="both"/>
        <w:rPr>
          <w:color w:val="000000"/>
          <w:sz w:val="22"/>
          <w:szCs w:val="22"/>
        </w:rPr>
      </w:pPr>
    </w:p>
    <w:p w14:paraId="7495E724" w14:textId="55B2C54F" w:rsidR="00DA7B69" w:rsidRPr="00A72AAA" w:rsidRDefault="00DA7B69" w:rsidP="00DA7B69">
      <w:pPr>
        <w:autoSpaceDE w:val="0"/>
        <w:autoSpaceDN w:val="0"/>
        <w:adjustRightInd w:val="0"/>
        <w:spacing w:line="276" w:lineRule="auto"/>
        <w:jc w:val="both"/>
        <w:rPr>
          <w:color w:val="000000"/>
          <w:sz w:val="22"/>
          <w:szCs w:val="22"/>
        </w:rPr>
      </w:pPr>
      <w:r w:rsidRPr="3BD74354">
        <w:rPr>
          <w:b/>
          <w:color w:val="000000" w:themeColor="text1"/>
          <w:sz w:val="22"/>
          <w:szCs w:val="22"/>
        </w:rPr>
        <w:t>One-way transport following Emergency Transports:</w:t>
      </w:r>
      <w:r w:rsidRPr="3BD74354">
        <w:rPr>
          <w:color w:val="000000" w:themeColor="text1"/>
          <w:sz w:val="22"/>
          <w:szCs w:val="22"/>
        </w:rPr>
        <w:t xml:space="preserve">  </w:t>
      </w:r>
      <w:r w:rsidR="3E99AFD1" w:rsidRPr="14F8C2D2">
        <w:rPr>
          <w:color w:val="000000" w:themeColor="text1"/>
          <w:sz w:val="22"/>
          <w:szCs w:val="22"/>
        </w:rPr>
        <w:t>The Contractor shall establish procedures to handle trips i</w:t>
      </w:r>
      <w:r w:rsidR="5EA16CE4" w:rsidRPr="14F8C2D2">
        <w:rPr>
          <w:color w:val="000000" w:themeColor="text1"/>
          <w:sz w:val="22"/>
          <w:szCs w:val="22"/>
        </w:rPr>
        <w:t>f</w:t>
      </w:r>
      <w:r w:rsidRPr="3BD74354">
        <w:rPr>
          <w:color w:val="000000" w:themeColor="text1"/>
          <w:sz w:val="22"/>
          <w:szCs w:val="22"/>
        </w:rPr>
        <w:t xml:space="preserve"> a beneficiary is transported by emergency medical ground ambulance to a medical facility. Upon discharge, the beneficiary may be transported to his/her residence via an ambulatory vehicle or wheelchair accessible vehicle.  The Contractor shall make the appropriate arrangements for the one-way transport for the beneficiary and up to one (1) attendant (Emergency transportation is not the responsibility of the Contractor). </w:t>
      </w:r>
    </w:p>
    <w:p w14:paraId="35D14591" w14:textId="77777777" w:rsidR="00DA7B69" w:rsidRPr="00A72AAA" w:rsidRDefault="00DA7B69" w:rsidP="00DA7B69">
      <w:pPr>
        <w:autoSpaceDE w:val="0"/>
        <w:autoSpaceDN w:val="0"/>
        <w:adjustRightInd w:val="0"/>
        <w:spacing w:line="276" w:lineRule="auto"/>
        <w:jc w:val="both"/>
        <w:rPr>
          <w:color w:val="000000"/>
          <w:sz w:val="22"/>
          <w:szCs w:val="22"/>
        </w:rPr>
      </w:pPr>
    </w:p>
    <w:p w14:paraId="38669E53" w14:textId="2298AF0C" w:rsidR="00DA7B69" w:rsidRPr="00A72AAA" w:rsidRDefault="00DA7B69" w:rsidP="00DA7B69">
      <w:pPr>
        <w:autoSpaceDE w:val="0"/>
        <w:autoSpaceDN w:val="0"/>
        <w:adjustRightInd w:val="0"/>
        <w:spacing w:line="276" w:lineRule="auto"/>
        <w:jc w:val="both"/>
        <w:rPr>
          <w:color w:val="000000"/>
          <w:sz w:val="22"/>
          <w:szCs w:val="22"/>
        </w:rPr>
      </w:pPr>
      <w:r w:rsidRPr="56F75480">
        <w:rPr>
          <w:b/>
          <w:bCs/>
          <w:color w:val="000000" w:themeColor="text1"/>
          <w:sz w:val="22"/>
          <w:szCs w:val="22"/>
        </w:rPr>
        <w:t>Commercial Carrier (Air) Transports:</w:t>
      </w:r>
      <w:r w:rsidRPr="56F75480">
        <w:rPr>
          <w:color w:val="000000" w:themeColor="text1"/>
          <w:sz w:val="22"/>
          <w:szCs w:val="22"/>
        </w:rPr>
        <w:t xml:space="preserve"> In limited situations</w:t>
      </w:r>
      <w:r w:rsidR="00AB69BD">
        <w:rPr>
          <w:color w:val="000000" w:themeColor="text1"/>
          <w:sz w:val="22"/>
          <w:szCs w:val="22"/>
        </w:rPr>
        <w:t>,</w:t>
      </w:r>
      <w:r w:rsidRPr="56F75480">
        <w:rPr>
          <w:color w:val="000000" w:themeColor="text1"/>
          <w:sz w:val="22"/>
          <w:szCs w:val="22"/>
        </w:rPr>
        <w:t xml:space="preserve"> a beneficiary may be transported by Commercial Carrier (Air). The </w:t>
      </w:r>
      <w:r w:rsidR="00F2620F">
        <w:rPr>
          <w:color w:val="000000" w:themeColor="text1"/>
          <w:sz w:val="22"/>
          <w:szCs w:val="22"/>
        </w:rPr>
        <w:t>C</w:t>
      </w:r>
      <w:r w:rsidRPr="56F75480">
        <w:rPr>
          <w:color w:val="000000" w:themeColor="text1"/>
          <w:sz w:val="22"/>
          <w:szCs w:val="22"/>
        </w:rPr>
        <w:t xml:space="preserve">ontractor shall establish procedures to handle trip requests including, but not </w:t>
      </w:r>
      <w:r w:rsidRPr="56F75480">
        <w:rPr>
          <w:color w:val="000000" w:themeColor="text1"/>
          <w:sz w:val="22"/>
          <w:szCs w:val="22"/>
        </w:rPr>
        <w:lastRenderedPageBreak/>
        <w:t>limited to</w:t>
      </w:r>
      <w:r w:rsidR="00E31221">
        <w:rPr>
          <w:color w:val="000000" w:themeColor="text1"/>
          <w:sz w:val="22"/>
          <w:szCs w:val="22"/>
        </w:rPr>
        <w:t>,</w:t>
      </w:r>
      <w:r w:rsidRPr="56F75480">
        <w:rPr>
          <w:color w:val="000000" w:themeColor="text1"/>
          <w:sz w:val="22"/>
          <w:szCs w:val="22"/>
        </w:rPr>
        <w:t xml:space="preserve"> making the appropriate arrangements, purchasing the tickets, and distributing the tickets to the beneficiary. The Contractor shall submit the process to DOM sixty (60) calendar days prior to the Operational Start Date and must be approved by DOM prior to the Contractor commencing operations. The Contractor is only responsible for purchasing tickets for the beneficiary receiving medical services and up to one (1) adult attendant if medically necessary. The Contractor shall use the most cost-efficient arrangements possible with reasonable allowances for choosing a flight that would reduce the number of transfers, and/or reduce travel time and/or choosing an appropriate departure/arrival time based on the needs of the beneficiary. All tickets purchased for commercial air travel must be </w:t>
      </w:r>
      <w:r w:rsidR="00985230">
        <w:rPr>
          <w:color w:val="000000" w:themeColor="text1"/>
          <w:sz w:val="22"/>
          <w:szCs w:val="22"/>
        </w:rPr>
        <w:t xml:space="preserve">equivalent to </w:t>
      </w:r>
      <w:r w:rsidRPr="56F75480">
        <w:rPr>
          <w:color w:val="000000" w:themeColor="text1"/>
          <w:sz w:val="22"/>
          <w:szCs w:val="22"/>
        </w:rPr>
        <w:t>coach seating.</w:t>
      </w:r>
    </w:p>
    <w:p w14:paraId="53D4970A" w14:textId="77777777" w:rsidR="00DA7B69" w:rsidRPr="00A72AAA" w:rsidRDefault="00DA7B69" w:rsidP="00DA7B69">
      <w:pPr>
        <w:autoSpaceDE w:val="0"/>
        <w:autoSpaceDN w:val="0"/>
        <w:adjustRightInd w:val="0"/>
        <w:spacing w:line="276" w:lineRule="auto"/>
        <w:jc w:val="both"/>
        <w:rPr>
          <w:color w:val="000000"/>
          <w:sz w:val="22"/>
          <w:szCs w:val="22"/>
        </w:rPr>
      </w:pPr>
    </w:p>
    <w:p w14:paraId="5D7980DE" w14:textId="034F63EC" w:rsidR="00DA7B69" w:rsidRDefault="00DA7B69" w:rsidP="00DA7B69">
      <w:pPr>
        <w:widowControl w:val="0"/>
        <w:autoSpaceDE w:val="0"/>
        <w:autoSpaceDN w:val="0"/>
        <w:adjustRightInd w:val="0"/>
        <w:spacing w:line="276" w:lineRule="auto"/>
        <w:jc w:val="both"/>
        <w:rPr>
          <w:color w:val="000000" w:themeColor="text1"/>
          <w:sz w:val="22"/>
          <w:szCs w:val="22"/>
        </w:rPr>
      </w:pPr>
      <w:r w:rsidRPr="3BD74354">
        <w:rPr>
          <w:b/>
          <w:color w:val="000000" w:themeColor="text1"/>
          <w:sz w:val="22"/>
          <w:szCs w:val="22"/>
        </w:rPr>
        <w:t>Fixed Wing Air Ambulance Transports:</w:t>
      </w:r>
      <w:r w:rsidRPr="3BD74354">
        <w:rPr>
          <w:color w:val="000000" w:themeColor="text1"/>
          <w:sz w:val="22"/>
          <w:szCs w:val="22"/>
        </w:rPr>
        <w:t xml:space="preserve"> To qualify as a Fixed Wing Air ambulance transport, the trip must </w:t>
      </w:r>
      <w:r w:rsidR="00985230" w:rsidRPr="3BD74354">
        <w:rPr>
          <w:color w:val="000000" w:themeColor="text1"/>
          <w:sz w:val="22"/>
          <w:szCs w:val="22"/>
        </w:rPr>
        <w:t>be</w:t>
      </w:r>
      <w:r w:rsidRPr="3BD74354">
        <w:rPr>
          <w:color w:val="000000" w:themeColor="text1"/>
          <w:sz w:val="22"/>
          <w:szCs w:val="22"/>
        </w:rPr>
        <w:t xml:space="preserve"> prior approved by the Contractor, for patient loaded miles only, for medically necessary services to the appropriate facility for treatment, and in an </w:t>
      </w:r>
      <w:r w:rsidRPr="00985230">
        <w:rPr>
          <w:color w:val="000000" w:themeColor="text1"/>
          <w:sz w:val="22"/>
          <w:szCs w:val="22"/>
        </w:rPr>
        <w:t xml:space="preserve">appropriate </w:t>
      </w:r>
      <w:r w:rsidR="00ED37EC" w:rsidRPr="00985230">
        <w:rPr>
          <w:color w:val="000000" w:themeColor="text1"/>
          <w:sz w:val="22"/>
          <w:szCs w:val="22"/>
        </w:rPr>
        <w:t>Fixed Wing</w:t>
      </w:r>
      <w:r w:rsidR="00ED37EC">
        <w:rPr>
          <w:color w:val="000000" w:themeColor="text1"/>
          <w:sz w:val="22"/>
          <w:szCs w:val="22"/>
        </w:rPr>
        <w:t xml:space="preserve"> Air Ambulance.</w:t>
      </w:r>
    </w:p>
    <w:p w14:paraId="346EE551" w14:textId="77777777" w:rsidR="00ED37EC" w:rsidRDefault="00ED37EC" w:rsidP="00DA7B69">
      <w:pPr>
        <w:widowControl w:val="0"/>
        <w:autoSpaceDE w:val="0"/>
        <w:autoSpaceDN w:val="0"/>
        <w:adjustRightInd w:val="0"/>
        <w:spacing w:line="276" w:lineRule="auto"/>
        <w:jc w:val="both"/>
        <w:rPr>
          <w:color w:val="000000" w:themeColor="text1"/>
          <w:sz w:val="22"/>
          <w:szCs w:val="22"/>
        </w:rPr>
      </w:pPr>
    </w:p>
    <w:p w14:paraId="47110454" w14:textId="5CEB03BE" w:rsidR="00ED37EC" w:rsidRDefault="00ED37EC" w:rsidP="00DA7B69">
      <w:pPr>
        <w:widowControl w:val="0"/>
        <w:autoSpaceDE w:val="0"/>
        <w:autoSpaceDN w:val="0"/>
        <w:adjustRightInd w:val="0"/>
        <w:spacing w:line="276" w:lineRule="auto"/>
        <w:jc w:val="both"/>
        <w:rPr>
          <w:color w:val="000000" w:themeColor="text1"/>
          <w:sz w:val="22"/>
          <w:szCs w:val="22"/>
        </w:rPr>
      </w:pPr>
      <w:r>
        <w:rPr>
          <w:color w:val="000000" w:themeColor="text1"/>
          <w:sz w:val="22"/>
          <w:szCs w:val="22"/>
        </w:rPr>
        <w:t>If a request for a Fixed Wing Air Ambul</w:t>
      </w:r>
      <w:r w:rsidR="005C1FCE">
        <w:rPr>
          <w:color w:val="000000" w:themeColor="text1"/>
          <w:sz w:val="22"/>
          <w:szCs w:val="22"/>
        </w:rPr>
        <w:t>an</w:t>
      </w:r>
      <w:r>
        <w:rPr>
          <w:color w:val="000000" w:themeColor="text1"/>
          <w:sz w:val="22"/>
          <w:szCs w:val="22"/>
        </w:rPr>
        <w:t xml:space="preserve">ce </w:t>
      </w:r>
      <w:r w:rsidR="005C1FCE">
        <w:rPr>
          <w:color w:val="000000" w:themeColor="text1"/>
          <w:sz w:val="22"/>
          <w:szCs w:val="22"/>
        </w:rPr>
        <w:t xml:space="preserve">transport is received on Saturday or Sunday or on a holiday and the ambulance </w:t>
      </w:r>
      <w:r w:rsidR="00D43805">
        <w:rPr>
          <w:color w:val="000000" w:themeColor="text1"/>
          <w:sz w:val="22"/>
          <w:szCs w:val="22"/>
        </w:rPr>
        <w:t xml:space="preserve">provider chooses to transport without prior approval, the provider may submit information to the Contractor on the next business </w:t>
      </w:r>
      <w:r w:rsidR="00484C9B">
        <w:rPr>
          <w:color w:val="000000" w:themeColor="text1"/>
          <w:sz w:val="22"/>
          <w:szCs w:val="22"/>
        </w:rPr>
        <w:t>day.  In such cases, the Contractor shall review the information on a retrospective basis and provide</w:t>
      </w:r>
      <w:r w:rsidR="007B06D8">
        <w:rPr>
          <w:color w:val="000000" w:themeColor="text1"/>
          <w:sz w:val="22"/>
          <w:szCs w:val="22"/>
        </w:rPr>
        <w:t xml:space="preserve"> approval if all coverage criteria are satisfied. Coverage is not available for patient or family preference or convenience. (Transport is not billable/reimbursable to a service not covered by Medicaid.)</w:t>
      </w:r>
    </w:p>
    <w:p w14:paraId="16F6AB43" w14:textId="77777777" w:rsidR="007B06D8" w:rsidRDefault="007B06D8" w:rsidP="00DA7B69">
      <w:pPr>
        <w:widowControl w:val="0"/>
        <w:autoSpaceDE w:val="0"/>
        <w:autoSpaceDN w:val="0"/>
        <w:adjustRightInd w:val="0"/>
        <w:spacing w:line="276" w:lineRule="auto"/>
        <w:jc w:val="both"/>
        <w:rPr>
          <w:color w:val="000000" w:themeColor="text1"/>
          <w:sz w:val="22"/>
          <w:szCs w:val="22"/>
        </w:rPr>
      </w:pPr>
    </w:p>
    <w:p w14:paraId="2A1C1B1C" w14:textId="2945D230" w:rsidR="007B06D8" w:rsidRDefault="009D1449" w:rsidP="00DA7B69">
      <w:pPr>
        <w:widowControl w:val="0"/>
        <w:autoSpaceDE w:val="0"/>
        <w:autoSpaceDN w:val="0"/>
        <w:adjustRightInd w:val="0"/>
        <w:spacing w:line="276" w:lineRule="auto"/>
        <w:jc w:val="both"/>
        <w:rPr>
          <w:color w:val="000000" w:themeColor="text1"/>
          <w:sz w:val="22"/>
          <w:szCs w:val="22"/>
        </w:rPr>
      </w:pPr>
      <w:r>
        <w:rPr>
          <w:color w:val="000000" w:themeColor="text1"/>
          <w:sz w:val="22"/>
          <w:szCs w:val="22"/>
        </w:rPr>
        <w:t xml:space="preserve">All air ambulance providers must be licensed in the state of Mississippi in order to transport </w:t>
      </w:r>
      <w:r w:rsidR="008463C6">
        <w:rPr>
          <w:color w:val="000000" w:themeColor="text1"/>
          <w:sz w:val="22"/>
          <w:szCs w:val="22"/>
        </w:rPr>
        <w:t>a patient from one location to another within the state or from Mississippi to another state.  Licensing is the responsibility of the Mississippi State Department of Health, Office of Emergency Medical Services.</w:t>
      </w:r>
    </w:p>
    <w:p w14:paraId="72707EB8" w14:textId="77777777" w:rsidR="00AE7C7C" w:rsidRDefault="00AE7C7C" w:rsidP="00DA7B69">
      <w:pPr>
        <w:widowControl w:val="0"/>
        <w:autoSpaceDE w:val="0"/>
        <w:autoSpaceDN w:val="0"/>
        <w:adjustRightInd w:val="0"/>
        <w:spacing w:line="276" w:lineRule="auto"/>
        <w:jc w:val="both"/>
        <w:rPr>
          <w:color w:val="000000" w:themeColor="text1"/>
          <w:sz w:val="22"/>
          <w:szCs w:val="22"/>
        </w:rPr>
      </w:pPr>
    </w:p>
    <w:p w14:paraId="0493056D" w14:textId="399FBDAD" w:rsidR="00AE7C7C" w:rsidRPr="00BE51C3" w:rsidRDefault="00AE7C7C" w:rsidP="00DA7B69">
      <w:pPr>
        <w:widowControl w:val="0"/>
        <w:autoSpaceDE w:val="0"/>
        <w:autoSpaceDN w:val="0"/>
        <w:adjustRightInd w:val="0"/>
        <w:spacing w:line="276" w:lineRule="auto"/>
        <w:jc w:val="both"/>
        <w:rPr>
          <w:i/>
          <w:iCs/>
          <w:color w:val="000000" w:themeColor="text1"/>
          <w:sz w:val="22"/>
          <w:szCs w:val="22"/>
        </w:rPr>
      </w:pPr>
      <w:r w:rsidRPr="00BE51C3">
        <w:rPr>
          <w:i/>
          <w:iCs/>
          <w:color w:val="000000" w:themeColor="text1"/>
          <w:sz w:val="22"/>
          <w:szCs w:val="22"/>
        </w:rPr>
        <w:t xml:space="preserve">In certain situations, meals and lodging may be provided for a beneficiary and up to one (1) attendant for extended treatment </w:t>
      </w:r>
      <w:r w:rsidR="00063263" w:rsidRPr="00BE51C3">
        <w:rPr>
          <w:i/>
          <w:iCs/>
          <w:color w:val="000000" w:themeColor="text1"/>
          <w:sz w:val="22"/>
          <w:szCs w:val="22"/>
        </w:rPr>
        <w:t>out-of-state</w:t>
      </w:r>
      <w:r w:rsidR="008539E4" w:rsidRPr="00BE51C3">
        <w:rPr>
          <w:i/>
          <w:iCs/>
          <w:color w:val="000000" w:themeColor="text1"/>
          <w:sz w:val="22"/>
          <w:szCs w:val="22"/>
        </w:rPr>
        <w:t xml:space="preserve"> which requires at least an overnight stay.  All requests for out-of-state meals and lodging must be evaluated and pre-approved by the Contractor</w:t>
      </w:r>
      <w:r w:rsidR="00C02E4C" w:rsidRPr="00BE51C3">
        <w:rPr>
          <w:i/>
          <w:iCs/>
          <w:color w:val="000000" w:themeColor="text1"/>
          <w:sz w:val="22"/>
          <w:szCs w:val="22"/>
        </w:rPr>
        <w:t xml:space="preserve">.  Additional information regarding meals and lodging </w:t>
      </w:r>
      <w:r w:rsidR="00821BB7" w:rsidRPr="00BE51C3">
        <w:rPr>
          <w:i/>
          <w:iCs/>
          <w:color w:val="000000" w:themeColor="text1"/>
          <w:sz w:val="22"/>
          <w:szCs w:val="22"/>
        </w:rPr>
        <w:t>is in</w:t>
      </w:r>
      <w:r w:rsidR="00C02E4C" w:rsidRPr="00BE51C3">
        <w:rPr>
          <w:i/>
          <w:iCs/>
          <w:color w:val="000000" w:themeColor="text1"/>
          <w:sz w:val="22"/>
          <w:szCs w:val="22"/>
        </w:rPr>
        <w:t xml:space="preserve"> the Mississippi Administrative Code</w:t>
      </w:r>
      <w:r w:rsidR="00FD3BBD" w:rsidRPr="00BE51C3">
        <w:rPr>
          <w:i/>
          <w:iCs/>
          <w:color w:val="000000" w:themeColor="text1"/>
          <w:sz w:val="22"/>
          <w:szCs w:val="22"/>
        </w:rPr>
        <w:t xml:space="preserve">.  The Contractor shall report those beneficiaries to DOM quarterly </w:t>
      </w:r>
      <w:r w:rsidR="00821BB7" w:rsidRPr="00BE51C3">
        <w:rPr>
          <w:i/>
          <w:iCs/>
          <w:color w:val="000000" w:themeColor="text1"/>
          <w:sz w:val="22"/>
          <w:szCs w:val="22"/>
        </w:rPr>
        <w:t>via a deliverable report.</w:t>
      </w:r>
    </w:p>
    <w:p w14:paraId="1A166863" w14:textId="77777777" w:rsidR="00634713" w:rsidRDefault="00634713" w:rsidP="00DA7B69">
      <w:pPr>
        <w:widowControl w:val="0"/>
        <w:autoSpaceDE w:val="0"/>
        <w:autoSpaceDN w:val="0"/>
        <w:adjustRightInd w:val="0"/>
        <w:spacing w:line="276" w:lineRule="auto"/>
        <w:jc w:val="both"/>
        <w:rPr>
          <w:color w:val="000000" w:themeColor="text1"/>
          <w:sz w:val="22"/>
          <w:szCs w:val="22"/>
        </w:rPr>
      </w:pPr>
    </w:p>
    <w:p w14:paraId="13E21D1B" w14:textId="2C260CCD" w:rsidR="00B4797A" w:rsidRDefault="00B4797A" w:rsidP="00D65684">
      <w:pPr>
        <w:pStyle w:val="Heading2"/>
        <w:tabs>
          <w:tab w:val="clear" w:pos="1764"/>
          <w:tab w:val="num" w:pos="1440"/>
        </w:tabs>
        <w:ind w:left="0" w:firstLine="0"/>
      </w:pPr>
      <w:bookmarkStart w:id="260" w:name="_Toc122532815"/>
      <w:bookmarkStart w:id="261" w:name="_Toc122549470"/>
      <w:bookmarkStart w:id="262" w:name="_Toc122550475"/>
      <w:bookmarkStart w:id="263" w:name="_Toc124367946"/>
      <w:bookmarkStart w:id="264" w:name="_Toc124368323"/>
      <w:r>
        <w:t>2.7</w:t>
      </w:r>
      <w:r w:rsidR="000A58A1">
        <w:t xml:space="preserve"> Timeliness Requirements</w:t>
      </w:r>
      <w:bookmarkEnd w:id="260"/>
      <w:bookmarkEnd w:id="261"/>
      <w:bookmarkEnd w:id="262"/>
      <w:bookmarkEnd w:id="263"/>
      <w:bookmarkEnd w:id="264"/>
    </w:p>
    <w:p w14:paraId="48877581" w14:textId="70457C22" w:rsidR="00CF676E" w:rsidRPr="00A72AAA" w:rsidRDefault="00CF676E" w:rsidP="00CF676E">
      <w:pPr>
        <w:tabs>
          <w:tab w:val="left" w:pos="2250"/>
        </w:tabs>
        <w:spacing w:line="276" w:lineRule="auto"/>
        <w:jc w:val="both"/>
        <w:rPr>
          <w:sz w:val="22"/>
          <w:szCs w:val="22"/>
        </w:rPr>
      </w:pPr>
      <w:r w:rsidRPr="221854A0">
        <w:rPr>
          <w:b/>
          <w:bCs/>
          <w:sz w:val="22"/>
          <w:szCs w:val="22"/>
        </w:rPr>
        <w:t>Routine NET Services:</w:t>
      </w:r>
      <w:r w:rsidRPr="221854A0">
        <w:rPr>
          <w:sz w:val="22"/>
          <w:szCs w:val="22"/>
        </w:rPr>
        <w:t xml:space="preserve"> The Contractor shall authorize and schedule routine NET Services for ninety-five percent (95%) of all requests within three (3) business days after receipt of the request. Contractor shall authorize and schedule routine NET Services for one hundred percent (100%) of all requests within ten (10) business days after receipt of a request.  The Contractor shall report these requirements to DOM via a monthly deliverable report. </w:t>
      </w:r>
      <w:r>
        <w:t xml:space="preserve"> </w:t>
      </w:r>
    </w:p>
    <w:p w14:paraId="0FB3A848" w14:textId="77777777" w:rsidR="00CF676E" w:rsidRPr="00A72AAA" w:rsidRDefault="00CF676E" w:rsidP="00CF676E">
      <w:pPr>
        <w:spacing w:line="276" w:lineRule="auto"/>
        <w:ind w:right="576"/>
        <w:jc w:val="both"/>
        <w:rPr>
          <w:sz w:val="22"/>
          <w:szCs w:val="22"/>
        </w:rPr>
      </w:pPr>
    </w:p>
    <w:p w14:paraId="7A4B9164" w14:textId="46008D1F" w:rsidR="00CF676E" w:rsidRDefault="00CF676E" w:rsidP="00CF676E">
      <w:pPr>
        <w:spacing w:line="276" w:lineRule="auto"/>
        <w:jc w:val="both"/>
        <w:rPr>
          <w:sz w:val="22"/>
          <w:szCs w:val="22"/>
        </w:rPr>
      </w:pPr>
      <w:r w:rsidRPr="75A868C9">
        <w:rPr>
          <w:b/>
          <w:bCs/>
          <w:sz w:val="22"/>
          <w:szCs w:val="22"/>
        </w:rPr>
        <w:t>Non-Routine NET Services:</w:t>
      </w:r>
      <w:r w:rsidRPr="75A868C9">
        <w:rPr>
          <w:sz w:val="22"/>
          <w:szCs w:val="22"/>
        </w:rPr>
        <w:t xml:space="preserve"> If the Contractor requires additional information in order to authorize a request, the Contractor shall </w:t>
      </w:r>
      <w:r w:rsidR="741E6B48" w:rsidRPr="44AC4B08">
        <w:rPr>
          <w:sz w:val="22"/>
          <w:szCs w:val="22"/>
        </w:rPr>
        <w:t>place the request in a “</w:t>
      </w:r>
      <w:r w:rsidR="505F804F" w:rsidRPr="65A41D6A">
        <w:rPr>
          <w:sz w:val="22"/>
          <w:szCs w:val="22"/>
        </w:rPr>
        <w:t>pend</w:t>
      </w:r>
      <w:r w:rsidR="6AD27429" w:rsidRPr="65A41D6A">
        <w:rPr>
          <w:sz w:val="22"/>
          <w:szCs w:val="22"/>
        </w:rPr>
        <w:t>ing” status</w:t>
      </w:r>
      <w:r w:rsidRPr="75A868C9">
        <w:rPr>
          <w:sz w:val="22"/>
          <w:szCs w:val="22"/>
        </w:rPr>
        <w:t xml:space="preserve"> (place the request on hold) and shall request the additional information within twenty-four (24) hours after receipt of the request.  The Contractor shall specify the date by which the additional information must be submitted.  Timely requests by the Contractor for additional information shall stop the clock on the timeliness requirement.  Once the Contractor receives the additional information in accordance with the specified date, the timeliness requirement to schedule the NET </w:t>
      </w:r>
      <w:r w:rsidRPr="75A868C9">
        <w:rPr>
          <w:sz w:val="22"/>
          <w:szCs w:val="22"/>
        </w:rPr>
        <w:lastRenderedPageBreak/>
        <w:t>service within three (3) business days continues.  If the additional information is not received by the date specified by the Contractor, the Contractor shall deny the request except NET Services to an appointment for cardiac, pulmonary, chemotherapy/radiation, diabetic complications, dialysis, hospital visitation by parent/guardian/caregiver to any inpatient critical care unit, high risk pregnancy, newborn check, prenatal appointment, transplant patient (service must be related to the transplant), life sustaining wound care, and a vision threatening eye injury.  In those instances, the Contractor shall authorize Single Trips and pursue receipt of necessary information to post trip authorization.</w:t>
      </w:r>
    </w:p>
    <w:p w14:paraId="4015B538" w14:textId="77777777" w:rsidR="00CF676E" w:rsidRPr="007378E1" w:rsidRDefault="00CF676E" w:rsidP="00CF676E">
      <w:pPr>
        <w:pStyle w:val="Heading2"/>
        <w:numPr>
          <w:ilvl w:val="0"/>
          <w:numId w:val="0"/>
        </w:numPr>
        <w:spacing w:line="276" w:lineRule="auto"/>
      </w:pPr>
      <w:bookmarkStart w:id="265" w:name="_Toc117693197"/>
      <w:bookmarkStart w:id="266" w:name="_Toc122532816"/>
      <w:bookmarkStart w:id="267" w:name="_Toc122549471"/>
      <w:bookmarkStart w:id="268" w:name="_Toc122550476"/>
      <w:bookmarkStart w:id="269" w:name="_Toc124367947"/>
      <w:bookmarkStart w:id="270" w:name="_Toc124368324"/>
      <w:r w:rsidRPr="00C606C8">
        <w:t>2.</w:t>
      </w:r>
      <w:r>
        <w:t xml:space="preserve">8 NET Provider </w:t>
      </w:r>
      <w:r w:rsidRPr="00C606C8">
        <w:t>Network</w:t>
      </w:r>
      <w:r>
        <w:t xml:space="preserve"> Requirements</w:t>
      </w:r>
      <w:bookmarkEnd w:id="265"/>
      <w:bookmarkEnd w:id="266"/>
      <w:bookmarkEnd w:id="267"/>
      <w:bookmarkEnd w:id="268"/>
      <w:bookmarkEnd w:id="269"/>
      <w:bookmarkEnd w:id="270"/>
      <w:r>
        <w:t xml:space="preserve"> </w:t>
      </w:r>
    </w:p>
    <w:p w14:paraId="1BD603FB" w14:textId="7C3A3111" w:rsidR="00CF676E" w:rsidRDefault="0030742D" w:rsidP="00CF676E">
      <w:pPr>
        <w:widowControl w:val="0"/>
        <w:autoSpaceDE w:val="0"/>
        <w:autoSpaceDN w:val="0"/>
        <w:adjustRightInd w:val="0"/>
        <w:spacing w:line="276" w:lineRule="auto"/>
        <w:jc w:val="both"/>
        <w:rPr>
          <w:color w:val="000000"/>
          <w:sz w:val="22"/>
          <w:szCs w:val="22"/>
        </w:rPr>
      </w:pPr>
      <w:r w:rsidRPr="4FE59D44">
        <w:rPr>
          <w:sz w:val="22"/>
          <w:szCs w:val="22"/>
        </w:rPr>
        <w:t xml:space="preserve">The NET Provider Network shall be submitted to DOM thirty (30) calendar days prior to the Operational Start Date and must be approved by DOM prior to the Contractor commencing operations. The Contractor shall also submit </w:t>
      </w:r>
      <w:r w:rsidR="00E72917">
        <w:rPr>
          <w:sz w:val="22"/>
          <w:szCs w:val="22"/>
        </w:rPr>
        <w:t>any</w:t>
      </w:r>
      <w:r w:rsidRPr="4FE59D44">
        <w:rPr>
          <w:sz w:val="22"/>
          <w:szCs w:val="22"/>
        </w:rPr>
        <w:t xml:space="preserve"> agreements with Volunteer Drivers, Gas Mileage Reimbursement, Fixed Route (Public Transit), Commercial Carrier (Ground), Commercial Carrier (Air), and Fixed Wing Non-emergency Air Ambulance to DOM thirty (30) calendar days prior to the Operational Start Date and upon request by DOM thereafter.</w:t>
      </w:r>
      <w:r>
        <w:rPr>
          <w:sz w:val="22"/>
          <w:szCs w:val="22"/>
        </w:rPr>
        <w:t xml:space="preserve">  </w:t>
      </w:r>
      <w:r w:rsidR="00CF676E" w:rsidRPr="3BD74354">
        <w:rPr>
          <w:color w:val="000000" w:themeColor="text1"/>
          <w:sz w:val="22"/>
          <w:szCs w:val="22"/>
        </w:rPr>
        <w:t xml:space="preserve">The Contractor shall establish, maintain, and monitor a network of NET Providers supported by written agreements that is sufficient to provide adequate access to all services covered under the Contract for all beneficiaries eligible to receive NET services, including those with limited English proficiency or physical or mental disabilities. The Contractor is responsible for the following NET Provider Network related tasks, which is not </w:t>
      </w:r>
      <w:r w:rsidR="0068379E">
        <w:rPr>
          <w:color w:val="000000" w:themeColor="text1"/>
          <w:sz w:val="22"/>
          <w:szCs w:val="22"/>
        </w:rPr>
        <w:t>limited to</w:t>
      </w:r>
      <w:r w:rsidR="00CF676E" w:rsidRPr="3BD74354">
        <w:rPr>
          <w:color w:val="000000" w:themeColor="text1"/>
          <w:sz w:val="22"/>
          <w:szCs w:val="22"/>
        </w:rPr>
        <w:t>:</w:t>
      </w:r>
    </w:p>
    <w:p w14:paraId="5341BC08" w14:textId="77777777" w:rsidR="006B225C" w:rsidRDefault="006B225C" w:rsidP="00DA7B69">
      <w:pPr>
        <w:widowControl w:val="0"/>
        <w:autoSpaceDE w:val="0"/>
        <w:autoSpaceDN w:val="0"/>
        <w:adjustRightInd w:val="0"/>
        <w:spacing w:line="276" w:lineRule="auto"/>
        <w:jc w:val="both"/>
        <w:rPr>
          <w:color w:val="000000"/>
          <w:sz w:val="22"/>
          <w:szCs w:val="22"/>
        </w:rPr>
      </w:pPr>
    </w:p>
    <w:p w14:paraId="6F92B537" w14:textId="60DBA7E6" w:rsidR="00D67A50" w:rsidRPr="00B21636" w:rsidRDefault="00DA7B69" w:rsidP="00D67A50">
      <w:pPr>
        <w:pStyle w:val="ListParagraph"/>
        <w:widowControl w:val="0"/>
        <w:numPr>
          <w:ilvl w:val="3"/>
          <w:numId w:val="1"/>
        </w:numPr>
        <w:suppressAutoHyphens w:val="0"/>
        <w:autoSpaceDE w:val="0"/>
        <w:autoSpaceDN w:val="0"/>
        <w:adjustRightInd w:val="0"/>
        <w:spacing w:after="0"/>
        <w:ind w:left="900"/>
        <w:contextualSpacing/>
        <w:rPr>
          <w:rFonts w:ascii="Times New Roman" w:hAnsi="Times New Roman"/>
          <w:color w:val="000000" w:themeColor="text1"/>
        </w:rPr>
      </w:pPr>
      <w:r w:rsidRPr="00B21636">
        <w:rPr>
          <w:rFonts w:ascii="Times New Roman" w:hAnsi="Times New Roman"/>
          <w:color w:val="000000" w:themeColor="text1"/>
        </w:rPr>
        <w:t>NET Provider recruitment, credentialing, and contracting</w:t>
      </w:r>
      <w:r w:rsidR="00D60D05" w:rsidRPr="00B21636">
        <w:rPr>
          <w:rFonts w:ascii="Times New Roman" w:hAnsi="Times New Roman"/>
          <w:color w:val="000000" w:themeColor="text1"/>
        </w:rPr>
        <w:t>;</w:t>
      </w:r>
    </w:p>
    <w:p w14:paraId="771673E5" w14:textId="5F7956FB" w:rsidR="00D67A50" w:rsidRPr="00B21636" w:rsidRDefault="00DA7B69" w:rsidP="00D67A50">
      <w:pPr>
        <w:pStyle w:val="ListParagraph"/>
        <w:widowControl w:val="0"/>
        <w:numPr>
          <w:ilvl w:val="3"/>
          <w:numId w:val="1"/>
        </w:numPr>
        <w:suppressAutoHyphens w:val="0"/>
        <w:autoSpaceDE w:val="0"/>
        <w:autoSpaceDN w:val="0"/>
        <w:adjustRightInd w:val="0"/>
        <w:spacing w:after="0"/>
        <w:ind w:left="900"/>
        <w:contextualSpacing/>
        <w:rPr>
          <w:rFonts w:ascii="Times New Roman" w:hAnsi="Times New Roman"/>
          <w:color w:val="000000" w:themeColor="text1"/>
        </w:rPr>
      </w:pPr>
      <w:r w:rsidRPr="00B21636">
        <w:rPr>
          <w:rFonts w:ascii="Times New Roman" w:hAnsi="Times New Roman"/>
          <w:color w:val="000000" w:themeColor="text1"/>
        </w:rPr>
        <w:t>Contracting with NET Providers for inclusion in the NET Provider Network</w:t>
      </w:r>
      <w:r w:rsidR="00D35C93" w:rsidRPr="00B21636">
        <w:rPr>
          <w:rFonts w:ascii="Times New Roman" w:hAnsi="Times New Roman"/>
          <w:color w:val="000000" w:themeColor="text1"/>
        </w:rPr>
        <w:t>;</w:t>
      </w:r>
    </w:p>
    <w:p w14:paraId="4F53C289" w14:textId="102464FF" w:rsidR="00D67A50" w:rsidRPr="00B21636" w:rsidRDefault="7BB272B8" w:rsidP="00D67A50">
      <w:pPr>
        <w:pStyle w:val="ListParagraph"/>
        <w:widowControl w:val="0"/>
        <w:numPr>
          <w:ilvl w:val="3"/>
          <w:numId w:val="1"/>
        </w:numPr>
        <w:suppressAutoHyphens w:val="0"/>
        <w:autoSpaceDE w:val="0"/>
        <w:autoSpaceDN w:val="0"/>
        <w:adjustRightInd w:val="0"/>
        <w:spacing w:after="0"/>
        <w:ind w:left="900"/>
        <w:contextualSpacing/>
        <w:rPr>
          <w:rFonts w:ascii="Times New Roman" w:hAnsi="Times New Roman"/>
          <w:color w:val="000000" w:themeColor="text1"/>
        </w:rPr>
      </w:pPr>
      <w:r w:rsidRPr="00E858BC">
        <w:rPr>
          <w:rFonts w:ascii="Times New Roman" w:hAnsi="Times New Roman"/>
          <w:color w:val="000000" w:themeColor="text1"/>
        </w:rPr>
        <w:t>Basic Vehicle</w:t>
      </w:r>
      <w:r w:rsidR="00D563FD">
        <w:rPr>
          <w:rFonts w:ascii="Times New Roman" w:hAnsi="Times New Roman"/>
          <w:color w:val="000000" w:themeColor="text1"/>
        </w:rPr>
        <w:t>;</w:t>
      </w:r>
    </w:p>
    <w:p w14:paraId="461A08B1" w14:textId="6DAED42E" w:rsidR="00D67A50" w:rsidRPr="00B21636" w:rsidRDefault="7BB272B8" w:rsidP="00D67A50">
      <w:pPr>
        <w:pStyle w:val="ListParagraph"/>
        <w:widowControl w:val="0"/>
        <w:numPr>
          <w:ilvl w:val="3"/>
          <w:numId w:val="1"/>
        </w:numPr>
        <w:suppressAutoHyphens w:val="0"/>
        <w:autoSpaceDE w:val="0"/>
        <w:autoSpaceDN w:val="0"/>
        <w:adjustRightInd w:val="0"/>
        <w:spacing w:after="0"/>
        <w:ind w:left="900"/>
        <w:contextualSpacing/>
        <w:rPr>
          <w:rFonts w:ascii="Times New Roman" w:hAnsi="Times New Roman"/>
          <w:color w:val="000000" w:themeColor="text1"/>
        </w:rPr>
      </w:pPr>
      <w:r w:rsidRPr="00E858BC">
        <w:rPr>
          <w:rFonts w:ascii="Times New Roman" w:hAnsi="Times New Roman"/>
          <w:color w:val="000000" w:themeColor="text1"/>
        </w:rPr>
        <w:t>Enhanced Vehicle (Wheelchair/Stretcher)</w:t>
      </w:r>
      <w:r w:rsidR="006E6EA6">
        <w:rPr>
          <w:rFonts w:ascii="Times New Roman" w:hAnsi="Times New Roman"/>
          <w:color w:val="000000" w:themeColor="text1"/>
        </w:rPr>
        <w:t>;</w:t>
      </w:r>
    </w:p>
    <w:p w14:paraId="317C8748" w14:textId="75A0C0F3" w:rsidR="00D67A50" w:rsidRPr="00B21636" w:rsidRDefault="7BB272B8" w:rsidP="00D67A50">
      <w:pPr>
        <w:pStyle w:val="ListParagraph"/>
        <w:widowControl w:val="0"/>
        <w:numPr>
          <w:ilvl w:val="3"/>
          <w:numId w:val="1"/>
        </w:numPr>
        <w:suppressAutoHyphens w:val="0"/>
        <w:autoSpaceDE w:val="0"/>
        <w:autoSpaceDN w:val="0"/>
        <w:adjustRightInd w:val="0"/>
        <w:spacing w:after="0"/>
        <w:ind w:left="900"/>
        <w:contextualSpacing/>
        <w:rPr>
          <w:rFonts w:ascii="Times New Roman" w:hAnsi="Times New Roman"/>
          <w:color w:val="000000" w:themeColor="text1"/>
        </w:rPr>
      </w:pPr>
      <w:r w:rsidRPr="00E858BC">
        <w:rPr>
          <w:rFonts w:ascii="Times New Roman" w:hAnsi="Times New Roman"/>
          <w:color w:val="000000" w:themeColor="text1"/>
        </w:rPr>
        <w:t>Non-Emergency (Ground) Ambulance</w:t>
      </w:r>
      <w:r w:rsidR="006E6EA6">
        <w:rPr>
          <w:rFonts w:ascii="Times New Roman" w:hAnsi="Times New Roman"/>
          <w:color w:val="000000" w:themeColor="text1"/>
        </w:rPr>
        <w:t>;</w:t>
      </w:r>
    </w:p>
    <w:p w14:paraId="5B5E38F2" w14:textId="67653FBA" w:rsidR="00D67A50" w:rsidRPr="00B21636" w:rsidRDefault="00DA7B69" w:rsidP="00D67A50">
      <w:pPr>
        <w:pStyle w:val="ListParagraph"/>
        <w:widowControl w:val="0"/>
        <w:numPr>
          <w:ilvl w:val="3"/>
          <w:numId w:val="1"/>
        </w:numPr>
        <w:suppressAutoHyphens w:val="0"/>
        <w:autoSpaceDE w:val="0"/>
        <w:autoSpaceDN w:val="0"/>
        <w:adjustRightInd w:val="0"/>
        <w:spacing w:after="0"/>
        <w:ind w:left="900"/>
        <w:contextualSpacing/>
        <w:rPr>
          <w:rFonts w:ascii="Times New Roman" w:hAnsi="Times New Roman"/>
          <w:color w:val="000000" w:themeColor="text1"/>
        </w:rPr>
      </w:pPr>
      <w:r w:rsidRPr="00B21636">
        <w:rPr>
          <w:rFonts w:ascii="Times New Roman" w:hAnsi="Times New Roman"/>
          <w:color w:val="000000" w:themeColor="text1"/>
        </w:rPr>
        <w:t>Provide a gas mileage reimbursement program, volunteer driver program, and a fixed route public transportation program as a form of access to transportation</w:t>
      </w:r>
      <w:r w:rsidR="006E6EA6" w:rsidRPr="00B21636">
        <w:rPr>
          <w:rFonts w:ascii="Times New Roman" w:hAnsi="Times New Roman"/>
          <w:color w:val="000000" w:themeColor="text1"/>
        </w:rPr>
        <w:t>;</w:t>
      </w:r>
    </w:p>
    <w:p w14:paraId="3CC5230E" w14:textId="5BCB111B" w:rsidR="007D6D07" w:rsidRPr="00B21636" w:rsidRDefault="00DA7B69" w:rsidP="00D67A50">
      <w:pPr>
        <w:pStyle w:val="ListParagraph"/>
        <w:widowControl w:val="0"/>
        <w:numPr>
          <w:ilvl w:val="3"/>
          <w:numId w:val="1"/>
        </w:numPr>
        <w:suppressAutoHyphens w:val="0"/>
        <w:autoSpaceDE w:val="0"/>
        <w:autoSpaceDN w:val="0"/>
        <w:adjustRightInd w:val="0"/>
        <w:spacing w:after="0"/>
        <w:ind w:left="900"/>
        <w:contextualSpacing/>
        <w:rPr>
          <w:rFonts w:ascii="Times New Roman" w:hAnsi="Times New Roman"/>
          <w:color w:val="000000" w:themeColor="text1"/>
        </w:rPr>
      </w:pPr>
      <w:r w:rsidRPr="00B21636">
        <w:rPr>
          <w:rFonts w:ascii="Times New Roman" w:hAnsi="Times New Roman"/>
          <w:color w:val="000000" w:themeColor="text1"/>
        </w:rPr>
        <w:t>NET Provider Reimbursement</w:t>
      </w:r>
      <w:r w:rsidR="006E6EA6" w:rsidRPr="00B21636">
        <w:rPr>
          <w:rFonts w:ascii="Times New Roman" w:hAnsi="Times New Roman"/>
          <w:color w:val="000000" w:themeColor="text1"/>
        </w:rPr>
        <w:t>;</w:t>
      </w:r>
    </w:p>
    <w:p w14:paraId="419955B2" w14:textId="762BC1A0" w:rsidR="00D67A50" w:rsidRPr="00B21636" w:rsidRDefault="00DA7B69" w:rsidP="00D67A50">
      <w:pPr>
        <w:pStyle w:val="ListParagraph"/>
        <w:widowControl w:val="0"/>
        <w:numPr>
          <w:ilvl w:val="3"/>
          <w:numId w:val="1"/>
        </w:numPr>
        <w:suppressAutoHyphens w:val="0"/>
        <w:autoSpaceDE w:val="0"/>
        <w:autoSpaceDN w:val="0"/>
        <w:adjustRightInd w:val="0"/>
        <w:spacing w:after="0"/>
        <w:ind w:left="900"/>
        <w:contextualSpacing/>
        <w:rPr>
          <w:rFonts w:ascii="Times New Roman" w:hAnsi="Times New Roman"/>
          <w:color w:val="000000" w:themeColor="text1"/>
        </w:rPr>
      </w:pPr>
      <w:r w:rsidRPr="00B21636">
        <w:rPr>
          <w:rFonts w:ascii="Times New Roman" w:hAnsi="Times New Roman"/>
          <w:color w:val="000000" w:themeColor="text1"/>
        </w:rPr>
        <w:t>Monitor network adequacy and ensuring network sufficiency</w:t>
      </w:r>
      <w:r w:rsidR="006E6EA6" w:rsidRPr="00B21636">
        <w:rPr>
          <w:rFonts w:ascii="Times New Roman" w:hAnsi="Times New Roman"/>
          <w:color w:val="000000" w:themeColor="text1"/>
        </w:rPr>
        <w:t>;</w:t>
      </w:r>
    </w:p>
    <w:p w14:paraId="77A42AC2" w14:textId="44FC0791" w:rsidR="00DB1AAF" w:rsidRPr="00B21636" w:rsidRDefault="00DA7B69" w:rsidP="00D67A50">
      <w:pPr>
        <w:pStyle w:val="ListParagraph"/>
        <w:widowControl w:val="0"/>
        <w:numPr>
          <w:ilvl w:val="3"/>
          <w:numId w:val="1"/>
        </w:numPr>
        <w:suppressAutoHyphens w:val="0"/>
        <w:autoSpaceDE w:val="0"/>
        <w:autoSpaceDN w:val="0"/>
        <w:adjustRightInd w:val="0"/>
        <w:spacing w:after="0"/>
        <w:ind w:left="900"/>
        <w:contextualSpacing/>
        <w:rPr>
          <w:rFonts w:ascii="Times New Roman" w:hAnsi="Times New Roman"/>
          <w:color w:val="000000" w:themeColor="text1"/>
        </w:rPr>
      </w:pPr>
      <w:r w:rsidRPr="00B21636">
        <w:rPr>
          <w:rFonts w:ascii="Times New Roman" w:hAnsi="Times New Roman"/>
          <w:color w:val="000000" w:themeColor="text1"/>
        </w:rPr>
        <w:t>Educate, inform, and train NET Providers</w:t>
      </w:r>
      <w:r w:rsidR="006E6EA6" w:rsidRPr="00B21636">
        <w:rPr>
          <w:rFonts w:ascii="Times New Roman" w:hAnsi="Times New Roman"/>
          <w:color w:val="000000" w:themeColor="text1"/>
        </w:rPr>
        <w:t>;</w:t>
      </w:r>
    </w:p>
    <w:p w14:paraId="42482140" w14:textId="7257CFD9" w:rsidR="00DB1AAF" w:rsidRPr="00B21636" w:rsidRDefault="00DA7B69" w:rsidP="00D67A50">
      <w:pPr>
        <w:pStyle w:val="ListParagraph"/>
        <w:widowControl w:val="0"/>
        <w:numPr>
          <w:ilvl w:val="3"/>
          <w:numId w:val="1"/>
        </w:numPr>
        <w:suppressAutoHyphens w:val="0"/>
        <w:autoSpaceDE w:val="0"/>
        <w:autoSpaceDN w:val="0"/>
        <w:adjustRightInd w:val="0"/>
        <w:spacing w:after="0"/>
        <w:ind w:left="900"/>
        <w:contextualSpacing/>
        <w:rPr>
          <w:rFonts w:ascii="Times New Roman" w:hAnsi="Times New Roman"/>
          <w:color w:val="000000" w:themeColor="text1"/>
        </w:rPr>
      </w:pPr>
      <w:r w:rsidRPr="00B21636">
        <w:rPr>
          <w:rFonts w:ascii="Times New Roman" w:hAnsi="Times New Roman"/>
          <w:color w:val="000000" w:themeColor="text1"/>
        </w:rPr>
        <w:t>Validation Checks</w:t>
      </w:r>
      <w:r w:rsidR="006E6EA6" w:rsidRPr="00B21636">
        <w:rPr>
          <w:rFonts w:ascii="Times New Roman" w:hAnsi="Times New Roman"/>
          <w:color w:val="000000" w:themeColor="text1"/>
        </w:rPr>
        <w:t>;</w:t>
      </w:r>
      <w:r w:rsidR="00911CFD" w:rsidRPr="00B21636">
        <w:rPr>
          <w:rFonts w:ascii="Times New Roman" w:hAnsi="Times New Roman"/>
          <w:color w:val="000000" w:themeColor="text1"/>
        </w:rPr>
        <w:t xml:space="preserve"> and</w:t>
      </w:r>
    </w:p>
    <w:p w14:paraId="636BCE9D" w14:textId="2DCDB377" w:rsidR="00DA7B69" w:rsidRPr="00B21636" w:rsidRDefault="00B21636" w:rsidP="00D67A50">
      <w:pPr>
        <w:pStyle w:val="ListParagraph"/>
        <w:widowControl w:val="0"/>
        <w:numPr>
          <w:ilvl w:val="3"/>
          <w:numId w:val="1"/>
        </w:numPr>
        <w:suppressAutoHyphens w:val="0"/>
        <w:autoSpaceDE w:val="0"/>
        <w:autoSpaceDN w:val="0"/>
        <w:adjustRightInd w:val="0"/>
        <w:spacing w:after="0"/>
        <w:ind w:left="900"/>
        <w:contextualSpacing/>
        <w:rPr>
          <w:rFonts w:ascii="Times New Roman" w:hAnsi="Times New Roman"/>
          <w:color w:val="000000" w:themeColor="text1"/>
        </w:rPr>
      </w:pPr>
      <w:r w:rsidRPr="00B21636">
        <w:rPr>
          <w:rFonts w:ascii="Times New Roman" w:hAnsi="Times New Roman"/>
          <w:color w:val="000000" w:themeColor="text1"/>
        </w:rPr>
        <w:t>E</w:t>
      </w:r>
      <w:r w:rsidR="00DA7B69" w:rsidRPr="00B21636">
        <w:rPr>
          <w:rFonts w:ascii="Times New Roman" w:hAnsi="Times New Roman"/>
          <w:color w:val="000000" w:themeColor="text1"/>
        </w:rPr>
        <w:t>stablish vehicle requirements that adheres to all federal, state, county, or local laws and ordinances</w:t>
      </w:r>
      <w:r w:rsidR="00911CFD" w:rsidRPr="00B21636">
        <w:rPr>
          <w:rFonts w:ascii="Times New Roman" w:hAnsi="Times New Roman"/>
          <w:color w:val="000000" w:themeColor="text1"/>
        </w:rPr>
        <w:t>.</w:t>
      </w:r>
      <w:r w:rsidR="00DA7B69" w:rsidRPr="00B21636">
        <w:rPr>
          <w:rFonts w:ascii="Times New Roman" w:hAnsi="Times New Roman"/>
          <w:color w:val="000000" w:themeColor="text1"/>
        </w:rPr>
        <w:t xml:space="preserve"> </w:t>
      </w:r>
    </w:p>
    <w:p w14:paraId="39E24FC0" w14:textId="77777777" w:rsidR="00DA7B69" w:rsidRPr="00B21636" w:rsidRDefault="00DA7B69" w:rsidP="00DA7B69">
      <w:pPr>
        <w:widowControl w:val="0"/>
        <w:autoSpaceDE w:val="0"/>
        <w:autoSpaceDN w:val="0"/>
        <w:adjustRightInd w:val="0"/>
        <w:spacing w:line="276" w:lineRule="auto"/>
        <w:ind w:left="58"/>
        <w:jc w:val="both"/>
        <w:rPr>
          <w:rFonts w:eastAsia="Calibri"/>
          <w:color w:val="000000" w:themeColor="text1"/>
          <w:sz w:val="22"/>
          <w:szCs w:val="22"/>
          <w:lang w:eastAsia="ar-SA"/>
        </w:rPr>
      </w:pPr>
    </w:p>
    <w:p w14:paraId="3A1A561D" w14:textId="77777777" w:rsidR="00DA7B69" w:rsidRDefault="00DA7B69" w:rsidP="00DA7B69">
      <w:pPr>
        <w:widowControl w:val="0"/>
        <w:autoSpaceDE w:val="0"/>
        <w:autoSpaceDN w:val="0"/>
        <w:adjustRightInd w:val="0"/>
        <w:spacing w:line="276" w:lineRule="auto"/>
        <w:ind w:left="58"/>
        <w:jc w:val="both"/>
        <w:rPr>
          <w:color w:val="000000"/>
          <w:sz w:val="22"/>
          <w:szCs w:val="22"/>
        </w:rPr>
      </w:pPr>
      <w:r w:rsidRPr="009B0615">
        <w:rPr>
          <w:color w:val="000000"/>
          <w:sz w:val="22"/>
          <w:szCs w:val="22"/>
        </w:rPr>
        <w:t xml:space="preserve">The Contractor is encouraged to develop innovative and creative strategies to ensure increased access to transportation for beneficiaries.  All innovative and creative strategies to increase access to transportation for beneficiaries shall be submitted to DOM for review and approval prior to implementation. The Contractor shall not provide transportation services under this contract.  </w:t>
      </w:r>
    </w:p>
    <w:p w14:paraId="1F665674" w14:textId="77777777" w:rsidR="00DA7B69" w:rsidRDefault="00DA7B69" w:rsidP="00DA7B69">
      <w:pPr>
        <w:widowControl w:val="0"/>
        <w:autoSpaceDE w:val="0"/>
        <w:autoSpaceDN w:val="0"/>
        <w:adjustRightInd w:val="0"/>
        <w:spacing w:line="276" w:lineRule="auto"/>
        <w:ind w:left="58"/>
        <w:jc w:val="both"/>
        <w:rPr>
          <w:color w:val="000000"/>
          <w:sz w:val="22"/>
          <w:szCs w:val="22"/>
        </w:rPr>
      </w:pPr>
    </w:p>
    <w:p w14:paraId="29148D6B" w14:textId="3D0F25E6" w:rsidR="00200917" w:rsidRDefault="00DA7B69" w:rsidP="00A31A9A">
      <w:pPr>
        <w:widowControl w:val="0"/>
        <w:autoSpaceDE w:val="0"/>
        <w:autoSpaceDN w:val="0"/>
        <w:adjustRightInd w:val="0"/>
        <w:spacing w:line="276" w:lineRule="auto"/>
        <w:jc w:val="both"/>
        <w:rPr>
          <w:color w:val="000000"/>
          <w:sz w:val="22"/>
          <w:szCs w:val="22"/>
        </w:rPr>
      </w:pPr>
      <w:r w:rsidRPr="00A72AAA">
        <w:rPr>
          <w:color w:val="000000"/>
          <w:sz w:val="22"/>
          <w:szCs w:val="22"/>
        </w:rPr>
        <w:t>Volunteer Drivers, Gas Mileage Reimbursement, Fixed Route (Public Transit), Commercial Carrier (Ground), Commercial Carrier (Air), and Fixed Wing Non</w:t>
      </w:r>
      <w:r>
        <w:rPr>
          <w:color w:val="000000"/>
          <w:sz w:val="22"/>
          <w:szCs w:val="22"/>
        </w:rPr>
        <w:t>-E</w:t>
      </w:r>
      <w:r w:rsidRPr="00A72AAA">
        <w:rPr>
          <w:color w:val="000000"/>
          <w:sz w:val="22"/>
          <w:szCs w:val="22"/>
        </w:rPr>
        <w:t>mergency Air Ambulance are not considered contracted NET Providers</w:t>
      </w:r>
      <w:r>
        <w:rPr>
          <w:color w:val="000000"/>
          <w:sz w:val="22"/>
          <w:szCs w:val="22"/>
        </w:rPr>
        <w:t>.</w:t>
      </w:r>
    </w:p>
    <w:p w14:paraId="21C57414" w14:textId="77777777" w:rsidR="00E16601" w:rsidRPr="00A72AAA" w:rsidRDefault="00E16601" w:rsidP="00A31A9A">
      <w:pPr>
        <w:widowControl w:val="0"/>
        <w:autoSpaceDE w:val="0"/>
        <w:autoSpaceDN w:val="0"/>
        <w:adjustRightInd w:val="0"/>
        <w:spacing w:line="276" w:lineRule="auto"/>
        <w:jc w:val="both"/>
        <w:rPr>
          <w:color w:val="000000"/>
          <w:sz w:val="22"/>
          <w:szCs w:val="22"/>
        </w:rPr>
      </w:pPr>
    </w:p>
    <w:p w14:paraId="4AAE8A14" w14:textId="722AF53A" w:rsidR="00B1576E" w:rsidRPr="00B1576E" w:rsidRDefault="00DA7B69" w:rsidP="00D65684">
      <w:pPr>
        <w:pStyle w:val="ListParagraph"/>
        <w:numPr>
          <w:ilvl w:val="2"/>
          <w:numId w:val="43"/>
        </w:numPr>
        <w:rPr>
          <w:rFonts w:ascii="Times New Roman" w:eastAsiaTheme="majorEastAsia" w:hAnsi="Times New Roman"/>
          <w:b/>
          <w:bCs/>
          <w:color w:val="002060"/>
          <w:sz w:val="24"/>
          <w:szCs w:val="24"/>
        </w:rPr>
      </w:pPr>
      <w:r w:rsidRPr="00B1576E">
        <w:rPr>
          <w:rFonts w:ascii="Times New Roman" w:eastAsiaTheme="majorEastAsia" w:hAnsi="Times New Roman"/>
          <w:b/>
          <w:bCs/>
          <w:color w:val="002060"/>
          <w:sz w:val="24"/>
          <w:szCs w:val="24"/>
        </w:rPr>
        <w:lastRenderedPageBreak/>
        <w:t xml:space="preserve">NET Provider Credentialing  </w:t>
      </w:r>
    </w:p>
    <w:p w14:paraId="40C99767" w14:textId="15CA530A" w:rsidR="00DA7B69" w:rsidRPr="003B7C53" w:rsidRDefault="00DA7B69" w:rsidP="000E47E2">
      <w:pPr>
        <w:ind w:left="360"/>
        <w:rPr>
          <w:sz w:val="22"/>
          <w:szCs w:val="22"/>
        </w:rPr>
      </w:pPr>
      <w:r w:rsidRPr="4D254264">
        <w:rPr>
          <w:rFonts w:eastAsia="Calibri"/>
          <w:color w:val="000000" w:themeColor="text1"/>
          <w:sz w:val="22"/>
          <w:szCs w:val="22"/>
        </w:rPr>
        <w:t>The Contractor shall credential all contracted NET providers in the Net Provider network. Contracted NET providers in the NET Provider Network include the follow modes of transportation: Basic Vehicle, Enhanced Vehicle (Wheelchair/Stretcher) and Non-Emergency (Ground) Ambulance.</w:t>
      </w:r>
      <w:r w:rsidR="5D4FE529" w:rsidRPr="4D254264">
        <w:rPr>
          <w:rFonts w:eastAsia="Calibri"/>
          <w:color w:val="000000" w:themeColor="text1"/>
          <w:sz w:val="22"/>
          <w:szCs w:val="22"/>
        </w:rPr>
        <w:t xml:space="preserve"> </w:t>
      </w:r>
      <w:r w:rsidRPr="003B7C53">
        <w:rPr>
          <w:sz w:val="22"/>
          <w:szCs w:val="22"/>
        </w:rPr>
        <w:t>Volunteer Drivers, Gas Mileage Reimbursement, Fixed Route (Public Transit), Commercial Carrier (Ground), Commercial Carrier (Air), and Fixed Wing Non-Emergency Air ambulance are not considered contracted NET Providers in the NET Provider Network.</w:t>
      </w:r>
    </w:p>
    <w:p w14:paraId="5BC1689E" w14:textId="77777777" w:rsidR="003B7C53" w:rsidRDefault="003B7C53" w:rsidP="000E47E2">
      <w:pPr>
        <w:ind w:left="360"/>
        <w:rPr>
          <w:rFonts w:eastAsiaTheme="majorEastAsia"/>
          <w:b/>
          <w:bCs/>
          <w:color w:val="002060"/>
          <w:sz w:val="24"/>
          <w:szCs w:val="24"/>
        </w:rPr>
      </w:pPr>
    </w:p>
    <w:p w14:paraId="10C21041" w14:textId="14EAF08D" w:rsidR="00DA7B69" w:rsidRPr="00A72AAA" w:rsidRDefault="00DA7B69" w:rsidP="000E47E2">
      <w:pPr>
        <w:widowControl w:val="0"/>
        <w:autoSpaceDE w:val="0"/>
        <w:autoSpaceDN w:val="0"/>
        <w:adjustRightInd w:val="0"/>
        <w:spacing w:line="276" w:lineRule="auto"/>
        <w:ind w:left="360"/>
        <w:jc w:val="both"/>
        <w:rPr>
          <w:color w:val="000000"/>
          <w:sz w:val="22"/>
          <w:szCs w:val="22"/>
        </w:rPr>
      </w:pPr>
      <w:r w:rsidRPr="6B975B79">
        <w:rPr>
          <w:sz w:val="22"/>
          <w:szCs w:val="22"/>
        </w:rPr>
        <w:t xml:space="preserve">The Contractor shall identify, recruit, and negotiate contracts with NET Providers to include in the NET Provider Network, sufficient to meet the transportation needs of eligible beneficiaries.  The Contractor shall secure sufficient contracted NET Provider resources (numbers and types of vehicles and drivers) so that failure of any contracted NET Provider to perform will not impede the ability of Contractor to provide NET Services in accordance with the requirements of the Contract.  </w:t>
      </w:r>
      <w:r w:rsidRPr="6B975B79">
        <w:rPr>
          <w:color w:val="000000" w:themeColor="text1"/>
          <w:sz w:val="22"/>
          <w:szCs w:val="22"/>
        </w:rPr>
        <w:t xml:space="preserve">All contracted NET Providers must be approved by DOM prior to providing NET Services.  The Contractor shall submit a request for DOM approval ten (10) business days prior to the anticipated date of the contracted NET Provider’s participation in the NET Provider Network.  </w:t>
      </w:r>
    </w:p>
    <w:p w14:paraId="7FF64C2D" w14:textId="77777777" w:rsidR="00DA7B69" w:rsidRPr="00A72AAA" w:rsidRDefault="00DA7B69" w:rsidP="000E47E2">
      <w:pPr>
        <w:widowControl w:val="0"/>
        <w:autoSpaceDE w:val="0"/>
        <w:autoSpaceDN w:val="0"/>
        <w:adjustRightInd w:val="0"/>
        <w:spacing w:line="276" w:lineRule="auto"/>
        <w:ind w:left="360"/>
        <w:jc w:val="both"/>
        <w:rPr>
          <w:color w:val="000000"/>
          <w:sz w:val="22"/>
          <w:szCs w:val="22"/>
        </w:rPr>
      </w:pPr>
    </w:p>
    <w:p w14:paraId="154FE69C" w14:textId="0DE05504" w:rsidR="000E47E2" w:rsidRDefault="3CC9D28F" w:rsidP="000E47E2">
      <w:pPr>
        <w:widowControl w:val="0"/>
        <w:autoSpaceDE w:val="0"/>
        <w:autoSpaceDN w:val="0"/>
        <w:adjustRightInd w:val="0"/>
        <w:spacing w:line="276" w:lineRule="auto"/>
        <w:ind w:left="360"/>
        <w:jc w:val="both"/>
        <w:rPr>
          <w:color w:val="000000" w:themeColor="text1"/>
          <w:sz w:val="22"/>
          <w:szCs w:val="22"/>
        </w:rPr>
      </w:pPr>
      <w:r w:rsidRPr="54566214">
        <w:rPr>
          <w:color w:val="000000" w:themeColor="text1"/>
          <w:sz w:val="22"/>
          <w:szCs w:val="22"/>
        </w:rPr>
        <w:t xml:space="preserve">The Contractor shall submit evidence of a comprehensive background check </w:t>
      </w:r>
      <w:r w:rsidR="254E6FCA" w:rsidRPr="54566214">
        <w:rPr>
          <w:color w:val="000000" w:themeColor="text1"/>
          <w:sz w:val="22"/>
          <w:szCs w:val="22"/>
        </w:rPr>
        <w:t>including</w:t>
      </w:r>
      <w:r w:rsidRPr="54566214">
        <w:rPr>
          <w:color w:val="000000" w:themeColor="text1"/>
          <w:sz w:val="22"/>
          <w:szCs w:val="22"/>
        </w:rPr>
        <w:t xml:space="preserve"> fingerprint requirements, NET Provider contact information, size of the contractor fleet by vehicle type and anticipated geographic coverage and valid</w:t>
      </w:r>
      <w:r w:rsidRPr="54566214">
        <w:rPr>
          <w:color w:val="555555"/>
          <w:sz w:val="27"/>
          <w:szCs w:val="27"/>
        </w:rPr>
        <w:t xml:space="preserve"> </w:t>
      </w:r>
      <w:r w:rsidR="5212E43D" w:rsidRPr="54566214">
        <w:rPr>
          <w:sz w:val="22"/>
          <w:szCs w:val="22"/>
        </w:rPr>
        <w:t xml:space="preserve">Bureau of Emergency Medical Services, Mississippi State </w:t>
      </w:r>
      <w:r w:rsidR="0C96C23B" w:rsidRPr="54566214">
        <w:rPr>
          <w:sz w:val="22"/>
          <w:szCs w:val="22"/>
        </w:rPr>
        <w:t>Department</w:t>
      </w:r>
      <w:r w:rsidR="5212E43D" w:rsidRPr="54566214">
        <w:rPr>
          <w:sz w:val="22"/>
          <w:szCs w:val="22"/>
        </w:rPr>
        <w:t xml:space="preserve"> of Health</w:t>
      </w:r>
      <w:r w:rsidR="165A3EEE" w:rsidRPr="54566214">
        <w:rPr>
          <w:sz w:val="22"/>
          <w:szCs w:val="22"/>
        </w:rPr>
        <w:t xml:space="preserve"> </w:t>
      </w:r>
      <w:r w:rsidR="3303812C" w:rsidRPr="54566214">
        <w:rPr>
          <w:color w:val="000000" w:themeColor="text1"/>
          <w:sz w:val="22"/>
          <w:szCs w:val="22"/>
        </w:rPr>
        <w:t>(</w:t>
      </w:r>
      <w:r w:rsidRPr="54566214">
        <w:rPr>
          <w:color w:val="000000" w:themeColor="text1"/>
          <w:sz w:val="22"/>
          <w:szCs w:val="22"/>
        </w:rPr>
        <w:t>BEMS</w:t>
      </w:r>
      <w:r w:rsidR="5B2488AB" w:rsidRPr="54566214">
        <w:rPr>
          <w:color w:val="000000" w:themeColor="text1"/>
          <w:sz w:val="22"/>
          <w:szCs w:val="22"/>
        </w:rPr>
        <w:t>)</w:t>
      </w:r>
      <w:r w:rsidR="0AE8CCB7" w:rsidRPr="54566214">
        <w:rPr>
          <w:color w:val="000000" w:themeColor="text1"/>
          <w:sz w:val="22"/>
          <w:szCs w:val="22"/>
        </w:rPr>
        <w:t xml:space="preserve"> </w:t>
      </w:r>
      <w:r w:rsidRPr="54566214">
        <w:rPr>
          <w:color w:val="000000" w:themeColor="text1"/>
          <w:sz w:val="22"/>
          <w:szCs w:val="22"/>
        </w:rPr>
        <w:t>permits within the NET Provider network.  The Contractor is prohibited from establishing or maintaining contracts with NET Providers that are not approved by DOM or that are not eligible to be a Mississippi Medicaid Provider under applicable state and federal law</w:t>
      </w:r>
      <w:r w:rsidR="17094360" w:rsidRPr="54566214">
        <w:rPr>
          <w:color w:val="000000" w:themeColor="text1"/>
          <w:sz w:val="22"/>
          <w:szCs w:val="22"/>
        </w:rPr>
        <w:t xml:space="preserve"> to include, but not be limited to</w:t>
      </w:r>
      <w:r w:rsidR="4C6C3D9B" w:rsidRPr="54566214">
        <w:rPr>
          <w:color w:val="000000" w:themeColor="text1"/>
          <w:sz w:val="22"/>
          <w:szCs w:val="22"/>
        </w:rPr>
        <w:t>,</w:t>
      </w:r>
      <w:r w:rsidR="17094360" w:rsidRPr="54566214">
        <w:rPr>
          <w:color w:val="000000" w:themeColor="text1"/>
          <w:sz w:val="22"/>
          <w:szCs w:val="22"/>
        </w:rPr>
        <w:t xml:space="preserve"> the Federal and State Debarment and Suspension requirements herein</w:t>
      </w:r>
      <w:r w:rsidRPr="54566214">
        <w:rPr>
          <w:color w:val="000000" w:themeColor="text1"/>
          <w:sz w:val="22"/>
          <w:szCs w:val="22"/>
        </w:rPr>
        <w:t>.  The Contractor shall terminate a service agreement with a contracted NET Provider when substandard performance is identified or when the NET Provider has failed to take satisfactory corrective action within a reasonable time period.  Substandard performance is defined as a pattern of noncompliance with IFB timeliness and performance standards.  DOM reserves the right to direct the Contractor to terminate any service agreement with a NET Provider when DOM determines it to be in the best interest of the State.  The Contractor shall notify DOM in writing of its intention to terminate a contracted NET Provider’s contract and the reasons for such termination at least fifteen (15) days prior to termination.</w:t>
      </w:r>
    </w:p>
    <w:p w14:paraId="26D54DE4" w14:textId="11C38848" w:rsidR="00DA7B69" w:rsidRPr="00A72AAA" w:rsidRDefault="00DA7B69" w:rsidP="000E47E2">
      <w:pPr>
        <w:widowControl w:val="0"/>
        <w:autoSpaceDE w:val="0"/>
        <w:autoSpaceDN w:val="0"/>
        <w:adjustRightInd w:val="0"/>
        <w:spacing w:line="276" w:lineRule="auto"/>
        <w:ind w:left="360"/>
        <w:jc w:val="both"/>
        <w:rPr>
          <w:color w:val="000000"/>
          <w:sz w:val="22"/>
          <w:szCs w:val="22"/>
        </w:rPr>
      </w:pPr>
      <w:r w:rsidRPr="4FE59D44">
        <w:rPr>
          <w:color w:val="000000" w:themeColor="text1"/>
          <w:sz w:val="22"/>
          <w:szCs w:val="22"/>
        </w:rPr>
        <w:t xml:space="preserve"> </w:t>
      </w:r>
    </w:p>
    <w:p w14:paraId="6019DAE6" w14:textId="78161B99" w:rsidR="00DA7B69" w:rsidRPr="000E47E2" w:rsidRDefault="00DA7B69" w:rsidP="00D65684">
      <w:pPr>
        <w:pStyle w:val="ListParagraph"/>
        <w:numPr>
          <w:ilvl w:val="2"/>
          <w:numId w:val="43"/>
        </w:numPr>
        <w:rPr>
          <w:rFonts w:ascii="Times New Roman" w:eastAsiaTheme="majorEastAsia" w:hAnsi="Times New Roman"/>
          <w:b/>
          <w:bCs/>
          <w:color w:val="002060"/>
          <w:sz w:val="24"/>
          <w:szCs w:val="24"/>
        </w:rPr>
      </w:pPr>
      <w:r w:rsidRPr="000E47E2">
        <w:rPr>
          <w:rFonts w:ascii="Times New Roman" w:eastAsiaTheme="majorEastAsia" w:hAnsi="Times New Roman"/>
          <w:b/>
          <w:bCs/>
          <w:color w:val="002060"/>
          <w:sz w:val="24"/>
          <w:szCs w:val="24"/>
        </w:rPr>
        <w:t>NET Provider Contracting/Model Contract</w:t>
      </w:r>
    </w:p>
    <w:p w14:paraId="5AEF96CC" w14:textId="3192DB42" w:rsidR="00DA7B69" w:rsidRPr="00A72AAA" w:rsidRDefault="00DA7B69" w:rsidP="000E47E2">
      <w:pPr>
        <w:spacing w:line="276" w:lineRule="auto"/>
        <w:ind w:left="360"/>
        <w:jc w:val="both"/>
        <w:rPr>
          <w:sz w:val="22"/>
          <w:szCs w:val="22"/>
        </w:rPr>
      </w:pPr>
      <w:r w:rsidRPr="4FE59D44">
        <w:rPr>
          <w:sz w:val="22"/>
          <w:szCs w:val="22"/>
        </w:rPr>
        <w:t xml:space="preserve">During implementation, the Contractor shall submit to DOM a model contract for approval that the Contractor intends to use with the contracted NET Providers </w:t>
      </w:r>
      <w:r w:rsidR="005241FD">
        <w:rPr>
          <w:sz w:val="22"/>
          <w:szCs w:val="22"/>
        </w:rPr>
        <w:t>[</w:t>
      </w:r>
      <w:r w:rsidRPr="4FE59D44">
        <w:rPr>
          <w:color w:val="000000" w:themeColor="text1"/>
          <w:sz w:val="22"/>
          <w:szCs w:val="22"/>
        </w:rPr>
        <w:t>Basic Vehicle, Enhanced Vehicle (Wheelchair/Stretcher) and Non-Emergency (Ground) Ambulance are considered contracted NET Providers</w:t>
      </w:r>
      <w:r w:rsidR="005241FD">
        <w:rPr>
          <w:color w:val="000000" w:themeColor="text1"/>
          <w:sz w:val="22"/>
          <w:szCs w:val="22"/>
        </w:rPr>
        <w:t>]</w:t>
      </w:r>
      <w:r w:rsidRPr="4FE59D44">
        <w:rPr>
          <w:sz w:val="22"/>
          <w:szCs w:val="22"/>
        </w:rPr>
        <w:t xml:space="preserve">.  The model contract for each Mode of Transportation must be pre-approved by DOM.  Any deviation from the approved model contract must be pre-approved by DOM.  The Contractor shall not include NET Providers in the NET Provider Network with which the Contractor has not executed a contract.  The model contract shall address, at a minimum, the following items: </w:t>
      </w:r>
    </w:p>
    <w:p w14:paraId="6E993A90" w14:textId="77777777" w:rsidR="00B37F50" w:rsidRPr="00A72AAA" w:rsidRDefault="00B37F50" w:rsidP="00DA7B69">
      <w:pPr>
        <w:spacing w:line="276" w:lineRule="auto"/>
        <w:ind w:right="576"/>
        <w:jc w:val="both"/>
        <w:rPr>
          <w:sz w:val="22"/>
          <w:szCs w:val="22"/>
        </w:rPr>
      </w:pPr>
    </w:p>
    <w:p w14:paraId="2F77C5B2" w14:textId="7E8D2235" w:rsidR="00916AC9" w:rsidRPr="00916AC9" w:rsidRDefault="00DA7B69" w:rsidP="00D65684">
      <w:pPr>
        <w:pStyle w:val="ListParagraph"/>
        <w:numPr>
          <w:ilvl w:val="0"/>
          <w:numId w:val="73"/>
        </w:numPr>
        <w:spacing w:after="0"/>
        <w:ind w:right="576"/>
        <w:jc w:val="both"/>
        <w:rPr>
          <w:rFonts w:ascii="Times New Roman" w:hAnsi="Times New Roman"/>
        </w:rPr>
      </w:pPr>
      <w:r w:rsidRPr="00916AC9">
        <w:rPr>
          <w:rFonts w:ascii="Times New Roman" w:hAnsi="Times New Roman"/>
        </w:rPr>
        <w:t>Identification of the NET Provider;</w:t>
      </w:r>
    </w:p>
    <w:p w14:paraId="45671597" w14:textId="5A168BAE" w:rsidR="00916AC9" w:rsidRPr="00916AC9" w:rsidRDefault="00DA7B69" w:rsidP="00D65684">
      <w:pPr>
        <w:pStyle w:val="ListParagraph"/>
        <w:numPr>
          <w:ilvl w:val="0"/>
          <w:numId w:val="73"/>
        </w:numPr>
        <w:spacing w:after="0"/>
        <w:ind w:right="576"/>
        <w:rPr>
          <w:rFonts w:ascii="Times New Roman" w:hAnsi="Times New Roman"/>
        </w:rPr>
      </w:pPr>
      <w:r w:rsidRPr="00916AC9">
        <w:rPr>
          <w:rFonts w:ascii="Times New Roman" w:hAnsi="Times New Roman"/>
        </w:rPr>
        <w:t>Payment administration and timely payment;</w:t>
      </w:r>
    </w:p>
    <w:p w14:paraId="66AEEDB3" w14:textId="56572929" w:rsidR="00916AC9" w:rsidRPr="00916AC9" w:rsidRDefault="00DA7B69" w:rsidP="00D65684">
      <w:pPr>
        <w:pStyle w:val="ListParagraph"/>
        <w:numPr>
          <w:ilvl w:val="0"/>
          <w:numId w:val="73"/>
        </w:numPr>
        <w:spacing w:after="0"/>
        <w:ind w:right="576"/>
        <w:rPr>
          <w:rFonts w:ascii="Times New Roman" w:hAnsi="Times New Roman"/>
        </w:rPr>
      </w:pPr>
      <w:r w:rsidRPr="00916AC9">
        <w:rPr>
          <w:rFonts w:ascii="Times New Roman" w:hAnsi="Times New Roman"/>
        </w:rPr>
        <w:t>Modes of transportation;</w:t>
      </w:r>
    </w:p>
    <w:p w14:paraId="260692E5" w14:textId="0638C304" w:rsidR="00D52733" w:rsidRPr="00916AC9" w:rsidRDefault="00DA7B69" w:rsidP="00D65684">
      <w:pPr>
        <w:pStyle w:val="ListParagraph"/>
        <w:numPr>
          <w:ilvl w:val="0"/>
          <w:numId w:val="73"/>
        </w:numPr>
        <w:spacing w:after="0"/>
        <w:ind w:right="576"/>
        <w:rPr>
          <w:rFonts w:ascii="Times New Roman" w:hAnsi="Times New Roman"/>
        </w:rPr>
      </w:pPr>
      <w:r w:rsidRPr="00916AC9">
        <w:rPr>
          <w:rFonts w:ascii="Times New Roman" w:hAnsi="Times New Roman"/>
        </w:rPr>
        <w:lastRenderedPageBreak/>
        <w:t>Geographic coverage area(s);</w:t>
      </w:r>
    </w:p>
    <w:p w14:paraId="0B223749" w14:textId="667A6C30" w:rsidR="00D52733" w:rsidRPr="00916AC9" w:rsidRDefault="00DA7B69" w:rsidP="00D65684">
      <w:pPr>
        <w:pStyle w:val="ListParagraph"/>
        <w:numPr>
          <w:ilvl w:val="0"/>
          <w:numId w:val="73"/>
        </w:numPr>
        <w:spacing w:after="0"/>
        <w:ind w:right="576"/>
        <w:rPr>
          <w:rFonts w:ascii="Times New Roman" w:hAnsi="Times New Roman"/>
        </w:rPr>
      </w:pPr>
      <w:r w:rsidRPr="00916AC9">
        <w:rPr>
          <w:rFonts w:ascii="Times New Roman" w:hAnsi="Times New Roman"/>
        </w:rPr>
        <w:t>Attendant services;</w:t>
      </w:r>
    </w:p>
    <w:p w14:paraId="5A9F0998" w14:textId="4B3E1E9F" w:rsidR="00051CFA" w:rsidRPr="00916AC9" w:rsidRDefault="00DA7B69" w:rsidP="00D65684">
      <w:pPr>
        <w:pStyle w:val="ListParagraph"/>
        <w:numPr>
          <w:ilvl w:val="0"/>
          <w:numId w:val="73"/>
        </w:numPr>
        <w:spacing w:after="0"/>
        <w:ind w:right="576"/>
        <w:rPr>
          <w:rFonts w:ascii="Times New Roman" w:hAnsi="Times New Roman"/>
        </w:rPr>
      </w:pPr>
      <w:r w:rsidRPr="00916AC9">
        <w:rPr>
          <w:rFonts w:ascii="Times New Roman" w:hAnsi="Times New Roman"/>
        </w:rPr>
        <w:t>Telephone and vehicle communication systems;</w:t>
      </w:r>
    </w:p>
    <w:p w14:paraId="51C77220" w14:textId="4F032A62" w:rsidR="00051CFA" w:rsidRPr="00916AC9" w:rsidRDefault="00DA7B69" w:rsidP="00D65684">
      <w:pPr>
        <w:pStyle w:val="ListParagraph"/>
        <w:numPr>
          <w:ilvl w:val="0"/>
          <w:numId w:val="73"/>
        </w:numPr>
        <w:spacing w:after="0"/>
        <w:ind w:right="576"/>
        <w:rPr>
          <w:rFonts w:ascii="Times New Roman" w:hAnsi="Times New Roman"/>
        </w:rPr>
      </w:pPr>
      <w:r w:rsidRPr="00916AC9">
        <w:rPr>
          <w:rFonts w:ascii="Times New Roman" w:hAnsi="Times New Roman"/>
        </w:rPr>
        <w:t>Information systems;</w:t>
      </w:r>
    </w:p>
    <w:p w14:paraId="11AEAAD4" w14:textId="7EC15D31" w:rsidR="00051CFA" w:rsidRPr="00916AC9" w:rsidRDefault="00DA7B69" w:rsidP="00D65684">
      <w:pPr>
        <w:pStyle w:val="ListParagraph"/>
        <w:numPr>
          <w:ilvl w:val="0"/>
          <w:numId w:val="73"/>
        </w:numPr>
        <w:spacing w:after="0"/>
        <w:ind w:right="576"/>
        <w:rPr>
          <w:rFonts w:ascii="Times New Roman" w:hAnsi="Times New Roman"/>
        </w:rPr>
      </w:pPr>
      <w:r w:rsidRPr="00916AC9">
        <w:rPr>
          <w:rFonts w:ascii="Times New Roman" w:hAnsi="Times New Roman"/>
        </w:rPr>
        <w:t>Scheduling;</w:t>
      </w:r>
    </w:p>
    <w:p w14:paraId="47BAE88B" w14:textId="235F8D61" w:rsidR="00051CFA" w:rsidRPr="00916AC9" w:rsidRDefault="00DA7B69" w:rsidP="00D65684">
      <w:pPr>
        <w:pStyle w:val="ListParagraph"/>
        <w:numPr>
          <w:ilvl w:val="0"/>
          <w:numId w:val="73"/>
        </w:numPr>
        <w:spacing w:after="0"/>
        <w:ind w:right="576"/>
        <w:rPr>
          <w:rFonts w:ascii="Times New Roman" w:hAnsi="Times New Roman"/>
        </w:rPr>
      </w:pPr>
      <w:r w:rsidRPr="00916AC9">
        <w:rPr>
          <w:rFonts w:ascii="Times New Roman" w:hAnsi="Times New Roman"/>
        </w:rPr>
        <w:t>Dispatching;</w:t>
      </w:r>
    </w:p>
    <w:p w14:paraId="44635595" w14:textId="50225890" w:rsidR="00471EE4" w:rsidRPr="00916AC9" w:rsidRDefault="00DA7B69" w:rsidP="00D65684">
      <w:pPr>
        <w:pStyle w:val="ListParagraph"/>
        <w:numPr>
          <w:ilvl w:val="0"/>
          <w:numId w:val="73"/>
        </w:numPr>
        <w:spacing w:after="0"/>
        <w:ind w:right="576"/>
        <w:rPr>
          <w:rFonts w:ascii="Times New Roman" w:hAnsi="Times New Roman"/>
        </w:rPr>
      </w:pPr>
      <w:r w:rsidRPr="00916AC9">
        <w:rPr>
          <w:rFonts w:ascii="Times New Roman" w:hAnsi="Times New Roman"/>
        </w:rPr>
        <w:t>Pick-up and delivery standards;</w:t>
      </w:r>
    </w:p>
    <w:p w14:paraId="29A28D3C" w14:textId="38A0C42C" w:rsidR="00471EE4" w:rsidRPr="00916AC9" w:rsidRDefault="00DA7B69" w:rsidP="00D65684">
      <w:pPr>
        <w:pStyle w:val="ListParagraph"/>
        <w:numPr>
          <w:ilvl w:val="0"/>
          <w:numId w:val="73"/>
        </w:numPr>
        <w:spacing w:after="0"/>
        <w:ind w:right="576"/>
        <w:rPr>
          <w:rFonts w:ascii="Times New Roman" w:hAnsi="Times New Roman"/>
        </w:rPr>
      </w:pPr>
      <w:r w:rsidRPr="00916AC9">
        <w:rPr>
          <w:rFonts w:ascii="Times New Roman" w:hAnsi="Times New Roman"/>
        </w:rPr>
        <w:t>Urgent and High Risk Trip requirements;</w:t>
      </w:r>
    </w:p>
    <w:p w14:paraId="68BB979A" w14:textId="501253E4" w:rsidR="00471EE4" w:rsidRPr="00916AC9" w:rsidRDefault="00DA7B69" w:rsidP="00D65684">
      <w:pPr>
        <w:pStyle w:val="ListParagraph"/>
        <w:numPr>
          <w:ilvl w:val="0"/>
          <w:numId w:val="73"/>
        </w:numPr>
        <w:spacing w:after="0"/>
        <w:ind w:right="576"/>
        <w:rPr>
          <w:rFonts w:ascii="Times New Roman" w:hAnsi="Times New Roman"/>
        </w:rPr>
      </w:pPr>
      <w:r w:rsidRPr="00916AC9">
        <w:rPr>
          <w:rFonts w:ascii="Times New Roman" w:hAnsi="Times New Roman"/>
        </w:rPr>
        <w:t>Driver qualifications;</w:t>
      </w:r>
    </w:p>
    <w:p w14:paraId="7D68F403" w14:textId="37453FC9" w:rsidR="00471EE4" w:rsidRPr="00916AC9" w:rsidRDefault="00DA7B69" w:rsidP="00D65684">
      <w:pPr>
        <w:pStyle w:val="ListParagraph"/>
        <w:numPr>
          <w:ilvl w:val="0"/>
          <w:numId w:val="73"/>
        </w:numPr>
        <w:spacing w:after="0"/>
        <w:ind w:right="576"/>
        <w:rPr>
          <w:rFonts w:ascii="Times New Roman" w:hAnsi="Times New Roman"/>
        </w:rPr>
      </w:pPr>
      <w:r w:rsidRPr="00916AC9">
        <w:rPr>
          <w:rFonts w:ascii="Times New Roman" w:hAnsi="Times New Roman"/>
        </w:rPr>
        <w:t>Expectations for Door-to-Door, Hand-to-Hand, Curb-to-Curb;</w:t>
      </w:r>
    </w:p>
    <w:p w14:paraId="5737AAD7" w14:textId="49B3B868" w:rsidR="00471EE4" w:rsidRPr="00916AC9" w:rsidRDefault="00DA7B69" w:rsidP="00D65684">
      <w:pPr>
        <w:pStyle w:val="ListParagraph"/>
        <w:numPr>
          <w:ilvl w:val="0"/>
          <w:numId w:val="73"/>
        </w:numPr>
        <w:spacing w:after="0"/>
        <w:ind w:right="576"/>
        <w:rPr>
          <w:rFonts w:ascii="Times New Roman" w:hAnsi="Times New Roman"/>
        </w:rPr>
      </w:pPr>
      <w:r w:rsidRPr="00916AC9">
        <w:rPr>
          <w:rFonts w:ascii="Times New Roman" w:hAnsi="Times New Roman"/>
        </w:rPr>
        <w:t>Driver conduct;</w:t>
      </w:r>
    </w:p>
    <w:p w14:paraId="546E4AFC" w14:textId="4ECD9DCC" w:rsidR="00471EE4" w:rsidRPr="00916AC9" w:rsidRDefault="00DA7B69" w:rsidP="00D65684">
      <w:pPr>
        <w:pStyle w:val="ListParagraph"/>
        <w:numPr>
          <w:ilvl w:val="0"/>
          <w:numId w:val="73"/>
        </w:numPr>
        <w:spacing w:after="0"/>
        <w:ind w:right="576"/>
        <w:rPr>
          <w:rFonts w:ascii="Times New Roman" w:hAnsi="Times New Roman"/>
        </w:rPr>
      </w:pPr>
      <w:r w:rsidRPr="00916AC9">
        <w:rPr>
          <w:rFonts w:ascii="Times New Roman" w:hAnsi="Times New Roman"/>
        </w:rPr>
        <w:t>Driver manifest delivery;</w:t>
      </w:r>
    </w:p>
    <w:p w14:paraId="21A285B6" w14:textId="46645AC3" w:rsidR="00471EE4" w:rsidRPr="00916AC9" w:rsidRDefault="00DA7B69" w:rsidP="00D65684">
      <w:pPr>
        <w:pStyle w:val="ListParagraph"/>
        <w:numPr>
          <w:ilvl w:val="0"/>
          <w:numId w:val="73"/>
        </w:numPr>
        <w:spacing w:after="0"/>
        <w:ind w:right="576"/>
        <w:rPr>
          <w:rFonts w:ascii="Times New Roman" w:hAnsi="Times New Roman"/>
        </w:rPr>
      </w:pPr>
      <w:r w:rsidRPr="00916AC9">
        <w:rPr>
          <w:rFonts w:ascii="Times New Roman" w:hAnsi="Times New Roman"/>
        </w:rPr>
        <w:t>Vehicle requirements;</w:t>
      </w:r>
    </w:p>
    <w:p w14:paraId="713EE838" w14:textId="7B4714CD" w:rsidR="00471EE4" w:rsidRPr="00916AC9" w:rsidRDefault="00DA7B69" w:rsidP="00D65684">
      <w:pPr>
        <w:pStyle w:val="ListParagraph"/>
        <w:numPr>
          <w:ilvl w:val="0"/>
          <w:numId w:val="73"/>
        </w:numPr>
        <w:spacing w:after="0"/>
        <w:ind w:right="576"/>
        <w:rPr>
          <w:rFonts w:ascii="Times New Roman" w:hAnsi="Times New Roman"/>
        </w:rPr>
      </w:pPr>
      <w:r w:rsidRPr="00916AC9">
        <w:rPr>
          <w:rFonts w:ascii="Times New Roman" w:hAnsi="Times New Roman"/>
        </w:rPr>
        <w:t>Back-up service;</w:t>
      </w:r>
    </w:p>
    <w:p w14:paraId="6703C9E8" w14:textId="683402D2" w:rsidR="00471EE4" w:rsidRPr="00916AC9" w:rsidRDefault="00DA7B69" w:rsidP="00D65684">
      <w:pPr>
        <w:pStyle w:val="ListParagraph"/>
        <w:numPr>
          <w:ilvl w:val="0"/>
          <w:numId w:val="73"/>
        </w:numPr>
        <w:spacing w:after="0"/>
        <w:ind w:right="576"/>
        <w:rPr>
          <w:rFonts w:ascii="Times New Roman" w:hAnsi="Times New Roman"/>
        </w:rPr>
      </w:pPr>
      <w:r w:rsidRPr="00916AC9">
        <w:rPr>
          <w:rFonts w:ascii="Times New Roman" w:hAnsi="Times New Roman"/>
        </w:rPr>
        <w:t>Quality assurance;</w:t>
      </w:r>
    </w:p>
    <w:p w14:paraId="2C4C99AA" w14:textId="21E8915A" w:rsidR="00F62BEF" w:rsidRPr="00916AC9" w:rsidRDefault="00DA7B69" w:rsidP="00D65684">
      <w:pPr>
        <w:pStyle w:val="ListParagraph"/>
        <w:numPr>
          <w:ilvl w:val="0"/>
          <w:numId w:val="73"/>
        </w:numPr>
        <w:spacing w:after="0"/>
        <w:ind w:right="576"/>
        <w:rPr>
          <w:rFonts w:ascii="Times New Roman" w:hAnsi="Times New Roman"/>
        </w:rPr>
      </w:pPr>
      <w:r w:rsidRPr="00916AC9">
        <w:rPr>
          <w:rFonts w:ascii="Times New Roman" w:hAnsi="Times New Roman"/>
        </w:rPr>
        <w:t>Non-compliance with standards;</w:t>
      </w:r>
    </w:p>
    <w:p w14:paraId="35ABECC3" w14:textId="00544C1A" w:rsidR="00F62BEF" w:rsidRPr="00916AC9" w:rsidRDefault="00DA7B69" w:rsidP="00D65684">
      <w:pPr>
        <w:pStyle w:val="ListParagraph"/>
        <w:numPr>
          <w:ilvl w:val="0"/>
          <w:numId w:val="73"/>
        </w:numPr>
        <w:spacing w:after="0"/>
        <w:ind w:right="576"/>
        <w:rPr>
          <w:rFonts w:ascii="Times New Roman" w:hAnsi="Times New Roman"/>
        </w:rPr>
      </w:pPr>
      <w:r w:rsidRPr="00916AC9">
        <w:rPr>
          <w:rFonts w:ascii="Times New Roman" w:hAnsi="Times New Roman"/>
        </w:rPr>
        <w:t>Training for drivers;</w:t>
      </w:r>
    </w:p>
    <w:p w14:paraId="4A1E3B00" w14:textId="0C2B7303" w:rsidR="00F62BEF" w:rsidRPr="00916AC9" w:rsidRDefault="00DA7B69" w:rsidP="00D65684">
      <w:pPr>
        <w:pStyle w:val="ListParagraph"/>
        <w:numPr>
          <w:ilvl w:val="0"/>
          <w:numId w:val="73"/>
        </w:numPr>
        <w:spacing w:after="0"/>
        <w:ind w:right="576"/>
        <w:rPr>
          <w:rFonts w:ascii="Times New Roman" w:hAnsi="Times New Roman"/>
        </w:rPr>
      </w:pPr>
      <w:r w:rsidRPr="00916AC9">
        <w:rPr>
          <w:rFonts w:ascii="Times New Roman" w:hAnsi="Times New Roman"/>
        </w:rPr>
        <w:t>Confidentiality of Information;</w:t>
      </w:r>
    </w:p>
    <w:p w14:paraId="3DA2285C" w14:textId="7E4DBE2D" w:rsidR="009E251C" w:rsidRDefault="00DA7B69" w:rsidP="00D65684">
      <w:pPr>
        <w:pStyle w:val="ListParagraph"/>
        <w:numPr>
          <w:ilvl w:val="0"/>
          <w:numId w:val="73"/>
        </w:numPr>
        <w:spacing w:after="0"/>
        <w:ind w:right="576"/>
        <w:rPr>
          <w:rFonts w:ascii="Times New Roman" w:hAnsi="Times New Roman"/>
        </w:rPr>
      </w:pPr>
      <w:r w:rsidRPr="00916AC9">
        <w:rPr>
          <w:rFonts w:ascii="Times New Roman" w:hAnsi="Times New Roman"/>
        </w:rPr>
        <w:t>Specific provisions, which in the instance of uncured default by the Contractor, the agreement, if terminated, will pass to DOM or its agent for continued provision of NET Services. All terms, conditions and rates established by the agreement shall remain in effect until or unless renegotiated with DOM or its agent subsequent to default action or unless otherwise terminated by DOM at its sole discretion;</w:t>
      </w:r>
      <w:r w:rsidR="00105DBE" w:rsidRPr="00916AC9">
        <w:rPr>
          <w:rFonts w:ascii="Times New Roman" w:hAnsi="Times New Roman"/>
        </w:rPr>
        <w:t xml:space="preserve"> </w:t>
      </w:r>
    </w:p>
    <w:p w14:paraId="5E8F9508" w14:textId="0695346F" w:rsidR="009E251C" w:rsidRPr="00916AC9" w:rsidRDefault="00DA7B69" w:rsidP="00D65684">
      <w:pPr>
        <w:pStyle w:val="ListParagraph"/>
        <w:numPr>
          <w:ilvl w:val="0"/>
          <w:numId w:val="73"/>
        </w:numPr>
        <w:spacing w:after="0"/>
        <w:ind w:right="576"/>
        <w:rPr>
          <w:rFonts w:ascii="Times New Roman" w:hAnsi="Times New Roman"/>
        </w:rPr>
      </w:pPr>
      <w:r w:rsidRPr="00916AC9">
        <w:rPr>
          <w:rFonts w:ascii="Times New Roman" w:hAnsi="Times New Roman"/>
        </w:rPr>
        <w:t>Indemnification and hold harmless language to protect the State of Mississippi and DOM;</w:t>
      </w:r>
    </w:p>
    <w:p w14:paraId="18EB5389" w14:textId="375EE020" w:rsidR="009E251C" w:rsidRPr="00916AC9" w:rsidRDefault="00DA7B69" w:rsidP="00D65684">
      <w:pPr>
        <w:pStyle w:val="ListParagraph"/>
        <w:numPr>
          <w:ilvl w:val="0"/>
          <w:numId w:val="73"/>
        </w:numPr>
        <w:spacing w:after="0"/>
        <w:ind w:right="576"/>
        <w:rPr>
          <w:rFonts w:ascii="Times New Roman" w:hAnsi="Times New Roman"/>
        </w:rPr>
      </w:pPr>
      <w:r w:rsidRPr="00916AC9">
        <w:rPr>
          <w:rFonts w:ascii="Times New Roman" w:hAnsi="Times New Roman"/>
        </w:rPr>
        <w:t>Evidence of insurance for vehicle and driver;</w:t>
      </w:r>
    </w:p>
    <w:p w14:paraId="3ECFD283" w14:textId="5AD8F4FD" w:rsidR="009E251C" w:rsidRDefault="00DA7B69" w:rsidP="00D65684">
      <w:pPr>
        <w:pStyle w:val="ListParagraph"/>
        <w:numPr>
          <w:ilvl w:val="0"/>
          <w:numId w:val="73"/>
        </w:numPr>
        <w:spacing w:after="0"/>
        <w:ind w:right="576"/>
        <w:rPr>
          <w:rFonts w:ascii="Times New Roman" w:hAnsi="Times New Roman"/>
        </w:rPr>
      </w:pPr>
      <w:r w:rsidRPr="00916AC9">
        <w:rPr>
          <w:rFonts w:ascii="Times New Roman" w:hAnsi="Times New Roman"/>
        </w:rPr>
        <w:t>Submission of documentation as required by DOM; and</w:t>
      </w:r>
      <w:r w:rsidR="009739F3" w:rsidRPr="00916AC9">
        <w:rPr>
          <w:rFonts w:ascii="Times New Roman" w:hAnsi="Times New Roman"/>
        </w:rPr>
        <w:t xml:space="preserve"> </w:t>
      </w:r>
    </w:p>
    <w:p w14:paraId="3599C106" w14:textId="503B6CC5" w:rsidR="00DA7B69" w:rsidRDefault="009739F3" w:rsidP="00D65684">
      <w:pPr>
        <w:pStyle w:val="ListParagraph"/>
        <w:numPr>
          <w:ilvl w:val="0"/>
          <w:numId w:val="73"/>
        </w:numPr>
        <w:spacing w:after="0"/>
        <w:ind w:right="576"/>
        <w:rPr>
          <w:rFonts w:ascii="Times New Roman" w:hAnsi="Times New Roman"/>
        </w:rPr>
      </w:pPr>
      <w:r w:rsidRPr="00916AC9">
        <w:rPr>
          <w:rFonts w:ascii="Times New Roman" w:hAnsi="Times New Roman"/>
        </w:rPr>
        <w:t>P</w:t>
      </w:r>
      <w:r w:rsidR="00DA7B69" w:rsidRPr="00916AC9">
        <w:rPr>
          <w:rFonts w:ascii="Times New Roman" w:hAnsi="Times New Roman"/>
        </w:rPr>
        <w:t xml:space="preserve">rocedures for appeal and dispute resolution. </w:t>
      </w:r>
    </w:p>
    <w:p w14:paraId="1961B837" w14:textId="77777777" w:rsidR="00AB0CF6" w:rsidRPr="00916AC9" w:rsidRDefault="00AB0CF6" w:rsidP="00AB0CF6">
      <w:pPr>
        <w:pStyle w:val="ListParagraph"/>
        <w:spacing w:after="0"/>
        <w:ind w:right="576"/>
        <w:rPr>
          <w:rFonts w:ascii="Times New Roman" w:hAnsi="Times New Roman"/>
        </w:rPr>
      </w:pPr>
    </w:p>
    <w:p w14:paraId="668EC14B" w14:textId="12C899C3" w:rsidR="00184E27" w:rsidRPr="00184E27" w:rsidRDefault="00DA7B69" w:rsidP="00D65684">
      <w:pPr>
        <w:pStyle w:val="ListParagraph"/>
        <w:numPr>
          <w:ilvl w:val="2"/>
          <w:numId w:val="43"/>
        </w:numPr>
        <w:rPr>
          <w:rFonts w:ascii="Times New Roman" w:eastAsiaTheme="majorEastAsia" w:hAnsi="Times New Roman"/>
          <w:b/>
          <w:bCs/>
          <w:color w:val="002060"/>
          <w:sz w:val="24"/>
          <w:szCs w:val="24"/>
        </w:rPr>
      </w:pPr>
      <w:r w:rsidRPr="00184E27">
        <w:rPr>
          <w:rFonts w:ascii="Times New Roman" w:eastAsiaTheme="majorEastAsia" w:hAnsi="Times New Roman"/>
          <w:b/>
          <w:bCs/>
          <w:color w:val="002060"/>
          <w:sz w:val="24"/>
          <w:szCs w:val="24"/>
        </w:rPr>
        <w:t xml:space="preserve">NET Provider Reimbursement </w:t>
      </w:r>
    </w:p>
    <w:p w14:paraId="0D9A4A58" w14:textId="64C25782" w:rsidR="00DA7B69" w:rsidRDefault="00DA7B69" w:rsidP="00184E27">
      <w:pPr>
        <w:spacing w:line="276" w:lineRule="auto"/>
        <w:ind w:left="360"/>
        <w:jc w:val="both"/>
        <w:rPr>
          <w:sz w:val="22"/>
          <w:szCs w:val="22"/>
        </w:rPr>
      </w:pPr>
      <w:r w:rsidRPr="4FE59D44">
        <w:rPr>
          <w:sz w:val="22"/>
          <w:szCs w:val="22"/>
        </w:rPr>
        <w:t xml:space="preserve">The Contractor shall be responsible for reimbursing NET Providers in accordance with </w:t>
      </w:r>
      <w:r w:rsidR="00E54248">
        <w:rPr>
          <w:sz w:val="22"/>
          <w:szCs w:val="22"/>
        </w:rPr>
        <w:t xml:space="preserve">this </w:t>
      </w:r>
      <w:r w:rsidR="00E54248" w:rsidRPr="006E219D">
        <w:rPr>
          <w:b/>
          <w:bCs/>
          <w:sz w:val="22"/>
          <w:szCs w:val="22"/>
        </w:rPr>
        <w:t>S</w:t>
      </w:r>
      <w:r w:rsidRPr="006E219D">
        <w:rPr>
          <w:b/>
          <w:bCs/>
          <w:sz w:val="22"/>
          <w:szCs w:val="22"/>
        </w:rPr>
        <w:t>ection 2.</w:t>
      </w:r>
      <w:r w:rsidR="00E54248" w:rsidRPr="006E219D">
        <w:rPr>
          <w:b/>
          <w:bCs/>
          <w:sz w:val="22"/>
          <w:szCs w:val="22"/>
        </w:rPr>
        <w:t>8.3</w:t>
      </w:r>
      <w:r w:rsidRPr="006E219D">
        <w:rPr>
          <w:sz w:val="22"/>
          <w:szCs w:val="22"/>
        </w:rPr>
        <w:t xml:space="preserve"> of this IFB. The Contractor is not required to reimburse for unauthorized NET Services.  The Contractor</w:t>
      </w:r>
      <w:r w:rsidRPr="4FE59D44">
        <w:rPr>
          <w:sz w:val="22"/>
          <w:szCs w:val="22"/>
        </w:rPr>
        <w:t xml:space="preserve"> is required to submit individual trip claims</w:t>
      </w:r>
      <w:r w:rsidR="00376678">
        <w:rPr>
          <w:sz w:val="22"/>
          <w:szCs w:val="22"/>
        </w:rPr>
        <w:t xml:space="preserve"> (also known as encounter data)</w:t>
      </w:r>
      <w:r w:rsidRPr="4FE59D44">
        <w:rPr>
          <w:sz w:val="22"/>
          <w:szCs w:val="22"/>
        </w:rPr>
        <w:t xml:space="preserve"> to the DOM Fiscal Agent. </w:t>
      </w:r>
      <w:r w:rsidR="00F710DB" w:rsidRPr="54566214">
        <w:rPr>
          <w:sz w:val="22"/>
          <w:szCs w:val="22"/>
        </w:rPr>
        <w:t>The Contractor shall submit complete, accurate, and timely encounter data to DOM</w:t>
      </w:r>
      <w:r w:rsidR="00FB7D0B">
        <w:rPr>
          <w:sz w:val="22"/>
          <w:szCs w:val="22"/>
        </w:rPr>
        <w:t>, or the DOM Fiscal Agent,</w:t>
      </w:r>
      <w:r w:rsidR="00F710DB" w:rsidRPr="54566214">
        <w:rPr>
          <w:sz w:val="22"/>
          <w:szCs w:val="22"/>
        </w:rPr>
        <w:t xml:space="preserve"> that meets federal requirements and allows DOM to monitor the program. The Contractor may be subject to </w:t>
      </w:r>
      <w:r w:rsidR="00F9673F">
        <w:rPr>
          <w:sz w:val="22"/>
          <w:szCs w:val="22"/>
        </w:rPr>
        <w:t xml:space="preserve">remedies stated in </w:t>
      </w:r>
      <w:r w:rsidR="00F9673F" w:rsidRPr="007C0F0C">
        <w:rPr>
          <w:b/>
          <w:bCs/>
          <w:sz w:val="22"/>
          <w:szCs w:val="22"/>
        </w:rPr>
        <w:t>Section 4.2</w:t>
      </w:r>
      <w:r w:rsidR="00F710DB" w:rsidRPr="54566214">
        <w:rPr>
          <w:sz w:val="22"/>
          <w:szCs w:val="22"/>
        </w:rPr>
        <w:t xml:space="preserve"> each month encounter data is not submitted or not submitted in compliance with </w:t>
      </w:r>
      <w:r w:rsidR="001213D9">
        <w:rPr>
          <w:sz w:val="22"/>
          <w:szCs w:val="22"/>
        </w:rPr>
        <w:t>DOM</w:t>
      </w:r>
      <w:r w:rsidR="00F710DB" w:rsidRPr="54566214">
        <w:rPr>
          <w:sz w:val="22"/>
          <w:szCs w:val="22"/>
        </w:rPr>
        <w:t>’s requirements.</w:t>
      </w:r>
    </w:p>
    <w:p w14:paraId="7322BB40" w14:textId="77777777" w:rsidR="00DA7B69" w:rsidRDefault="00DA7B69" w:rsidP="00184E27">
      <w:pPr>
        <w:tabs>
          <w:tab w:val="left" w:pos="380"/>
          <w:tab w:val="left" w:pos="761"/>
          <w:tab w:val="left" w:pos="1141"/>
          <w:tab w:val="left" w:pos="1522"/>
          <w:tab w:val="left" w:pos="1902"/>
          <w:tab w:val="left" w:pos="2282"/>
          <w:tab w:val="left" w:pos="2663"/>
          <w:tab w:val="left" w:pos="3043"/>
          <w:tab w:val="left" w:pos="3423"/>
          <w:tab w:val="left" w:pos="3804"/>
          <w:tab w:val="left" w:pos="4184"/>
          <w:tab w:val="left" w:pos="4565"/>
          <w:tab w:val="left" w:pos="4945"/>
          <w:tab w:val="left" w:pos="5325"/>
          <w:tab w:val="left" w:pos="5706"/>
          <w:tab w:val="left" w:pos="6086"/>
          <w:tab w:val="left" w:pos="6466"/>
          <w:tab w:val="left" w:pos="6847"/>
          <w:tab w:val="left" w:pos="7227"/>
          <w:tab w:val="left" w:pos="7608"/>
          <w:tab w:val="left" w:pos="7988"/>
          <w:tab w:val="left" w:pos="8368"/>
          <w:tab w:val="left" w:pos="8749"/>
          <w:tab w:val="left" w:pos="9129"/>
          <w:tab w:val="left" w:pos="9509"/>
          <w:tab w:val="left" w:pos="9890"/>
          <w:tab w:val="left" w:pos="10270"/>
          <w:tab w:val="left" w:pos="10651"/>
          <w:tab w:val="left" w:pos="11031"/>
          <w:tab w:val="left" w:pos="11411"/>
          <w:tab w:val="left" w:pos="11792"/>
          <w:tab w:val="left" w:pos="12172"/>
        </w:tabs>
        <w:autoSpaceDE w:val="0"/>
        <w:autoSpaceDN w:val="0"/>
        <w:adjustRightInd w:val="0"/>
        <w:spacing w:line="276" w:lineRule="auto"/>
        <w:ind w:left="360"/>
        <w:jc w:val="both"/>
        <w:rPr>
          <w:sz w:val="22"/>
          <w:szCs w:val="22"/>
        </w:rPr>
      </w:pPr>
    </w:p>
    <w:p w14:paraId="167689AD" w14:textId="7BCF847C" w:rsidR="00DA7B69" w:rsidRPr="00A72AAA" w:rsidRDefault="00DA7B69" w:rsidP="00184E27">
      <w:pPr>
        <w:tabs>
          <w:tab w:val="left" w:pos="380"/>
          <w:tab w:val="left" w:pos="761"/>
          <w:tab w:val="left" w:pos="1141"/>
          <w:tab w:val="left" w:pos="1522"/>
          <w:tab w:val="left" w:pos="1902"/>
          <w:tab w:val="left" w:pos="2282"/>
          <w:tab w:val="left" w:pos="2663"/>
          <w:tab w:val="left" w:pos="3043"/>
          <w:tab w:val="left" w:pos="3423"/>
          <w:tab w:val="left" w:pos="3804"/>
          <w:tab w:val="left" w:pos="4184"/>
          <w:tab w:val="left" w:pos="4565"/>
          <w:tab w:val="left" w:pos="4945"/>
          <w:tab w:val="left" w:pos="5325"/>
          <w:tab w:val="left" w:pos="5706"/>
          <w:tab w:val="left" w:pos="6086"/>
          <w:tab w:val="left" w:pos="6466"/>
          <w:tab w:val="left" w:pos="6847"/>
          <w:tab w:val="left" w:pos="7227"/>
          <w:tab w:val="left" w:pos="7608"/>
          <w:tab w:val="left" w:pos="7988"/>
          <w:tab w:val="left" w:pos="8368"/>
          <w:tab w:val="left" w:pos="8749"/>
          <w:tab w:val="left" w:pos="9129"/>
          <w:tab w:val="left" w:pos="9509"/>
          <w:tab w:val="left" w:pos="9890"/>
          <w:tab w:val="left" w:pos="10270"/>
          <w:tab w:val="left" w:pos="10651"/>
          <w:tab w:val="left" w:pos="11031"/>
          <w:tab w:val="left" w:pos="11411"/>
          <w:tab w:val="left" w:pos="11792"/>
          <w:tab w:val="left" w:pos="12172"/>
        </w:tabs>
        <w:autoSpaceDE w:val="0"/>
        <w:autoSpaceDN w:val="0"/>
        <w:adjustRightInd w:val="0"/>
        <w:spacing w:line="276" w:lineRule="auto"/>
        <w:ind w:left="360"/>
        <w:jc w:val="both"/>
        <w:rPr>
          <w:sz w:val="22"/>
          <w:szCs w:val="22"/>
        </w:rPr>
      </w:pPr>
      <w:r w:rsidRPr="3BE17282">
        <w:rPr>
          <w:sz w:val="22"/>
          <w:szCs w:val="22"/>
        </w:rPr>
        <w:t xml:space="preserve">The Contractor shall provide timely payment including NET Provider payment, Volunteer Driver payment, </w:t>
      </w:r>
      <w:r w:rsidRPr="3BE17282">
        <w:rPr>
          <w:color w:val="000000" w:themeColor="text1"/>
          <w:sz w:val="22"/>
          <w:szCs w:val="22"/>
        </w:rPr>
        <w:t>beneficiary Gas Mileage Reimbursement payment, Fixed Route (Public Transit) payment, Commercial Carrier (Ground) payment, Commercial Carrier (Air) payment, and Fixed Wing Non-Emergency Air ambulance payment</w:t>
      </w:r>
      <w:r w:rsidRPr="3BE17282">
        <w:rPr>
          <w:sz w:val="22"/>
          <w:szCs w:val="22"/>
        </w:rPr>
        <w:t xml:space="preserve"> for the services rendered.  The Contractor may reimburse NET Providers through any payment arrangement agreeable to both parties.  All payment arrangements must include an incentive or safeguard to ensure utilization data for every encounter is submitted to the </w:t>
      </w:r>
      <w:r w:rsidRPr="3BE17282">
        <w:rPr>
          <w:sz w:val="22"/>
          <w:szCs w:val="22"/>
        </w:rPr>
        <w:lastRenderedPageBreak/>
        <w:t xml:space="preserve">Contractor. </w:t>
      </w:r>
      <w:r w:rsidR="000115BB">
        <w:rPr>
          <w:sz w:val="22"/>
          <w:szCs w:val="22"/>
        </w:rPr>
        <w:t xml:space="preserve"> </w:t>
      </w:r>
      <w:r w:rsidRPr="3BE17282">
        <w:rPr>
          <w:sz w:val="22"/>
          <w:szCs w:val="22"/>
        </w:rPr>
        <w:t>The Contractor must submit a description of its payment methodologies, billing system, billing policies</w:t>
      </w:r>
      <w:r w:rsidR="486DCB2C" w:rsidRPr="3BD74354">
        <w:rPr>
          <w:sz w:val="22"/>
          <w:szCs w:val="22"/>
        </w:rPr>
        <w:t>,</w:t>
      </w:r>
      <w:r w:rsidRPr="3BE17282">
        <w:rPr>
          <w:sz w:val="22"/>
          <w:szCs w:val="22"/>
        </w:rPr>
        <w:t xml:space="preserve"> and NET Provider instructions and procedures </w:t>
      </w:r>
      <w:r w:rsidRPr="3BE17282">
        <w:rPr>
          <w:color w:val="000000" w:themeColor="text1"/>
          <w:sz w:val="22"/>
          <w:szCs w:val="22"/>
        </w:rPr>
        <w:t>to DOM sixty (60) calendar days prior to the Operational Start Date</w:t>
      </w:r>
      <w:r w:rsidR="556FE0C4" w:rsidRPr="3BD74354">
        <w:rPr>
          <w:color w:val="000000" w:themeColor="text1"/>
          <w:sz w:val="22"/>
          <w:szCs w:val="22"/>
        </w:rPr>
        <w:t>,</w:t>
      </w:r>
      <w:r w:rsidRPr="3BE17282">
        <w:rPr>
          <w:color w:val="000000" w:themeColor="text1"/>
          <w:sz w:val="22"/>
          <w:szCs w:val="22"/>
        </w:rPr>
        <w:t xml:space="preserve"> and the plan must be approved by DOM prior to the Contractor commencing operations</w:t>
      </w:r>
      <w:r w:rsidRPr="3BE17282">
        <w:rPr>
          <w:sz w:val="22"/>
          <w:szCs w:val="22"/>
        </w:rPr>
        <w:t xml:space="preserve">.  Any penalties for late submission of reimbursement requests must be included in the description. The Contractor's billing policies must include options for electronic submission of invoices.  Any future amendments to these policies must be approved by DOM prior to implementation.  </w:t>
      </w:r>
      <w:r w:rsidR="10740DCF" w:rsidRPr="3BE17282">
        <w:rPr>
          <w:sz w:val="22"/>
          <w:szCs w:val="22"/>
        </w:rPr>
        <w:t xml:space="preserve">The </w:t>
      </w:r>
      <w:r w:rsidR="00393E92">
        <w:rPr>
          <w:sz w:val="22"/>
          <w:szCs w:val="22"/>
        </w:rPr>
        <w:t>C</w:t>
      </w:r>
      <w:r w:rsidR="10740DCF" w:rsidRPr="3BE17282">
        <w:rPr>
          <w:sz w:val="22"/>
          <w:szCs w:val="22"/>
        </w:rPr>
        <w:t xml:space="preserve">ontractor shall disclose </w:t>
      </w:r>
      <w:r w:rsidR="4096C481" w:rsidRPr="3BE17282">
        <w:rPr>
          <w:sz w:val="22"/>
          <w:szCs w:val="22"/>
        </w:rPr>
        <w:t>reimbursement</w:t>
      </w:r>
      <w:r w:rsidR="10740DCF" w:rsidRPr="3BE17282">
        <w:rPr>
          <w:sz w:val="22"/>
          <w:szCs w:val="22"/>
        </w:rPr>
        <w:t xml:space="preserve"> rates per trip type per provider upon DOM’s request. </w:t>
      </w:r>
    </w:p>
    <w:p w14:paraId="5C8C7C66" w14:textId="77777777" w:rsidR="00DA7B69" w:rsidRPr="00A72AAA" w:rsidRDefault="00DA7B69" w:rsidP="00184E27">
      <w:pPr>
        <w:tabs>
          <w:tab w:val="left" w:pos="380"/>
          <w:tab w:val="left" w:pos="761"/>
          <w:tab w:val="left" w:pos="1141"/>
          <w:tab w:val="left" w:pos="1522"/>
          <w:tab w:val="left" w:pos="1902"/>
          <w:tab w:val="left" w:pos="2282"/>
          <w:tab w:val="left" w:pos="2663"/>
          <w:tab w:val="left" w:pos="3043"/>
          <w:tab w:val="left" w:pos="3423"/>
          <w:tab w:val="left" w:pos="3804"/>
          <w:tab w:val="left" w:pos="4184"/>
          <w:tab w:val="left" w:pos="4565"/>
          <w:tab w:val="left" w:pos="4945"/>
          <w:tab w:val="left" w:pos="5325"/>
          <w:tab w:val="left" w:pos="5706"/>
          <w:tab w:val="left" w:pos="6086"/>
          <w:tab w:val="left" w:pos="6466"/>
          <w:tab w:val="left" w:pos="6847"/>
          <w:tab w:val="left" w:pos="7227"/>
          <w:tab w:val="left" w:pos="7608"/>
          <w:tab w:val="left" w:pos="7988"/>
          <w:tab w:val="left" w:pos="8368"/>
          <w:tab w:val="left" w:pos="8749"/>
          <w:tab w:val="left" w:pos="9129"/>
          <w:tab w:val="left" w:pos="9509"/>
          <w:tab w:val="left" w:pos="9890"/>
          <w:tab w:val="left" w:pos="10270"/>
          <w:tab w:val="left" w:pos="10651"/>
          <w:tab w:val="left" w:pos="11031"/>
          <w:tab w:val="left" w:pos="11411"/>
          <w:tab w:val="left" w:pos="11792"/>
          <w:tab w:val="left" w:pos="12172"/>
        </w:tabs>
        <w:autoSpaceDE w:val="0"/>
        <w:autoSpaceDN w:val="0"/>
        <w:adjustRightInd w:val="0"/>
        <w:spacing w:line="276" w:lineRule="auto"/>
        <w:ind w:left="360"/>
        <w:jc w:val="both"/>
        <w:rPr>
          <w:sz w:val="22"/>
          <w:szCs w:val="22"/>
        </w:rPr>
      </w:pPr>
    </w:p>
    <w:p w14:paraId="442BBEEA" w14:textId="4912DEF4" w:rsidR="00386665" w:rsidRDefault="3CC9D28F" w:rsidP="00386665">
      <w:pPr>
        <w:tabs>
          <w:tab w:val="left" w:pos="380"/>
          <w:tab w:val="left" w:pos="761"/>
          <w:tab w:val="left" w:pos="1141"/>
          <w:tab w:val="left" w:pos="1522"/>
          <w:tab w:val="left" w:pos="1902"/>
          <w:tab w:val="left" w:pos="2282"/>
          <w:tab w:val="left" w:pos="2663"/>
          <w:tab w:val="left" w:pos="3043"/>
          <w:tab w:val="left" w:pos="3423"/>
          <w:tab w:val="left" w:pos="3804"/>
          <w:tab w:val="left" w:pos="4184"/>
          <w:tab w:val="left" w:pos="4565"/>
          <w:tab w:val="left" w:pos="4945"/>
          <w:tab w:val="left" w:pos="5325"/>
          <w:tab w:val="left" w:pos="5706"/>
          <w:tab w:val="left" w:pos="6086"/>
          <w:tab w:val="left" w:pos="6466"/>
          <w:tab w:val="left" w:pos="6847"/>
          <w:tab w:val="left" w:pos="7227"/>
          <w:tab w:val="left" w:pos="7608"/>
          <w:tab w:val="left" w:pos="7988"/>
          <w:tab w:val="left" w:pos="8368"/>
          <w:tab w:val="left" w:pos="8749"/>
          <w:tab w:val="left" w:pos="9129"/>
          <w:tab w:val="left" w:pos="9509"/>
          <w:tab w:val="left" w:pos="9890"/>
          <w:tab w:val="left" w:pos="10270"/>
          <w:tab w:val="left" w:pos="10651"/>
          <w:tab w:val="left" w:pos="11031"/>
          <w:tab w:val="left" w:pos="11411"/>
          <w:tab w:val="left" w:pos="11792"/>
          <w:tab w:val="left" w:pos="12172"/>
        </w:tabs>
        <w:autoSpaceDE w:val="0"/>
        <w:autoSpaceDN w:val="0"/>
        <w:adjustRightInd w:val="0"/>
        <w:spacing w:line="276" w:lineRule="auto"/>
        <w:ind w:left="360"/>
        <w:jc w:val="both"/>
        <w:rPr>
          <w:sz w:val="22"/>
          <w:szCs w:val="22"/>
        </w:rPr>
      </w:pPr>
      <w:r w:rsidRPr="54566214">
        <w:rPr>
          <w:sz w:val="22"/>
          <w:szCs w:val="22"/>
        </w:rPr>
        <w:t xml:space="preserve">The Contractor shall make payments to NET Providers for services provided on a timely basis consistent with applicable state and federal law.  In particular, the Contractor shall comply with 42 C.F.R. § 447.45 and pay at least ninety percent (90%) of all “clean claims” from NET Providers within thirty (30) calendar days </w:t>
      </w:r>
      <w:r w:rsidR="2DFB32EE" w:rsidRPr="54566214">
        <w:rPr>
          <w:sz w:val="22"/>
          <w:szCs w:val="22"/>
        </w:rPr>
        <w:t xml:space="preserve">of the date of </w:t>
      </w:r>
      <w:r w:rsidRPr="54566214">
        <w:rPr>
          <w:sz w:val="22"/>
          <w:szCs w:val="22"/>
        </w:rPr>
        <w:t xml:space="preserve">receipt.  Further, the Contractor shall pay at least ninety-nine percent (99%) of all “clean claims” from NET Providers within ninety (90) calendar days </w:t>
      </w:r>
      <w:r w:rsidR="48A1B311" w:rsidRPr="54566214">
        <w:rPr>
          <w:sz w:val="22"/>
          <w:szCs w:val="22"/>
        </w:rPr>
        <w:t>of the date of</w:t>
      </w:r>
      <w:r w:rsidRPr="54566214">
        <w:rPr>
          <w:sz w:val="22"/>
          <w:szCs w:val="22"/>
        </w:rPr>
        <w:t xml:space="preserve"> receipt, unless pended for additional information.  Contractor </w:t>
      </w:r>
      <w:r w:rsidRPr="54566214">
        <w:rPr>
          <w:rFonts w:eastAsiaTheme="minorEastAsia"/>
          <w:sz w:val="22"/>
          <w:szCs w:val="22"/>
        </w:rPr>
        <w:t>shall submit a</w:t>
      </w:r>
      <w:r w:rsidRPr="54566214">
        <w:rPr>
          <w:sz w:val="22"/>
          <w:szCs w:val="22"/>
        </w:rPr>
        <w:t xml:space="preserve"> description of its payment methodologies, billing system, billing policies and NET Provider instructions and procedures </w:t>
      </w:r>
      <w:r w:rsidRPr="54566214">
        <w:rPr>
          <w:rFonts w:eastAsiaTheme="minorEastAsia"/>
          <w:sz w:val="22"/>
          <w:szCs w:val="22"/>
        </w:rPr>
        <w:t>to DOM sixty (60) calendar days prior to the Operational Start Date and must be approved by DOM prior to the Contractor commencing operations.</w:t>
      </w:r>
    </w:p>
    <w:p w14:paraId="43F08D92" w14:textId="77777777" w:rsidR="00386665" w:rsidRDefault="00386665" w:rsidP="00386665">
      <w:pPr>
        <w:tabs>
          <w:tab w:val="left" w:pos="380"/>
          <w:tab w:val="left" w:pos="761"/>
          <w:tab w:val="left" w:pos="1141"/>
          <w:tab w:val="left" w:pos="1522"/>
          <w:tab w:val="left" w:pos="1902"/>
          <w:tab w:val="left" w:pos="2282"/>
          <w:tab w:val="left" w:pos="2663"/>
          <w:tab w:val="left" w:pos="3043"/>
          <w:tab w:val="left" w:pos="3423"/>
          <w:tab w:val="left" w:pos="3804"/>
          <w:tab w:val="left" w:pos="4184"/>
          <w:tab w:val="left" w:pos="4565"/>
          <w:tab w:val="left" w:pos="4945"/>
          <w:tab w:val="left" w:pos="5325"/>
          <w:tab w:val="left" w:pos="5706"/>
          <w:tab w:val="left" w:pos="6086"/>
          <w:tab w:val="left" w:pos="6466"/>
          <w:tab w:val="left" w:pos="6847"/>
          <w:tab w:val="left" w:pos="7227"/>
          <w:tab w:val="left" w:pos="7608"/>
          <w:tab w:val="left" w:pos="7988"/>
          <w:tab w:val="left" w:pos="8368"/>
          <w:tab w:val="left" w:pos="8749"/>
          <w:tab w:val="left" w:pos="9129"/>
          <w:tab w:val="left" w:pos="9509"/>
          <w:tab w:val="left" w:pos="9890"/>
          <w:tab w:val="left" w:pos="10270"/>
          <w:tab w:val="left" w:pos="10651"/>
          <w:tab w:val="left" w:pos="11031"/>
          <w:tab w:val="left" w:pos="11411"/>
          <w:tab w:val="left" w:pos="11792"/>
          <w:tab w:val="left" w:pos="12172"/>
        </w:tabs>
        <w:autoSpaceDE w:val="0"/>
        <w:autoSpaceDN w:val="0"/>
        <w:adjustRightInd w:val="0"/>
        <w:spacing w:line="276" w:lineRule="auto"/>
        <w:ind w:left="360"/>
        <w:jc w:val="both"/>
        <w:rPr>
          <w:sz w:val="22"/>
          <w:szCs w:val="22"/>
        </w:rPr>
      </w:pPr>
    </w:p>
    <w:p w14:paraId="334D8CAD" w14:textId="3CA01CC7" w:rsidR="00DA7B69" w:rsidRDefault="00DA7B69" w:rsidP="00386665">
      <w:pPr>
        <w:tabs>
          <w:tab w:val="left" w:pos="380"/>
          <w:tab w:val="left" w:pos="761"/>
          <w:tab w:val="left" w:pos="1141"/>
          <w:tab w:val="left" w:pos="1522"/>
          <w:tab w:val="left" w:pos="1902"/>
          <w:tab w:val="left" w:pos="2282"/>
          <w:tab w:val="left" w:pos="2663"/>
          <w:tab w:val="left" w:pos="3043"/>
          <w:tab w:val="left" w:pos="3423"/>
          <w:tab w:val="left" w:pos="3804"/>
          <w:tab w:val="left" w:pos="4184"/>
          <w:tab w:val="left" w:pos="4565"/>
          <w:tab w:val="left" w:pos="4945"/>
          <w:tab w:val="left" w:pos="5325"/>
          <w:tab w:val="left" w:pos="5706"/>
          <w:tab w:val="left" w:pos="6086"/>
          <w:tab w:val="left" w:pos="6466"/>
          <w:tab w:val="left" w:pos="6847"/>
          <w:tab w:val="left" w:pos="7227"/>
          <w:tab w:val="left" w:pos="7608"/>
          <w:tab w:val="left" w:pos="7988"/>
          <w:tab w:val="left" w:pos="8368"/>
          <w:tab w:val="left" w:pos="8749"/>
          <w:tab w:val="left" w:pos="9129"/>
          <w:tab w:val="left" w:pos="9509"/>
          <w:tab w:val="left" w:pos="9890"/>
          <w:tab w:val="left" w:pos="10270"/>
          <w:tab w:val="left" w:pos="10651"/>
          <w:tab w:val="left" w:pos="11031"/>
          <w:tab w:val="left" w:pos="11411"/>
          <w:tab w:val="left" w:pos="11792"/>
          <w:tab w:val="left" w:pos="12172"/>
        </w:tabs>
        <w:autoSpaceDE w:val="0"/>
        <w:autoSpaceDN w:val="0"/>
        <w:adjustRightInd w:val="0"/>
        <w:spacing w:line="276" w:lineRule="auto"/>
        <w:ind w:left="360"/>
        <w:jc w:val="both"/>
        <w:rPr>
          <w:rFonts w:eastAsiaTheme="minorEastAsia"/>
          <w:sz w:val="22"/>
          <w:szCs w:val="22"/>
        </w:rPr>
      </w:pPr>
      <w:r w:rsidRPr="4FE59D44">
        <w:rPr>
          <w:sz w:val="22"/>
          <w:szCs w:val="22"/>
        </w:rPr>
        <w:t xml:space="preserve">For purposes of this Section, a “clean claim” means one that can be processed without obtaining additional information from the NET Provider or from a third party, except that it shall not mean a claim submitted by or on behalf of a NET Provider who is under investigation for fraud or abuse, or a claim that is under review for medical necessity.  Complaints or disputes concerning payments for the provision of services as described in </w:t>
      </w:r>
      <w:r w:rsidRPr="4FE59D44">
        <w:rPr>
          <w:rFonts w:eastAsiaTheme="minorEastAsia"/>
          <w:sz w:val="22"/>
          <w:szCs w:val="22"/>
        </w:rPr>
        <w:t>this paragraph shall be subject to the Contractor’s Provider payment grievance resolution system.  The Contractor shall maintain a NET Provider payment grievance resolution system completely separate from the resolution system for non-payment issues as outline</w:t>
      </w:r>
      <w:r w:rsidR="009D48EC">
        <w:rPr>
          <w:rFonts w:eastAsiaTheme="minorEastAsia"/>
          <w:sz w:val="22"/>
          <w:szCs w:val="22"/>
        </w:rPr>
        <w:t>d</w:t>
      </w:r>
      <w:r w:rsidRPr="4FE59D44">
        <w:rPr>
          <w:rFonts w:eastAsiaTheme="minorEastAsia"/>
          <w:sz w:val="22"/>
          <w:szCs w:val="22"/>
        </w:rPr>
        <w:t xml:space="preserve"> in this IFB.  The NET Provider payment grievance resolution system must be displayed publicly on the Contractor’s website and in the NET Provider Manual.  The Contractor shall submit the NET Provider Payment grievance resolutions system to DOM sixty (60) calendar days prior to the Operational Start Date and must be approved by DOM prior to the Contractor commencing operations.</w:t>
      </w:r>
    </w:p>
    <w:p w14:paraId="411A8A1C" w14:textId="77777777" w:rsidR="00DA7B69" w:rsidRDefault="00DA7B69" w:rsidP="00184E27">
      <w:pPr>
        <w:spacing w:line="276" w:lineRule="auto"/>
        <w:ind w:left="360"/>
        <w:jc w:val="both"/>
        <w:rPr>
          <w:rFonts w:eastAsiaTheme="minorEastAsia"/>
          <w:sz w:val="22"/>
          <w:szCs w:val="22"/>
        </w:rPr>
      </w:pPr>
    </w:p>
    <w:p w14:paraId="32313608" w14:textId="37D75560" w:rsidR="00DA7B69" w:rsidRPr="00DB5AED" w:rsidRDefault="00DA7B69" w:rsidP="00184E27">
      <w:pPr>
        <w:ind w:left="360"/>
        <w:rPr>
          <w:sz w:val="22"/>
          <w:szCs w:val="22"/>
        </w:rPr>
      </w:pPr>
      <w:r w:rsidRPr="00DB5AED">
        <w:rPr>
          <w:sz w:val="22"/>
          <w:szCs w:val="22"/>
        </w:rPr>
        <w:t xml:space="preserve">The Contractor is responsible for all reimbursement of NET Providers and shall reimburse </w:t>
      </w:r>
      <w:r w:rsidR="00443D61">
        <w:rPr>
          <w:sz w:val="22"/>
          <w:szCs w:val="22"/>
        </w:rPr>
        <w:t>DOM</w:t>
      </w:r>
      <w:r w:rsidRPr="00DB5AED">
        <w:rPr>
          <w:sz w:val="22"/>
          <w:szCs w:val="22"/>
        </w:rPr>
        <w:t xml:space="preserve"> for any overpayments made to a NET Provider.</w:t>
      </w:r>
    </w:p>
    <w:p w14:paraId="33B9FB64" w14:textId="005E25A9" w:rsidR="000643D7" w:rsidRPr="005D7B3B" w:rsidRDefault="000643D7" w:rsidP="00184E27">
      <w:pPr>
        <w:ind w:left="360"/>
        <w:rPr>
          <w:b/>
          <w:bCs/>
          <w:sz w:val="22"/>
          <w:szCs w:val="22"/>
        </w:rPr>
      </w:pPr>
    </w:p>
    <w:p w14:paraId="24F28CED" w14:textId="0012D5E8" w:rsidR="00DA7B69" w:rsidRPr="00184E27" w:rsidRDefault="00DA7B69" w:rsidP="000643D7">
      <w:pPr>
        <w:pStyle w:val="ListParagraph"/>
        <w:ind w:left="1080" w:hanging="720"/>
        <w:rPr>
          <w:rFonts w:ascii="Times New Roman" w:eastAsiaTheme="majorEastAsia" w:hAnsi="Times New Roman"/>
          <w:b/>
          <w:bCs/>
          <w:color w:val="002060"/>
          <w:sz w:val="24"/>
          <w:szCs w:val="24"/>
        </w:rPr>
      </w:pPr>
      <w:r w:rsidRPr="00184E27">
        <w:rPr>
          <w:rFonts w:ascii="Times New Roman" w:eastAsiaTheme="majorEastAsia" w:hAnsi="Times New Roman"/>
          <w:b/>
          <w:bCs/>
          <w:color w:val="002060"/>
          <w:sz w:val="24"/>
          <w:szCs w:val="24"/>
        </w:rPr>
        <w:t xml:space="preserve">2.8.4 </w:t>
      </w:r>
      <w:r w:rsidR="000643D7">
        <w:rPr>
          <w:rFonts w:ascii="Times New Roman" w:eastAsiaTheme="majorEastAsia" w:hAnsi="Times New Roman"/>
          <w:b/>
          <w:bCs/>
          <w:color w:val="002060"/>
          <w:sz w:val="24"/>
          <w:szCs w:val="24"/>
        </w:rPr>
        <w:tab/>
      </w:r>
      <w:r w:rsidRPr="00184E27">
        <w:rPr>
          <w:rFonts w:ascii="Times New Roman" w:eastAsiaTheme="majorEastAsia" w:hAnsi="Times New Roman"/>
          <w:b/>
          <w:bCs/>
          <w:color w:val="002060"/>
          <w:sz w:val="24"/>
          <w:szCs w:val="24"/>
        </w:rPr>
        <w:t>Geographic Coverage Area</w:t>
      </w:r>
    </w:p>
    <w:p w14:paraId="08152689" w14:textId="68CCA242" w:rsidR="00DA7B69" w:rsidRPr="00A72AAA" w:rsidRDefault="00DA7B69" w:rsidP="00A73A88">
      <w:pPr>
        <w:spacing w:line="276" w:lineRule="auto"/>
        <w:ind w:left="360"/>
        <w:jc w:val="both"/>
        <w:rPr>
          <w:sz w:val="22"/>
          <w:szCs w:val="22"/>
        </w:rPr>
      </w:pPr>
      <w:r w:rsidRPr="4FE59D44">
        <w:rPr>
          <w:sz w:val="22"/>
          <w:szCs w:val="22"/>
        </w:rPr>
        <w:t xml:space="preserve">Prior to the Operational Start Date of the Contract, the Contractor shall secure NET Provider Network adequacy.  Please refer to </w:t>
      </w:r>
      <w:r w:rsidR="002E07C5" w:rsidRPr="00AB401A">
        <w:rPr>
          <w:b/>
          <w:bCs/>
          <w:sz w:val="22"/>
          <w:szCs w:val="22"/>
        </w:rPr>
        <w:t>S</w:t>
      </w:r>
      <w:r w:rsidRPr="00AB401A">
        <w:rPr>
          <w:b/>
          <w:bCs/>
          <w:sz w:val="22"/>
          <w:szCs w:val="22"/>
        </w:rPr>
        <w:t>ection</w:t>
      </w:r>
      <w:r w:rsidRPr="00AB401A">
        <w:rPr>
          <w:b/>
          <w:bCs/>
        </w:rPr>
        <w:t xml:space="preserve"> </w:t>
      </w:r>
      <w:r w:rsidRPr="00AB401A">
        <w:rPr>
          <w:b/>
          <w:bCs/>
          <w:sz w:val="22"/>
          <w:szCs w:val="22"/>
        </w:rPr>
        <w:t>2.</w:t>
      </w:r>
      <w:r w:rsidR="00352A59" w:rsidRPr="00AB401A">
        <w:rPr>
          <w:b/>
          <w:bCs/>
          <w:sz w:val="22"/>
          <w:szCs w:val="22"/>
        </w:rPr>
        <w:t>8</w:t>
      </w:r>
      <w:r w:rsidRPr="00AB401A">
        <w:rPr>
          <w:b/>
          <w:bCs/>
          <w:sz w:val="22"/>
          <w:szCs w:val="22"/>
        </w:rPr>
        <w:t xml:space="preserve"> NET Provider Network</w:t>
      </w:r>
      <w:r w:rsidRPr="4FE59D44">
        <w:rPr>
          <w:sz w:val="22"/>
          <w:szCs w:val="22"/>
        </w:rPr>
        <w:t xml:space="preserve"> for additional information. The Contractor shall also provide the geographic areas in which each NET Provider will operate.  This shall include county level detail throughout </w:t>
      </w:r>
      <w:r w:rsidR="008C752A" w:rsidRPr="4FE59D44">
        <w:rPr>
          <w:sz w:val="22"/>
          <w:szCs w:val="22"/>
        </w:rPr>
        <w:t>Mississippi</w:t>
      </w:r>
      <w:r w:rsidR="008C752A">
        <w:rPr>
          <w:sz w:val="22"/>
          <w:szCs w:val="22"/>
        </w:rPr>
        <w:t xml:space="preserve"> and</w:t>
      </w:r>
      <w:r w:rsidRPr="4FE59D44">
        <w:rPr>
          <w:sz w:val="22"/>
          <w:szCs w:val="22"/>
        </w:rPr>
        <w:t xml:space="preserve"> </w:t>
      </w:r>
      <w:r w:rsidR="00C744C1">
        <w:rPr>
          <w:sz w:val="22"/>
          <w:szCs w:val="22"/>
        </w:rPr>
        <w:t>sha</w:t>
      </w:r>
      <w:r w:rsidR="00AB6FFA">
        <w:rPr>
          <w:sz w:val="22"/>
          <w:szCs w:val="22"/>
        </w:rPr>
        <w:t xml:space="preserve">ll include </w:t>
      </w:r>
      <w:r w:rsidR="00FF0EA8">
        <w:rPr>
          <w:sz w:val="22"/>
          <w:szCs w:val="22"/>
        </w:rPr>
        <w:t xml:space="preserve">any bordering counties or parishes in </w:t>
      </w:r>
      <w:r w:rsidR="001877DA">
        <w:rPr>
          <w:sz w:val="22"/>
          <w:szCs w:val="22"/>
        </w:rPr>
        <w:t xml:space="preserve">the </w:t>
      </w:r>
      <w:r w:rsidR="00FF0EA8">
        <w:rPr>
          <w:sz w:val="22"/>
          <w:szCs w:val="22"/>
        </w:rPr>
        <w:t>ad</w:t>
      </w:r>
      <w:r w:rsidR="00723C90">
        <w:rPr>
          <w:sz w:val="22"/>
          <w:szCs w:val="22"/>
        </w:rPr>
        <w:t>jacent states</w:t>
      </w:r>
      <w:r w:rsidR="001877DA">
        <w:rPr>
          <w:sz w:val="22"/>
          <w:szCs w:val="22"/>
        </w:rPr>
        <w:t xml:space="preserve"> </w:t>
      </w:r>
      <w:r w:rsidR="001877DA" w:rsidRPr="4FE59D44">
        <w:rPr>
          <w:sz w:val="22"/>
          <w:szCs w:val="22"/>
        </w:rPr>
        <w:t>of Alabama, Arkansas, Louisiana, and Tennessee</w:t>
      </w:r>
      <w:r w:rsidRPr="4FE59D44">
        <w:rPr>
          <w:sz w:val="22"/>
          <w:szCs w:val="22"/>
        </w:rPr>
        <w:t>.</w:t>
      </w:r>
    </w:p>
    <w:p w14:paraId="2E73FF5B" w14:textId="77777777" w:rsidR="00DA7B69" w:rsidRPr="00A72AAA" w:rsidRDefault="00DA7B69" w:rsidP="00A73A88">
      <w:pPr>
        <w:autoSpaceDE w:val="0"/>
        <w:autoSpaceDN w:val="0"/>
        <w:adjustRightInd w:val="0"/>
        <w:spacing w:line="276" w:lineRule="auto"/>
        <w:ind w:left="360"/>
        <w:jc w:val="both"/>
        <w:rPr>
          <w:color w:val="000000"/>
          <w:sz w:val="22"/>
          <w:szCs w:val="22"/>
        </w:rPr>
      </w:pPr>
    </w:p>
    <w:p w14:paraId="331818A1" w14:textId="77777777" w:rsidR="00DA7B69" w:rsidRPr="00A72AAA" w:rsidRDefault="00DA7B69" w:rsidP="00A73A88">
      <w:pPr>
        <w:autoSpaceDE w:val="0"/>
        <w:autoSpaceDN w:val="0"/>
        <w:adjustRightInd w:val="0"/>
        <w:spacing w:line="276" w:lineRule="auto"/>
        <w:ind w:left="360"/>
        <w:jc w:val="both"/>
        <w:rPr>
          <w:color w:val="000000"/>
          <w:sz w:val="22"/>
          <w:szCs w:val="22"/>
        </w:rPr>
      </w:pPr>
      <w:r w:rsidRPr="00084CA9">
        <w:rPr>
          <w:b/>
          <w:bCs/>
          <w:color w:val="000000" w:themeColor="text1"/>
          <w:sz w:val="22"/>
          <w:szCs w:val="22"/>
        </w:rPr>
        <w:t>Geographic access standards</w:t>
      </w:r>
      <w:r w:rsidRPr="4FE59D44">
        <w:rPr>
          <w:color w:val="000000" w:themeColor="text1"/>
          <w:sz w:val="22"/>
          <w:szCs w:val="22"/>
        </w:rPr>
        <w:t>:</w:t>
      </w:r>
    </w:p>
    <w:p w14:paraId="3E75B8C6" w14:textId="3D0B23D0" w:rsidR="00DA7B69" w:rsidRDefault="00DA7B69" w:rsidP="00A73A88">
      <w:pPr>
        <w:autoSpaceDE w:val="0"/>
        <w:autoSpaceDN w:val="0"/>
        <w:adjustRightInd w:val="0"/>
        <w:spacing w:line="276" w:lineRule="auto"/>
        <w:ind w:left="360"/>
        <w:jc w:val="both"/>
        <w:rPr>
          <w:color w:val="000000"/>
          <w:sz w:val="22"/>
          <w:szCs w:val="22"/>
        </w:rPr>
      </w:pPr>
      <w:r w:rsidRPr="4FE59D44">
        <w:rPr>
          <w:color w:val="000000" w:themeColor="text1"/>
          <w:sz w:val="22"/>
          <w:szCs w:val="22"/>
        </w:rPr>
        <w:t xml:space="preserve">The Contractor shall maintain a NET Provider Network that ensures </w:t>
      </w:r>
      <w:r w:rsidR="00A65EDA">
        <w:rPr>
          <w:color w:val="000000" w:themeColor="text1"/>
          <w:sz w:val="22"/>
          <w:szCs w:val="22"/>
        </w:rPr>
        <w:t xml:space="preserve">adequate </w:t>
      </w:r>
      <w:r w:rsidRPr="4FE59D44">
        <w:rPr>
          <w:color w:val="000000" w:themeColor="text1"/>
          <w:sz w:val="22"/>
          <w:szCs w:val="22"/>
        </w:rPr>
        <w:t xml:space="preserve">NET coverage in all 82 counties in Mississippi. The Contractor shall demonstrate geographic access standards to DOM thirty (30) calendar days prior to the Operational Start Date.  If the Contractor is unable to identify a sufficient number </w:t>
      </w:r>
      <w:r w:rsidRPr="4FE59D44">
        <w:rPr>
          <w:color w:val="000000" w:themeColor="text1"/>
          <w:sz w:val="22"/>
          <w:szCs w:val="22"/>
        </w:rPr>
        <w:lastRenderedPageBreak/>
        <w:t>of</w:t>
      </w:r>
      <w:r w:rsidRPr="4FE59D44">
        <w:rPr>
          <w:color w:val="000000" w:themeColor="text1"/>
          <w:sz w:val="23"/>
          <w:szCs w:val="23"/>
        </w:rPr>
        <w:t xml:space="preserve"> NET Providers located within an area to meet the geographic access standards, the Contractor shall submit documentation to </w:t>
      </w:r>
      <w:r w:rsidRPr="4FE59D44">
        <w:rPr>
          <w:color w:val="000000" w:themeColor="text1"/>
          <w:sz w:val="22"/>
          <w:szCs w:val="22"/>
        </w:rPr>
        <w:t xml:space="preserve">DOM verifying the lack of NET Providers. </w:t>
      </w:r>
    </w:p>
    <w:p w14:paraId="453E4711" w14:textId="005E25A9" w:rsidR="00DA7B69" w:rsidRDefault="00DA7B69" w:rsidP="00A73A88">
      <w:pPr>
        <w:autoSpaceDE w:val="0"/>
        <w:autoSpaceDN w:val="0"/>
        <w:adjustRightInd w:val="0"/>
        <w:spacing w:line="276" w:lineRule="auto"/>
        <w:ind w:left="360"/>
        <w:jc w:val="both"/>
        <w:rPr>
          <w:color w:val="000000"/>
          <w:sz w:val="22"/>
          <w:szCs w:val="22"/>
        </w:rPr>
      </w:pPr>
    </w:p>
    <w:p w14:paraId="6A25992A" w14:textId="7503F9BD" w:rsidR="00A73A88" w:rsidRPr="001070DE" w:rsidRDefault="00DA7B69" w:rsidP="00A73A88">
      <w:pPr>
        <w:autoSpaceDE w:val="0"/>
        <w:autoSpaceDN w:val="0"/>
        <w:adjustRightInd w:val="0"/>
        <w:spacing w:line="276" w:lineRule="auto"/>
        <w:ind w:left="360"/>
        <w:jc w:val="both"/>
        <w:rPr>
          <w:color w:val="000000" w:themeColor="text1"/>
          <w:sz w:val="22"/>
          <w:szCs w:val="22"/>
        </w:rPr>
      </w:pPr>
      <w:r w:rsidRPr="001070DE">
        <w:rPr>
          <w:color w:val="000000" w:themeColor="text1"/>
          <w:sz w:val="22"/>
          <w:szCs w:val="22"/>
        </w:rPr>
        <w:t xml:space="preserve">DOM may approve exceptions to the geographic access standards in such cases. DOM may </w:t>
      </w:r>
      <w:r w:rsidR="001F5BF0">
        <w:rPr>
          <w:color w:val="000000" w:themeColor="text1"/>
          <w:sz w:val="22"/>
          <w:szCs w:val="22"/>
        </w:rPr>
        <w:t xml:space="preserve">subject the Contractor </w:t>
      </w:r>
      <w:r w:rsidR="00DD0AD3">
        <w:rPr>
          <w:color w:val="000000" w:themeColor="text1"/>
          <w:sz w:val="22"/>
          <w:szCs w:val="22"/>
        </w:rPr>
        <w:t>to</w:t>
      </w:r>
      <w:r w:rsidR="00912E99">
        <w:rPr>
          <w:color w:val="000000" w:themeColor="text1"/>
          <w:sz w:val="22"/>
          <w:szCs w:val="22"/>
        </w:rPr>
        <w:t xml:space="preserve"> remedies stated in </w:t>
      </w:r>
      <w:r w:rsidR="00912E99" w:rsidRPr="007C0F0C">
        <w:rPr>
          <w:b/>
          <w:bCs/>
          <w:color w:val="000000" w:themeColor="text1"/>
          <w:sz w:val="22"/>
          <w:szCs w:val="22"/>
        </w:rPr>
        <w:t>Section 4.2</w:t>
      </w:r>
      <w:r w:rsidRPr="001070DE">
        <w:rPr>
          <w:color w:val="000000" w:themeColor="text1"/>
          <w:sz w:val="22"/>
          <w:szCs w:val="22"/>
        </w:rPr>
        <w:t xml:space="preserve"> </w:t>
      </w:r>
      <w:r w:rsidR="001D71AD" w:rsidDel="00912E99">
        <w:rPr>
          <w:color w:val="000000" w:themeColor="text1"/>
          <w:sz w:val="22"/>
          <w:szCs w:val="22"/>
        </w:rPr>
        <w:t>or a stop work order</w:t>
      </w:r>
      <w:r w:rsidRPr="001070DE" w:rsidDel="00912E99">
        <w:rPr>
          <w:color w:val="000000" w:themeColor="text1"/>
          <w:sz w:val="22"/>
          <w:szCs w:val="22"/>
        </w:rPr>
        <w:t xml:space="preserve"> </w:t>
      </w:r>
      <w:r w:rsidRPr="001070DE">
        <w:rPr>
          <w:color w:val="000000" w:themeColor="text1"/>
          <w:sz w:val="22"/>
          <w:szCs w:val="22"/>
        </w:rPr>
        <w:t xml:space="preserve">if the Contractor fails to meet the geographic access </w:t>
      </w:r>
      <w:r w:rsidR="000F4819" w:rsidRPr="001070DE">
        <w:rPr>
          <w:color w:val="000000" w:themeColor="text1"/>
          <w:sz w:val="22"/>
          <w:szCs w:val="22"/>
        </w:rPr>
        <w:t>standards</w:t>
      </w:r>
      <w:r w:rsidRPr="001070DE">
        <w:rPr>
          <w:color w:val="000000" w:themeColor="text1"/>
          <w:sz w:val="22"/>
          <w:szCs w:val="22"/>
        </w:rPr>
        <w:t>. The Contractor shall submit to DOM a monthly deliverable report demonstrating geographic coverage and sufficien</w:t>
      </w:r>
      <w:r w:rsidR="00267158">
        <w:rPr>
          <w:color w:val="000000" w:themeColor="text1"/>
          <w:sz w:val="22"/>
          <w:szCs w:val="22"/>
        </w:rPr>
        <w:t>cy</w:t>
      </w:r>
      <w:r w:rsidRPr="001070DE">
        <w:rPr>
          <w:color w:val="000000" w:themeColor="text1"/>
          <w:sz w:val="22"/>
          <w:szCs w:val="22"/>
        </w:rPr>
        <w:t xml:space="preserve"> </w:t>
      </w:r>
      <w:r w:rsidR="00267158">
        <w:rPr>
          <w:color w:val="000000" w:themeColor="text1"/>
          <w:sz w:val="22"/>
          <w:szCs w:val="22"/>
        </w:rPr>
        <w:t xml:space="preserve">of </w:t>
      </w:r>
      <w:r w:rsidRPr="001070DE">
        <w:rPr>
          <w:color w:val="000000" w:themeColor="text1"/>
          <w:sz w:val="22"/>
          <w:szCs w:val="22"/>
        </w:rPr>
        <w:t>NET Provider</w:t>
      </w:r>
      <w:r w:rsidR="00267158">
        <w:rPr>
          <w:color w:val="000000" w:themeColor="text1"/>
          <w:sz w:val="22"/>
          <w:szCs w:val="22"/>
        </w:rPr>
        <w:t>s</w:t>
      </w:r>
      <w:r w:rsidRPr="001070DE">
        <w:rPr>
          <w:color w:val="000000" w:themeColor="text1"/>
          <w:sz w:val="22"/>
          <w:szCs w:val="22"/>
        </w:rPr>
        <w:t xml:space="preserve"> in the NET Provider Network. The report shall include</w:t>
      </w:r>
      <w:r w:rsidR="004D6A06">
        <w:rPr>
          <w:color w:val="000000" w:themeColor="text1"/>
          <w:sz w:val="22"/>
          <w:szCs w:val="22"/>
        </w:rPr>
        <w:t>,</w:t>
      </w:r>
      <w:r w:rsidRPr="001070DE">
        <w:rPr>
          <w:color w:val="000000" w:themeColor="text1"/>
          <w:sz w:val="22"/>
          <w:szCs w:val="22"/>
        </w:rPr>
        <w:t xml:space="preserve"> but is not limited to</w:t>
      </w:r>
      <w:r w:rsidR="004D6A06">
        <w:rPr>
          <w:color w:val="000000" w:themeColor="text1"/>
          <w:sz w:val="22"/>
          <w:szCs w:val="22"/>
        </w:rPr>
        <w:t>,</w:t>
      </w:r>
      <w:r w:rsidRPr="001070DE">
        <w:rPr>
          <w:color w:val="000000" w:themeColor="text1"/>
          <w:sz w:val="22"/>
          <w:szCs w:val="22"/>
        </w:rPr>
        <w:t xml:space="preserve"> attestation of network sufficiency, attestation of compliance with Geographic access standards, list of NET Providers, NET Provider status within the network, number of operational vehicles per NET Provider and changes in geographic coverage per NET Provider.</w:t>
      </w:r>
    </w:p>
    <w:p w14:paraId="0139276E" w14:textId="2CD107D1" w:rsidR="00DA7B69" w:rsidRPr="00A72AAA" w:rsidRDefault="00DA7B69" w:rsidP="00A73A88">
      <w:pPr>
        <w:autoSpaceDE w:val="0"/>
        <w:autoSpaceDN w:val="0"/>
        <w:adjustRightInd w:val="0"/>
        <w:spacing w:line="276" w:lineRule="auto"/>
        <w:ind w:left="360"/>
        <w:jc w:val="both"/>
        <w:rPr>
          <w:color w:val="000000"/>
          <w:sz w:val="23"/>
          <w:szCs w:val="23"/>
        </w:rPr>
      </w:pPr>
      <w:r w:rsidRPr="4FE59D44">
        <w:rPr>
          <w:color w:val="000000" w:themeColor="text1"/>
          <w:sz w:val="22"/>
          <w:szCs w:val="22"/>
        </w:rPr>
        <w:t xml:space="preserve">  </w:t>
      </w:r>
    </w:p>
    <w:p w14:paraId="08AA48AF" w14:textId="0D2828C0" w:rsidR="00DA7B69" w:rsidRPr="00A73A88" w:rsidRDefault="00DA7B69" w:rsidP="00A73A88">
      <w:pPr>
        <w:pStyle w:val="ListParagraph"/>
        <w:ind w:left="1080" w:hanging="720"/>
        <w:rPr>
          <w:rFonts w:ascii="Times New Roman" w:eastAsiaTheme="majorEastAsia" w:hAnsi="Times New Roman"/>
          <w:b/>
          <w:bCs/>
          <w:color w:val="002060"/>
          <w:sz w:val="24"/>
          <w:szCs w:val="24"/>
        </w:rPr>
      </w:pPr>
      <w:r w:rsidRPr="00A73A88">
        <w:rPr>
          <w:rFonts w:ascii="Times New Roman" w:eastAsiaTheme="majorEastAsia" w:hAnsi="Times New Roman"/>
          <w:b/>
          <w:bCs/>
          <w:color w:val="002060"/>
          <w:sz w:val="24"/>
          <w:szCs w:val="24"/>
        </w:rPr>
        <w:t xml:space="preserve">2.8.5 </w:t>
      </w:r>
      <w:r w:rsidR="00A73A88">
        <w:rPr>
          <w:rFonts w:ascii="Times New Roman" w:eastAsiaTheme="majorEastAsia" w:hAnsi="Times New Roman"/>
          <w:b/>
          <w:bCs/>
          <w:color w:val="002060"/>
          <w:sz w:val="24"/>
          <w:szCs w:val="24"/>
        </w:rPr>
        <w:tab/>
      </w:r>
      <w:r w:rsidRPr="00A73A88">
        <w:rPr>
          <w:rFonts w:ascii="Times New Roman" w:eastAsiaTheme="majorEastAsia" w:hAnsi="Times New Roman"/>
          <w:b/>
          <w:bCs/>
          <w:color w:val="002060"/>
          <w:sz w:val="24"/>
          <w:szCs w:val="24"/>
        </w:rPr>
        <w:t>Adequacy of NET Provider Network</w:t>
      </w:r>
    </w:p>
    <w:p w14:paraId="07B30B04" w14:textId="48C9765B" w:rsidR="00DA7B69" w:rsidRPr="004E5C26" w:rsidRDefault="00DA7B69" w:rsidP="1E7FE082">
      <w:pPr>
        <w:spacing w:line="276" w:lineRule="auto"/>
        <w:ind w:left="360"/>
        <w:jc w:val="both"/>
        <w:rPr>
          <w:sz w:val="22"/>
          <w:szCs w:val="22"/>
        </w:rPr>
      </w:pPr>
      <w:r w:rsidRPr="1E7FE082">
        <w:rPr>
          <w:sz w:val="22"/>
          <w:szCs w:val="22"/>
        </w:rPr>
        <w:t xml:space="preserve">The Contractor shall ensure that its NET Providers have a sufficient number of vehicles available to meet the timeliness requirements of the NET Broker Program. </w:t>
      </w:r>
      <w:r w:rsidR="005107CE">
        <w:rPr>
          <w:sz w:val="22"/>
          <w:szCs w:val="22"/>
        </w:rPr>
        <w:t xml:space="preserve">NET Provider Network adequacy </w:t>
      </w:r>
      <w:r w:rsidR="002249D2">
        <w:rPr>
          <w:sz w:val="22"/>
          <w:szCs w:val="22"/>
        </w:rPr>
        <w:t xml:space="preserve">shall be determined by DOM </w:t>
      </w:r>
      <w:r w:rsidR="00684B8B">
        <w:rPr>
          <w:sz w:val="22"/>
          <w:szCs w:val="22"/>
        </w:rPr>
        <w:t>through</w:t>
      </w:r>
      <w:r w:rsidR="00C83F8A">
        <w:rPr>
          <w:sz w:val="22"/>
          <w:szCs w:val="22"/>
        </w:rPr>
        <w:t xml:space="preserve"> evaluation of such</w:t>
      </w:r>
      <w:r w:rsidR="00684B8B">
        <w:rPr>
          <w:sz w:val="22"/>
          <w:szCs w:val="22"/>
        </w:rPr>
        <w:t xml:space="preserve"> </w:t>
      </w:r>
      <w:r w:rsidR="006A55AF">
        <w:rPr>
          <w:sz w:val="22"/>
          <w:szCs w:val="22"/>
        </w:rPr>
        <w:t xml:space="preserve">measures </w:t>
      </w:r>
      <w:r w:rsidR="00C83F8A">
        <w:rPr>
          <w:sz w:val="22"/>
          <w:szCs w:val="22"/>
        </w:rPr>
        <w:t>as</w:t>
      </w:r>
      <w:r w:rsidR="00F15396">
        <w:rPr>
          <w:sz w:val="22"/>
          <w:szCs w:val="22"/>
        </w:rPr>
        <w:t xml:space="preserve">, </w:t>
      </w:r>
      <w:r w:rsidR="00CD422C">
        <w:rPr>
          <w:sz w:val="22"/>
          <w:szCs w:val="22"/>
        </w:rPr>
        <w:t>but not limited to,</w:t>
      </w:r>
      <w:r w:rsidR="005E0878" w:rsidRPr="005E0878">
        <w:rPr>
          <w:sz w:val="22"/>
          <w:szCs w:val="22"/>
        </w:rPr>
        <w:t xml:space="preserve"> comparison to historical utilization data, provider and beneficiary complaints regarding timely and quality service provisions, and timeliness performance measures.</w:t>
      </w:r>
      <w:r w:rsidR="00CD422C">
        <w:rPr>
          <w:sz w:val="22"/>
          <w:szCs w:val="22"/>
        </w:rPr>
        <w:t xml:space="preserve"> </w:t>
      </w:r>
      <w:r w:rsidRPr="1E7FE082">
        <w:rPr>
          <w:sz w:val="22"/>
          <w:szCs w:val="22"/>
        </w:rPr>
        <w:t xml:space="preserve">Please refer to </w:t>
      </w:r>
      <w:r w:rsidR="00005BD0" w:rsidRPr="1E7FE082">
        <w:rPr>
          <w:b/>
          <w:bCs/>
          <w:sz w:val="22"/>
          <w:szCs w:val="22"/>
        </w:rPr>
        <w:t>S</w:t>
      </w:r>
      <w:r w:rsidRPr="1E7FE082">
        <w:rPr>
          <w:b/>
          <w:bCs/>
          <w:sz w:val="22"/>
          <w:szCs w:val="22"/>
        </w:rPr>
        <w:t>ection</w:t>
      </w:r>
      <w:r w:rsidRPr="1E7FE082">
        <w:rPr>
          <w:b/>
          <w:bCs/>
        </w:rPr>
        <w:t xml:space="preserve"> </w:t>
      </w:r>
      <w:r w:rsidRPr="1E7FE082">
        <w:rPr>
          <w:b/>
          <w:bCs/>
          <w:sz w:val="22"/>
          <w:szCs w:val="22"/>
        </w:rPr>
        <w:t>2.</w:t>
      </w:r>
      <w:r w:rsidR="00AF1E93" w:rsidRPr="1E7FE082">
        <w:rPr>
          <w:b/>
          <w:bCs/>
          <w:sz w:val="22"/>
          <w:szCs w:val="22"/>
        </w:rPr>
        <w:t>8</w:t>
      </w:r>
      <w:r w:rsidRPr="1E7FE082">
        <w:rPr>
          <w:b/>
          <w:bCs/>
          <w:sz w:val="22"/>
          <w:szCs w:val="22"/>
        </w:rPr>
        <w:t xml:space="preserve"> NET Provider Network</w:t>
      </w:r>
      <w:r w:rsidRPr="1E7FE082">
        <w:rPr>
          <w:sz w:val="22"/>
          <w:szCs w:val="22"/>
        </w:rPr>
        <w:t xml:space="preserve"> for additional information.  </w:t>
      </w:r>
      <w:r w:rsidR="001D2492">
        <w:rPr>
          <w:sz w:val="22"/>
          <w:szCs w:val="22"/>
        </w:rPr>
        <w:t xml:space="preserve">If DOM, in its discretion, </w:t>
      </w:r>
      <w:r w:rsidRPr="1E7FE082">
        <w:rPr>
          <w:sz w:val="22"/>
          <w:szCs w:val="22"/>
        </w:rPr>
        <w:t xml:space="preserve">identifies </w:t>
      </w:r>
      <w:r w:rsidR="001D2492">
        <w:rPr>
          <w:sz w:val="22"/>
          <w:szCs w:val="22"/>
        </w:rPr>
        <w:t xml:space="preserve">that </w:t>
      </w:r>
      <w:r w:rsidR="00606003">
        <w:rPr>
          <w:sz w:val="22"/>
          <w:szCs w:val="22"/>
        </w:rPr>
        <w:t>P</w:t>
      </w:r>
      <w:r w:rsidR="001D2492">
        <w:rPr>
          <w:sz w:val="22"/>
          <w:szCs w:val="22"/>
        </w:rPr>
        <w:t>rovider Network adequacy does not exist</w:t>
      </w:r>
      <w:r w:rsidRPr="1E7FE082">
        <w:rPr>
          <w:sz w:val="22"/>
          <w:szCs w:val="22"/>
        </w:rPr>
        <w:t xml:space="preserve">, DOM will notify the Contractor, and the Contractor </w:t>
      </w:r>
      <w:r w:rsidR="63BCC5F8" w:rsidRPr="1E7FE082">
        <w:rPr>
          <w:sz w:val="22"/>
          <w:szCs w:val="22"/>
        </w:rPr>
        <w:t>shall have seven (7) business days in which to recruit sufficient NET Providers to meet the transportation needs of the beneficiaries in the identified area. The Contractor shall develop and implement a temporary coverage plan as an immediate solution for the identified area while recruitment of NET Providers is underway. The Contractor shall submit the plan to DOM within three (3) calendar days after the date of notice.</w:t>
      </w:r>
      <w:r w:rsidRPr="1E7FE082">
        <w:rPr>
          <w:sz w:val="22"/>
          <w:szCs w:val="22"/>
        </w:rPr>
        <w:t xml:space="preserve"> </w:t>
      </w:r>
    </w:p>
    <w:p w14:paraId="7ABA4239" w14:textId="77777777" w:rsidR="00DA7B69" w:rsidRPr="004E5C26" w:rsidRDefault="00DA7B69" w:rsidP="00A73A88">
      <w:pPr>
        <w:spacing w:line="276" w:lineRule="auto"/>
        <w:ind w:left="360"/>
        <w:jc w:val="both"/>
        <w:rPr>
          <w:sz w:val="22"/>
          <w:szCs w:val="22"/>
        </w:rPr>
      </w:pPr>
    </w:p>
    <w:p w14:paraId="51535551" w14:textId="64B317A8" w:rsidR="00DA7B69" w:rsidRPr="004E5C26" w:rsidRDefault="00DA7B69" w:rsidP="1E7FE082">
      <w:pPr>
        <w:spacing w:line="276" w:lineRule="auto"/>
        <w:ind w:left="360"/>
        <w:jc w:val="both"/>
        <w:rPr>
          <w:sz w:val="22"/>
          <w:szCs w:val="22"/>
        </w:rPr>
      </w:pPr>
      <w:r w:rsidRPr="1E7FE082">
        <w:rPr>
          <w:sz w:val="22"/>
          <w:szCs w:val="22"/>
        </w:rPr>
        <w:t xml:space="preserve">If the Contractor identifies an area </w:t>
      </w:r>
      <w:r w:rsidR="001023B9">
        <w:rPr>
          <w:sz w:val="22"/>
          <w:szCs w:val="22"/>
        </w:rPr>
        <w:t xml:space="preserve">without </w:t>
      </w:r>
      <w:r w:rsidR="00296131">
        <w:rPr>
          <w:sz w:val="22"/>
          <w:szCs w:val="22"/>
        </w:rPr>
        <w:t>Provider Network adequacy</w:t>
      </w:r>
      <w:r w:rsidRPr="1E7FE082">
        <w:rPr>
          <w:sz w:val="22"/>
          <w:szCs w:val="22"/>
        </w:rPr>
        <w:t xml:space="preserve">, the Contractor shall immediately (within twenty-four (24) hours) provide notice to </w:t>
      </w:r>
      <w:r w:rsidR="003674AD" w:rsidRPr="1E7FE082">
        <w:rPr>
          <w:sz w:val="22"/>
          <w:szCs w:val="22"/>
        </w:rPr>
        <w:t>DOM and</w:t>
      </w:r>
      <w:r w:rsidRPr="1E7FE082">
        <w:rPr>
          <w:sz w:val="22"/>
          <w:szCs w:val="22"/>
        </w:rPr>
        <w:t xml:space="preserve"> shall have </w:t>
      </w:r>
      <w:r w:rsidR="57348AB0" w:rsidRPr="1E7FE082">
        <w:rPr>
          <w:sz w:val="22"/>
          <w:szCs w:val="22"/>
        </w:rPr>
        <w:t>seven</w:t>
      </w:r>
      <w:r w:rsidRPr="1E7FE082">
        <w:rPr>
          <w:sz w:val="22"/>
          <w:szCs w:val="22"/>
        </w:rPr>
        <w:t xml:space="preserve"> (</w:t>
      </w:r>
      <w:r w:rsidR="56D5DE5D" w:rsidRPr="1E7FE082">
        <w:rPr>
          <w:sz w:val="22"/>
          <w:szCs w:val="22"/>
        </w:rPr>
        <w:t>7</w:t>
      </w:r>
      <w:r w:rsidRPr="1E7FE082">
        <w:rPr>
          <w:sz w:val="22"/>
          <w:szCs w:val="22"/>
        </w:rPr>
        <w:t xml:space="preserve">) business days in which to recruit sufficient NET Providers to meet the transportation needs of the beneficiaries in the identified area. </w:t>
      </w:r>
      <w:r w:rsidR="6031F1D3" w:rsidRPr="1E7FE082">
        <w:rPr>
          <w:sz w:val="22"/>
          <w:szCs w:val="22"/>
        </w:rPr>
        <w:t xml:space="preserve">The Contractor shall </w:t>
      </w:r>
      <w:r w:rsidR="70C25FEE" w:rsidRPr="1E7FE082">
        <w:rPr>
          <w:sz w:val="22"/>
          <w:szCs w:val="22"/>
        </w:rPr>
        <w:t xml:space="preserve">develop and </w:t>
      </w:r>
      <w:r w:rsidR="6031F1D3" w:rsidRPr="1E7FE082">
        <w:rPr>
          <w:sz w:val="22"/>
          <w:szCs w:val="22"/>
        </w:rPr>
        <w:t xml:space="preserve">implement </w:t>
      </w:r>
      <w:r w:rsidR="6BD97453" w:rsidRPr="1E7FE082">
        <w:rPr>
          <w:sz w:val="22"/>
          <w:szCs w:val="22"/>
        </w:rPr>
        <w:t xml:space="preserve">a temporary coverage plan as </w:t>
      </w:r>
      <w:r w:rsidR="6031F1D3" w:rsidRPr="1E7FE082">
        <w:rPr>
          <w:sz w:val="22"/>
          <w:szCs w:val="22"/>
        </w:rPr>
        <w:t>an immediate solution</w:t>
      </w:r>
      <w:r w:rsidR="723555FB" w:rsidRPr="1E7FE082">
        <w:rPr>
          <w:sz w:val="22"/>
          <w:szCs w:val="22"/>
        </w:rPr>
        <w:t xml:space="preserve"> for the identified area while recruitment of NET Providers is underway.</w:t>
      </w:r>
      <w:r w:rsidR="6031F1D3" w:rsidRPr="1E7FE082">
        <w:rPr>
          <w:sz w:val="22"/>
          <w:szCs w:val="22"/>
        </w:rPr>
        <w:t xml:space="preserve"> </w:t>
      </w:r>
      <w:r w:rsidRPr="1E7FE082">
        <w:rPr>
          <w:sz w:val="22"/>
          <w:szCs w:val="22"/>
        </w:rPr>
        <w:t xml:space="preserve">The Contractor shall submit the plan to DOM within </w:t>
      </w:r>
      <w:r w:rsidR="067899CF" w:rsidRPr="1E7FE082">
        <w:rPr>
          <w:sz w:val="22"/>
          <w:szCs w:val="22"/>
        </w:rPr>
        <w:t>three (3)</w:t>
      </w:r>
      <w:r w:rsidRPr="1E7FE082">
        <w:rPr>
          <w:sz w:val="22"/>
          <w:szCs w:val="22"/>
        </w:rPr>
        <w:t xml:space="preserve"> calendar days after the date of notice. </w:t>
      </w:r>
    </w:p>
    <w:p w14:paraId="39FB7793" w14:textId="77777777" w:rsidR="00184AD2" w:rsidRDefault="00184AD2" w:rsidP="00A73A88">
      <w:pPr>
        <w:spacing w:line="276" w:lineRule="auto"/>
        <w:ind w:left="360"/>
        <w:jc w:val="both"/>
        <w:rPr>
          <w:sz w:val="22"/>
          <w:szCs w:val="22"/>
        </w:rPr>
      </w:pPr>
    </w:p>
    <w:p w14:paraId="568B7BE1" w14:textId="0DA7814F" w:rsidR="00DA7B69" w:rsidRPr="004E5C26" w:rsidRDefault="00DA7B69" w:rsidP="00A73A88">
      <w:pPr>
        <w:spacing w:line="276" w:lineRule="auto"/>
        <w:ind w:left="360"/>
        <w:jc w:val="both"/>
        <w:rPr>
          <w:sz w:val="22"/>
          <w:szCs w:val="22"/>
        </w:rPr>
      </w:pPr>
      <w:r w:rsidRPr="1E7FE082">
        <w:rPr>
          <w:sz w:val="22"/>
          <w:szCs w:val="22"/>
        </w:rPr>
        <w:t xml:space="preserve">Failure by the Contractor to maintain a NET Provider Network sufficient to meet the needs of the contract may result </w:t>
      </w:r>
      <w:r w:rsidR="007F7D4C">
        <w:rPr>
          <w:sz w:val="22"/>
          <w:szCs w:val="22"/>
        </w:rPr>
        <w:t xml:space="preserve">the Contractor being subject to </w:t>
      </w:r>
      <w:r w:rsidR="00DA241E">
        <w:rPr>
          <w:sz w:val="22"/>
          <w:szCs w:val="22"/>
        </w:rPr>
        <w:t xml:space="preserve">remedies stated in </w:t>
      </w:r>
      <w:r w:rsidR="00DA241E" w:rsidRPr="007C0F0C">
        <w:rPr>
          <w:b/>
          <w:bCs/>
          <w:sz w:val="22"/>
          <w:szCs w:val="22"/>
        </w:rPr>
        <w:t>Section 4.2</w:t>
      </w:r>
      <w:r w:rsidRPr="1E7FE082">
        <w:rPr>
          <w:sz w:val="22"/>
          <w:szCs w:val="22"/>
        </w:rPr>
        <w:t xml:space="preserve"> or stop work order.  </w:t>
      </w:r>
    </w:p>
    <w:p w14:paraId="401C5003" w14:textId="77777777" w:rsidR="00DA7B69" w:rsidRPr="00BD1E46" w:rsidRDefault="00DA7B69" w:rsidP="00DA7B69">
      <w:pPr>
        <w:ind w:left="360"/>
      </w:pPr>
    </w:p>
    <w:p w14:paraId="193664CD" w14:textId="77777777" w:rsidR="00DA7B69" w:rsidRPr="00A73A88" w:rsidRDefault="00DA7B69" w:rsidP="00A73A88">
      <w:pPr>
        <w:pStyle w:val="ListParagraph"/>
        <w:ind w:left="1080" w:hanging="720"/>
        <w:rPr>
          <w:rFonts w:ascii="Times New Roman" w:eastAsiaTheme="majorEastAsia" w:hAnsi="Times New Roman"/>
          <w:b/>
          <w:bCs/>
          <w:color w:val="002060"/>
          <w:sz w:val="24"/>
          <w:szCs w:val="24"/>
        </w:rPr>
      </w:pPr>
      <w:r w:rsidRPr="00A73A88">
        <w:rPr>
          <w:rFonts w:ascii="Times New Roman" w:eastAsiaTheme="majorEastAsia" w:hAnsi="Times New Roman"/>
          <w:b/>
          <w:bCs/>
          <w:color w:val="002060"/>
          <w:sz w:val="24"/>
          <w:szCs w:val="24"/>
        </w:rPr>
        <w:t xml:space="preserve">2.8.6 NET Provider Network Sufficiency Standards </w:t>
      </w:r>
    </w:p>
    <w:p w14:paraId="0B26E7D5" w14:textId="4F07673F" w:rsidR="00AD7F72" w:rsidRPr="00A72AAA" w:rsidRDefault="00AD7F72" w:rsidP="008276DB">
      <w:pPr>
        <w:spacing w:after="240" w:line="276" w:lineRule="auto"/>
        <w:ind w:left="360"/>
        <w:jc w:val="both"/>
        <w:rPr>
          <w:sz w:val="22"/>
          <w:szCs w:val="22"/>
        </w:rPr>
      </w:pPr>
      <w:r>
        <w:rPr>
          <w:sz w:val="22"/>
          <w:szCs w:val="22"/>
        </w:rPr>
        <w:t>Sufficiency Standards include, but are not limited to:</w:t>
      </w:r>
    </w:p>
    <w:p w14:paraId="7A92A842" w14:textId="61B21D09" w:rsidR="00DA7B69" w:rsidRPr="00C202DC" w:rsidRDefault="00DA7B69" w:rsidP="00D65684">
      <w:pPr>
        <w:pStyle w:val="ListParagraph"/>
        <w:numPr>
          <w:ilvl w:val="0"/>
          <w:numId w:val="53"/>
        </w:numPr>
        <w:autoSpaceDE w:val="0"/>
        <w:autoSpaceDN w:val="0"/>
        <w:adjustRightInd w:val="0"/>
        <w:jc w:val="both"/>
        <w:rPr>
          <w:color w:val="000000"/>
        </w:rPr>
      </w:pPr>
      <w:r w:rsidRPr="4FE59D44">
        <w:rPr>
          <w:rFonts w:ascii="Times New Roman" w:hAnsi="Times New Roman"/>
          <w:color w:val="000000" w:themeColor="text1"/>
        </w:rPr>
        <w:t xml:space="preserve">The Contractor shall submit Letters of Commitment from NET Providers with whom the Bidder intends to negotiate a contract for NET Services. The Contractor shall submit with each Letter of Commitment, the number of vehicles by type that the NET provider operates and the geographic areas in which the NET Provider may operate. Information shall be submitted to DOM </w:t>
      </w:r>
      <w:r w:rsidR="00787884">
        <w:rPr>
          <w:rFonts w:ascii="Times New Roman" w:hAnsi="Times New Roman"/>
          <w:color w:val="000000" w:themeColor="text1"/>
        </w:rPr>
        <w:t>sixty</w:t>
      </w:r>
      <w:r w:rsidRPr="4FE59D44">
        <w:rPr>
          <w:rFonts w:ascii="Times New Roman" w:hAnsi="Times New Roman"/>
          <w:color w:val="000000" w:themeColor="text1"/>
        </w:rPr>
        <w:t xml:space="preserve"> (</w:t>
      </w:r>
      <w:r w:rsidR="00787884">
        <w:rPr>
          <w:rFonts w:ascii="Times New Roman" w:hAnsi="Times New Roman"/>
          <w:color w:val="000000" w:themeColor="text1"/>
        </w:rPr>
        <w:t>6</w:t>
      </w:r>
      <w:r w:rsidRPr="4FE59D44">
        <w:rPr>
          <w:rFonts w:ascii="Times New Roman" w:hAnsi="Times New Roman"/>
          <w:color w:val="000000" w:themeColor="text1"/>
        </w:rPr>
        <w:t xml:space="preserve">0) calendar days </w:t>
      </w:r>
      <w:r w:rsidR="00C60598">
        <w:rPr>
          <w:rFonts w:ascii="Times New Roman" w:hAnsi="Times New Roman"/>
          <w:color w:val="000000" w:themeColor="text1"/>
        </w:rPr>
        <w:t>prior to the Operational Start Date</w:t>
      </w:r>
      <w:r w:rsidRPr="4FE59D44">
        <w:rPr>
          <w:rFonts w:ascii="Times New Roman" w:hAnsi="Times New Roman"/>
          <w:color w:val="000000" w:themeColor="text1"/>
        </w:rPr>
        <w:t>.</w:t>
      </w:r>
    </w:p>
    <w:p w14:paraId="674DE189" w14:textId="332A9AE0" w:rsidR="00DA7B69" w:rsidRPr="00C202DC" w:rsidRDefault="00DA7B69" w:rsidP="00D65684">
      <w:pPr>
        <w:pStyle w:val="ListParagraph"/>
        <w:numPr>
          <w:ilvl w:val="0"/>
          <w:numId w:val="53"/>
        </w:numPr>
        <w:autoSpaceDE w:val="0"/>
        <w:autoSpaceDN w:val="0"/>
        <w:adjustRightInd w:val="0"/>
        <w:jc w:val="both"/>
        <w:rPr>
          <w:color w:val="000000"/>
        </w:rPr>
      </w:pPr>
      <w:r w:rsidRPr="4FE59D44">
        <w:rPr>
          <w:rFonts w:ascii="Times New Roman" w:hAnsi="Times New Roman"/>
          <w:color w:val="000000" w:themeColor="text1"/>
        </w:rPr>
        <w:lastRenderedPageBreak/>
        <w:t xml:space="preserve">The Contractor shall submit the proposed number of contracted NET </w:t>
      </w:r>
      <w:r w:rsidRPr="3BD74354">
        <w:rPr>
          <w:rFonts w:ascii="Times New Roman" w:hAnsi="Times New Roman"/>
          <w:color w:val="000000" w:themeColor="text1"/>
        </w:rPr>
        <w:t>Provider</w:t>
      </w:r>
      <w:r w:rsidR="3FA60D02" w:rsidRPr="3BD74354">
        <w:rPr>
          <w:rFonts w:ascii="Times New Roman" w:hAnsi="Times New Roman"/>
          <w:color w:val="000000" w:themeColor="text1"/>
        </w:rPr>
        <w:t>s</w:t>
      </w:r>
      <w:r w:rsidRPr="4FE59D44">
        <w:rPr>
          <w:rFonts w:ascii="Times New Roman" w:hAnsi="Times New Roman"/>
          <w:color w:val="000000" w:themeColor="text1"/>
        </w:rPr>
        <w:t xml:space="preserve"> and contracted NET Provider vehicles by type the Bidder intends to include in the NET Provider Network.  The Contractor must propose to meet the sufficiency and geographic access standards outlined in this IFB. Information shall be submitted to DOM </w:t>
      </w:r>
      <w:r w:rsidR="00C60598">
        <w:rPr>
          <w:rFonts w:ascii="Times New Roman" w:hAnsi="Times New Roman"/>
          <w:color w:val="000000" w:themeColor="text1"/>
        </w:rPr>
        <w:t>sixty</w:t>
      </w:r>
      <w:r w:rsidRPr="4FE59D44">
        <w:rPr>
          <w:rFonts w:ascii="Times New Roman" w:hAnsi="Times New Roman"/>
          <w:color w:val="000000" w:themeColor="text1"/>
        </w:rPr>
        <w:t xml:space="preserve"> (</w:t>
      </w:r>
      <w:r w:rsidR="00C60598">
        <w:rPr>
          <w:rFonts w:ascii="Times New Roman" w:hAnsi="Times New Roman"/>
          <w:color w:val="000000" w:themeColor="text1"/>
        </w:rPr>
        <w:t>6</w:t>
      </w:r>
      <w:r w:rsidRPr="4FE59D44">
        <w:rPr>
          <w:rFonts w:ascii="Times New Roman" w:hAnsi="Times New Roman"/>
          <w:color w:val="000000" w:themeColor="text1"/>
        </w:rPr>
        <w:t xml:space="preserve">0) calendar days </w:t>
      </w:r>
      <w:r w:rsidR="00C60598">
        <w:rPr>
          <w:rFonts w:ascii="Times New Roman" w:hAnsi="Times New Roman"/>
          <w:color w:val="000000" w:themeColor="text1"/>
        </w:rPr>
        <w:t>prior to Operational Start Date</w:t>
      </w:r>
      <w:r w:rsidRPr="4FE59D44">
        <w:rPr>
          <w:rFonts w:ascii="Times New Roman" w:hAnsi="Times New Roman"/>
          <w:color w:val="000000" w:themeColor="text1"/>
        </w:rPr>
        <w:t>.</w:t>
      </w:r>
    </w:p>
    <w:p w14:paraId="31D244D3" w14:textId="5E12EF8C" w:rsidR="00DA7B69" w:rsidRPr="00C202DC" w:rsidRDefault="00DA7B69" w:rsidP="00D65684">
      <w:pPr>
        <w:pStyle w:val="ListParagraph"/>
        <w:numPr>
          <w:ilvl w:val="0"/>
          <w:numId w:val="53"/>
        </w:numPr>
        <w:autoSpaceDE w:val="0"/>
        <w:autoSpaceDN w:val="0"/>
        <w:adjustRightInd w:val="0"/>
        <w:jc w:val="both"/>
        <w:rPr>
          <w:color w:val="000000"/>
        </w:rPr>
      </w:pPr>
      <w:r w:rsidRPr="4FE59D44">
        <w:rPr>
          <w:rFonts w:ascii="Times New Roman" w:hAnsi="Times New Roman"/>
          <w:color w:val="000000" w:themeColor="text1"/>
        </w:rPr>
        <w:t xml:space="preserve">The Contractor shall submit contingency plans for unexpected peak transportation demands and back-up plans for instances when a vehicle is excessively late or is otherwise unavailable for service.  The Contractor shall identify to DOM the NET Providers with whom the Bidder intends to negotiate a contract for bariatric transportation by geographic areas of coverage.  Information shall be submitted to DOM </w:t>
      </w:r>
      <w:r w:rsidR="00C60598">
        <w:rPr>
          <w:rFonts w:ascii="Times New Roman" w:hAnsi="Times New Roman"/>
          <w:color w:val="000000" w:themeColor="text1"/>
        </w:rPr>
        <w:t>sixty</w:t>
      </w:r>
      <w:r w:rsidRPr="4FE59D44">
        <w:rPr>
          <w:rFonts w:ascii="Times New Roman" w:hAnsi="Times New Roman"/>
          <w:color w:val="000000" w:themeColor="text1"/>
        </w:rPr>
        <w:t xml:space="preserve"> (</w:t>
      </w:r>
      <w:r w:rsidR="00C60598">
        <w:rPr>
          <w:rFonts w:ascii="Times New Roman" w:hAnsi="Times New Roman"/>
          <w:color w:val="000000" w:themeColor="text1"/>
        </w:rPr>
        <w:t>6</w:t>
      </w:r>
      <w:r w:rsidRPr="4FE59D44">
        <w:rPr>
          <w:rFonts w:ascii="Times New Roman" w:hAnsi="Times New Roman"/>
          <w:color w:val="000000" w:themeColor="text1"/>
        </w:rPr>
        <w:t xml:space="preserve">0) calendar days </w:t>
      </w:r>
      <w:r w:rsidR="00C60598">
        <w:rPr>
          <w:rFonts w:ascii="Times New Roman" w:hAnsi="Times New Roman"/>
          <w:color w:val="000000" w:themeColor="text1"/>
        </w:rPr>
        <w:t>prior to Operational Start Date</w:t>
      </w:r>
      <w:r w:rsidRPr="4FE59D44">
        <w:rPr>
          <w:rFonts w:ascii="Times New Roman" w:hAnsi="Times New Roman"/>
          <w:color w:val="000000" w:themeColor="text1"/>
        </w:rPr>
        <w:t>.</w:t>
      </w:r>
    </w:p>
    <w:p w14:paraId="6AA71663" w14:textId="77777777" w:rsidR="00DA7B69" w:rsidRPr="00C202DC" w:rsidRDefault="00DA7B69" w:rsidP="00D65684">
      <w:pPr>
        <w:pStyle w:val="ListParagraph"/>
        <w:numPr>
          <w:ilvl w:val="0"/>
          <w:numId w:val="53"/>
        </w:numPr>
        <w:autoSpaceDE w:val="0"/>
        <w:autoSpaceDN w:val="0"/>
        <w:adjustRightInd w:val="0"/>
        <w:jc w:val="both"/>
        <w:rPr>
          <w:color w:val="000000"/>
        </w:rPr>
      </w:pPr>
      <w:r w:rsidRPr="4FE59D44">
        <w:rPr>
          <w:rFonts w:ascii="Times New Roman" w:hAnsi="Times New Roman"/>
          <w:color w:val="000000" w:themeColor="text1"/>
        </w:rPr>
        <w:t xml:space="preserve">The Contractor shall ensure that policies and procedures for contracted NET provider selection and retention are submitted to DOM sixty (60) calendar days prior to the Operational Start Date and must be approved by DOM prior to the Contractor commencing operations.  </w:t>
      </w:r>
    </w:p>
    <w:p w14:paraId="2712B599" w14:textId="31BB09C3" w:rsidR="00DA7B69" w:rsidRPr="00C202DC" w:rsidRDefault="00DA7B69" w:rsidP="00D65684">
      <w:pPr>
        <w:pStyle w:val="ListParagraph"/>
        <w:numPr>
          <w:ilvl w:val="0"/>
          <w:numId w:val="53"/>
        </w:numPr>
        <w:autoSpaceDE w:val="0"/>
        <w:autoSpaceDN w:val="0"/>
        <w:adjustRightInd w:val="0"/>
        <w:jc w:val="both"/>
        <w:rPr>
          <w:color w:val="000000"/>
        </w:rPr>
      </w:pPr>
      <w:r w:rsidRPr="4FE59D44">
        <w:rPr>
          <w:rFonts w:ascii="Times New Roman" w:hAnsi="Times New Roman"/>
          <w:color w:val="000000" w:themeColor="text1"/>
        </w:rPr>
        <w:t xml:space="preserve">If the Contractor recruits existing NET Providers, the Contractor shall ensure that NET Providers continue to perform services for the incumbent NET Contractor until the Operational Start Date. The Contractor shall have a plan for ensuring that there is no degradation of the current service during or following transition from the existing contract to the one covered by this IFB. The Contractor shall submit the plan to DOM ten (10) calendar days after the Contract is awarded. </w:t>
      </w:r>
    </w:p>
    <w:p w14:paraId="13CD7C10" w14:textId="6FC8827B" w:rsidR="00DA7B69" w:rsidRPr="00C202DC" w:rsidRDefault="00DA7B69" w:rsidP="00D65684">
      <w:pPr>
        <w:pStyle w:val="ListParagraph"/>
        <w:numPr>
          <w:ilvl w:val="0"/>
          <w:numId w:val="53"/>
        </w:numPr>
        <w:autoSpaceDE w:val="0"/>
        <w:autoSpaceDN w:val="0"/>
        <w:adjustRightInd w:val="0"/>
        <w:jc w:val="both"/>
        <w:rPr>
          <w:color w:val="000000"/>
        </w:rPr>
      </w:pPr>
      <w:r w:rsidRPr="4FE59D44">
        <w:rPr>
          <w:rFonts w:ascii="Times New Roman" w:hAnsi="Times New Roman"/>
          <w:color w:val="000000" w:themeColor="text1"/>
        </w:rPr>
        <w:t xml:space="preserve">The Contractor shall </w:t>
      </w:r>
      <w:r w:rsidR="7F6FE325" w:rsidRPr="3BD74354">
        <w:rPr>
          <w:rFonts w:ascii="Times New Roman" w:hAnsi="Times New Roman"/>
          <w:color w:val="000000" w:themeColor="text1"/>
        </w:rPr>
        <w:t>develop a plan</w:t>
      </w:r>
      <w:r w:rsidR="5911918B" w:rsidRPr="3BD74354">
        <w:rPr>
          <w:rFonts w:ascii="Times New Roman" w:hAnsi="Times New Roman"/>
          <w:color w:val="000000" w:themeColor="text1"/>
        </w:rPr>
        <w:t xml:space="preserve"> to</w:t>
      </w:r>
      <w:r w:rsidR="7F6FE325" w:rsidRPr="3BD74354">
        <w:rPr>
          <w:rFonts w:ascii="Times New Roman" w:hAnsi="Times New Roman"/>
          <w:color w:val="000000" w:themeColor="text1"/>
        </w:rPr>
        <w:t xml:space="preserve"> </w:t>
      </w:r>
      <w:r w:rsidRPr="4FE59D44">
        <w:rPr>
          <w:rFonts w:ascii="Times New Roman" w:hAnsi="Times New Roman"/>
          <w:color w:val="000000" w:themeColor="text1"/>
        </w:rPr>
        <w:t>establish</w:t>
      </w:r>
      <w:r w:rsidR="7A356E11" w:rsidRPr="3BD74354">
        <w:rPr>
          <w:rFonts w:ascii="Times New Roman" w:hAnsi="Times New Roman"/>
          <w:color w:val="000000" w:themeColor="text1"/>
        </w:rPr>
        <w:t>,</w:t>
      </w:r>
      <w:r w:rsidRPr="4FE59D44">
        <w:rPr>
          <w:rFonts w:ascii="Times New Roman" w:hAnsi="Times New Roman"/>
          <w:color w:val="000000" w:themeColor="text1"/>
        </w:rPr>
        <w:t xml:space="preserve"> and maintain a good working relationship with NET Providers, Mississippi Medicaid Providers and professional associations in the performance of the Contract.   The Contractor’s plan must be submitted to DOM sixty (60) calendar days prior to the Operational Start Date and the plan must be approved by DOM prior to the Contractor commencing operations. The Contractor shall submit the plan to DOM quarterly or at the discretion of DOM and must contain recommendations for further facilitating relationship with the NET Providers. </w:t>
      </w:r>
    </w:p>
    <w:p w14:paraId="4D1D1E3F" w14:textId="77777777" w:rsidR="00DA7B69" w:rsidRDefault="00DA7B69" w:rsidP="00D65684">
      <w:pPr>
        <w:pStyle w:val="ListParagraph"/>
        <w:numPr>
          <w:ilvl w:val="0"/>
          <w:numId w:val="53"/>
        </w:numPr>
        <w:autoSpaceDE w:val="0"/>
        <w:autoSpaceDN w:val="0"/>
        <w:adjustRightInd w:val="0"/>
        <w:jc w:val="both"/>
        <w:rPr>
          <w:color w:val="000000"/>
        </w:rPr>
      </w:pPr>
      <w:r w:rsidRPr="4FE59D44">
        <w:rPr>
          <w:rFonts w:ascii="Times New Roman" w:hAnsi="Times New Roman"/>
          <w:color w:val="000000" w:themeColor="text1"/>
        </w:rPr>
        <w:t xml:space="preserve">The Contractor shall not discriminate in the participation, reimbursement, or indemnification of any NET Provider who is acting within the scope of his or her license or certification under applicable State law, solely on the basis of that license or certification.  If the Contractor declines to include individual or groups of NET Providers in its NET Provider network, the Contractor must give the affected NET Providers written notice of the reason for its decision.     </w:t>
      </w:r>
    </w:p>
    <w:p w14:paraId="711E25B5" w14:textId="33CEF34D" w:rsidR="00DA7B69" w:rsidRPr="008276DB" w:rsidRDefault="00DA7B69" w:rsidP="008276DB">
      <w:pPr>
        <w:pStyle w:val="ListParagraph"/>
        <w:ind w:left="1080" w:hanging="720"/>
        <w:rPr>
          <w:rFonts w:ascii="Times New Roman" w:eastAsiaTheme="majorEastAsia" w:hAnsi="Times New Roman"/>
          <w:b/>
          <w:bCs/>
          <w:color w:val="002060"/>
          <w:sz w:val="24"/>
          <w:szCs w:val="24"/>
        </w:rPr>
      </w:pPr>
      <w:r w:rsidRPr="008276DB">
        <w:rPr>
          <w:rFonts w:ascii="Times New Roman" w:eastAsiaTheme="majorEastAsia" w:hAnsi="Times New Roman"/>
          <w:b/>
          <w:bCs/>
          <w:color w:val="002060"/>
          <w:sz w:val="24"/>
          <w:szCs w:val="24"/>
        </w:rPr>
        <w:t xml:space="preserve">2.8.7 </w:t>
      </w:r>
      <w:r w:rsidR="008276DB">
        <w:rPr>
          <w:rFonts w:ascii="Times New Roman" w:eastAsiaTheme="majorEastAsia" w:hAnsi="Times New Roman"/>
          <w:b/>
          <w:bCs/>
          <w:color w:val="002060"/>
          <w:sz w:val="24"/>
          <w:szCs w:val="24"/>
        </w:rPr>
        <w:tab/>
      </w:r>
      <w:r w:rsidRPr="008276DB">
        <w:rPr>
          <w:rFonts w:ascii="Times New Roman" w:eastAsiaTheme="majorEastAsia" w:hAnsi="Times New Roman"/>
          <w:b/>
          <w:bCs/>
          <w:color w:val="002060"/>
          <w:sz w:val="24"/>
          <w:szCs w:val="24"/>
        </w:rPr>
        <w:t>Validation Checks</w:t>
      </w:r>
    </w:p>
    <w:p w14:paraId="2C999441" w14:textId="12CCBC4C" w:rsidR="00DA7B69" w:rsidRDefault="00DA7B69" w:rsidP="008276DB">
      <w:pPr>
        <w:spacing w:line="276" w:lineRule="auto"/>
        <w:ind w:left="360"/>
        <w:jc w:val="both"/>
        <w:rPr>
          <w:sz w:val="22"/>
          <w:szCs w:val="22"/>
        </w:rPr>
      </w:pPr>
      <w:r w:rsidRPr="4FE59D44">
        <w:rPr>
          <w:sz w:val="22"/>
          <w:szCs w:val="22"/>
        </w:rPr>
        <w:t xml:space="preserve">The Contractor’s payment procedures shall ensure that NET Provider claims for reimbursement match authorized trips and that the trips actually occurred. The Contractor shall validate that transportation services paid for under the Contract are properly authorized and rendered.  The Contractor shall perform validation checks on at least six percent (6%) of NET Service requests each month, three percent (3%) prior to the authorization of the request (pre-transportation) and three percent (3%) after the services are rendered (post-transportation), as specified below. DOM, at its sole discretion, may require validation checks of trips to specific services. The Contractor shall report validation check findings to DOM, by NET Provider, via a quarterly deliverable report. </w:t>
      </w:r>
    </w:p>
    <w:p w14:paraId="53605A78" w14:textId="77777777" w:rsidR="0070121A" w:rsidRDefault="0070121A" w:rsidP="008276DB">
      <w:pPr>
        <w:spacing w:line="276" w:lineRule="auto"/>
        <w:ind w:left="360"/>
        <w:jc w:val="both"/>
        <w:rPr>
          <w:sz w:val="22"/>
          <w:szCs w:val="22"/>
        </w:rPr>
      </w:pPr>
    </w:p>
    <w:p w14:paraId="77CB35D3" w14:textId="4276E3CC" w:rsidR="3BD74354" w:rsidRDefault="3BD74354" w:rsidP="3BD74354">
      <w:pPr>
        <w:spacing w:line="276" w:lineRule="auto"/>
        <w:jc w:val="both"/>
      </w:pPr>
    </w:p>
    <w:p w14:paraId="1AD95310" w14:textId="323FE0D9" w:rsidR="00DA7B69" w:rsidRDefault="00DA7B69" w:rsidP="00315461">
      <w:pPr>
        <w:ind w:left="1980" w:hanging="900"/>
        <w:rPr>
          <w:rFonts w:eastAsiaTheme="majorEastAsia"/>
          <w:b/>
          <w:bCs/>
          <w:color w:val="002060"/>
          <w:sz w:val="22"/>
          <w:szCs w:val="22"/>
          <w:lang w:eastAsia="ar-SA"/>
        </w:rPr>
      </w:pPr>
      <w:r w:rsidRPr="003126B4">
        <w:rPr>
          <w:rFonts w:eastAsiaTheme="majorEastAsia"/>
          <w:b/>
          <w:bCs/>
          <w:color w:val="002060"/>
          <w:sz w:val="22"/>
          <w:szCs w:val="22"/>
          <w:lang w:eastAsia="ar-SA"/>
        </w:rPr>
        <w:lastRenderedPageBreak/>
        <w:t xml:space="preserve">2.8.7.1 </w:t>
      </w:r>
      <w:r w:rsidR="00315461">
        <w:rPr>
          <w:rFonts w:eastAsiaTheme="majorEastAsia"/>
          <w:b/>
          <w:bCs/>
          <w:color w:val="002060"/>
          <w:sz w:val="22"/>
          <w:szCs w:val="22"/>
          <w:lang w:eastAsia="ar-SA"/>
        </w:rPr>
        <w:tab/>
      </w:r>
      <w:r w:rsidRPr="003126B4">
        <w:rPr>
          <w:rFonts w:eastAsiaTheme="majorEastAsia"/>
          <w:b/>
          <w:bCs/>
          <w:color w:val="002060"/>
          <w:sz w:val="22"/>
          <w:szCs w:val="22"/>
          <w:lang w:eastAsia="ar-SA"/>
        </w:rPr>
        <w:t>Pre-Transportation</w:t>
      </w:r>
    </w:p>
    <w:p w14:paraId="78AAF38F" w14:textId="77777777" w:rsidR="00315461" w:rsidRPr="003126B4" w:rsidRDefault="00315461" w:rsidP="00315461">
      <w:pPr>
        <w:ind w:left="1080"/>
        <w:rPr>
          <w:rFonts w:eastAsiaTheme="majorEastAsia"/>
          <w:b/>
          <w:bCs/>
          <w:color w:val="002060"/>
          <w:sz w:val="22"/>
          <w:szCs w:val="22"/>
          <w:lang w:eastAsia="ar-SA"/>
        </w:rPr>
      </w:pPr>
    </w:p>
    <w:p w14:paraId="1E54514D" w14:textId="00182D68" w:rsidR="00DA7B69" w:rsidRPr="00A72AAA" w:rsidRDefault="00DA7B69" w:rsidP="00315461">
      <w:pPr>
        <w:spacing w:line="276" w:lineRule="auto"/>
        <w:ind w:left="1080"/>
        <w:jc w:val="both"/>
        <w:rPr>
          <w:sz w:val="22"/>
          <w:szCs w:val="22"/>
        </w:rPr>
      </w:pPr>
      <w:r w:rsidRPr="4FE59D44">
        <w:rPr>
          <w:sz w:val="22"/>
          <w:szCs w:val="22"/>
        </w:rPr>
        <w:t xml:space="preserve">The Contractor shall </w:t>
      </w:r>
      <w:r w:rsidR="00FF6232">
        <w:rPr>
          <w:sz w:val="22"/>
          <w:szCs w:val="22"/>
        </w:rPr>
        <w:t>designate specific employees and their role/position to</w:t>
      </w:r>
      <w:r w:rsidR="00336DAE">
        <w:rPr>
          <w:sz w:val="22"/>
          <w:szCs w:val="22"/>
        </w:rPr>
        <w:t xml:space="preserve"> </w:t>
      </w:r>
      <w:r w:rsidRPr="4FE59D44">
        <w:rPr>
          <w:sz w:val="22"/>
          <w:szCs w:val="22"/>
        </w:rPr>
        <w:t>conduct pre-transportation validation checks prior to authorizing the request for no fewer than three percent (3%) of the NET Services requests received in a month.</w:t>
      </w:r>
      <w:r w:rsidR="00402784">
        <w:rPr>
          <w:sz w:val="22"/>
          <w:szCs w:val="22"/>
        </w:rPr>
        <w:t xml:space="preserve"> </w:t>
      </w:r>
      <w:r w:rsidR="00DF3CD3">
        <w:rPr>
          <w:sz w:val="22"/>
          <w:szCs w:val="22"/>
        </w:rPr>
        <w:t>Contractor shall provide the list of designated employees</w:t>
      </w:r>
      <w:r w:rsidR="00C828FC">
        <w:rPr>
          <w:sz w:val="22"/>
          <w:szCs w:val="22"/>
        </w:rPr>
        <w:t xml:space="preserve">, </w:t>
      </w:r>
      <w:r w:rsidR="004B6DCF">
        <w:rPr>
          <w:sz w:val="22"/>
          <w:szCs w:val="22"/>
        </w:rPr>
        <w:t xml:space="preserve">which includes </w:t>
      </w:r>
      <w:r w:rsidR="001203E3">
        <w:rPr>
          <w:sz w:val="22"/>
          <w:szCs w:val="22"/>
        </w:rPr>
        <w:t xml:space="preserve">the employee’s role/position </w:t>
      </w:r>
      <w:r w:rsidR="00B04AEF">
        <w:rPr>
          <w:sz w:val="22"/>
          <w:szCs w:val="22"/>
        </w:rPr>
        <w:t xml:space="preserve">to DOM </w:t>
      </w:r>
      <w:r w:rsidR="00382EFB">
        <w:rPr>
          <w:sz w:val="22"/>
          <w:szCs w:val="22"/>
        </w:rPr>
        <w:t>at least thirty (30) calendar days prior to the Operational Start Date and provide a monthly updated report thereafter.</w:t>
      </w:r>
      <w:r w:rsidR="00B04AEF">
        <w:rPr>
          <w:sz w:val="22"/>
          <w:szCs w:val="22"/>
        </w:rPr>
        <w:t xml:space="preserve"> </w:t>
      </w:r>
      <w:r w:rsidRPr="4FE59D44">
        <w:rPr>
          <w:sz w:val="22"/>
          <w:szCs w:val="22"/>
        </w:rPr>
        <w:t xml:space="preserve"> The Contractor shall contact the Provider and verify that the beneficiary has an appointment for a Covered Medical service.  The Contractor shall not verify the medical necessity of an appointment.  If the Contractor verifies with the Provider that no appointment exists, or that the service is not a Covered Medical service, the Contractor shall record in its computer system the reason for the failed validation check, and the Contractor shall deny the request.  If a pre-transportation validation check cannot be completed because the call to the Provider resulted in a busy signal or no answer, the Contractor shall flag the request for a post-transportation validation check, and the attempt at validation shall not be counted toward the three percent (3%) pre-transportation validation check requirement.   The Contractor shall report validation check findings to DOM, by NET Provider, via a quarterly deliverable report.</w:t>
      </w:r>
    </w:p>
    <w:p w14:paraId="79D14B14" w14:textId="2FED63EB" w:rsidR="3BD74354" w:rsidRDefault="3BD74354" w:rsidP="3BD74354">
      <w:pPr>
        <w:spacing w:line="276" w:lineRule="auto"/>
        <w:jc w:val="both"/>
      </w:pPr>
    </w:p>
    <w:p w14:paraId="23BFAB33" w14:textId="398D0A92" w:rsidR="00DA7B69" w:rsidRDefault="00DA7B69" w:rsidP="00315461">
      <w:pPr>
        <w:ind w:left="1980" w:hanging="900"/>
        <w:rPr>
          <w:rFonts w:eastAsiaTheme="majorEastAsia"/>
          <w:b/>
          <w:bCs/>
          <w:color w:val="002060"/>
          <w:sz w:val="22"/>
          <w:szCs w:val="22"/>
          <w:lang w:eastAsia="ar-SA"/>
        </w:rPr>
      </w:pPr>
      <w:r w:rsidRPr="00315461">
        <w:rPr>
          <w:rFonts w:eastAsiaTheme="majorEastAsia"/>
          <w:b/>
          <w:bCs/>
          <w:color w:val="002060"/>
          <w:sz w:val="22"/>
          <w:szCs w:val="22"/>
          <w:lang w:eastAsia="ar-SA"/>
        </w:rPr>
        <w:t xml:space="preserve">2.8.7.2 </w:t>
      </w:r>
      <w:r w:rsidR="00315461">
        <w:rPr>
          <w:rFonts w:eastAsiaTheme="majorEastAsia"/>
          <w:b/>
          <w:bCs/>
          <w:color w:val="002060"/>
          <w:sz w:val="22"/>
          <w:szCs w:val="22"/>
          <w:lang w:eastAsia="ar-SA"/>
        </w:rPr>
        <w:tab/>
      </w:r>
      <w:r w:rsidRPr="00315461">
        <w:rPr>
          <w:rFonts w:eastAsiaTheme="majorEastAsia"/>
          <w:b/>
          <w:bCs/>
          <w:color w:val="002060"/>
          <w:sz w:val="22"/>
          <w:szCs w:val="22"/>
          <w:lang w:eastAsia="ar-SA"/>
        </w:rPr>
        <w:t>Post-Transportation</w:t>
      </w:r>
    </w:p>
    <w:p w14:paraId="61134410" w14:textId="77777777" w:rsidR="00315461" w:rsidRPr="00315461" w:rsidRDefault="00315461" w:rsidP="00315461">
      <w:pPr>
        <w:ind w:left="1980" w:hanging="900"/>
        <w:rPr>
          <w:rFonts w:eastAsiaTheme="majorEastAsia"/>
          <w:b/>
          <w:bCs/>
          <w:color w:val="002060"/>
          <w:sz w:val="22"/>
          <w:szCs w:val="22"/>
          <w:lang w:eastAsia="ar-SA"/>
        </w:rPr>
      </w:pPr>
    </w:p>
    <w:p w14:paraId="0B178E29" w14:textId="37CCA8D5" w:rsidR="00DA7B69" w:rsidRPr="00A72AAA" w:rsidRDefault="00DA7B69" w:rsidP="00315461">
      <w:pPr>
        <w:spacing w:line="276" w:lineRule="auto"/>
        <w:ind w:left="1080"/>
        <w:jc w:val="both"/>
        <w:rPr>
          <w:sz w:val="22"/>
          <w:szCs w:val="22"/>
        </w:rPr>
      </w:pPr>
      <w:r w:rsidRPr="4FE59D44">
        <w:rPr>
          <w:sz w:val="22"/>
          <w:szCs w:val="22"/>
        </w:rPr>
        <w:t>The Contractor shall</w:t>
      </w:r>
      <w:r w:rsidR="00BF0018">
        <w:rPr>
          <w:sz w:val="22"/>
          <w:szCs w:val="22"/>
        </w:rPr>
        <w:t xml:space="preserve"> designate specific employees and their role/position to</w:t>
      </w:r>
      <w:r w:rsidRPr="4FE59D44">
        <w:rPr>
          <w:sz w:val="22"/>
          <w:szCs w:val="22"/>
        </w:rPr>
        <w:t xml:space="preserve"> conduct post-transportation validation checks on no fewer than three percent (3%) of the NET Services requests received in a month.</w:t>
      </w:r>
      <w:r w:rsidR="003D2594">
        <w:rPr>
          <w:sz w:val="22"/>
          <w:szCs w:val="22"/>
        </w:rPr>
        <w:t xml:space="preserve">  Contractor shall provide the list of designated employees, which includes the employee’s role/position to DOM </w:t>
      </w:r>
      <w:r w:rsidR="00C34327">
        <w:rPr>
          <w:sz w:val="22"/>
          <w:szCs w:val="22"/>
        </w:rPr>
        <w:t>at least thirty (30) calendar days prior to the Operational Start Date</w:t>
      </w:r>
      <w:r w:rsidR="00941A88">
        <w:rPr>
          <w:sz w:val="22"/>
          <w:szCs w:val="22"/>
        </w:rPr>
        <w:t xml:space="preserve"> and </w:t>
      </w:r>
      <w:r w:rsidR="003E4880">
        <w:rPr>
          <w:sz w:val="22"/>
          <w:szCs w:val="22"/>
        </w:rPr>
        <w:t xml:space="preserve">provide a </w:t>
      </w:r>
      <w:r w:rsidR="00BD7D34">
        <w:rPr>
          <w:sz w:val="22"/>
          <w:szCs w:val="22"/>
        </w:rPr>
        <w:t xml:space="preserve">monthly </w:t>
      </w:r>
      <w:r w:rsidR="003E4880">
        <w:rPr>
          <w:sz w:val="22"/>
          <w:szCs w:val="22"/>
        </w:rPr>
        <w:t xml:space="preserve">updated report thereafter. </w:t>
      </w:r>
      <w:r w:rsidRPr="4FE59D44">
        <w:rPr>
          <w:sz w:val="22"/>
          <w:szCs w:val="22"/>
        </w:rPr>
        <w:t xml:space="preserve"> The Contractor shall contact the Provider and verify that the beneficiary had an appointment for a Covered Medical service. The Contractor shall verify that the beneficiary received a Covered Medical service. The Contractor shall not verify the necessity of the transportation or of the covered medical service, but only that the service occurred.  If the Contractor verifies with the Provider that there was no appointment, that the appointment was not kept or that the service was not a Covered Medical service, the Contractor shall record in its computer system the reason for the failed validation check.  If a post-transportation validation check cannot be completed because the call to the Provider resulted in a busy signal or no answer after three (3) attempts, the Contractor shall enter into its system information that will alert the Call Center Staff that any future requests to this specific Provider shall be validated before it can be authorized. The Contractor shall report validation check findings to DOM, by NET Provider, via a quarterly deliverable report.</w:t>
      </w:r>
    </w:p>
    <w:p w14:paraId="2B57CA71" w14:textId="014ECDA3" w:rsidR="3BD74354" w:rsidRDefault="3BD74354" w:rsidP="3BD74354">
      <w:pPr>
        <w:spacing w:line="276" w:lineRule="auto"/>
        <w:jc w:val="both"/>
      </w:pPr>
    </w:p>
    <w:p w14:paraId="21B56B13" w14:textId="0EE4161E" w:rsidR="00DA7B69" w:rsidRDefault="00DA7B69" w:rsidP="00315461">
      <w:pPr>
        <w:ind w:left="1980" w:hanging="900"/>
        <w:rPr>
          <w:rFonts w:eastAsiaTheme="majorEastAsia"/>
          <w:b/>
          <w:bCs/>
          <w:color w:val="002060"/>
          <w:sz w:val="22"/>
          <w:szCs w:val="22"/>
          <w:lang w:eastAsia="ar-SA"/>
        </w:rPr>
      </w:pPr>
      <w:r w:rsidRPr="00315461">
        <w:rPr>
          <w:rFonts w:eastAsiaTheme="majorEastAsia"/>
          <w:b/>
          <w:bCs/>
          <w:color w:val="002060"/>
          <w:sz w:val="22"/>
          <w:szCs w:val="22"/>
          <w:lang w:eastAsia="ar-SA"/>
        </w:rPr>
        <w:t xml:space="preserve">2.8.7.3 </w:t>
      </w:r>
      <w:r w:rsidR="00315461">
        <w:rPr>
          <w:rFonts w:eastAsiaTheme="majorEastAsia"/>
          <w:b/>
          <w:bCs/>
          <w:color w:val="002060"/>
          <w:sz w:val="22"/>
          <w:szCs w:val="22"/>
          <w:lang w:eastAsia="ar-SA"/>
        </w:rPr>
        <w:tab/>
      </w:r>
      <w:r w:rsidRPr="00315461">
        <w:rPr>
          <w:rFonts w:eastAsiaTheme="majorEastAsia"/>
          <w:b/>
          <w:bCs/>
          <w:color w:val="002060"/>
          <w:sz w:val="22"/>
          <w:szCs w:val="22"/>
          <w:lang w:eastAsia="ar-SA"/>
        </w:rPr>
        <w:t>Fixed Route</w:t>
      </w:r>
      <w:r w:rsidR="00A623DB">
        <w:rPr>
          <w:rFonts w:eastAsiaTheme="majorEastAsia"/>
          <w:b/>
          <w:bCs/>
          <w:color w:val="002060"/>
          <w:sz w:val="22"/>
          <w:szCs w:val="22"/>
          <w:lang w:eastAsia="ar-SA"/>
        </w:rPr>
        <w:t xml:space="preserve"> Validation</w:t>
      </w:r>
    </w:p>
    <w:p w14:paraId="686E788B" w14:textId="77777777" w:rsidR="00315461" w:rsidRPr="00315461" w:rsidRDefault="00315461" w:rsidP="00315461">
      <w:pPr>
        <w:ind w:left="1980" w:hanging="900"/>
        <w:rPr>
          <w:rFonts w:eastAsiaTheme="majorEastAsia"/>
          <w:b/>
          <w:bCs/>
          <w:color w:val="002060"/>
          <w:sz w:val="22"/>
          <w:szCs w:val="22"/>
          <w:lang w:eastAsia="ar-SA"/>
        </w:rPr>
      </w:pPr>
    </w:p>
    <w:p w14:paraId="47D989E0" w14:textId="58DA43B5" w:rsidR="00DA7B69" w:rsidRDefault="00DA7B69" w:rsidP="00315461">
      <w:pPr>
        <w:spacing w:line="276" w:lineRule="auto"/>
        <w:ind w:left="1080"/>
        <w:jc w:val="both"/>
        <w:rPr>
          <w:sz w:val="22"/>
          <w:szCs w:val="22"/>
        </w:rPr>
      </w:pPr>
      <w:r w:rsidRPr="4FE59D44">
        <w:rPr>
          <w:sz w:val="22"/>
          <w:szCs w:val="22"/>
        </w:rPr>
        <w:t xml:space="preserve">The Contractor shall perform pre-transportation validation checks for three percent (3%) of Fixed Route transportation requests.  The Contractor shall perform post-transportation validation checks for three percent (3%) of Fixed Route transportation requests.  The Contractor shall report validation check findings to DOM, by </w:t>
      </w:r>
      <w:r w:rsidR="1A9B7439" w:rsidRPr="3BD74354">
        <w:rPr>
          <w:sz w:val="22"/>
          <w:szCs w:val="22"/>
        </w:rPr>
        <w:t>F</w:t>
      </w:r>
      <w:r w:rsidRPr="4FE59D44">
        <w:rPr>
          <w:sz w:val="22"/>
          <w:szCs w:val="22"/>
        </w:rPr>
        <w:t xml:space="preserve">ixed Provider, via a quarterly deliverable report. </w:t>
      </w:r>
    </w:p>
    <w:p w14:paraId="486449ED" w14:textId="77777777" w:rsidR="0070121A" w:rsidRDefault="0070121A" w:rsidP="00315461">
      <w:pPr>
        <w:spacing w:line="276" w:lineRule="auto"/>
        <w:ind w:left="1080"/>
        <w:jc w:val="both"/>
        <w:rPr>
          <w:sz w:val="22"/>
          <w:szCs w:val="22"/>
        </w:rPr>
      </w:pPr>
    </w:p>
    <w:p w14:paraId="1661500B" w14:textId="77777777" w:rsidR="00315461" w:rsidRPr="00A72AAA" w:rsidRDefault="00315461" w:rsidP="00DA7B69">
      <w:pPr>
        <w:spacing w:line="276" w:lineRule="auto"/>
        <w:jc w:val="both"/>
        <w:rPr>
          <w:sz w:val="22"/>
          <w:szCs w:val="22"/>
        </w:rPr>
      </w:pPr>
    </w:p>
    <w:p w14:paraId="7F8B2545" w14:textId="599955E7" w:rsidR="00DA7B69" w:rsidRPr="00315461" w:rsidRDefault="00DA7B69" w:rsidP="00315461">
      <w:pPr>
        <w:pStyle w:val="ListParagraph"/>
        <w:ind w:left="1080" w:hanging="720"/>
        <w:rPr>
          <w:rFonts w:ascii="Times New Roman" w:eastAsiaTheme="majorEastAsia" w:hAnsi="Times New Roman"/>
          <w:b/>
          <w:bCs/>
          <w:color w:val="002060"/>
          <w:sz w:val="24"/>
          <w:szCs w:val="24"/>
        </w:rPr>
      </w:pPr>
      <w:bookmarkStart w:id="271" w:name="_Toc117693198"/>
      <w:r w:rsidRPr="00315461">
        <w:rPr>
          <w:rFonts w:ascii="Times New Roman" w:eastAsiaTheme="majorEastAsia" w:hAnsi="Times New Roman"/>
          <w:b/>
          <w:bCs/>
          <w:color w:val="002060"/>
          <w:sz w:val="24"/>
          <w:szCs w:val="24"/>
        </w:rPr>
        <w:lastRenderedPageBreak/>
        <w:t xml:space="preserve">2.8.8 </w:t>
      </w:r>
      <w:r w:rsidR="00315461">
        <w:rPr>
          <w:rFonts w:ascii="Times New Roman" w:eastAsiaTheme="majorEastAsia" w:hAnsi="Times New Roman"/>
          <w:b/>
          <w:bCs/>
          <w:color w:val="002060"/>
          <w:sz w:val="24"/>
          <w:szCs w:val="24"/>
        </w:rPr>
        <w:tab/>
      </w:r>
      <w:r w:rsidRPr="00315461">
        <w:rPr>
          <w:rFonts w:ascii="Times New Roman" w:eastAsiaTheme="majorEastAsia" w:hAnsi="Times New Roman"/>
          <w:b/>
          <w:bCs/>
          <w:color w:val="002060"/>
          <w:sz w:val="24"/>
          <w:szCs w:val="24"/>
        </w:rPr>
        <w:t>Vehicle Requirements</w:t>
      </w:r>
      <w:bookmarkEnd w:id="271"/>
      <w:r w:rsidRPr="00315461">
        <w:rPr>
          <w:rFonts w:ascii="Times New Roman" w:eastAsiaTheme="majorEastAsia" w:hAnsi="Times New Roman"/>
          <w:b/>
          <w:bCs/>
          <w:color w:val="002060"/>
          <w:sz w:val="24"/>
          <w:szCs w:val="24"/>
        </w:rPr>
        <w:t xml:space="preserve"> </w:t>
      </w:r>
    </w:p>
    <w:p w14:paraId="1821D289" w14:textId="522DD9B6" w:rsidR="00DA7B69" w:rsidRDefault="00DA7B69" w:rsidP="00F40958">
      <w:pPr>
        <w:spacing w:line="276" w:lineRule="auto"/>
        <w:ind w:left="360"/>
        <w:jc w:val="both"/>
        <w:rPr>
          <w:sz w:val="22"/>
          <w:szCs w:val="22"/>
        </w:rPr>
      </w:pPr>
      <w:r w:rsidRPr="4FE59D44">
        <w:rPr>
          <w:sz w:val="22"/>
          <w:szCs w:val="22"/>
        </w:rPr>
        <w:t>The Contractor shall ensure all vehicles used for transport must:</w:t>
      </w:r>
    </w:p>
    <w:p w14:paraId="03EA1DA3" w14:textId="77777777" w:rsidR="00315461" w:rsidRPr="00A72AAA" w:rsidRDefault="00315461" w:rsidP="00893CEA">
      <w:pPr>
        <w:spacing w:line="276" w:lineRule="auto"/>
        <w:jc w:val="both"/>
        <w:rPr>
          <w:sz w:val="22"/>
          <w:szCs w:val="22"/>
        </w:rPr>
      </w:pPr>
    </w:p>
    <w:p w14:paraId="64969F05" w14:textId="77777777" w:rsidR="00DA7B69" w:rsidRPr="00A72AAA" w:rsidRDefault="00DA7B69" w:rsidP="00893CEA">
      <w:pPr>
        <w:spacing w:line="276" w:lineRule="auto"/>
        <w:ind w:left="720" w:hanging="360"/>
        <w:jc w:val="both"/>
        <w:rPr>
          <w:sz w:val="22"/>
          <w:szCs w:val="22"/>
        </w:rPr>
      </w:pPr>
      <w:r w:rsidRPr="4FE59D44">
        <w:rPr>
          <w:sz w:val="22"/>
          <w:szCs w:val="22"/>
        </w:rPr>
        <w:t xml:space="preserve">1. </w:t>
      </w:r>
      <w:r>
        <w:tab/>
      </w:r>
      <w:r w:rsidRPr="4FE59D44">
        <w:rPr>
          <w:sz w:val="22"/>
          <w:szCs w:val="22"/>
        </w:rPr>
        <w:t xml:space="preserve">Adhere to all federal, state, county or local laws and ordinances.  </w:t>
      </w:r>
    </w:p>
    <w:p w14:paraId="015F6713" w14:textId="77777777" w:rsidR="00DA7B69" w:rsidRPr="00A72AAA" w:rsidRDefault="00DA7B69" w:rsidP="00893CEA">
      <w:pPr>
        <w:spacing w:line="276" w:lineRule="auto"/>
        <w:ind w:left="720" w:hanging="360"/>
        <w:jc w:val="both"/>
        <w:rPr>
          <w:sz w:val="22"/>
          <w:szCs w:val="22"/>
        </w:rPr>
      </w:pPr>
      <w:r w:rsidRPr="4FE59D44">
        <w:rPr>
          <w:sz w:val="22"/>
          <w:szCs w:val="22"/>
        </w:rPr>
        <w:t>2.</w:t>
      </w:r>
      <w:r>
        <w:tab/>
      </w:r>
      <w:r w:rsidRPr="4FE59D44">
        <w:rPr>
          <w:sz w:val="22"/>
          <w:szCs w:val="22"/>
        </w:rPr>
        <w:t>Not exceed the vehicle manufacturer’s approved seating capacity for number of persons in the vehicle, including the driver.</w:t>
      </w:r>
    </w:p>
    <w:p w14:paraId="4401F8BA" w14:textId="77777777" w:rsidR="00DA7B69" w:rsidRPr="00A72AAA" w:rsidRDefault="00DA7B69" w:rsidP="00893CEA">
      <w:pPr>
        <w:spacing w:line="276" w:lineRule="auto"/>
        <w:ind w:left="720" w:hanging="360"/>
        <w:jc w:val="both"/>
        <w:rPr>
          <w:sz w:val="22"/>
          <w:szCs w:val="22"/>
        </w:rPr>
      </w:pPr>
      <w:r w:rsidRPr="4FE59D44">
        <w:rPr>
          <w:sz w:val="22"/>
          <w:szCs w:val="22"/>
        </w:rPr>
        <w:t>3.</w:t>
      </w:r>
      <w:r>
        <w:tab/>
      </w:r>
      <w:r w:rsidRPr="4FE59D44">
        <w:rPr>
          <w:sz w:val="22"/>
          <w:szCs w:val="22"/>
        </w:rPr>
        <w:t>Have a functioning heating and air-conditioning system which maintains a temperature comfortable to the Beneficiary at all times.</w:t>
      </w:r>
    </w:p>
    <w:p w14:paraId="1AAFD396" w14:textId="77777777" w:rsidR="00DA7B69" w:rsidRPr="00A72AAA" w:rsidRDefault="00DA7B69" w:rsidP="00893CEA">
      <w:pPr>
        <w:spacing w:line="276" w:lineRule="auto"/>
        <w:ind w:left="720" w:hanging="360"/>
        <w:jc w:val="both"/>
        <w:rPr>
          <w:sz w:val="22"/>
          <w:szCs w:val="22"/>
        </w:rPr>
      </w:pPr>
      <w:r w:rsidRPr="4FE59D44">
        <w:rPr>
          <w:sz w:val="22"/>
          <w:szCs w:val="22"/>
        </w:rPr>
        <w:t>4.</w:t>
      </w:r>
      <w:r>
        <w:tab/>
      </w:r>
      <w:r w:rsidRPr="4FE59D44">
        <w:rPr>
          <w:sz w:val="22"/>
          <w:szCs w:val="22"/>
        </w:rPr>
        <w:t>Have functioning seat belts and restraints as required by federal, state, county or local statute or ordinance and:</w:t>
      </w:r>
    </w:p>
    <w:p w14:paraId="6654E287" w14:textId="77777777" w:rsidR="00DA7B69" w:rsidRPr="00A72AAA" w:rsidRDefault="00DA7B69" w:rsidP="00893CEA">
      <w:pPr>
        <w:spacing w:line="276" w:lineRule="auto"/>
        <w:ind w:left="1260" w:hanging="360"/>
        <w:jc w:val="both"/>
        <w:rPr>
          <w:sz w:val="22"/>
          <w:szCs w:val="22"/>
        </w:rPr>
      </w:pPr>
      <w:r w:rsidRPr="4FE59D44">
        <w:rPr>
          <w:sz w:val="22"/>
          <w:szCs w:val="22"/>
        </w:rPr>
        <w:t xml:space="preserve">a) </w:t>
      </w:r>
      <w:r>
        <w:tab/>
      </w:r>
      <w:r w:rsidRPr="4FE59D44">
        <w:rPr>
          <w:sz w:val="22"/>
          <w:szCs w:val="22"/>
        </w:rPr>
        <w:t xml:space="preserve">Have an easily visible interior sign that states: “ALL PASSENGERS MUST WEAR SEAT BELTS”; </w:t>
      </w:r>
    </w:p>
    <w:p w14:paraId="6183485B" w14:textId="77777777" w:rsidR="00DA7B69" w:rsidRPr="00A72AAA" w:rsidRDefault="00DA7B69" w:rsidP="00893CEA">
      <w:pPr>
        <w:spacing w:line="276" w:lineRule="auto"/>
        <w:ind w:left="1260" w:hanging="360"/>
        <w:jc w:val="both"/>
        <w:rPr>
          <w:sz w:val="22"/>
          <w:szCs w:val="22"/>
        </w:rPr>
      </w:pPr>
      <w:r w:rsidRPr="4FE59D44">
        <w:rPr>
          <w:sz w:val="22"/>
          <w:szCs w:val="22"/>
        </w:rPr>
        <w:t xml:space="preserve">b)  </w:t>
      </w:r>
      <w:r>
        <w:tab/>
      </w:r>
      <w:r w:rsidRPr="4FE59D44">
        <w:rPr>
          <w:sz w:val="22"/>
          <w:szCs w:val="22"/>
        </w:rPr>
        <w:t>Store seat belts off the floor when not in use;</w:t>
      </w:r>
    </w:p>
    <w:p w14:paraId="047BB9CE" w14:textId="77777777" w:rsidR="00DA7B69" w:rsidRPr="00A72AAA" w:rsidRDefault="00DA7B69" w:rsidP="00893CEA">
      <w:pPr>
        <w:spacing w:line="276" w:lineRule="auto"/>
        <w:ind w:left="1260" w:hanging="360"/>
        <w:jc w:val="both"/>
        <w:rPr>
          <w:sz w:val="22"/>
          <w:szCs w:val="22"/>
        </w:rPr>
      </w:pPr>
      <w:r w:rsidRPr="4FE59D44">
        <w:rPr>
          <w:sz w:val="22"/>
          <w:szCs w:val="22"/>
        </w:rPr>
        <w:t>c)</w:t>
      </w:r>
      <w:r>
        <w:tab/>
      </w:r>
      <w:r w:rsidRPr="4FE59D44">
        <w:rPr>
          <w:sz w:val="22"/>
          <w:szCs w:val="22"/>
        </w:rPr>
        <w:t>Have at least two (2) seat belt extensions available; and</w:t>
      </w:r>
    </w:p>
    <w:p w14:paraId="1993D926" w14:textId="77777777" w:rsidR="00DA7B69" w:rsidRPr="00A72AAA" w:rsidRDefault="00DA7B69" w:rsidP="00893CEA">
      <w:pPr>
        <w:spacing w:line="276" w:lineRule="auto"/>
        <w:ind w:left="1260" w:hanging="360"/>
        <w:jc w:val="both"/>
        <w:rPr>
          <w:sz w:val="22"/>
          <w:szCs w:val="22"/>
        </w:rPr>
      </w:pPr>
      <w:r w:rsidRPr="4FE59D44">
        <w:rPr>
          <w:sz w:val="22"/>
          <w:szCs w:val="22"/>
        </w:rPr>
        <w:t xml:space="preserve">d)  </w:t>
      </w:r>
      <w:r>
        <w:tab/>
      </w:r>
      <w:r w:rsidRPr="4FE59D44">
        <w:rPr>
          <w:sz w:val="22"/>
          <w:szCs w:val="22"/>
        </w:rPr>
        <w:t>Be equipped with at least one (1) seat belt cutter within easy reach of the driver for use in emergency situations.</w:t>
      </w:r>
    </w:p>
    <w:p w14:paraId="70F1B7FA" w14:textId="0000A0CE" w:rsidR="35A122D0" w:rsidRDefault="35A122D0" w:rsidP="00893CEA">
      <w:pPr>
        <w:spacing w:line="276" w:lineRule="auto"/>
        <w:ind w:left="1260" w:hanging="360"/>
        <w:jc w:val="both"/>
      </w:pPr>
      <w:r w:rsidRPr="35A122D0">
        <w:rPr>
          <w:sz w:val="22"/>
          <w:szCs w:val="22"/>
        </w:rPr>
        <w:t>e) Display a placard on the exterior of each door and exterior rear of the vehicle a visible placard, visible from other vehicles, which states, specifically: NON-EMERGENCY MEDICAL TRANSPORT VEHICLE – THIS SERVICE DOES NOT PROVIDE MEDICAL CARE.</w:t>
      </w:r>
    </w:p>
    <w:p w14:paraId="57FE3AF4" w14:textId="77777777" w:rsidR="00DA7B69" w:rsidRPr="00A72AAA" w:rsidRDefault="00DA7B69" w:rsidP="00893CEA">
      <w:pPr>
        <w:spacing w:line="276" w:lineRule="auto"/>
        <w:ind w:left="720" w:hanging="360"/>
        <w:jc w:val="both"/>
        <w:rPr>
          <w:sz w:val="22"/>
          <w:szCs w:val="22"/>
        </w:rPr>
      </w:pPr>
      <w:r w:rsidRPr="00A72AAA">
        <w:rPr>
          <w:sz w:val="22"/>
          <w:szCs w:val="22"/>
        </w:rPr>
        <w:t xml:space="preserve">5.  </w:t>
      </w:r>
      <w:r w:rsidRPr="00A72AAA">
        <w:rPr>
          <w:sz w:val="22"/>
          <w:szCs w:val="22"/>
        </w:rPr>
        <w:tab/>
        <w:t>Have an accurate, operating speedometer and odometer.</w:t>
      </w:r>
    </w:p>
    <w:p w14:paraId="4F288CAA" w14:textId="77777777" w:rsidR="00DA7B69" w:rsidRPr="00A72AAA" w:rsidRDefault="00DA7B69" w:rsidP="00893CEA">
      <w:pPr>
        <w:spacing w:line="276" w:lineRule="auto"/>
        <w:ind w:left="720" w:hanging="360"/>
        <w:jc w:val="both"/>
        <w:rPr>
          <w:sz w:val="22"/>
          <w:szCs w:val="22"/>
        </w:rPr>
      </w:pPr>
      <w:r w:rsidRPr="00A72AAA">
        <w:rPr>
          <w:sz w:val="22"/>
          <w:szCs w:val="22"/>
        </w:rPr>
        <w:t>6.</w:t>
      </w:r>
      <w:r w:rsidRPr="00A72AAA">
        <w:rPr>
          <w:sz w:val="22"/>
          <w:szCs w:val="22"/>
        </w:rPr>
        <w:tab/>
        <w:t>Be operated within the manufacturer’s safe operating standards at all times.</w:t>
      </w:r>
    </w:p>
    <w:p w14:paraId="61A9306B" w14:textId="77777777" w:rsidR="00DA7B69" w:rsidRPr="00A72AAA" w:rsidRDefault="00DA7B69" w:rsidP="00893CEA">
      <w:pPr>
        <w:spacing w:line="276" w:lineRule="auto"/>
        <w:ind w:left="720" w:hanging="360"/>
        <w:jc w:val="both"/>
        <w:rPr>
          <w:sz w:val="22"/>
          <w:szCs w:val="22"/>
        </w:rPr>
      </w:pPr>
      <w:r w:rsidRPr="00A72AAA">
        <w:rPr>
          <w:sz w:val="22"/>
          <w:szCs w:val="22"/>
        </w:rPr>
        <w:t>7.</w:t>
      </w:r>
      <w:r w:rsidRPr="00A72AAA">
        <w:rPr>
          <w:sz w:val="22"/>
          <w:szCs w:val="22"/>
        </w:rPr>
        <w:tab/>
        <w:t>Have two (2) exterior rear view mirrors, one (1) on each side of the vehicle.</w:t>
      </w:r>
    </w:p>
    <w:p w14:paraId="32B370D5" w14:textId="77777777" w:rsidR="00DA7B69" w:rsidRPr="00A72AAA" w:rsidRDefault="00DA7B69" w:rsidP="00893CEA">
      <w:pPr>
        <w:spacing w:line="276" w:lineRule="auto"/>
        <w:ind w:left="720" w:hanging="360"/>
        <w:jc w:val="both"/>
        <w:rPr>
          <w:sz w:val="22"/>
          <w:szCs w:val="22"/>
        </w:rPr>
      </w:pPr>
      <w:r w:rsidRPr="00A72AAA">
        <w:rPr>
          <w:sz w:val="22"/>
          <w:szCs w:val="22"/>
        </w:rPr>
        <w:t>8.</w:t>
      </w:r>
      <w:r w:rsidRPr="00A72AAA">
        <w:rPr>
          <w:sz w:val="22"/>
          <w:szCs w:val="22"/>
        </w:rPr>
        <w:tab/>
        <w:t>Be equipped with an interior mirror for monitoring the passenger compartment.</w:t>
      </w:r>
    </w:p>
    <w:p w14:paraId="28FC6DCD" w14:textId="77777777" w:rsidR="00DA7B69" w:rsidRPr="00A72AAA" w:rsidRDefault="00DA7B69" w:rsidP="00893CEA">
      <w:pPr>
        <w:spacing w:line="276" w:lineRule="auto"/>
        <w:ind w:left="720" w:hanging="360"/>
        <w:jc w:val="both"/>
        <w:rPr>
          <w:sz w:val="22"/>
          <w:szCs w:val="22"/>
        </w:rPr>
      </w:pPr>
      <w:r w:rsidRPr="00A72AAA">
        <w:rPr>
          <w:sz w:val="22"/>
          <w:szCs w:val="22"/>
        </w:rPr>
        <w:t>9.</w:t>
      </w:r>
      <w:r w:rsidRPr="00A72AAA">
        <w:rPr>
          <w:sz w:val="22"/>
          <w:szCs w:val="22"/>
        </w:rPr>
        <w:tab/>
        <w:t>Have a clean exterior free of broken mirrors or windows, excessive grime, major dents or paint damage that detracts from the overall appearance of the vehicles.</w:t>
      </w:r>
    </w:p>
    <w:p w14:paraId="770D23D1" w14:textId="77777777" w:rsidR="00DA7B69" w:rsidRPr="00A72AAA" w:rsidRDefault="00DA7B69" w:rsidP="00893CEA">
      <w:pPr>
        <w:spacing w:line="276" w:lineRule="auto"/>
        <w:ind w:left="720" w:hanging="360"/>
        <w:jc w:val="both"/>
        <w:rPr>
          <w:sz w:val="22"/>
          <w:szCs w:val="22"/>
        </w:rPr>
      </w:pPr>
      <w:r w:rsidRPr="00A72AAA">
        <w:rPr>
          <w:sz w:val="22"/>
          <w:szCs w:val="22"/>
        </w:rPr>
        <w:t>10.</w:t>
      </w:r>
      <w:r w:rsidRPr="00A72AAA">
        <w:rPr>
          <w:sz w:val="22"/>
          <w:szCs w:val="22"/>
        </w:rPr>
        <w:tab/>
        <w:t>Have a clean interior free of torn upholstery, floor or ceiling covering; damaged or broken seats; protruding sharp edges; dirt, oil, grease or litter; hazardous debris; or unsecured items.</w:t>
      </w:r>
    </w:p>
    <w:p w14:paraId="4E23FAAB" w14:textId="77777777" w:rsidR="00DA7B69" w:rsidRPr="00A72AAA" w:rsidRDefault="00DA7B69" w:rsidP="00893CEA">
      <w:pPr>
        <w:spacing w:line="276" w:lineRule="auto"/>
        <w:ind w:left="720" w:hanging="360"/>
        <w:jc w:val="both"/>
        <w:rPr>
          <w:sz w:val="22"/>
          <w:szCs w:val="22"/>
        </w:rPr>
      </w:pPr>
      <w:r w:rsidRPr="00A72AAA">
        <w:rPr>
          <w:sz w:val="22"/>
          <w:szCs w:val="22"/>
        </w:rPr>
        <w:t>11.</w:t>
      </w:r>
      <w:r w:rsidRPr="00A72AAA">
        <w:rPr>
          <w:sz w:val="22"/>
          <w:szCs w:val="22"/>
        </w:rPr>
        <w:tab/>
        <w:t>Display the NET Provider’s business name and telephone number in a minimum of three (3) inch high lettering in a color that contrasts with the surrounding background on at least both sides of the exterior of the vehicle and must not have:</w:t>
      </w:r>
    </w:p>
    <w:p w14:paraId="555441C5" w14:textId="77777777" w:rsidR="00DA7B69" w:rsidRPr="00A72AAA" w:rsidRDefault="00DA7B69" w:rsidP="00893CEA">
      <w:pPr>
        <w:tabs>
          <w:tab w:val="left" w:pos="1260"/>
        </w:tabs>
        <w:spacing w:line="276" w:lineRule="auto"/>
        <w:ind w:left="1260" w:hanging="360"/>
        <w:jc w:val="both"/>
        <w:rPr>
          <w:sz w:val="22"/>
          <w:szCs w:val="22"/>
        </w:rPr>
      </w:pPr>
      <w:r w:rsidRPr="00A72AAA">
        <w:rPr>
          <w:sz w:val="22"/>
          <w:szCs w:val="22"/>
        </w:rPr>
        <w:t>a)  Words displayed on the interior or exterior of the vehicle indicating Medicaid beneficiaries are being transported; or</w:t>
      </w:r>
    </w:p>
    <w:p w14:paraId="1C6BFFA1" w14:textId="4405F33C" w:rsidR="00DA7B69" w:rsidRPr="00A72AAA" w:rsidRDefault="00DA7B69" w:rsidP="00893CEA">
      <w:pPr>
        <w:spacing w:line="276" w:lineRule="auto"/>
        <w:ind w:left="1260" w:hanging="360"/>
        <w:jc w:val="both"/>
        <w:rPr>
          <w:sz w:val="22"/>
          <w:szCs w:val="22"/>
        </w:rPr>
      </w:pPr>
      <w:r w:rsidRPr="00A72AAA">
        <w:rPr>
          <w:sz w:val="22"/>
          <w:szCs w:val="22"/>
        </w:rPr>
        <w:t>b) A NET Provider’s business name which implies Medicaid beneficiaries are being transported.</w:t>
      </w:r>
    </w:p>
    <w:p w14:paraId="763A8DE4" w14:textId="77777777" w:rsidR="00DA7B69" w:rsidRPr="00A72AAA" w:rsidRDefault="00DA7B69" w:rsidP="00893CEA">
      <w:pPr>
        <w:spacing w:line="276" w:lineRule="auto"/>
        <w:ind w:left="720" w:hanging="360"/>
        <w:jc w:val="both"/>
        <w:rPr>
          <w:sz w:val="22"/>
          <w:szCs w:val="22"/>
        </w:rPr>
      </w:pPr>
      <w:r w:rsidRPr="00A72AAA">
        <w:rPr>
          <w:sz w:val="22"/>
          <w:szCs w:val="22"/>
        </w:rPr>
        <w:t>12.</w:t>
      </w:r>
      <w:r w:rsidRPr="00A72AAA">
        <w:rPr>
          <w:sz w:val="22"/>
          <w:szCs w:val="22"/>
        </w:rPr>
        <w:tab/>
        <w:t>Have the Contractors toll-free and local phone numbers prominently displayed in the interior of each vehicle with complaint procedures clearly visible and available in written format, upon request.</w:t>
      </w:r>
    </w:p>
    <w:p w14:paraId="3F624BD4" w14:textId="77777777" w:rsidR="00DA7B69" w:rsidRPr="00A72AAA" w:rsidRDefault="00DA7B69" w:rsidP="00893CEA">
      <w:pPr>
        <w:spacing w:line="276" w:lineRule="auto"/>
        <w:ind w:left="720" w:hanging="360"/>
        <w:jc w:val="both"/>
        <w:rPr>
          <w:sz w:val="22"/>
          <w:szCs w:val="22"/>
        </w:rPr>
      </w:pPr>
      <w:r w:rsidRPr="00A72AAA">
        <w:rPr>
          <w:sz w:val="22"/>
          <w:szCs w:val="22"/>
        </w:rPr>
        <w:t>13.</w:t>
      </w:r>
      <w:r w:rsidRPr="00A72AAA">
        <w:rPr>
          <w:sz w:val="22"/>
          <w:szCs w:val="22"/>
        </w:rPr>
        <w:tab/>
        <w:t>Be non-smoking at all times, including when a beneficiary is not present in the vehicle, with a visible interior sign that states: “NO SMOKING”.</w:t>
      </w:r>
    </w:p>
    <w:p w14:paraId="3903E25A" w14:textId="77777777" w:rsidR="00DA7B69" w:rsidRPr="00A72AAA" w:rsidRDefault="00DA7B69" w:rsidP="00893CEA">
      <w:pPr>
        <w:spacing w:line="276" w:lineRule="auto"/>
        <w:ind w:left="720" w:hanging="360"/>
        <w:jc w:val="both"/>
        <w:rPr>
          <w:sz w:val="22"/>
          <w:szCs w:val="22"/>
        </w:rPr>
      </w:pPr>
      <w:r w:rsidRPr="00A72AAA">
        <w:rPr>
          <w:sz w:val="22"/>
          <w:szCs w:val="22"/>
        </w:rPr>
        <w:t>14.</w:t>
      </w:r>
      <w:r w:rsidRPr="00A72AAA">
        <w:rPr>
          <w:sz w:val="22"/>
          <w:szCs w:val="22"/>
        </w:rPr>
        <w:tab/>
        <w:t>Have a vehicle information packet containing vehicle registration, insurance card and accident procedures and forms.</w:t>
      </w:r>
    </w:p>
    <w:p w14:paraId="650F6478" w14:textId="77777777" w:rsidR="00DA7B69" w:rsidRPr="00A72AAA" w:rsidRDefault="00DA7B69" w:rsidP="00893CEA">
      <w:pPr>
        <w:spacing w:line="276" w:lineRule="auto"/>
        <w:ind w:left="720" w:hanging="360"/>
        <w:jc w:val="both"/>
        <w:rPr>
          <w:sz w:val="22"/>
          <w:szCs w:val="22"/>
        </w:rPr>
      </w:pPr>
      <w:r w:rsidRPr="00A72AAA">
        <w:rPr>
          <w:sz w:val="22"/>
          <w:szCs w:val="22"/>
        </w:rPr>
        <w:t>15.</w:t>
      </w:r>
      <w:r w:rsidRPr="00A72AAA">
        <w:rPr>
          <w:sz w:val="22"/>
          <w:szCs w:val="22"/>
        </w:rPr>
        <w:tab/>
        <w:t>Be equipped with a first aid kit stocked with antiseptic cleansing wipes, triple antibiotic ointment, assorted sizes of adhesive and gauze bandages, tape, scissors, latex-free or other impermeable gloves and sterile eyewash.</w:t>
      </w:r>
    </w:p>
    <w:p w14:paraId="1A8E3E44" w14:textId="77777777" w:rsidR="00DA7B69" w:rsidRPr="00A72AAA" w:rsidRDefault="00DA7B69" w:rsidP="00893CEA">
      <w:pPr>
        <w:spacing w:line="276" w:lineRule="auto"/>
        <w:ind w:left="720" w:hanging="360"/>
        <w:jc w:val="both"/>
        <w:rPr>
          <w:sz w:val="22"/>
          <w:szCs w:val="22"/>
        </w:rPr>
      </w:pPr>
      <w:r w:rsidRPr="00A72AAA">
        <w:rPr>
          <w:sz w:val="22"/>
          <w:szCs w:val="22"/>
        </w:rPr>
        <w:lastRenderedPageBreak/>
        <w:t>16.</w:t>
      </w:r>
      <w:r w:rsidRPr="00A72AAA">
        <w:rPr>
          <w:sz w:val="22"/>
          <w:szCs w:val="22"/>
        </w:rPr>
        <w:tab/>
        <w:t>Contain a current map or GPS system of the applicable geographic area with sufficient detail to locate beneficiary and provider addresses.</w:t>
      </w:r>
    </w:p>
    <w:p w14:paraId="5DF7750B" w14:textId="77777777" w:rsidR="00DA7B69" w:rsidRPr="00A72AAA" w:rsidRDefault="00DA7B69" w:rsidP="00893CEA">
      <w:pPr>
        <w:spacing w:line="276" w:lineRule="auto"/>
        <w:ind w:left="720" w:hanging="360"/>
        <w:jc w:val="both"/>
        <w:rPr>
          <w:sz w:val="22"/>
          <w:szCs w:val="22"/>
        </w:rPr>
      </w:pPr>
      <w:r w:rsidRPr="00A72AAA">
        <w:rPr>
          <w:sz w:val="22"/>
          <w:szCs w:val="22"/>
        </w:rPr>
        <w:t>17.</w:t>
      </w:r>
      <w:r w:rsidRPr="00A72AAA">
        <w:rPr>
          <w:sz w:val="22"/>
          <w:szCs w:val="22"/>
        </w:rPr>
        <w:tab/>
        <w:t>Be equipped with an appropriate working fire extinguisher stored in a safe, secure location.</w:t>
      </w:r>
    </w:p>
    <w:p w14:paraId="795205A1" w14:textId="77777777" w:rsidR="00DA7B69" w:rsidRPr="00A72AAA" w:rsidRDefault="00DA7B69" w:rsidP="00893CEA">
      <w:pPr>
        <w:spacing w:line="276" w:lineRule="auto"/>
        <w:ind w:left="720" w:hanging="360"/>
        <w:jc w:val="both"/>
        <w:rPr>
          <w:sz w:val="22"/>
          <w:szCs w:val="22"/>
        </w:rPr>
      </w:pPr>
      <w:r w:rsidRPr="00A72AAA">
        <w:rPr>
          <w:sz w:val="22"/>
          <w:szCs w:val="22"/>
        </w:rPr>
        <w:t>18.</w:t>
      </w:r>
      <w:r w:rsidRPr="00A72AAA">
        <w:rPr>
          <w:sz w:val="22"/>
          <w:szCs w:val="22"/>
        </w:rPr>
        <w:tab/>
        <w:t>Have insurance coverage for all vehicles at all times in compliance with state law and any county or city ordinance.</w:t>
      </w:r>
    </w:p>
    <w:p w14:paraId="5AAEDB23" w14:textId="77777777" w:rsidR="00DA7B69" w:rsidRPr="00A72AAA" w:rsidRDefault="00DA7B69" w:rsidP="00893CEA">
      <w:pPr>
        <w:spacing w:line="276" w:lineRule="auto"/>
        <w:ind w:left="720" w:hanging="360"/>
        <w:jc w:val="both"/>
        <w:rPr>
          <w:sz w:val="22"/>
          <w:szCs w:val="22"/>
        </w:rPr>
      </w:pPr>
      <w:r w:rsidRPr="35A122D0">
        <w:rPr>
          <w:sz w:val="22"/>
          <w:szCs w:val="22"/>
        </w:rPr>
        <w:t>19.</w:t>
      </w:r>
      <w:r>
        <w:tab/>
      </w:r>
      <w:r w:rsidRPr="35A122D0">
        <w:rPr>
          <w:sz w:val="22"/>
          <w:szCs w:val="22"/>
        </w:rPr>
        <w:t>Be equipped with a “spill kit” that includes liquid spill absorbent, latex-free  or other impermeable gloves, hazardous waste disposal bags, scrub brush, disinfectant and deodorizer.</w:t>
      </w:r>
    </w:p>
    <w:p w14:paraId="774878A4" w14:textId="5DFF670D" w:rsidR="35A122D0" w:rsidRDefault="35A122D0" w:rsidP="00893CEA">
      <w:pPr>
        <w:spacing w:line="276" w:lineRule="auto"/>
        <w:ind w:left="720" w:hanging="360"/>
        <w:jc w:val="both"/>
      </w:pPr>
      <w:r w:rsidRPr="35A122D0">
        <w:rPr>
          <w:sz w:val="22"/>
          <w:szCs w:val="22"/>
        </w:rPr>
        <w:t>20. Pocket mask device for CPR.</w:t>
      </w:r>
    </w:p>
    <w:p w14:paraId="0119AC0E" w14:textId="33510FA7" w:rsidR="00DA7B69" w:rsidRPr="00A72AAA" w:rsidRDefault="00DA7B69" w:rsidP="00893CEA">
      <w:pPr>
        <w:spacing w:line="276" w:lineRule="auto"/>
        <w:ind w:left="720" w:hanging="360"/>
        <w:jc w:val="both"/>
        <w:rPr>
          <w:sz w:val="22"/>
          <w:szCs w:val="22"/>
        </w:rPr>
      </w:pPr>
      <w:r w:rsidRPr="35A122D0">
        <w:rPr>
          <w:sz w:val="22"/>
          <w:szCs w:val="22"/>
        </w:rPr>
        <w:t>21.</w:t>
      </w:r>
      <w:r>
        <w:tab/>
      </w:r>
      <w:r w:rsidRPr="35A122D0">
        <w:rPr>
          <w:sz w:val="22"/>
          <w:szCs w:val="22"/>
        </w:rPr>
        <w:t xml:space="preserve">Be in compliance with applicable Americans with Disabilities Act (ADA) Accessibility Specifications for Transportation. </w:t>
      </w:r>
    </w:p>
    <w:p w14:paraId="50EA3C7F" w14:textId="77777777" w:rsidR="00DA7B69" w:rsidRPr="00A72AAA" w:rsidRDefault="00DA7B69" w:rsidP="00893CEA">
      <w:pPr>
        <w:spacing w:line="276" w:lineRule="auto"/>
        <w:jc w:val="both"/>
        <w:rPr>
          <w:sz w:val="22"/>
          <w:szCs w:val="22"/>
        </w:rPr>
      </w:pPr>
    </w:p>
    <w:p w14:paraId="451FC2CF" w14:textId="77777777" w:rsidR="00DA7B69" w:rsidRPr="00D350BB" w:rsidRDefault="00DA7B69" w:rsidP="00315461">
      <w:pPr>
        <w:spacing w:line="276" w:lineRule="auto"/>
        <w:ind w:left="360"/>
        <w:jc w:val="both"/>
        <w:rPr>
          <w:sz w:val="22"/>
          <w:szCs w:val="22"/>
        </w:rPr>
      </w:pPr>
      <w:r w:rsidRPr="00D350BB">
        <w:rPr>
          <w:sz w:val="22"/>
          <w:szCs w:val="22"/>
        </w:rPr>
        <w:t>The Contractor shall:</w:t>
      </w:r>
    </w:p>
    <w:p w14:paraId="6E814900" w14:textId="77777777" w:rsidR="00DA7B69" w:rsidRPr="00A72AAA" w:rsidRDefault="00DA7B69" w:rsidP="00DA7B69">
      <w:pPr>
        <w:spacing w:line="276" w:lineRule="auto"/>
        <w:jc w:val="both"/>
        <w:rPr>
          <w:sz w:val="22"/>
          <w:szCs w:val="22"/>
        </w:rPr>
      </w:pPr>
    </w:p>
    <w:p w14:paraId="70DA81FA" w14:textId="77777777" w:rsidR="00DA7B69" w:rsidRPr="00A72AAA" w:rsidRDefault="00DA7B69" w:rsidP="000B1C9B">
      <w:pPr>
        <w:spacing w:line="276" w:lineRule="auto"/>
        <w:ind w:left="720" w:hanging="360"/>
        <w:jc w:val="both"/>
        <w:rPr>
          <w:sz w:val="22"/>
          <w:szCs w:val="22"/>
        </w:rPr>
      </w:pPr>
      <w:r w:rsidRPr="00A72AAA">
        <w:rPr>
          <w:sz w:val="22"/>
          <w:szCs w:val="22"/>
        </w:rPr>
        <w:t>1.</w:t>
      </w:r>
      <w:r w:rsidRPr="00A72AAA">
        <w:rPr>
          <w:sz w:val="22"/>
          <w:szCs w:val="22"/>
        </w:rPr>
        <w:tab/>
        <w:t xml:space="preserve">Ensure NET Providers maintain all vehicles in accordance with or exceeding local, state and federal requirements, the requirements of this IFB and Title 23 of the Mississippi Administrative Code and the manufacturer’s safety mechanical operating, and maintenance standards and inspect vehicles for compliance during scheduled biannual vehicle inspections. </w:t>
      </w:r>
    </w:p>
    <w:p w14:paraId="09B95321" w14:textId="3E1C5746" w:rsidR="00DA7B69" w:rsidRPr="00A72AAA" w:rsidRDefault="00DA7B69" w:rsidP="000B1C9B">
      <w:pPr>
        <w:spacing w:line="276" w:lineRule="auto"/>
        <w:ind w:left="720" w:hanging="360"/>
        <w:jc w:val="both"/>
        <w:rPr>
          <w:sz w:val="22"/>
          <w:szCs w:val="22"/>
        </w:rPr>
      </w:pPr>
      <w:r w:rsidRPr="7A5242A7">
        <w:rPr>
          <w:sz w:val="22"/>
          <w:szCs w:val="22"/>
        </w:rPr>
        <w:t>2.</w:t>
      </w:r>
      <w:r>
        <w:tab/>
      </w:r>
      <w:r w:rsidRPr="7A5242A7">
        <w:rPr>
          <w:sz w:val="22"/>
          <w:szCs w:val="22"/>
        </w:rPr>
        <w:t>Supply NET Providers with a copy of the ADA vehicle requirements and inspect the vehicles for compliance during scheduled biannual vehicle inspections.</w:t>
      </w:r>
    </w:p>
    <w:p w14:paraId="25B6BD7B" w14:textId="604CE528" w:rsidR="00DA7B69" w:rsidRPr="00A72AAA" w:rsidRDefault="00DA7B69" w:rsidP="000B1C9B">
      <w:pPr>
        <w:spacing w:line="276" w:lineRule="auto"/>
        <w:ind w:left="720" w:hanging="360"/>
        <w:jc w:val="both"/>
        <w:rPr>
          <w:sz w:val="22"/>
          <w:szCs w:val="22"/>
        </w:rPr>
      </w:pPr>
      <w:r w:rsidRPr="3BE17282">
        <w:rPr>
          <w:sz w:val="22"/>
          <w:szCs w:val="22"/>
        </w:rPr>
        <w:t>3.</w:t>
      </w:r>
      <w:r>
        <w:tab/>
      </w:r>
      <w:r w:rsidRPr="3BE17282">
        <w:rPr>
          <w:sz w:val="22"/>
          <w:szCs w:val="22"/>
        </w:rPr>
        <w:t xml:space="preserve">Have in its network NET Providers with the capability to perform bariatric transports of beneficiaries </w:t>
      </w:r>
      <w:r w:rsidR="58B7550E" w:rsidRPr="3BE17282">
        <w:rPr>
          <w:sz w:val="22"/>
          <w:szCs w:val="22"/>
        </w:rPr>
        <w:t>in excess of 400 lbs.</w:t>
      </w:r>
    </w:p>
    <w:p w14:paraId="6E8FDCC4" w14:textId="77777777" w:rsidR="00DA7B69" w:rsidRPr="00A72AAA" w:rsidRDefault="00DA7B69" w:rsidP="000B1C9B">
      <w:pPr>
        <w:spacing w:line="276" w:lineRule="auto"/>
        <w:ind w:left="720" w:hanging="360"/>
        <w:jc w:val="both"/>
        <w:rPr>
          <w:sz w:val="22"/>
          <w:szCs w:val="22"/>
        </w:rPr>
      </w:pPr>
      <w:r w:rsidRPr="00A72AAA">
        <w:rPr>
          <w:sz w:val="22"/>
          <w:szCs w:val="22"/>
        </w:rPr>
        <w:t>4.</w:t>
      </w:r>
      <w:r w:rsidRPr="00A72AAA">
        <w:rPr>
          <w:sz w:val="22"/>
          <w:szCs w:val="22"/>
        </w:rPr>
        <w:tab/>
        <w:t>Maintain documentation on the lifting capacity of each vehicle in its network to timely schedule transports for beneficiaries requiring a lift.</w:t>
      </w:r>
    </w:p>
    <w:p w14:paraId="2015372D" w14:textId="70DBF40C" w:rsidR="00DA7B69" w:rsidRPr="00A72AAA" w:rsidRDefault="00DA7B69" w:rsidP="000B1C9B">
      <w:pPr>
        <w:spacing w:line="276" w:lineRule="auto"/>
        <w:ind w:left="720" w:hanging="360"/>
        <w:jc w:val="both"/>
        <w:rPr>
          <w:sz w:val="22"/>
          <w:szCs w:val="22"/>
        </w:rPr>
      </w:pPr>
      <w:r w:rsidRPr="00A72AAA">
        <w:rPr>
          <w:sz w:val="22"/>
          <w:szCs w:val="22"/>
        </w:rPr>
        <w:t>5.</w:t>
      </w:r>
      <w:r>
        <w:tab/>
      </w:r>
      <w:r w:rsidRPr="00A72AAA">
        <w:rPr>
          <w:sz w:val="22"/>
          <w:szCs w:val="22"/>
        </w:rPr>
        <w:t xml:space="preserve">Require all vehicles in a NET Provider’s fleet have a </w:t>
      </w:r>
      <w:r w:rsidR="101B0185" w:rsidRPr="3BD74354">
        <w:rPr>
          <w:sz w:val="22"/>
          <w:szCs w:val="22"/>
        </w:rPr>
        <w:t xml:space="preserve">working </w:t>
      </w:r>
      <w:r w:rsidRPr="00A72AAA">
        <w:rPr>
          <w:sz w:val="22"/>
          <w:szCs w:val="22"/>
        </w:rPr>
        <w:t>real-time link via a phone or two-way radio. Pagers are not acceptable as a substitute.</w:t>
      </w:r>
    </w:p>
    <w:p w14:paraId="68F28972" w14:textId="77777777" w:rsidR="00DA7B69" w:rsidRPr="00A72AAA" w:rsidRDefault="00DA7B69" w:rsidP="000B1C9B">
      <w:pPr>
        <w:spacing w:line="276" w:lineRule="auto"/>
        <w:ind w:left="720" w:hanging="360"/>
        <w:jc w:val="both"/>
        <w:rPr>
          <w:sz w:val="22"/>
          <w:szCs w:val="22"/>
        </w:rPr>
      </w:pPr>
      <w:r w:rsidRPr="00A72AAA">
        <w:rPr>
          <w:sz w:val="22"/>
          <w:szCs w:val="22"/>
        </w:rPr>
        <w:t>6.</w:t>
      </w:r>
      <w:r w:rsidRPr="00A72AAA">
        <w:rPr>
          <w:sz w:val="22"/>
          <w:szCs w:val="22"/>
        </w:rPr>
        <w:tab/>
        <w:t>Test all communication equipment during regularly scheduled vehicle inspections.</w:t>
      </w:r>
    </w:p>
    <w:p w14:paraId="3B8FBAEC" w14:textId="77777777" w:rsidR="00DA7B69" w:rsidRPr="00A72AAA" w:rsidRDefault="00DA7B69" w:rsidP="000B1C9B">
      <w:pPr>
        <w:spacing w:line="276" w:lineRule="auto"/>
        <w:ind w:left="720" w:hanging="360"/>
        <w:jc w:val="both"/>
        <w:rPr>
          <w:sz w:val="22"/>
          <w:szCs w:val="22"/>
        </w:rPr>
      </w:pPr>
      <w:r w:rsidRPr="00A72AAA">
        <w:rPr>
          <w:sz w:val="22"/>
          <w:szCs w:val="22"/>
        </w:rPr>
        <w:t>7.</w:t>
      </w:r>
      <w:r w:rsidRPr="00A72AAA">
        <w:rPr>
          <w:sz w:val="22"/>
          <w:szCs w:val="22"/>
        </w:rPr>
        <w:tab/>
        <w:t xml:space="preserve">Inspect all NET Provider vehicles prior to the Operations Start Date and at least every six (6) months thereafter. </w:t>
      </w:r>
    </w:p>
    <w:p w14:paraId="1402C7C7" w14:textId="01000960" w:rsidR="00DA7B69" w:rsidRPr="00A72AAA" w:rsidRDefault="00DA7B69" w:rsidP="000B1C9B">
      <w:pPr>
        <w:spacing w:line="276" w:lineRule="auto"/>
        <w:ind w:left="720" w:hanging="360"/>
        <w:jc w:val="both"/>
        <w:rPr>
          <w:sz w:val="22"/>
          <w:szCs w:val="22"/>
        </w:rPr>
      </w:pPr>
      <w:r w:rsidRPr="00A72AAA">
        <w:rPr>
          <w:sz w:val="22"/>
          <w:szCs w:val="22"/>
        </w:rPr>
        <w:t>8.</w:t>
      </w:r>
      <w:r w:rsidRPr="00A72AAA">
        <w:rPr>
          <w:sz w:val="22"/>
          <w:szCs w:val="22"/>
        </w:rPr>
        <w:tab/>
        <w:t xml:space="preserve">Place the DOM approved inspection sticker on the outside of the passenger side rear window upon completion of a successful inspection.  The </w:t>
      </w:r>
      <w:r w:rsidR="00475CC1">
        <w:rPr>
          <w:sz w:val="22"/>
          <w:szCs w:val="22"/>
        </w:rPr>
        <w:t>C</w:t>
      </w:r>
      <w:r w:rsidRPr="00A72AAA">
        <w:rPr>
          <w:sz w:val="22"/>
          <w:szCs w:val="22"/>
        </w:rPr>
        <w:t xml:space="preserve">ontractor shall obtain DOM approval of the inspection sticker thirty (30) calendar days prior to use.   </w:t>
      </w:r>
    </w:p>
    <w:p w14:paraId="49B6E12E" w14:textId="77777777" w:rsidR="00DA7B69" w:rsidRPr="00A72AAA" w:rsidRDefault="00DA7B69" w:rsidP="000B1C9B">
      <w:pPr>
        <w:spacing w:line="276" w:lineRule="auto"/>
        <w:ind w:left="720" w:hanging="360"/>
        <w:jc w:val="both"/>
        <w:rPr>
          <w:sz w:val="22"/>
          <w:szCs w:val="22"/>
        </w:rPr>
      </w:pPr>
      <w:r w:rsidRPr="00A72AAA">
        <w:rPr>
          <w:sz w:val="22"/>
          <w:szCs w:val="22"/>
        </w:rPr>
        <w:t>9.</w:t>
      </w:r>
      <w:r w:rsidRPr="00A72AAA">
        <w:rPr>
          <w:sz w:val="22"/>
          <w:szCs w:val="22"/>
        </w:rPr>
        <w:tab/>
        <w:t>Maintain records of biannual inspections and make them available to DOM via a quarterly deliverable report.</w:t>
      </w:r>
    </w:p>
    <w:p w14:paraId="07E96AEB" w14:textId="77777777" w:rsidR="00DA7B69" w:rsidRDefault="00DA7B69" w:rsidP="000B1C9B">
      <w:pPr>
        <w:spacing w:line="276" w:lineRule="auto"/>
        <w:ind w:left="720" w:hanging="360"/>
        <w:jc w:val="both"/>
        <w:rPr>
          <w:sz w:val="22"/>
          <w:szCs w:val="22"/>
        </w:rPr>
      </w:pPr>
      <w:r w:rsidRPr="00A72AAA">
        <w:rPr>
          <w:sz w:val="22"/>
          <w:szCs w:val="22"/>
        </w:rPr>
        <w:t>10. Vehicle inspections shall not be conducted telephonically, virtually or remotely.</w:t>
      </w:r>
    </w:p>
    <w:p w14:paraId="6FF603B3" w14:textId="77777777" w:rsidR="00315461" w:rsidRPr="00A72AAA" w:rsidRDefault="00315461" w:rsidP="00DA7B69">
      <w:pPr>
        <w:spacing w:line="276" w:lineRule="auto"/>
        <w:ind w:left="720" w:right="576" w:hanging="360"/>
        <w:jc w:val="both"/>
        <w:rPr>
          <w:sz w:val="22"/>
          <w:szCs w:val="22"/>
        </w:rPr>
      </w:pPr>
    </w:p>
    <w:p w14:paraId="20B77E9B" w14:textId="64232ADA" w:rsidR="00DA7B69" w:rsidRPr="00315461" w:rsidRDefault="00DA7B69" w:rsidP="00E37F71">
      <w:pPr>
        <w:ind w:left="1980" w:hanging="900"/>
        <w:rPr>
          <w:rFonts w:eastAsiaTheme="majorEastAsia"/>
          <w:b/>
          <w:bCs/>
          <w:color w:val="002060"/>
          <w:sz w:val="22"/>
          <w:szCs w:val="22"/>
          <w:lang w:eastAsia="ar-SA"/>
        </w:rPr>
      </w:pPr>
      <w:bookmarkStart w:id="272" w:name="_Toc117693199"/>
      <w:r w:rsidRPr="00E37F71">
        <w:rPr>
          <w:rFonts w:eastAsiaTheme="majorEastAsia"/>
          <w:b/>
          <w:bCs/>
          <w:color w:val="002060"/>
          <w:sz w:val="22"/>
          <w:szCs w:val="22"/>
          <w:lang w:eastAsia="ar-SA"/>
        </w:rPr>
        <w:t>2.</w:t>
      </w:r>
      <w:r w:rsidRPr="00315461">
        <w:rPr>
          <w:rFonts w:eastAsiaTheme="majorEastAsia"/>
          <w:b/>
          <w:bCs/>
          <w:color w:val="002060"/>
          <w:sz w:val="22"/>
          <w:szCs w:val="22"/>
          <w:lang w:eastAsia="ar-SA"/>
        </w:rPr>
        <w:t>8.8.1 Wheelchair Lifts</w:t>
      </w:r>
      <w:bookmarkEnd w:id="272"/>
    </w:p>
    <w:p w14:paraId="68B567F1" w14:textId="77777777" w:rsidR="00E37F71" w:rsidRDefault="00E37F71" w:rsidP="007134DD">
      <w:pPr>
        <w:spacing w:line="276" w:lineRule="auto"/>
        <w:ind w:left="1080"/>
        <w:jc w:val="both"/>
        <w:rPr>
          <w:sz w:val="22"/>
          <w:szCs w:val="22"/>
        </w:rPr>
      </w:pPr>
    </w:p>
    <w:p w14:paraId="3A80D3DB" w14:textId="1803E6AE" w:rsidR="00DA7B69" w:rsidRPr="00A72AAA" w:rsidRDefault="00DA7B69" w:rsidP="007134DD">
      <w:pPr>
        <w:spacing w:line="276" w:lineRule="auto"/>
        <w:ind w:left="1080"/>
        <w:jc w:val="both"/>
        <w:rPr>
          <w:sz w:val="22"/>
          <w:szCs w:val="22"/>
        </w:rPr>
      </w:pPr>
      <w:r w:rsidRPr="00A72AAA">
        <w:rPr>
          <w:sz w:val="22"/>
          <w:szCs w:val="22"/>
        </w:rPr>
        <w:t xml:space="preserve">The Contractor shall </w:t>
      </w:r>
      <w:r>
        <w:rPr>
          <w:sz w:val="22"/>
          <w:szCs w:val="22"/>
        </w:rPr>
        <w:t>ensure</w:t>
      </w:r>
      <w:r w:rsidRPr="00A72AAA">
        <w:rPr>
          <w:sz w:val="22"/>
          <w:szCs w:val="22"/>
        </w:rPr>
        <w:t xml:space="preserve"> each Wheelchair Vehicle with a mechanical lift has an engine-wheelchair lift interlock system, which requires the transmission to be placed in park, and emergency brake engaged to prevent vehicle movement when the lift is deployed.  </w:t>
      </w:r>
    </w:p>
    <w:p w14:paraId="7B4C4056" w14:textId="77777777" w:rsidR="00DA7B69" w:rsidRPr="00A72AAA" w:rsidRDefault="00DA7B69" w:rsidP="007134DD">
      <w:pPr>
        <w:spacing w:line="276" w:lineRule="auto"/>
        <w:ind w:left="1080"/>
        <w:jc w:val="both"/>
        <w:rPr>
          <w:sz w:val="22"/>
          <w:szCs w:val="22"/>
        </w:rPr>
      </w:pPr>
    </w:p>
    <w:p w14:paraId="374D23E5" w14:textId="77777777" w:rsidR="00DA7B69" w:rsidRDefault="00DA7B69" w:rsidP="007134DD">
      <w:pPr>
        <w:spacing w:line="276" w:lineRule="auto"/>
        <w:ind w:left="1080"/>
        <w:jc w:val="both"/>
        <w:rPr>
          <w:sz w:val="22"/>
          <w:szCs w:val="22"/>
        </w:rPr>
      </w:pPr>
      <w:r w:rsidRPr="286615EB">
        <w:rPr>
          <w:sz w:val="22"/>
          <w:szCs w:val="22"/>
        </w:rPr>
        <w:t>The Contractor shall ensure all wheelchair lifts and ramps meet current ADA guidelines.  The Contractor shall inspect these requirements during the biannual vehicle inspections.</w:t>
      </w:r>
    </w:p>
    <w:p w14:paraId="5D1FBE08" w14:textId="77777777" w:rsidR="007134DD" w:rsidRPr="00A72AAA" w:rsidRDefault="007134DD" w:rsidP="00DA7B69">
      <w:pPr>
        <w:spacing w:line="276" w:lineRule="auto"/>
        <w:jc w:val="both"/>
        <w:rPr>
          <w:sz w:val="22"/>
          <w:szCs w:val="22"/>
        </w:rPr>
      </w:pPr>
    </w:p>
    <w:p w14:paraId="2566DD63" w14:textId="77777777" w:rsidR="00DA7B69" w:rsidRDefault="00DA7B69" w:rsidP="00315461">
      <w:pPr>
        <w:ind w:left="1980" w:hanging="900"/>
        <w:rPr>
          <w:rFonts w:eastAsiaTheme="majorEastAsia"/>
          <w:b/>
          <w:bCs/>
          <w:color w:val="002060"/>
          <w:sz w:val="22"/>
          <w:szCs w:val="22"/>
          <w:lang w:eastAsia="ar-SA"/>
        </w:rPr>
      </w:pPr>
      <w:bookmarkStart w:id="273" w:name="_Toc117693200"/>
      <w:r w:rsidRPr="00315461">
        <w:rPr>
          <w:rFonts w:eastAsiaTheme="majorEastAsia"/>
          <w:b/>
          <w:bCs/>
          <w:color w:val="002060"/>
          <w:sz w:val="22"/>
          <w:szCs w:val="22"/>
          <w:lang w:eastAsia="ar-SA"/>
        </w:rPr>
        <w:lastRenderedPageBreak/>
        <w:t>2.8.8.2 Wheelchair Securement Devices</w:t>
      </w:r>
      <w:bookmarkEnd w:id="273"/>
    </w:p>
    <w:p w14:paraId="06D8C9CD" w14:textId="77777777" w:rsidR="007134DD" w:rsidRPr="00315461" w:rsidRDefault="007134DD" w:rsidP="00315461">
      <w:pPr>
        <w:ind w:left="1980" w:hanging="900"/>
        <w:rPr>
          <w:rFonts w:eastAsiaTheme="majorEastAsia"/>
          <w:b/>
          <w:bCs/>
          <w:color w:val="002060"/>
          <w:sz w:val="22"/>
          <w:szCs w:val="22"/>
          <w:lang w:eastAsia="ar-SA"/>
        </w:rPr>
      </w:pPr>
    </w:p>
    <w:p w14:paraId="7647E698" w14:textId="77777777" w:rsidR="00DA7B69" w:rsidRDefault="00DA7B69" w:rsidP="007134DD">
      <w:pPr>
        <w:spacing w:line="276" w:lineRule="auto"/>
        <w:ind w:left="1080"/>
        <w:jc w:val="both"/>
        <w:rPr>
          <w:sz w:val="22"/>
          <w:szCs w:val="22"/>
        </w:rPr>
      </w:pPr>
      <w:r w:rsidRPr="00A72AAA">
        <w:rPr>
          <w:sz w:val="22"/>
          <w:szCs w:val="22"/>
        </w:rPr>
        <w:t xml:space="preserve">The Contractor shall </w:t>
      </w:r>
      <w:r>
        <w:rPr>
          <w:sz w:val="22"/>
          <w:szCs w:val="22"/>
        </w:rPr>
        <w:t>ensure</w:t>
      </w:r>
      <w:r w:rsidRPr="00A72AAA">
        <w:rPr>
          <w:sz w:val="22"/>
          <w:szCs w:val="22"/>
        </w:rPr>
        <w:t xml:space="preserve"> each Wheelchair Vehicle has, for each wheelchair position, a wheelchair securement device (or “tie-down”) which meets current ADA guidelines. The Contractor shall inspect these requirements during the biannual vehicle inspections.</w:t>
      </w:r>
    </w:p>
    <w:p w14:paraId="3A723137" w14:textId="77777777" w:rsidR="00E37F71" w:rsidRPr="00A72AAA" w:rsidRDefault="00E37F71" w:rsidP="007134DD">
      <w:pPr>
        <w:spacing w:line="276" w:lineRule="auto"/>
        <w:ind w:left="1080"/>
        <w:jc w:val="both"/>
        <w:rPr>
          <w:sz w:val="22"/>
          <w:szCs w:val="22"/>
        </w:rPr>
      </w:pPr>
    </w:p>
    <w:p w14:paraId="3F6647EF" w14:textId="65F35BF5" w:rsidR="00DA7B69" w:rsidRPr="00E37F71" w:rsidRDefault="00DA7B69" w:rsidP="00E37F71">
      <w:pPr>
        <w:pStyle w:val="ListParagraph"/>
        <w:ind w:left="1080" w:hanging="720"/>
        <w:rPr>
          <w:rFonts w:ascii="Times New Roman" w:eastAsiaTheme="majorEastAsia" w:hAnsi="Times New Roman"/>
          <w:b/>
          <w:bCs/>
          <w:color w:val="002060"/>
          <w:sz w:val="24"/>
          <w:szCs w:val="24"/>
        </w:rPr>
      </w:pPr>
      <w:r w:rsidRPr="00E37F71">
        <w:rPr>
          <w:rFonts w:ascii="Times New Roman" w:eastAsiaTheme="majorEastAsia" w:hAnsi="Times New Roman"/>
          <w:b/>
          <w:bCs/>
          <w:color w:val="002060"/>
          <w:sz w:val="24"/>
          <w:szCs w:val="24"/>
        </w:rPr>
        <w:t xml:space="preserve">2.8.9 </w:t>
      </w:r>
      <w:r w:rsidR="00A67460">
        <w:rPr>
          <w:rFonts w:ascii="Times New Roman" w:eastAsiaTheme="majorEastAsia" w:hAnsi="Times New Roman"/>
          <w:b/>
          <w:bCs/>
          <w:color w:val="002060"/>
          <w:sz w:val="24"/>
          <w:szCs w:val="24"/>
        </w:rPr>
        <w:tab/>
      </w:r>
      <w:r w:rsidRPr="00E37F71">
        <w:rPr>
          <w:rFonts w:ascii="Times New Roman" w:eastAsiaTheme="majorEastAsia" w:hAnsi="Times New Roman"/>
          <w:b/>
          <w:bCs/>
          <w:color w:val="002060"/>
          <w:sz w:val="24"/>
          <w:szCs w:val="24"/>
        </w:rPr>
        <w:t xml:space="preserve">Driver Requirements </w:t>
      </w:r>
    </w:p>
    <w:p w14:paraId="51E27942" w14:textId="4FD821F4" w:rsidR="00DA7B69" w:rsidRPr="007134DD" w:rsidRDefault="00DA7B69" w:rsidP="00F40958">
      <w:pPr>
        <w:tabs>
          <w:tab w:val="left" w:pos="270"/>
          <w:tab w:val="left" w:pos="1260"/>
        </w:tabs>
        <w:suppressAutoHyphens/>
        <w:spacing w:after="200" w:line="276" w:lineRule="auto"/>
        <w:ind w:left="360"/>
        <w:jc w:val="both"/>
        <w:rPr>
          <w:sz w:val="22"/>
          <w:szCs w:val="22"/>
        </w:rPr>
      </w:pPr>
      <w:r w:rsidRPr="007134DD">
        <w:rPr>
          <w:sz w:val="22"/>
          <w:szCs w:val="22"/>
        </w:rPr>
        <w:t xml:space="preserve">The Contractor shall require that all NET Providers comply with Federal and State laws and regulations, DOM policies, and formal memorandums. </w:t>
      </w:r>
      <w:r w:rsidRPr="7CEC4D9B">
        <w:rPr>
          <w:sz w:val="22"/>
          <w:szCs w:val="22"/>
        </w:rPr>
        <w:t xml:space="preserve"> </w:t>
      </w:r>
      <w:bookmarkStart w:id="274" w:name="_Hlk124264804"/>
      <w:r w:rsidR="7BEFD943" w:rsidRPr="3F459A13">
        <w:rPr>
          <w:sz w:val="22"/>
          <w:szCs w:val="22"/>
        </w:rPr>
        <w:t xml:space="preserve">Formal memorandums include, but are not </w:t>
      </w:r>
      <w:r w:rsidR="493F86F1" w:rsidRPr="20D9AA5D">
        <w:rPr>
          <w:sz w:val="22"/>
          <w:szCs w:val="22"/>
        </w:rPr>
        <w:t>limited</w:t>
      </w:r>
      <w:r w:rsidR="7BEFD943" w:rsidRPr="3F459A13">
        <w:rPr>
          <w:sz w:val="22"/>
          <w:szCs w:val="22"/>
        </w:rPr>
        <w:t xml:space="preserve"> to, written directives to the Contractor by DOM or the Mississippi State Department of Health.</w:t>
      </w:r>
      <w:r w:rsidRPr="007134DD">
        <w:rPr>
          <w:sz w:val="22"/>
          <w:szCs w:val="22"/>
        </w:rPr>
        <w:t xml:space="preserve"> </w:t>
      </w:r>
      <w:bookmarkEnd w:id="274"/>
      <w:r w:rsidRPr="007134DD">
        <w:rPr>
          <w:sz w:val="22"/>
          <w:szCs w:val="22"/>
        </w:rPr>
        <w:t xml:space="preserve">Additionally, the Contractor shall ensure NET Providers adhere to State laws regarding criminal background checks, including but not limited to, fingerprinting and verifying the driver is not listed on the Mississippi Sex Offender Registry and ensure excluded persons or entities are not paid any Federal or State funds.  The Contractor shall inspect all NET employee records prior to the Operational Start Date and at least every six (6) months thereafter.  The Contractor shall maintain records of biannual inspections and make them available to DOM via a quarterly deliverable report. </w:t>
      </w:r>
    </w:p>
    <w:p w14:paraId="7852C638" w14:textId="77777777" w:rsidR="00DA7B69" w:rsidRPr="00A72AAA" w:rsidRDefault="00DA7B69" w:rsidP="00A67460">
      <w:pPr>
        <w:spacing w:line="276" w:lineRule="auto"/>
        <w:ind w:left="360"/>
        <w:jc w:val="both"/>
        <w:rPr>
          <w:sz w:val="22"/>
          <w:szCs w:val="22"/>
        </w:rPr>
      </w:pPr>
      <w:r w:rsidRPr="00A72AAA">
        <w:rPr>
          <w:sz w:val="22"/>
          <w:szCs w:val="22"/>
        </w:rPr>
        <w:t>The Contractor shall contractually require that the NET Providers comply with the following driver standards:</w:t>
      </w:r>
    </w:p>
    <w:p w14:paraId="1A8B4C1B" w14:textId="77777777" w:rsidR="00DA7B69" w:rsidRPr="00885D39" w:rsidRDefault="00DA7B69" w:rsidP="00A67460">
      <w:pPr>
        <w:spacing w:line="276" w:lineRule="auto"/>
        <w:ind w:left="360"/>
        <w:jc w:val="both"/>
        <w:rPr>
          <w:sz w:val="22"/>
          <w:szCs w:val="22"/>
        </w:rPr>
      </w:pPr>
    </w:p>
    <w:p w14:paraId="6CF361BA" w14:textId="77777777" w:rsidR="00DA7B69" w:rsidRDefault="00DA7B69" w:rsidP="00D65684">
      <w:pPr>
        <w:pStyle w:val="ListParagraph"/>
        <w:numPr>
          <w:ilvl w:val="0"/>
          <w:numId w:val="34"/>
        </w:numPr>
        <w:tabs>
          <w:tab w:val="left" w:pos="270"/>
        </w:tabs>
        <w:spacing w:after="0"/>
        <w:ind w:left="360" w:right="576" w:firstLine="0"/>
        <w:jc w:val="both"/>
        <w:rPr>
          <w:rFonts w:ascii="Times New Roman" w:hAnsi="Times New Roman"/>
        </w:rPr>
      </w:pPr>
      <w:r w:rsidRPr="00885D39">
        <w:rPr>
          <w:rFonts w:ascii="Times New Roman" w:hAnsi="Times New Roman"/>
        </w:rPr>
        <w:t xml:space="preserve">Drivers must: </w:t>
      </w:r>
    </w:p>
    <w:p w14:paraId="4551A080" w14:textId="77777777" w:rsidR="007134DD" w:rsidRPr="00885D39" w:rsidRDefault="007134DD" w:rsidP="001A345F">
      <w:pPr>
        <w:pStyle w:val="ListParagraph"/>
        <w:tabs>
          <w:tab w:val="left" w:pos="270"/>
          <w:tab w:val="left" w:pos="9054"/>
        </w:tabs>
        <w:spacing w:after="0"/>
        <w:ind w:left="0" w:right="576"/>
        <w:jc w:val="both"/>
        <w:rPr>
          <w:rFonts w:ascii="Times New Roman" w:hAnsi="Times New Roman"/>
        </w:rPr>
      </w:pPr>
    </w:p>
    <w:p w14:paraId="4FF90612" w14:textId="77777777" w:rsidR="00DA7B69" w:rsidRPr="001A345F" w:rsidRDefault="00DA7B69" w:rsidP="00D65684">
      <w:pPr>
        <w:numPr>
          <w:ilvl w:val="0"/>
          <w:numId w:val="38"/>
        </w:numPr>
        <w:tabs>
          <w:tab w:val="left" w:pos="270"/>
          <w:tab w:val="left" w:pos="9054"/>
        </w:tabs>
        <w:suppressAutoHyphens/>
        <w:spacing w:line="276" w:lineRule="auto"/>
        <w:ind w:left="1260" w:right="576"/>
        <w:jc w:val="both"/>
        <w:rPr>
          <w:rFonts w:eastAsia="Calibri"/>
          <w:sz w:val="22"/>
          <w:szCs w:val="22"/>
          <w:lang w:eastAsia="ar-SA"/>
        </w:rPr>
      </w:pPr>
      <w:r w:rsidRPr="001A345F">
        <w:rPr>
          <w:rFonts w:eastAsia="Calibri"/>
          <w:sz w:val="22"/>
          <w:szCs w:val="22"/>
          <w:lang w:eastAsia="ar-SA"/>
        </w:rPr>
        <w:t xml:space="preserve">Abide by state, federal, and local laws. </w:t>
      </w:r>
    </w:p>
    <w:p w14:paraId="58827933" w14:textId="1EC9AF8C" w:rsidR="35A122D0" w:rsidRPr="001A345F" w:rsidRDefault="797B7227" w:rsidP="00D65684">
      <w:pPr>
        <w:numPr>
          <w:ilvl w:val="0"/>
          <w:numId w:val="38"/>
        </w:numPr>
        <w:tabs>
          <w:tab w:val="left" w:pos="270"/>
          <w:tab w:val="left" w:pos="9054"/>
        </w:tabs>
        <w:spacing w:line="276" w:lineRule="auto"/>
        <w:ind w:left="1260" w:right="576"/>
        <w:jc w:val="both"/>
        <w:rPr>
          <w:rFonts w:asciiTheme="minorHAnsi" w:eastAsiaTheme="minorEastAsia" w:hAnsiTheme="minorHAnsi" w:cstheme="minorBidi"/>
          <w:sz w:val="22"/>
          <w:szCs w:val="22"/>
        </w:rPr>
      </w:pPr>
      <w:r w:rsidRPr="001A345F">
        <w:rPr>
          <w:sz w:val="22"/>
          <w:szCs w:val="22"/>
        </w:rPr>
        <w:t>Maintain a c</w:t>
      </w:r>
      <w:r w:rsidR="35A122D0" w:rsidRPr="001A345F">
        <w:rPr>
          <w:sz w:val="22"/>
          <w:szCs w:val="22"/>
        </w:rPr>
        <w:t>urrent certification in cardiopulmonary resuscitation.</w:t>
      </w:r>
    </w:p>
    <w:p w14:paraId="1F6AB0CA" w14:textId="77777777" w:rsidR="00DA7B69" w:rsidRPr="001A345F" w:rsidRDefault="00DA7B69" w:rsidP="00D65684">
      <w:pPr>
        <w:numPr>
          <w:ilvl w:val="0"/>
          <w:numId w:val="38"/>
        </w:numPr>
        <w:tabs>
          <w:tab w:val="left" w:pos="9054"/>
        </w:tabs>
        <w:suppressAutoHyphens/>
        <w:spacing w:line="276" w:lineRule="auto"/>
        <w:ind w:left="1260" w:right="576"/>
        <w:jc w:val="both"/>
        <w:rPr>
          <w:rFonts w:eastAsia="Calibri"/>
          <w:sz w:val="22"/>
          <w:szCs w:val="22"/>
          <w:lang w:eastAsia="ar-SA"/>
        </w:rPr>
      </w:pPr>
      <w:r w:rsidRPr="001A345F">
        <w:rPr>
          <w:rFonts w:eastAsia="Calibri"/>
          <w:sz w:val="22"/>
          <w:szCs w:val="22"/>
          <w:lang w:eastAsia="ar-SA"/>
        </w:rPr>
        <w:t>Be at least 18 years of age and have a current valid driver license to operate the assigned vehicle.</w:t>
      </w:r>
    </w:p>
    <w:p w14:paraId="5B0CFD76" w14:textId="77777777" w:rsidR="00DA7B69" w:rsidRPr="001A345F" w:rsidRDefault="00DA7B69" w:rsidP="00D65684">
      <w:pPr>
        <w:numPr>
          <w:ilvl w:val="0"/>
          <w:numId w:val="38"/>
        </w:numPr>
        <w:tabs>
          <w:tab w:val="left" w:pos="9054"/>
        </w:tabs>
        <w:suppressAutoHyphens/>
        <w:spacing w:line="276" w:lineRule="auto"/>
        <w:ind w:left="1260" w:right="576"/>
        <w:jc w:val="both"/>
        <w:rPr>
          <w:rFonts w:eastAsia="Calibri"/>
          <w:sz w:val="22"/>
          <w:szCs w:val="22"/>
          <w:lang w:eastAsia="ar-SA"/>
        </w:rPr>
      </w:pPr>
      <w:r w:rsidRPr="001A345F">
        <w:rPr>
          <w:rFonts w:eastAsia="Calibri"/>
          <w:sz w:val="22"/>
          <w:szCs w:val="22"/>
          <w:lang w:eastAsia="ar-SA"/>
        </w:rPr>
        <w:t>Be courteous, patient, and helpful to all passengers.</w:t>
      </w:r>
    </w:p>
    <w:p w14:paraId="1C648E08" w14:textId="77777777" w:rsidR="00DA7B69" w:rsidRPr="001A345F" w:rsidRDefault="00DA7B69" w:rsidP="00D65684">
      <w:pPr>
        <w:numPr>
          <w:ilvl w:val="0"/>
          <w:numId w:val="38"/>
        </w:numPr>
        <w:suppressAutoHyphens/>
        <w:spacing w:line="276" w:lineRule="auto"/>
        <w:ind w:left="1260"/>
        <w:jc w:val="both"/>
        <w:rPr>
          <w:rFonts w:eastAsia="Calibri"/>
          <w:sz w:val="22"/>
          <w:szCs w:val="22"/>
          <w:lang w:eastAsia="ar-SA"/>
        </w:rPr>
      </w:pPr>
      <w:r w:rsidRPr="001A345F">
        <w:rPr>
          <w:rFonts w:eastAsia="Calibri"/>
          <w:sz w:val="22"/>
          <w:szCs w:val="22"/>
          <w:lang w:eastAsia="ar-SA"/>
        </w:rPr>
        <w:t>Be neat and clean in appearance.</w:t>
      </w:r>
    </w:p>
    <w:p w14:paraId="161A4B8E" w14:textId="3A604D19" w:rsidR="503762B0" w:rsidRPr="001A345F" w:rsidRDefault="61655D4A" w:rsidP="00D65684">
      <w:pPr>
        <w:numPr>
          <w:ilvl w:val="0"/>
          <w:numId w:val="38"/>
        </w:numPr>
        <w:spacing w:line="276" w:lineRule="auto"/>
        <w:ind w:left="1260"/>
        <w:jc w:val="both"/>
        <w:rPr>
          <w:rFonts w:asciiTheme="minorHAnsi" w:eastAsiaTheme="minorEastAsia" w:hAnsiTheme="minorHAnsi" w:cstheme="minorBidi"/>
          <w:sz w:val="22"/>
          <w:szCs w:val="22"/>
        </w:rPr>
      </w:pPr>
      <w:r w:rsidRPr="001A345F">
        <w:rPr>
          <w:sz w:val="22"/>
          <w:szCs w:val="22"/>
        </w:rPr>
        <w:t>High Visibility Safety Apparel for</w:t>
      </w:r>
      <w:r w:rsidRPr="001A345F">
        <w:rPr>
          <w:sz w:val="24"/>
          <w:szCs w:val="24"/>
        </w:rPr>
        <w:t xml:space="preserve"> </w:t>
      </w:r>
      <w:r w:rsidRPr="001A345F">
        <w:rPr>
          <w:sz w:val="22"/>
          <w:szCs w:val="22"/>
        </w:rPr>
        <w:t xml:space="preserve">Staff. </w:t>
      </w:r>
      <w:r w:rsidR="1B872C64" w:rsidRPr="001A345F">
        <w:rPr>
          <w:sz w:val="22"/>
          <w:szCs w:val="22"/>
        </w:rPr>
        <w:t>E</w:t>
      </w:r>
      <w:r w:rsidRPr="001A345F">
        <w:rPr>
          <w:sz w:val="22"/>
          <w:szCs w:val="22"/>
        </w:rPr>
        <w:t xml:space="preserve">ach person staffing or participating in the operation of the vehicle shall wear high </w:t>
      </w:r>
      <w:r w:rsidR="355C7A56" w:rsidRPr="001A345F">
        <w:rPr>
          <w:sz w:val="22"/>
          <w:szCs w:val="22"/>
        </w:rPr>
        <w:t>visibility</w:t>
      </w:r>
      <w:r w:rsidRPr="001A345F">
        <w:rPr>
          <w:sz w:val="22"/>
          <w:szCs w:val="22"/>
        </w:rPr>
        <w:t xml:space="preserve"> safety Apparel at all times. All garments must meet the requirements of the American National Standard for High Visibility Apparel ANSI/ISEA 107-2004 Performance Class 2 or Performance Class 3, or the ANSI/ISEA 207-2006 Standard. All garments must have labels, affixed by the manufacturer in accordance with the standard, that indicate compliance with the Performance Class 2, Performance Class 3, or 207-2006 standard.</w:t>
      </w:r>
    </w:p>
    <w:p w14:paraId="58A98D8A" w14:textId="77777777" w:rsidR="00DA7B69" w:rsidRPr="00885D39" w:rsidRDefault="00DA7B69" w:rsidP="00D65684">
      <w:pPr>
        <w:numPr>
          <w:ilvl w:val="0"/>
          <w:numId w:val="38"/>
        </w:numPr>
        <w:suppressAutoHyphens/>
        <w:spacing w:line="276" w:lineRule="auto"/>
        <w:ind w:left="1260"/>
        <w:jc w:val="both"/>
        <w:rPr>
          <w:rFonts w:eastAsia="Calibri"/>
          <w:sz w:val="22"/>
          <w:szCs w:val="22"/>
          <w:lang w:eastAsia="ar-SA"/>
        </w:rPr>
      </w:pPr>
      <w:r w:rsidRPr="35A122D0">
        <w:rPr>
          <w:rFonts w:eastAsia="Calibri"/>
          <w:sz w:val="22"/>
          <w:szCs w:val="22"/>
          <w:lang w:eastAsia="ar-SA"/>
        </w:rPr>
        <w:t>Wear a visible, easily read nametag which identifies the employee and the employer.</w:t>
      </w:r>
    </w:p>
    <w:p w14:paraId="7BA7CFA8" w14:textId="77777777" w:rsidR="00DA7B69" w:rsidRPr="00885D39" w:rsidRDefault="00DA7B69" w:rsidP="00D65684">
      <w:pPr>
        <w:numPr>
          <w:ilvl w:val="0"/>
          <w:numId w:val="38"/>
        </w:numPr>
        <w:suppressAutoHyphens/>
        <w:spacing w:line="276" w:lineRule="auto"/>
        <w:ind w:left="1260"/>
        <w:jc w:val="both"/>
        <w:rPr>
          <w:rFonts w:eastAsia="Calibri"/>
          <w:sz w:val="22"/>
          <w:szCs w:val="22"/>
          <w:lang w:eastAsia="ar-SA"/>
        </w:rPr>
      </w:pPr>
      <w:r w:rsidRPr="35A122D0">
        <w:rPr>
          <w:rFonts w:eastAsia="Calibri"/>
          <w:sz w:val="22"/>
          <w:szCs w:val="22"/>
          <w:lang w:eastAsia="ar-SA"/>
        </w:rPr>
        <w:t xml:space="preserve">Provide an appropriate level of assistance to a beneficiary when requested or when necessitated by the beneficiary’s mobility status or personal condition, including Curb-to-Curb, Door-to-Door, and Hand-to-Hand assistance, as required. </w:t>
      </w:r>
    </w:p>
    <w:p w14:paraId="6FD648C7" w14:textId="77777777" w:rsidR="00DA7B69" w:rsidRPr="00885D39" w:rsidRDefault="00DA7B69" w:rsidP="00D65684">
      <w:pPr>
        <w:numPr>
          <w:ilvl w:val="0"/>
          <w:numId w:val="38"/>
        </w:numPr>
        <w:suppressAutoHyphens/>
        <w:spacing w:line="276" w:lineRule="auto"/>
        <w:ind w:left="1260"/>
        <w:jc w:val="both"/>
        <w:rPr>
          <w:rFonts w:eastAsia="Calibri"/>
          <w:sz w:val="22"/>
          <w:szCs w:val="22"/>
          <w:lang w:eastAsia="ar-SA"/>
        </w:rPr>
      </w:pPr>
      <w:r w:rsidRPr="35A122D0">
        <w:rPr>
          <w:rFonts w:eastAsia="Calibri"/>
          <w:sz w:val="22"/>
          <w:szCs w:val="22"/>
          <w:lang w:eastAsia="ar-SA"/>
        </w:rPr>
        <w:t xml:space="preserve">Confirm the beneficiary is safely inside the residence or facility before departing the drop-off point. </w:t>
      </w:r>
    </w:p>
    <w:p w14:paraId="0AB2F81A" w14:textId="77777777" w:rsidR="00DA7B69" w:rsidRPr="00885D39" w:rsidRDefault="00DA7B69" w:rsidP="00D65684">
      <w:pPr>
        <w:numPr>
          <w:ilvl w:val="0"/>
          <w:numId w:val="38"/>
        </w:numPr>
        <w:suppressAutoHyphens/>
        <w:spacing w:line="276" w:lineRule="auto"/>
        <w:ind w:left="1260"/>
        <w:jc w:val="both"/>
        <w:rPr>
          <w:rFonts w:eastAsia="Calibri"/>
          <w:sz w:val="22"/>
          <w:szCs w:val="22"/>
          <w:lang w:eastAsia="ar-SA"/>
        </w:rPr>
      </w:pPr>
      <w:r w:rsidRPr="35A122D0">
        <w:rPr>
          <w:rFonts w:eastAsia="Calibri"/>
          <w:sz w:val="22"/>
          <w:szCs w:val="22"/>
          <w:lang w:eastAsia="ar-SA"/>
        </w:rPr>
        <w:t>Be responsible for properly securing any mobility devices used by the beneficiary.</w:t>
      </w:r>
    </w:p>
    <w:p w14:paraId="0EE4B006" w14:textId="77777777" w:rsidR="00DA7B69" w:rsidRPr="00885D39" w:rsidRDefault="00DA7B69" w:rsidP="00D65684">
      <w:pPr>
        <w:numPr>
          <w:ilvl w:val="0"/>
          <w:numId w:val="38"/>
        </w:numPr>
        <w:suppressAutoHyphens/>
        <w:spacing w:line="276" w:lineRule="auto"/>
        <w:ind w:left="1260"/>
        <w:jc w:val="both"/>
        <w:rPr>
          <w:rFonts w:eastAsia="Calibri"/>
          <w:sz w:val="22"/>
          <w:szCs w:val="22"/>
          <w:lang w:eastAsia="ar-SA"/>
        </w:rPr>
      </w:pPr>
      <w:r w:rsidRPr="35A122D0">
        <w:rPr>
          <w:rFonts w:eastAsia="Calibri"/>
          <w:sz w:val="22"/>
          <w:szCs w:val="22"/>
          <w:lang w:eastAsia="ar-SA"/>
        </w:rPr>
        <w:t>Assist beneficiaries in the process of being seated, confirm all seat belts are fastened properly and all passengers are safely and properly secured.</w:t>
      </w:r>
    </w:p>
    <w:p w14:paraId="7641A0F5" w14:textId="77777777" w:rsidR="00DA7B69" w:rsidRPr="00885D39" w:rsidRDefault="00DA7B69" w:rsidP="00D65684">
      <w:pPr>
        <w:numPr>
          <w:ilvl w:val="0"/>
          <w:numId w:val="38"/>
        </w:numPr>
        <w:suppressAutoHyphens/>
        <w:spacing w:line="276" w:lineRule="auto"/>
        <w:ind w:left="1260"/>
        <w:jc w:val="both"/>
        <w:rPr>
          <w:rFonts w:eastAsia="Calibri"/>
          <w:sz w:val="22"/>
          <w:szCs w:val="22"/>
          <w:lang w:eastAsia="ar-SA"/>
        </w:rPr>
      </w:pPr>
      <w:r w:rsidRPr="35A122D0">
        <w:rPr>
          <w:rFonts w:eastAsia="Calibri"/>
          <w:sz w:val="22"/>
          <w:szCs w:val="22"/>
          <w:lang w:eastAsia="ar-SA"/>
        </w:rPr>
        <w:lastRenderedPageBreak/>
        <w:t>Park the vehicle in a safe location out of traffic if a beneficiary or other passenger’s behavior or any other condition impedes the safe operation of the vehicle, notify the dispatcher and request assistance.</w:t>
      </w:r>
    </w:p>
    <w:p w14:paraId="4EC8BB7B" w14:textId="77777777" w:rsidR="00DA7B69" w:rsidRPr="00885D39" w:rsidRDefault="00DA7B69" w:rsidP="00D65684">
      <w:pPr>
        <w:numPr>
          <w:ilvl w:val="0"/>
          <w:numId w:val="38"/>
        </w:numPr>
        <w:suppressAutoHyphens/>
        <w:spacing w:line="276" w:lineRule="auto"/>
        <w:ind w:left="1260"/>
        <w:jc w:val="both"/>
        <w:rPr>
          <w:rFonts w:eastAsia="Calibri"/>
          <w:sz w:val="22"/>
          <w:szCs w:val="22"/>
          <w:lang w:eastAsia="ar-SA"/>
        </w:rPr>
      </w:pPr>
      <w:r w:rsidRPr="35A122D0">
        <w:rPr>
          <w:rFonts w:eastAsia="Calibri"/>
          <w:sz w:val="22"/>
          <w:szCs w:val="22"/>
          <w:lang w:eastAsia="ar-SA"/>
        </w:rPr>
        <w:t>Prevent the beneficiary from crossing streets to reach the entrance of their destination.</w:t>
      </w:r>
    </w:p>
    <w:p w14:paraId="05CD4DDB" w14:textId="49FD483B" w:rsidR="00DA7B69" w:rsidRPr="00885D39" w:rsidRDefault="6C419B8F" w:rsidP="00D65684">
      <w:pPr>
        <w:numPr>
          <w:ilvl w:val="0"/>
          <w:numId w:val="38"/>
        </w:numPr>
        <w:suppressAutoHyphens/>
        <w:spacing w:line="276" w:lineRule="auto"/>
        <w:ind w:left="1260"/>
        <w:jc w:val="both"/>
        <w:rPr>
          <w:rFonts w:eastAsia="Calibri"/>
          <w:sz w:val="22"/>
          <w:szCs w:val="22"/>
          <w:lang w:eastAsia="ar-SA"/>
        </w:rPr>
      </w:pPr>
      <w:r w:rsidRPr="3BD74354">
        <w:rPr>
          <w:rFonts w:eastAsia="Calibri"/>
          <w:sz w:val="22"/>
          <w:szCs w:val="22"/>
          <w:lang w:eastAsia="ar-SA"/>
        </w:rPr>
        <w:t>P</w:t>
      </w:r>
      <w:r w:rsidR="00DA7B69" w:rsidRPr="3BD74354">
        <w:rPr>
          <w:rFonts w:eastAsia="Calibri"/>
          <w:sz w:val="22"/>
          <w:szCs w:val="22"/>
          <w:lang w:eastAsia="ar-SA"/>
        </w:rPr>
        <w:t>rovide</w:t>
      </w:r>
      <w:r w:rsidR="00DA7B69" w:rsidRPr="35A122D0">
        <w:rPr>
          <w:rFonts w:eastAsia="Calibri"/>
          <w:sz w:val="22"/>
          <w:szCs w:val="22"/>
          <w:lang w:eastAsia="ar-SA"/>
        </w:rPr>
        <w:t xml:space="preserve"> verbal directions to passengers, as appropriate.</w:t>
      </w:r>
    </w:p>
    <w:p w14:paraId="30307AD0" w14:textId="77777777" w:rsidR="00DA7B69" w:rsidRPr="00885D39" w:rsidRDefault="00DA7B69" w:rsidP="00D65684">
      <w:pPr>
        <w:numPr>
          <w:ilvl w:val="0"/>
          <w:numId w:val="38"/>
        </w:numPr>
        <w:suppressAutoHyphens/>
        <w:spacing w:line="276" w:lineRule="auto"/>
        <w:ind w:left="1260"/>
        <w:jc w:val="both"/>
        <w:rPr>
          <w:rFonts w:eastAsia="Calibri"/>
          <w:sz w:val="22"/>
          <w:szCs w:val="22"/>
          <w:lang w:eastAsia="ar-SA"/>
        </w:rPr>
      </w:pPr>
      <w:r w:rsidRPr="35A122D0">
        <w:rPr>
          <w:rFonts w:eastAsia="Calibri"/>
          <w:sz w:val="22"/>
          <w:szCs w:val="22"/>
          <w:lang w:eastAsia="ar-SA"/>
        </w:rPr>
        <w:t>Notify the NET Provider immediately to report an emergency such as an accident and/or incident or vehicle breakdown to arrange for alternative transportation for the beneficiaries on board. The NET Provider must report all accidents/incidents and breakdowns to the Contractor.</w:t>
      </w:r>
    </w:p>
    <w:p w14:paraId="4EE45680" w14:textId="77777777" w:rsidR="00DA7B69" w:rsidRPr="00885D39" w:rsidRDefault="00DA7B69" w:rsidP="00D65684">
      <w:pPr>
        <w:numPr>
          <w:ilvl w:val="0"/>
          <w:numId w:val="38"/>
        </w:numPr>
        <w:suppressAutoHyphens/>
        <w:spacing w:line="276" w:lineRule="auto"/>
        <w:ind w:left="1260"/>
        <w:jc w:val="both"/>
        <w:rPr>
          <w:rFonts w:ascii="Calibri" w:eastAsia="Calibri" w:hAnsi="Calibri"/>
          <w:sz w:val="22"/>
          <w:szCs w:val="22"/>
          <w:lang w:eastAsia="ar-SA"/>
        </w:rPr>
      </w:pPr>
      <w:r w:rsidRPr="35A122D0">
        <w:rPr>
          <w:rFonts w:eastAsia="Calibri"/>
          <w:sz w:val="22"/>
          <w:szCs w:val="22"/>
          <w:lang w:eastAsia="ar-SA"/>
        </w:rPr>
        <w:t>Report all no-shows immediately to the NET Provider and the NET Provider must notify the Contractor so the authorization can be cancelled</w:t>
      </w:r>
      <w:r w:rsidRPr="35A122D0">
        <w:rPr>
          <w:rFonts w:ascii="Calibri" w:eastAsia="Calibri" w:hAnsi="Calibri"/>
          <w:sz w:val="22"/>
          <w:szCs w:val="22"/>
          <w:lang w:eastAsia="ar-SA"/>
        </w:rPr>
        <w:t>.</w:t>
      </w:r>
    </w:p>
    <w:p w14:paraId="28D75DA5" w14:textId="77777777" w:rsidR="00DA7B69" w:rsidRPr="00885D39" w:rsidRDefault="00DA7B69" w:rsidP="00DA7B69">
      <w:pPr>
        <w:suppressAutoHyphens/>
        <w:spacing w:line="276" w:lineRule="auto"/>
        <w:ind w:left="1260" w:right="576"/>
        <w:jc w:val="both"/>
        <w:rPr>
          <w:rFonts w:ascii="Calibri" w:eastAsia="Calibri" w:hAnsi="Calibri"/>
          <w:sz w:val="22"/>
          <w:szCs w:val="22"/>
          <w:lang w:eastAsia="ar-SA"/>
        </w:rPr>
      </w:pPr>
    </w:p>
    <w:p w14:paraId="6930410E" w14:textId="05EAE761" w:rsidR="00DA7B69" w:rsidRPr="007134DD" w:rsidRDefault="00DA7B69" w:rsidP="00D65684">
      <w:pPr>
        <w:pStyle w:val="ListParagraph"/>
        <w:numPr>
          <w:ilvl w:val="0"/>
          <w:numId w:val="34"/>
        </w:numPr>
        <w:tabs>
          <w:tab w:val="left" w:pos="270"/>
        </w:tabs>
        <w:spacing w:after="0"/>
        <w:ind w:left="360" w:right="576" w:firstLine="0"/>
        <w:jc w:val="both"/>
        <w:rPr>
          <w:rFonts w:ascii="Times New Roman" w:hAnsi="Times New Roman"/>
        </w:rPr>
      </w:pPr>
      <w:r w:rsidRPr="007134DD">
        <w:rPr>
          <w:rFonts w:ascii="Times New Roman" w:hAnsi="Times New Roman"/>
        </w:rPr>
        <w:t>Drivers must not:</w:t>
      </w:r>
    </w:p>
    <w:p w14:paraId="7B3CA62D" w14:textId="77777777" w:rsidR="00DA7B69" w:rsidRPr="00885D39" w:rsidRDefault="00DA7B69" w:rsidP="00DA7B69">
      <w:pPr>
        <w:tabs>
          <w:tab w:val="left" w:pos="1080"/>
        </w:tabs>
        <w:spacing w:line="276" w:lineRule="auto"/>
        <w:ind w:left="720" w:right="576"/>
        <w:jc w:val="both"/>
        <w:rPr>
          <w:sz w:val="22"/>
          <w:szCs w:val="22"/>
        </w:rPr>
      </w:pPr>
    </w:p>
    <w:p w14:paraId="60C0025C" w14:textId="77777777" w:rsidR="00DA7B69" w:rsidRPr="00885D39" w:rsidRDefault="00DA7B69" w:rsidP="00D65684">
      <w:pPr>
        <w:numPr>
          <w:ilvl w:val="1"/>
          <w:numId w:val="34"/>
        </w:numPr>
        <w:spacing w:line="276" w:lineRule="auto"/>
        <w:ind w:left="1260" w:right="576"/>
        <w:jc w:val="both"/>
        <w:rPr>
          <w:sz w:val="22"/>
          <w:szCs w:val="22"/>
        </w:rPr>
      </w:pPr>
      <w:r w:rsidRPr="00885D39">
        <w:rPr>
          <w:sz w:val="22"/>
          <w:szCs w:val="22"/>
        </w:rPr>
        <w:t>Leave a beneficiary unattended at any time.</w:t>
      </w:r>
    </w:p>
    <w:p w14:paraId="4127608F" w14:textId="5E77CD9C" w:rsidR="00DA7B69" w:rsidRPr="00885D39" w:rsidRDefault="00F332B4" w:rsidP="00D65684">
      <w:pPr>
        <w:numPr>
          <w:ilvl w:val="1"/>
          <w:numId w:val="34"/>
        </w:numPr>
        <w:spacing w:line="276" w:lineRule="auto"/>
        <w:ind w:left="1260" w:right="576"/>
        <w:jc w:val="both"/>
        <w:rPr>
          <w:sz w:val="22"/>
          <w:szCs w:val="22"/>
        </w:rPr>
      </w:pPr>
      <w:r>
        <w:rPr>
          <w:sz w:val="22"/>
          <w:szCs w:val="22"/>
        </w:rPr>
        <w:t>At any time, u</w:t>
      </w:r>
      <w:r w:rsidR="00DA7B69" w:rsidRPr="00885D39">
        <w:rPr>
          <w:sz w:val="22"/>
          <w:szCs w:val="22"/>
        </w:rPr>
        <w:t>se alcohol, narcotics, illegal drugs, or prescription medications that impair their ability to perform.</w:t>
      </w:r>
    </w:p>
    <w:p w14:paraId="1EB01F53" w14:textId="3517D1C8" w:rsidR="00DA7B69" w:rsidRPr="00885D39" w:rsidRDefault="00DA7B69" w:rsidP="00D65684">
      <w:pPr>
        <w:numPr>
          <w:ilvl w:val="1"/>
          <w:numId w:val="34"/>
        </w:numPr>
        <w:spacing w:line="276" w:lineRule="auto"/>
        <w:ind w:left="1260" w:right="576"/>
        <w:jc w:val="both"/>
        <w:rPr>
          <w:sz w:val="22"/>
          <w:szCs w:val="22"/>
        </w:rPr>
      </w:pPr>
      <w:r w:rsidRPr="00885D39">
        <w:rPr>
          <w:sz w:val="22"/>
          <w:szCs w:val="22"/>
        </w:rPr>
        <w:t>Smoke in the vehicle at any time</w:t>
      </w:r>
      <w:r w:rsidR="005F4626">
        <w:rPr>
          <w:sz w:val="22"/>
          <w:szCs w:val="22"/>
        </w:rPr>
        <w:t>,</w:t>
      </w:r>
      <w:r w:rsidRPr="00885D39">
        <w:rPr>
          <w:sz w:val="22"/>
          <w:szCs w:val="22"/>
        </w:rPr>
        <w:t xml:space="preserve"> while assisting a beneficiary</w:t>
      </w:r>
      <w:r w:rsidR="005F4626">
        <w:rPr>
          <w:sz w:val="22"/>
          <w:szCs w:val="22"/>
        </w:rPr>
        <w:t>,</w:t>
      </w:r>
      <w:r w:rsidRPr="00885D39">
        <w:rPr>
          <w:sz w:val="22"/>
          <w:szCs w:val="22"/>
        </w:rPr>
        <w:t xml:space="preserve"> or </w:t>
      </w:r>
      <w:r w:rsidR="005F4626">
        <w:rPr>
          <w:sz w:val="22"/>
          <w:szCs w:val="22"/>
        </w:rPr>
        <w:t xml:space="preserve">while </w:t>
      </w:r>
      <w:r w:rsidRPr="00885D39">
        <w:rPr>
          <w:sz w:val="22"/>
          <w:szCs w:val="22"/>
        </w:rPr>
        <w:t>in the presence of the beneficiary. Beneficiaries or their adult attendant cannot smoke in the vehicle.</w:t>
      </w:r>
    </w:p>
    <w:p w14:paraId="65AE70AB" w14:textId="77777777" w:rsidR="00DA7B69" w:rsidRPr="00885D39" w:rsidRDefault="00DA7B69" w:rsidP="00D65684">
      <w:pPr>
        <w:numPr>
          <w:ilvl w:val="1"/>
          <w:numId w:val="34"/>
        </w:numPr>
        <w:spacing w:line="276" w:lineRule="auto"/>
        <w:ind w:left="1260" w:right="576"/>
        <w:jc w:val="both"/>
        <w:rPr>
          <w:sz w:val="22"/>
          <w:szCs w:val="22"/>
        </w:rPr>
      </w:pPr>
      <w:r w:rsidRPr="00885D39">
        <w:rPr>
          <w:sz w:val="22"/>
          <w:szCs w:val="22"/>
        </w:rPr>
        <w:t>Wear any type of headphones while on duty, with the exception of hands-free headsets for mobile telephones which can only be used for communication with the NET Provider or to call 911 in an emergency.</w:t>
      </w:r>
    </w:p>
    <w:p w14:paraId="70252ED4" w14:textId="77777777" w:rsidR="00DA7B69" w:rsidRPr="00885D39" w:rsidRDefault="00DA7B69" w:rsidP="00D65684">
      <w:pPr>
        <w:numPr>
          <w:ilvl w:val="1"/>
          <w:numId w:val="34"/>
        </w:numPr>
        <w:spacing w:line="276" w:lineRule="auto"/>
        <w:ind w:left="1260" w:right="576"/>
        <w:jc w:val="both"/>
        <w:rPr>
          <w:sz w:val="22"/>
          <w:szCs w:val="22"/>
        </w:rPr>
      </w:pPr>
      <w:r w:rsidRPr="00885D39">
        <w:rPr>
          <w:sz w:val="22"/>
          <w:szCs w:val="22"/>
        </w:rPr>
        <w:t>Touch any passenger except as appropriate and necessary to assist the passenger into or out of the vehicle, into a seat and to secure the seatbelt or as necessary to render first aid or assistance which the driver has been trained.</w:t>
      </w:r>
    </w:p>
    <w:p w14:paraId="5D826BA2" w14:textId="77777777" w:rsidR="00DA7B69" w:rsidRPr="00885D39" w:rsidRDefault="00DA7B69" w:rsidP="00DA7B69">
      <w:pPr>
        <w:spacing w:line="276" w:lineRule="auto"/>
        <w:ind w:left="1260" w:right="576"/>
        <w:jc w:val="both"/>
        <w:rPr>
          <w:sz w:val="22"/>
          <w:szCs w:val="22"/>
        </w:rPr>
      </w:pPr>
    </w:p>
    <w:p w14:paraId="6F67FFFD" w14:textId="77777777" w:rsidR="00DA7B69" w:rsidRPr="007134DD" w:rsidRDefault="00DA7B69" w:rsidP="00D65684">
      <w:pPr>
        <w:pStyle w:val="ListParagraph"/>
        <w:numPr>
          <w:ilvl w:val="0"/>
          <w:numId w:val="34"/>
        </w:numPr>
        <w:tabs>
          <w:tab w:val="left" w:pos="270"/>
        </w:tabs>
        <w:spacing w:after="0"/>
        <w:ind w:left="900" w:right="576" w:hanging="450"/>
        <w:jc w:val="both"/>
        <w:rPr>
          <w:rFonts w:ascii="Times New Roman" w:hAnsi="Times New Roman"/>
        </w:rPr>
      </w:pPr>
      <w:r w:rsidRPr="007134DD">
        <w:rPr>
          <w:rFonts w:ascii="Times New Roman" w:hAnsi="Times New Roman"/>
        </w:rPr>
        <w:t>Drivers must be removed from NET service if they:</w:t>
      </w:r>
    </w:p>
    <w:p w14:paraId="03D47A76" w14:textId="77777777" w:rsidR="00DA7B69" w:rsidRPr="00885D39" w:rsidRDefault="00DA7B69" w:rsidP="00DA7B69">
      <w:pPr>
        <w:spacing w:line="276" w:lineRule="auto"/>
        <w:ind w:left="720" w:right="576"/>
        <w:jc w:val="both"/>
        <w:rPr>
          <w:sz w:val="22"/>
          <w:szCs w:val="22"/>
        </w:rPr>
      </w:pPr>
    </w:p>
    <w:p w14:paraId="096AA390" w14:textId="77777777" w:rsidR="00DA7B69" w:rsidRPr="007134DD" w:rsidRDefault="00DA7B69" w:rsidP="00D65684">
      <w:pPr>
        <w:pStyle w:val="ListParagraph"/>
        <w:numPr>
          <w:ilvl w:val="1"/>
          <w:numId w:val="3"/>
        </w:numPr>
        <w:spacing w:after="0"/>
        <w:ind w:right="576"/>
        <w:jc w:val="both"/>
        <w:rPr>
          <w:rFonts w:ascii="Times New Roman" w:eastAsiaTheme="minorEastAsia" w:hAnsi="Times New Roman"/>
        </w:rPr>
      </w:pPr>
      <w:r w:rsidRPr="007134DD">
        <w:rPr>
          <w:rFonts w:ascii="Times New Roman" w:hAnsi="Times New Roman"/>
        </w:rPr>
        <w:t>Fail an annual drug test;</w:t>
      </w:r>
    </w:p>
    <w:p w14:paraId="5B11829C" w14:textId="77777777" w:rsidR="00DA7B69" w:rsidRPr="007134DD" w:rsidRDefault="00DA7B69" w:rsidP="00D65684">
      <w:pPr>
        <w:pStyle w:val="ListParagraph"/>
        <w:numPr>
          <w:ilvl w:val="1"/>
          <w:numId w:val="3"/>
        </w:numPr>
        <w:spacing w:after="0"/>
        <w:ind w:right="576"/>
        <w:jc w:val="both"/>
        <w:rPr>
          <w:rFonts w:ascii="Times New Roman" w:eastAsiaTheme="minorEastAsia" w:hAnsi="Times New Roman"/>
        </w:rPr>
      </w:pPr>
      <w:r w:rsidRPr="007134DD">
        <w:rPr>
          <w:rFonts w:ascii="Times New Roman" w:hAnsi="Times New Roman"/>
        </w:rPr>
        <w:t>Are convicted of two (2) moving violations or accidents related to transportation provided under the NET Broker Program; or</w:t>
      </w:r>
    </w:p>
    <w:p w14:paraId="49CC7675" w14:textId="77777777" w:rsidR="00DA7B69" w:rsidRPr="007134DD" w:rsidRDefault="00DA7B69" w:rsidP="00D65684">
      <w:pPr>
        <w:pStyle w:val="ListParagraph"/>
        <w:numPr>
          <w:ilvl w:val="1"/>
          <w:numId w:val="3"/>
        </w:numPr>
        <w:spacing w:after="0"/>
        <w:ind w:right="576"/>
        <w:jc w:val="both"/>
        <w:rPr>
          <w:rFonts w:ascii="Times New Roman" w:eastAsiaTheme="minorEastAsia" w:hAnsi="Times New Roman"/>
        </w:rPr>
      </w:pPr>
      <w:r w:rsidRPr="007134DD">
        <w:rPr>
          <w:rFonts w:ascii="Times New Roman" w:hAnsi="Times New Roman"/>
        </w:rPr>
        <w:t>Have a suspended or revoked driver’s license for moving traffic violations in the previous five (5) years; or</w:t>
      </w:r>
    </w:p>
    <w:p w14:paraId="078F5786" w14:textId="069428BC" w:rsidR="00DA7B69" w:rsidRPr="00A67460" w:rsidRDefault="00DA7B69" w:rsidP="00D65684">
      <w:pPr>
        <w:pStyle w:val="ListParagraph"/>
        <w:numPr>
          <w:ilvl w:val="1"/>
          <w:numId w:val="3"/>
        </w:numPr>
        <w:spacing w:after="0"/>
        <w:ind w:right="576"/>
        <w:jc w:val="both"/>
        <w:rPr>
          <w:rFonts w:ascii="Times New Roman" w:eastAsiaTheme="minorEastAsia" w:hAnsi="Times New Roman"/>
        </w:rPr>
      </w:pPr>
      <w:r w:rsidRPr="007134DD">
        <w:rPr>
          <w:rFonts w:ascii="Times New Roman" w:hAnsi="Times New Roman"/>
        </w:rPr>
        <w:t>Are convicted of crimes that would exclude them from being able to provide direct services under state or federal law.</w:t>
      </w:r>
    </w:p>
    <w:p w14:paraId="4D0231E1" w14:textId="77777777" w:rsidR="00A67460" w:rsidRPr="007134DD" w:rsidRDefault="00A67460" w:rsidP="00A67460">
      <w:pPr>
        <w:pStyle w:val="ListParagraph"/>
        <w:spacing w:after="0"/>
        <w:ind w:left="1440" w:right="576"/>
        <w:jc w:val="both"/>
        <w:rPr>
          <w:rFonts w:ascii="Times New Roman" w:eastAsiaTheme="minorEastAsia" w:hAnsi="Times New Roman"/>
        </w:rPr>
      </w:pPr>
    </w:p>
    <w:p w14:paraId="3AC29C2B" w14:textId="241C61CA" w:rsidR="3BD74354" w:rsidRDefault="3BD74354" w:rsidP="00C45A0C"/>
    <w:p w14:paraId="69447FE2" w14:textId="60463E53" w:rsidR="00DA7B69" w:rsidRPr="009719E5" w:rsidRDefault="00DA7B69" w:rsidP="00AB0CF6">
      <w:pPr>
        <w:pStyle w:val="ListParagraph"/>
        <w:ind w:left="1080" w:hanging="720"/>
        <w:rPr>
          <w:rFonts w:ascii="Times New Roman" w:eastAsiaTheme="majorEastAsia" w:hAnsi="Times New Roman"/>
          <w:b/>
          <w:bCs/>
          <w:color w:val="002060"/>
          <w:sz w:val="24"/>
          <w:szCs w:val="24"/>
        </w:rPr>
      </w:pPr>
      <w:r w:rsidRPr="00AB0CF6">
        <w:rPr>
          <w:rFonts w:ascii="Times New Roman" w:eastAsiaTheme="majorEastAsia" w:hAnsi="Times New Roman"/>
          <w:b/>
          <w:bCs/>
          <w:color w:val="002060"/>
          <w:sz w:val="24"/>
          <w:szCs w:val="24"/>
        </w:rPr>
        <w:t>2.</w:t>
      </w:r>
      <w:r w:rsidRPr="009719E5">
        <w:rPr>
          <w:rFonts w:ascii="Times New Roman" w:eastAsiaTheme="majorEastAsia" w:hAnsi="Times New Roman"/>
          <w:b/>
          <w:bCs/>
          <w:color w:val="002060"/>
          <w:sz w:val="24"/>
          <w:szCs w:val="24"/>
        </w:rPr>
        <w:t xml:space="preserve">8.10 </w:t>
      </w:r>
      <w:r w:rsidR="00A67460" w:rsidRPr="009719E5">
        <w:rPr>
          <w:rFonts w:ascii="Times New Roman" w:eastAsiaTheme="majorEastAsia" w:hAnsi="Times New Roman"/>
          <w:b/>
          <w:bCs/>
          <w:color w:val="002060"/>
          <w:sz w:val="24"/>
          <w:szCs w:val="24"/>
        </w:rPr>
        <w:tab/>
      </w:r>
      <w:r w:rsidRPr="009719E5">
        <w:rPr>
          <w:rFonts w:ascii="Times New Roman" w:eastAsiaTheme="majorEastAsia" w:hAnsi="Times New Roman"/>
          <w:b/>
          <w:bCs/>
          <w:color w:val="002060"/>
          <w:sz w:val="24"/>
          <w:szCs w:val="24"/>
        </w:rPr>
        <w:t>Vehicle and Driver Noncompliance Procedures</w:t>
      </w:r>
    </w:p>
    <w:p w14:paraId="03EAFF6F" w14:textId="7FAF8F59" w:rsidR="00DA7B69" w:rsidRPr="00A72AAA" w:rsidRDefault="00DA7B69" w:rsidP="00A67460">
      <w:pPr>
        <w:spacing w:line="276" w:lineRule="auto"/>
        <w:ind w:left="360" w:right="576"/>
        <w:jc w:val="both"/>
        <w:rPr>
          <w:sz w:val="22"/>
          <w:szCs w:val="22"/>
        </w:rPr>
      </w:pPr>
      <w:r w:rsidRPr="00A72AAA">
        <w:rPr>
          <w:sz w:val="22"/>
          <w:szCs w:val="22"/>
        </w:rPr>
        <w:t xml:space="preserve">The Contractor shall immediately remove from service any vehicle or driver found to be out of compliance with this IFB, Title 23 of the Mississippi Administrative Code or with any state or federal </w:t>
      </w:r>
      <w:r w:rsidR="003A670E">
        <w:rPr>
          <w:sz w:val="22"/>
          <w:szCs w:val="22"/>
        </w:rPr>
        <w:t xml:space="preserve">laws or </w:t>
      </w:r>
      <w:r w:rsidRPr="00A72AAA">
        <w:rPr>
          <w:sz w:val="22"/>
          <w:szCs w:val="22"/>
        </w:rPr>
        <w:t xml:space="preserve">regulations.  The Contractor must notify DOM within one (1) business day of its intention to remove a vehicle or driver from service.  </w:t>
      </w:r>
    </w:p>
    <w:p w14:paraId="6956023D" w14:textId="77777777" w:rsidR="00DA7B69" w:rsidRPr="00A72AAA" w:rsidRDefault="00DA7B69" w:rsidP="00DA7B69">
      <w:pPr>
        <w:spacing w:line="276" w:lineRule="auto"/>
        <w:ind w:right="576"/>
        <w:jc w:val="both"/>
        <w:rPr>
          <w:sz w:val="22"/>
          <w:szCs w:val="22"/>
        </w:rPr>
      </w:pPr>
    </w:p>
    <w:p w14:paraId="23A0D1DA" w14:textId="799754D6" w:rsidR="00DA7B69" w:rsidRPr="00AB0CF6" w:rsidRDefault="00DA7B69" w:rsidP="00D65684">
      <w:pPr>
        <w:pStyle w:val="ListParagraph"/>
        <w:numPr>
          <w:ilvl w:val="0"/>
          <w:numId w:val="74"/>
        </w:numPr>
        <w:tabs>
          <w:tab w:val="left" w:pos="720"/>
        </w:tabs>
        <w:ind w:right="576"/>
        <w:jc w:val="both"/>
        <w:rPr>
          <w:rFonts w:ascii="Times New Roman" w:hAnsi="Times New Roman"/>
        </w:rPr>
      </w:pPr>
      <w:r w:rsidRPr="00AB0CF6">
        <w:rPr>
          <w:rFonts w:ascii="Times New Roman" w:hAnsi="Times New Roman"/>
        </w:rPr>
        <w:t xml:space="preserve">The vehicle or driver may be returned to service only after the Contractor verifies the deficiencies have been corrected and has notified DOM prior to returning the vehicle or driver </w:t>
      </w:r>
      <w:r w:rsidRPr="00AB0CF6">
        <w:rPr>
          <w:rFonts w:ascii="Times New Roman" w:hAnsi="Times New Roman"/>
        </w:rPr>
        <w:lastRenderedPageBreak/>
        <w:t>to service.  DOM may a</w:t>
      </w:r>
      <w:r w:rsidR="7FEF884F" w:rsidRPr="00AB0CF6">
        <w:rPr>
          <w:rFonts w:ascii="Times New Roman" w:hAnsi="Times New Roman"/>
        </w:rPr>
        <w:t>ss</w:t>
      </w:r>
      <w:r w:rsidRPr="00AB0CF6">
        <w:rPr>
          <w:rFonts w:ascii="Times New Roman" w:hAnsi="Times New Roman"/>
        </w:rPr>
        <w:t xml:space="preserve">ess damages if the Contractor returns the vehicle or driver to services without notifying DOM.   </w:t>
      </w:r>
    </w:p>
    <w:p w14:paraId="6B9F5D0D" w14:textId="3D9EA1EF" w:rsidR="00DA7B69" w:rsidRPr="00AB0CF6" w:rsidRDefault="00DA7B69" w:rsidP="00D65684">
      <w:pPr>
        <w:pStyle w:val="ListParagraph"/>
        <w:numPr>
          <w:ilvl w:val="0"/>
          <w:numId w:val="74"/>
        </w:numPr>
        <w:tabs>
          <w:tab w:val="left" w:pos="720"/>
        </w:tabs>
        <w:ind w:right="576"/>
        <w:jc w:val="both"/>
        <w:rPr>
          <w:rFonts w:ascii="Times New Roman" w:hAnsi="Times New Roman"/>
        </w:rPr>
      </w:pPr>
      <w:r w:rsidRPr="009719E5">
        <w:rPr>
          <w:rFonts w:ascii="Times New Roman" w:eastAsia="Times New Roman" w:hAnsi="Times New Roman"/>
          <w:lang w:eastAsia="en-US"/>
        </w:rPr>
        <w:t>Any actions taken to remedy deficiencies shall be documented and become</w:t>
      </w:r>
      <w:r w:rsidRPr="00AB0CF6">
        <w:rPr>
          <w:rFonts w:ascii="Times New Roman" w:hAnsi="Times New Roman"/>
        </w:rPr>
        <w:t xml:space="preserve"> a part of the vehicle’s and the driver’s permanent records and may be requested by DOM at any time.</w:t>
      </w:r>
    </w:p>
    <w:p w14:paraId="06525EE7" w14:textId="192CF4C5" w:rsidR="3BD74354" w:rsidRDefault="3BD74354" w:rsidP="00AB0CF6"/>
    <w:p w14:paraId="5BC1B927" w14:textId="77777777" w:rsidR="00DA7B69" w:rsidRPr="00A67460" w:rsidRDefault="00DA7B69" w:rsidP="00A67460">
      <w:pPr>
        <w:pStyle w:val="ListParagraph"/>
        <w:ind w:left="1080" w:hanging="720"/>
        <w:rPr>
          <w:rFonts w:ascii="Times New Roman" w:eastAsiaTheme="majorEastAsia" w:hAnsi="Times New Roman"/>
          <w:b/>
          <w:bCs/>
          <w:color w:val="002060"/>
          <w:sz w:val="24"/>
          <w:szCs w:val="24"/>
        </w:rPr>
      </w:pPr>
      <w:r w:rsidRPr="00A67460">
        <w:rPr>
          <w:rFonts w:ascii="Times New Roman" w:eastAsiaTheme="majorEastAsia" w:hAnsi="Times New Roman"/>
          <w:b/>
          <w:bCs/>
          <w:color w:val="002060"/>
          <w:sz w:val="24"/>
          <w:szCs w:val="24"/>
        </w:rPr>
        <w:t>2.8.11 Provider Daily Trip Logs</w:t>
      </w:r>
    </w:p>
    <w:p w14:paraId="31E8E9B5" w14:textId="519F0042" w:rsidR="00DA7B69" w:rsidRPr="00A72AAA" w:rsidRDefault="00DA7B69" w:rsidP="00A67460">
      <w:pPr>
        <w:spacing w:line="276" w:lineRule="auto"/>
        <w:ind w:left="360" w:right="576"/>
        <w:rPr>
          <w:sz w:val="22"/>
          <w:szCs w:val="22"/>
        </w:rPr>
      </w:pPr>
      <w:r w:rsidRPr="00A72AAA">
        <w:rPr>
          <w:sz w:val="22"/>
          <w:szCs w:val="22"/>
        </w:rPr>
        <w:t xml:space="preserve">The Contractor shall require that drivers employed by NET Providers shall maintain daily trip logs containing, at a minimum, the information listed below.  </w:t>
      </w:r>
      <w:r w:rsidRPr="00A72AAA">
        <w:rPr>
          <w:sz w:val="22"/>
          <w:szCs w:val="22"/>
        </w:rPr>
        <w:br/>
      </w:r>
    </w:p>
    <w:p w14:paraId="4F5A84BE" w14:textId="5BD9C3A9" w:rsidR="00DA7B69" w:rsidRPr="00A72AAA" w:rsidRDefault="00DA7B69" w:rsidP="00D65684">
      <w:pPr>
        <w:numPr>
          <w:ilvl w:val="0"/>
          <w:numId w:val="28"/>
        </w:numPr>
        <w:spacing w:line="276" w:lineRule="auto"/>
        <w:ind w:left="720" w:right="576"/>
        <w:jc w:val="both"/>
        <w:rPr>
          <w:sz w:val="22"/>
          <w:szCs w:val="22"/>
        </w:rPr>
      </w:pPr>
      <w:r w:rsidRPr="00A72AAA">
        <w:rPr>
          <w:sz w:val="22"/>
          <w:szCs w:val="22"/>
        </w:rPr>
        <w:t>Date of service</w:t>
      </w:r>
      <w:r w:rsidR="00BE6082">
        <w:rPr>
          <w:sz w:val="22"/>
          <w:szCs w:val="22"/>
        </w:rPr>
        <w:t>;</w:t>
      </w:r>
      <w:r w:rsidRPr="00A72AAA">
        <w:rPr>
          <w:sz w:val="22"/>
          <w:szCs w:val="22"/>
        </w:rPr>
        <w:t xml:space="preserve"> </w:t>
      </w:r>
    </w:p>
    <w:p w14:paraId="5EA34B82" w14:textId="4C340283" w:rsidR="00DA7B69" w:rsidRPr="00A72AAA" w:rsidRDefault="00DA7B69" w:rsidP="00D65684">
      <w:pPr>
        <w:numPr>
          <w:ilvl w:val="0"/>
          <w:numId w:val="28"/>
        </w:numPr>
        <w:spacing w:line="276" w:lineRule="auto"/>
        <w:ind w:left="720" w:right="576"/>
        <w:jc w:val="both"/>
        <w:rPr>
          <w:sz w:val="22"/>
          <w:szCs w:val="22"/>
        </w:rPr>
      </w:pPr>
      <w:r w:rsidRPr="00A72AAA">
        <w:rPr>
          <w:sz w:val="22"/>
          <w:szCs w:val="22"/>
        </w:rPr>
        <w:t>Driver’s name</w:t>
      </w:r>
      <w:r w:rsidR="00BE6082">
        <w:rPr>
          <w:sz w:val="22"/>
          <w:szCs w:val="22"/>
        </w:rPr>
        <w:t>;</w:t>
      </w:r>
      <w:r w:rsidRPr="00A72AAA">
        <w:rPr>
          <w:sz w:val="22"/>
          <w:szCs w:val="22"/>
        </w:rPr>
        <w:t xml:space="preserve"> </w:t>
      </w:r>
    </w:p>
    <w:p w14:paraId="399495F1" w14:textId="02512673" w:rsidR="00DA7B69" w:rsidRPr="00A72AAA" w:rsidRDefault="00DA7B69" w:rsidP="00D65684">
      <w:pPr>
        <w:numPr>
          <w:ilvl w:val="0"/>
          <w:numId w:val="28"/>
        </w:numPr>
        <w:spacing w:line="276" w:lineRule="auto"/>
        <w:ind w:left="720" w:right="576"/>
        <w:jc w:val="both"/>
        <w:rPr>
          <w:sz w:val="22"/>
          <w:szCs w:val="22"/>
        </w:rPr>
      </w:pPr>
      <w:r w:rsidRPr="00A72AAA">
        <w:rPr>
          <w:sz w:val="22"/>
          <w:szCs w:val="22"/>
        </w:rPr>
        <w:t>Driver’s signature</w:t>
      </w:r>
      <w:r w:rsidR="00BE6082">
        <w:rPr>
          <w:sz w:val="22"/>
          <w:szCs w:val="22"/>
        </w:rPr>
        <w:t>;</w:t>
      </w:r>
      <w:r w:rsidRPr="00A72AAA">
        <w:rPr>
          <w:sz w:val="22"/>
          <w:szCs w:val="22"/>
        </w:rPr>
        <w:t xml:space="preserve"> </w:t>
      </w:r>
    </w:p>
    <w:p w14:paraId="1448FE9E" w14:textId="7E3CA87F" w:rsidR="00DA7B69" w:rsidRPr="00A72AAA" w:rsidRDefault="00DA7B69" w:rsidP="00D65684">
      <w:pPr>
        <w:numPr>
          <w:ilvl w:val="0"/>
          <w:numId w:val="28"/>
        </w:numPr>
        <w:spacing w:line="276" w:lineRule="auto"/>
        <w:ind w:left="720" w:right="576"/>
        <w:jc w:val="both"/>
        <w:rPr>
          <w:sz w:val="22"/>
          <w:szCs w:val="22"/>
        </w:rPr>
      </w:pPr>
      <w:r w:rsidRPr="00A72AAA">
        <w:rPr>
          <w:sz w:val="22"/>
          <w:szCs w:val="22"/>
        </w:rPr>
        <w:t>Beneficiary’s name</w:t>
      </w:r>
      <w:r w:rsidR="00BE6082">
        <w:rPr>
          <w:sz w:val="22"/>
          <w:szCs w:val="22"/>
        </w:rPr>
        <w:t>;</w:t>
      </w:r>
    </w:p>
    <w:p w14:paraId="4F5CB27D" w14:textId="7818FC1C" w:rsidR="00DA7B69" w:rsidRPr="00A72AAA" w:rsidRDefault="00DA7B69" w:rsidP="00D65684">
      <w:pPr>
        <w:numPr>
          <w:ilvl w:val="0"/>
          <w:numId w:val="28"/>
        </w:numPr>
        <w:spacing w:line="276" w:lineRule="auto"/>
        <w:ind w:left="720" w:right="576"/>
        <w:jc w:val="both"/>
        <w:rPr>
          <w:sz w:val="22"/>
          <w:szCs w:val="22"/>
        </w:rPr>
      </w:pPr>
      <w:r w:rsidRPr="00A72AAA">
        <w:rPr>
          <w:sz w:val="22"/>
          <w:szCs w:val="22"/>
        </w:rPr>
        <w:t>Beneficiary’s or Attendant’s signature</w:t>
      </w:r>
      <w:r w:rsidR="00BE6082">
        <w:rPr>
          <w:sz w:val="22"/>
          <w:szCs w:val="22"/>
        </w:rPr>
        <w:t>;</w:t>
      </w:r>
      <w:r w:rsidRPr="00A72AAA">
        <w:rPr>
          <w:sz w:val="22"/>
          <w:szCs w:val="22"/>
        </w:rPr>
        <w:t xml:space="preserve">  </w:t>
      </w:r>
    </w:p>
    <w:p w14:paraId="32383D01" w14:textId="718CA532" w:rsidR="00DA7B69" w:rsidRPr="00A72AAA" w:rsidRDefault="00DA7B69" w:rsidP="00D65684">
      <w:pPr>
        <w:numPr>
          <w:ilvl w:val="0"/>
          <w:numId w:val="28"/>
        </w:numPr>
        <w:spacing w:line="276" w:lineRule="auto"/>
        <w:ind w:left="720" w:right="576"/>
        <w:jc w:val="both"/>
        <w:rPr>
          <w:sz w:val="22"/>
          <w:szCs w:val="22"/>
        </w:rPr>
      </w:pPr>
      <w:r w:rsidRPr="00A72AAA">
        <w:rPr>
          <w:sz w:val="22"/>
          <w:szCs w:val="22"/>
        </w:rPr>
        <w:t>Vehicle Identification Number (VIN) or other identifying number on file with the Contractor</w:t>
      </w:r>
      <w:r w:rsidR="003948B0">
        <w:rPr>
          <w:sz w:val="22"/>
          <w:szCs w:val="22"/>
        </w:rPr>
        <w:t>;</w:t>
      </w:r>
    </w:p>
    <w:p w14:paraId="32890FCE" w14:textId="3BAA6613" w:rsidR="00DA7B69" w:rsidRPr="00A72AAA" w:rsidRDefault="00DA7B69" w:rsidP="00D65684">
      <w:pPr>
        <w:numPr>
          <w:ilvl w:val="0"/>
          <w:numId w:val="28"/>
        </w:numPr>
        <w:spacing w:line="276" w:lineRule="auto"/>
        <w:ind w:left="720" w:right="576"/>
        <w:jc w:val="both"/>
        <w:rPr>
          <w:sz w:val="22"/>
          <w:szCs w:val="22"/>
        </w:rPr>
      </w:pPr>
      <w:r w:rsidRPr="00A72AAA">
        <w:rPr>
          <w:sz w:val="22"/>
          <w:szCs w:val="22"/>
        </w:rPr>
        <w:t>NET Provider’s name</w:t>
      </w:r>
      <w:r w:rsidR="003948B0">
        <w:rPr>
          <w:sz w:val="22"/>
          <w:szCs w:val="22"/>
        </w:rPr>
        <w:t>;</w:t>
      </w:r>
      <w:r w:rsidRPr="00A72AAA">
        <w:rPr>
          <w:sz w:val="22"/>
          <w:szCs w:val="22"/>
        </w:rPr>
        <w:t xml:space="preserve"> </w:t>
      </w:r>
    </w:p>
    <w:p w14:paraId="4F300D67" w14:textId="131ACAEF" w:rsidR="00DA7B69" w:rsidRPr="00A72AAA" w:rsidRDefault="00DA7B69" w:rsidP="00D65684">
      <w:pPr>
        <w:numPr>
          <w:ilvl w:val="0"/>
          <w:numId w:val="28"/>
        </w:numPr>
        <w:spacing w:line="276" w:lineRule="auto"/>
        <w:ind w:left="720" w:right="576"/>
        <w:jc w:val="both"/>
        <w:rPr>
          <w:sz w:val="22"/>
          <w:szCs w:val="22"/>
        </w:rPr>
      </w:pPr>
      <w:r w:rsidRPr="00A72AAA">
        <w:rPr>
          <w:sz w:val="22"/>
          <w:szCs w:val="22"/>
        </w:rPr>
        <w:t>Request Tracking Number</w:t>
      </w:r>
      <w:r w:rsidR="003948B0">
        <w:rPr>
          <w:sz w:val="22"/>
          <w:szCs w:val="22"/>
        </w:rPr>
        <w:t>;</w:t>
      </w:r>
    </w:p>
    <w:p w14:paraId="017F11C5" w14:textId="05E7F91C" w:rsidR="00DA7B69" w:rsidRPr="00A72AAA" w:rsidRDefault="00DA7B69" w:rsidP="00D65684">
      <w:pPr>
        <w:numPr>
          <w:ilvl w:val="0"/>
          <w:numId w:val="28"/>
        </w:numPr>
        <w:spacing w:line="276" w:lineRule="auto"/>
        <w:ind w:left="720" w:right="576"/>
        <w:jc w:val="both"/>
        <w:rPr>
          <w:sz w:val="22"/>
          <w:szCs w:val="22"/>
        </w:rPr>
      </w:pPr>
      <w:r w:rsidRPr="00A72AAA">
        <w:rPr>
          <w:sz w:val="22"/>
          <w:szCs w:val="22"/>
        </w:rPr>
        <w:t>Mode of Transportation authorized</w:t>
      </w:r>
      <w:r w:rsidR="003948B0">
        <w:rPr>
          <w:sz w:val="22"/>
          <w:szCs w:val="22"/>
        </w:rPr>
        <w:t>;</w:t>
      </w:r>
    </w:p>
    <w:p w14:paraId="02D974E2" w14:textId="2F4C692F" w:rsidR="00DA7B69" w:rsidRPr="00A72AAA" w:rsidRDefault="00DA7B69" w:rsidP="00D65684">
      <w:pPr>
        <w:numPr>
          <w:ilvl w:val="0"/>
          <w:numId w:val="28"/>
        </w:numPr>
        <w:spacing w:line="276" w:lineRule="auto"/>
        <w:ind w:left="720" w:right="576"/>
        <w:jc w:val="both"/>
        <w:rPr>
          <w:sz w:val="22"/>
          <w:szCs w:val="22"/>
        </w:rPr>
      </w:pPr>
      <w:r w:rsidRPr="00A72AAA">
        <w:rPr>
          <w:sz w:val="22"/>
          <w:szCs w:val="22"/>
        </w:rPr>
        <w:t>Scheduled arrival time in military time</w:t>
      </w:r>
      <w:r w:rsidR="003948B0">
        <w:rPr>
          <w:sz w:val="22"/>
          <w:szCs w:val="22"/>
        </w:rPr>
        <w:t>;</w:t>
      </w:r>
    </w:p>
    <w:p w14:paraId="6B65AC0F" w14:textId="216C0AE4" w:rsidR="00DA7B69" w:rsidRPr="00A72AAA" w:rsidRDefault="00DA7B69" w:rsidP="00D65684">
      <w:pPr>
        <w:numPr>
          <w:ilvl w:val="0"/>
          <w:numId w:val="28"/>
        </w:numPr>
        <w:spacing w:line="276" w:lineRule="auto"/>
        <w:ind w:left="720" w:right="576"/>
        <w:jc w:val="both"/>
        <w:rPr>
          <w:sz w:val="22"/>
          <w:szCs w:val="22"/>
        </w:rPr>
      </w:pPr>
      <w:r w:rsidRPr="00A72AAA">
        <w:rPr>
          <w:sz w:val="22"/>
          <w:szCs w:val="22"/>
        </w:rPr>
        <w:t>Actual arrival time in military time</w:t>
      </w:r>
      <w:r w:rsidR="009511EA">
        <w:rPr>
          <w:sz w:val="22"/>
          <w:szCs w:val="22"/>
        </w:rPr>
        <w:t>;</w:t>
      </w:r>
    </w:p>
    <w:p w14:paraId="3686BC5D" w14:textId="48EA8600" w:rsidR="00DA7B69" w:rsidRPr="00A72AAA" w:rsidRDefault="00DA7B69" w:rsidP="00D65684">
      <w:pPr>
        <w:numPr>
          <w:ilvl w:val="0"/>
          <w:numId w:val="28"/>
        </w:numPr>
        <w:spacing w:line="276" w:lineRule="auto"/>
        <w:ind w:left="720" w:right="576"/>
        <w:jc w:val="both"/>
        <w:rPr>
          <w:sz w:val="22"/>
          <w:szCs w:val="22"/>
        </w:rPr>
      </w:pPr>
      <w:r w:rsidRPr="00A72AAA">
        <w:rPr>
          <w:sz w:val="22"/>
          <w:szCs w:val="22"/>
        </w:rPr>
        <w:t>Scheduled drop off time in military time (if applicable)</w:t>
      </w:r>
      <w:r w:rsidR="009511EA">
        <w:rPr>
          <w:sz w:val="22"/>
          <w:szCs w:val="22"/>
        </w:rPr>
        <w:t>;</w:t>
      </w:r>
    </w:p>
    <w:p w14:paraId="69F4FF25" w14:textId="6823782D" w:rsidR="00DA7B69" w:rsidRPr="00A72AAA" w:rsidRDefault="00DA7B69" w:rsidP="00D65684">
      <w:pPr>
        <w:numPr>
          <w:ilvl w:val="0"/>
          <w:numId w:val="28"/>
        </w:numPr>
        <w:spacing w:line="276" w:lineRule="auto"/>
        <w:ind w:left="720" w:right="576"/>
        <w:jc w:val="both"/>
        <w:rPr>
          <w:sz w:val="22"/>
          <w:szCs w:val="22"/>
        </w:rPr>
      </w:pPr>
      <w:r w:rsidRPr="00A72AAA">
        <w:rPr>
          <w:sz w:val="22"/>
          <w:szCs w:val="22"/>
        </w:rPr>
        <w:t>Actual drop off time in military time</w:t>
      </w:r>
      <w:r w:rsidR="009511EA">
        <w:rPr>
          <w:sz w:val="22"/>
          <w:szCs w:val="22"/>
        </w:rPr>
        <w:t>;</w:t>
      </w:r>
    </w:p>
    <w:p w14:paraId="76ED1397" w14:textId="33C64FCF" w:rsidR="00DA7B69" w:rsidRPr="00A72AAA" w:rsidRDefault="00DA7B69" w:rsidP="00D65684">
      <w:pPr>
        <w:numPr>
          <w:ilvl w:val="0"/>
          <w:numId w:val="28"/>
        </w:numPr>
        <w:spacing w:line="276" w:lineRule="auto"/>
        <w:ind w:left="720" w:right="576"/>
        <w:jc w:val="both"/>
        <w:rPr>
          <w:sz w:val="22"/>
          <w:szCs w:val="22"/>
        </w:rPr>
      </w:pPr>
      <w:r w:rsidRPr="00A72AAA">
        <w:rPr>
          <w:sz w:val="22"/>
          <w:szCs w:val="22"/>
        </w:rPr>
        <w:t>Miles driven per trip odometer</w:t>
      </w:r>
      <w:r w:rsidR="009511EA">
        <w:rPr>
          <w:sz w:val="22"/>
          <w:szCs w:val="22"/>
        </w:rPr>
        <w:t>;</w:t>
      </w:r>
      <w:r w:rsidRPr="00A72AAA">
        <w:rPr>
          <w:sz w:val="22"/>
          <w:szCs w:val="22"/>
        </w:rPr>
        <w:t xml:space="preserve"> </w:t>
      </w:r>
    </w:p>
    <w:p w14:paraId="0015904E" w14:textId="59F07C88" w:rsidR="00DA7B69" w:rsidRPr="00A72AAA" w:rsidRDefault="00DA7B69" w:rsidP="00D65684">
      <w:pPr>
        <w:numPr>
          <w:ilvl w:val="0"/>
          <w:numId w:val="28"/>
        </w:numPr>
        <w:spacing w:line="276" w:lineRule="auto"/>
        <w:ind w:left="720" w:right="576"/>
        <w:jc w:val="both"/>
        <w:rPr>
          <w:sz w:val="22"/>
          <w:szCs w:val="22"/>
        </w:rPr>
      </w:pPr>
      <w:r w:rsidRPr="00A72AAA">
        <w:rPr>
          <w:sz w:val="22"/>
          <w:szCs w:val="22"/>
        </w:rPr>
        <w:t>Destination and/or Medicaid Provider Information</w:t>
      </w:r>
      <w:r w:rsidR="005B4322">
        <w:rPr>
          <w:sz w:val="22"/>
          <w:szCs w:val="22"/>
        </w:rPr>
        <w:t xml:space="preserve">; and </w:t>
      </w:r>
    </w:p>
    <w:p w14:paraId="564DAAF8" w14:textId="73A79081" w:rsidR="00DA7B69" w:rsidRPr="005B4322" w:rsidRDefault="00DA7B69" w:rsidP="00D65684">
      <w:pPr>
        <w:numPr>
          <w:ilvl w:val="0"/>
          <w:numId w:val="28"/>
        </w:numPr>
        <w:spacing w:line="276" w:lineRule="auto"/>
        <w:ind w:left="720" w:right="576"/>
        <w:rPr>
          <w:sz w:val="22"/>
          <w:szCs w:val="22"/>
        </w:rPr>
      </w:pPr>
      <w:r w:rsidRPr="005B4322">
        <w:rPr>
          <w:sz w:val="22"/>
          <w:szCs w:val="22"/>
        </w:rPr>
        <w:t xml:space="preserve">Notes, if applicable.  At a minimum, the log must show notes in the case of cancellations, incomplete requests, “no-shows”, accident and incident. </w:t>
      </w:r>
      <w:r w:rsidRPr="005B4322">
        <w:rPr>
          <w:sz w:val="22"/>
          <w:szCs w:val="22"/>
        </w:rPr>
        <w:tab/>
      </w:r>
      <w:r w:rsidRPr="005B4322">
        <w:rPr>
          <w:sz w:val="22"/>
          <w:szCs w:val="22"/>
        </w:rPr>
        <w:tab/>
      </w:r>
      <w:r w:rsidRPr="005B4322">
        <w:rPr>
          <w:sz w:val="22"/>
          <w:szCs w:val="22"/>
        </w:rPr>
        <w:tab/>
      </w:r>
      <w:r w:rsidRPr="005B4322">
        <w:rPr>
          <w:sz w:val="22"/>
          <w:szCs w:val="22"/>
        </w:rPr>
        <w:tab/>
      </w:r>
      <w:r w:rsidRPr="005B4322">
        <w:rPr>
          <w:sz w:val="22"/>
          <w:szCs w:val="22"/>
        </w:rPr>
        <w:tab/>
      </w:r>
    </w:p>
    <w:p w14:paraId="7CA4D37E" w14:textId="77777777" w:rsidR="00DA7B69" w:rsidRDefault="00DA7B69" w:rsidP="00DA7B69">
      <w:pPr>
        <w:spacing w:line="276" w:lineRule="auto"/>
        <w:ind w:right="576"/>
        <w:jc w:val="both"/>
        <w:rPr>
          <w:sz w:val="22"/>
          <w:szCs w:val="22"/>
        </w:rPr>
      </w:pPr>
    </w:p>
    <w:p w14:paraId="5A5289B9" w14:textId="61D3595F" w:rsidR="00DA7B69" w:rsidRDefault="005E25F3" w:rsidP="005B4322">
      <w:pPr>
        <w:spacing w:line="276" w:lineRule="auto"/>
        <w:ind w:left="360" w:right="576"/>
        <w:jc w:val="both"/>
        <w:rPr>
          <w:sz w:val="22"/>
          <w:szCs w:val="22"/>
        </w:rPr>
      </w:pPr>
      <w:r w:rsidRPr="00A72AAA">
        <w:rPr>
          <w:sz w:val="22"/>
          <w:szCs w:val="22"/>
        </w:rPr>
        <w:t xml:space="preserve">Fixed Route transportation is excluded from this requirement.  The Contractor will make these trip logs available to DOM upon request, within </w:t>
      </w:r>
      <w:r w:rsidR="00E20AE3">
        <w:rPr>
          <w:sz w:val="22"/>
          <w:szCs w:val="22"/>
        </w:rPr>
        <w:t>two</w:t>
      </w:r>
      <w:r w:rsidR="00E20AE3" w:rsidRPr="00A72AAA">
        <w:rPr>
          <w:sz w:val="22"/>
          <w:szCs w:val="22"/>
        </w:rPr>
        <w:t xml:space="preserve"> </w:t>
      </w:r>
      <w:r w:rsidRPr="00A72AAA">
        <w:rPr>
          <w:sz w:val="22"/>
          <w:szCs w:val="22"/>
        </w:rPr>
        <w:t>(</w:t>
      </w:r>
      <w:r w:rsidR="00E20AE3">
        <w:rPr>
          <w:sz w:val="22"/>
          <w:szCs w:val="22"/>
        </w:rPr>
        <w:t>2</w:t>
      </w:r>
      <w:r w:rsidRPr="00A72AAA">
        <w:rPr>
          <w:sz w:val="22"/>
          <w:szCs w:val="22"/>
        </w:rPr>
        <w:t>) business days.</w:t>
      </w:r>
      <w:r>
        <w:tab/>
      </w:r>
      <w:r w:rsidR="00DA7B69" w:rsidRPr="00A72AAA">
        <w:rPr>
          <w:sz w:val="22"/>
          <w:szCs w:val="22"/>
        </w:rPr>
        <w:t>The Contractor may propose alternative electronic methods to capture the required trip log data for DOM approval.</w:t>
      </w:r>
    </w:p>
    <w:p w14:paraId="15BA5E22" w14:textId="77777777" w:rsidR="00A67460" w:rsidRPr="00A72AAA" w:rsidRDefault="00A67460" w:rsidP="00DA7B69">
      <w:pPr>
        <w:spacing w:line="276" w:lineRule="auto"/>
        <w:ind w:right="576"/>
        <w:jc w:val="both"/>
        <w:rPr>
          <w:sz w:val="22"/>
          <w:szCs w:val="22"/>
        </w:rPr>
      </w:pPr>
    </w:p>
    <w:p w14:paraId="2B7A6F47" w14:textId="77777777" w:rsidR="00DA7B69" w:rsidRPr="00A67460" w:rsidRDefault="00DA7B69" w:rsidP="00A67460">
      <w:pPr>
        <w:pStyle w:val="ListParagraph"/>
        <w:ind w:left="1080" w:hanging="720"/>
        <w:rPr>
          <w:rFonts w:ascii="Times New Roman" w:eastAsiaTheme="majorEastAsia" w:hAnsi="Times New Roman"/>
          <w:b/>
          <w:bCs/>
          <w:color w:val="002060"/>
          <w:sz w:val="24"/>
          <w:szCs w:val="24"/>
        </w:rPr>
      </w:pPr>
      <w:r w:rsidRPr="00A67460">
        <w:rPr>
          <w:rFonts w:ascii="Times New Roman" w:eastAsiaTheme="majorEastAsia" w:hAnsi="Times New Roman"/>
          <w:b/>
          <w:bCs/>
          <w:color w:val="002060"/>
          <w:sz w:val="24"/>
          <w:szCs w:val="24"/>
        </w:rPr>
        <w:t>2.8.12 Trip Manifests</w:t>
      </w:r>
    </w:p>
    <w:p w14:paraId="47AFE169" w14:textId="2DA7FBC1" w:rsidR="00496F7F" w:rsidRPr="00A72AAA" w:rsidRDefault="00DA7B69" w:rsidP="005B4322">
      <w:pPr>
        <w:spacing w:line="276" w:lineRule="auto"/>
        <w:ind w:left="360"/>
        <w:jc w:val="both"/>
        <w:rPr>
          <w:sz w:val="22"/>
          <w:szCs w:val="22"/>
        </w:rPr>
      </w:pPr>
      <w:r w:rsidRPr="00A72AAA">
        <w:rPr>
          <w:sz w:val="22"/>
          <w:szCs w:val="22"/>
        </w:rPr>
        <w:t>At least forty-eigh</w:t>
      </w:r>
      <w:r>
        <w:rPr>
          <w:sz w:val="22"/>
          <w:szCs w:val="22"/>
        </w:rPr>
        <w:t xml:space="preserve">t (48) hours prior to the trip, </w:t>
      </w:r>
      <w:r w:rsidRPr="00A72AAA">
        <w:rPr>
          <w:sz w:val="22"/>
          <w:szCs w:val="22"/>
        </w:rPr>
        <w:t>the</w:t>
      </w:r>
      <w:r>
        <w:rPr>
          <w:sz w:val="22"/>
          <w:szCs w:val="22"/>
        </w:rPr>
        <w:t xml:space="preserve"> </w:t>
      </w:r>
      <w:r w:rsidRPr="00A72AAA">
        <w:rPr>
          <w:sz w:val="22"/>
          <w:szCs w:val="22"/>
        </w:rPr>
        <w:t xml:space="preserve">Contractor shall provide a trip </w:t>
      </w:r>
      <w:r w:rsidRPr="00A72AAA">
        <w:rPr>
          <w:sz w:val="22"/>
          <w:szCs w:val="22"/>
        </w:rPr>
        <w:br/>
        <w:t xml:space="preserve">manifest to the NET Provider. The Contractor will submit trip manifests and other communication to the NET Provider in compliance with the Health Insurance Portability and Accountability Act (HIPAA) and other relevant state and federal privacy regulations. The trip manifests supplied to NET Providers shall include all necessary information for the driver to perform the trip, including, but not limited to:   </w:t>
      </w:r>
      <w:r w:rsidRPr="00A72AAA">
        <w:rPr>
          <w:sz w:val="22"/>
          <w:szCs w:val="22"/>
        </w:rPr>
        <w:tab/>
      </w:r>
      <w:r w:rsidRPr="00A72AAA">
        <w:rPr>
          <w:sz w:val="22"/>
          <w:szCs w:val="22"/>
        </w:rPr>
        <w:br/>
      </w:r>
    </w:p>
    <w:p w14:paraId="7E032ADA" w14:textId="4C809F4C" w:rsidR="00281FFF" w:rsidRPr="00281FFF" w:rsidRDefault="00DA7B69" w:rsidP="00D65684">
      <w:pPr>
        <w:pStyle w:val="ListParagraph"/>
        <w:numPr>
          <w:ilvl w:val="0"/>
          <w:numId w:val="76"/>
        </w:numPr>
        <w:spacing w:after="0"/>
        <w:ind w:right="576"/>
        <w:jc w:val="both"/>
        <w:rPr>
          <w:rFonts w:ascii="Times New Roman" w:hAnsi="Times New Roman"/>
        </w:rPr>
      </w:pPr>
      <w:r w:rsidRPr="00281FFF">
        <w:rPr>
          <w:rFonts w:ascii="Times New Roman" w:hAnsi="Times New Roman"/>
        </w:rPr>
        <w:t>Request Tracking Number;</w:t>
      </w:r>
    </w:p>
    <w:p w14:paraId="4405C197" w14:textId="39F8D793" w:rsidR="00281FFF" w:rsidRPr="00281FFF" w:rsidRDefault="00DA7B69" w:rsidP="00D65684">
      <w:pPr>
        <w:pStyle w:val="ListParagraph"/>
        <w:numPr>
          <w:ilvl w:val="0"/>
          <w:numId w:val="76"/>
        </w:numPr>
        <w:spacing w:after="0"/>
        <w:ind w:right="576"/>
        <w:rPr>
          <w:rFonts w:ascii="Times New Roman" w:hAnsi="Times New Roman"/>
        </w:rPr>
      </w:pPr>
      <w:r w:rsidRPr="00281FFF">
        <w:rPr>
          <w:rFonts w:ascii="Times New Roman" w:hAnsi="Times New Roman"/>
        </w:rPr>
        <w:t>Beneficiary name;</w:t>
      </w:r>
    </w:p>
    <w:p w14:paraId="236126EF" w14:textId="2585D06B" w:rsidR="00281FFF" w:rsidRPr="00281FFF" w:rsidRDefault="00DA7B69" w:rsidP="00D65684">
      <w:pPr>
        <w:pStyle w:val="ListParagraph"/>
        <w:numPr>
          <w:ilvl w:val="0"/>
          <w:numId w:val="76"/>
        </w:numPr>
        <w:spacing w:after="0"/>
        <w:ind w:right="576"/>
        <w:rPr>
          <w:rFonts w:ascii="Times New Roman" w:hAnsi="Times New Roman"/>
        </w:rPr>
      </w:pPr>
      <w:r w:rsidRPr="00281FFF">
        <w:rPr>
          <w:rFonts w:ascii="Times New Roman" w:hAnsi="Times New Roman"/>
        </w:rPr>
        <w:t>Beneficiary phone number;</w:t>
      </w:r>
    </w:p>
    <w:p w14:paraId="263E16BB" w14:textId="45F74B01" w:rsidR="00281FFF" w:rsidRPr="00281FFF" w:rsidRDefault="00DA7B69" w:rsidP="00D65684">
      <w:pPr>
        <w:pStyle w:val="ListParagraph"/>
        <w:numPr>
          <w:ilvl w:val="0"/>
          <w:numId w:val="76"/>
        </w:numPr>
        <w:spacing w:after="0"/>
        <w:ind w:right="576"/>
        <w:rPr>
          <w:rFonts w:ascii="Times New Roman" w:hAnsi="Times New Roman"/>
        </w:rPr>
      </w:pPr>
      <w:r w:rsidRPr="00281FFF">
        <w:rPr>
          <w:rFonts w:ascii="Times New Roman" w:hAnsi="Times New Roman"/>
        </w:rPr>
        <w:lastRenderedPageBreak/>
        <w:t>Address and time of the pick-up and  the address and time of the appointment for Covered Medical service</w:t>
      </w:r>
      <w:r w:rsidR="007D33FD">
        <w:rPr>
          <w:rFonts w:ascii="Times New Roman" w:hAnsi="Times New Roman"/>
        </w:rPr>
        <w:t xml:space="preserve"> </w:t>
      </w:r>
      <w:r w:rsidRPr="00281FFF">
        <w:rPr>
          <w:rFonts w:ascii="Times New Roman" w:hAnsi="Times New Roman"/>
        </w:rPr>
        <w:t xml:space="preserve">(including the name and phone number of facility); </w:t>
      </w:r>
    </w:p>
    <w:p w14:paraId="2F9A6AF9" w14:textId="41CBE7EA" w:rsidR="00281FFF" w:rsidRPr="00281FFF" w:rsidRDefault="00DA7B69" w:rsidP="00D65684">
      <w:pPr>
        <w:pStyle w:val="ListParagraph"/>
        <w:numPr>
          <w:ilvl w:val="0"/>
          <w:numId w:val="76"/>
        </w:numPr>
        <w:spacing w:after="0"/>
        <w:ind w:right="576"/>
        <w:rPr>
          <w:rFonts w:ascii="Times New Roman" w:hAnsi="Times New Roman"/>
        </w:rPr>
      </w:pPr>
      <w:r w:rsidRPr="00281FFF">
        <w:rPr>
          <w:rFonts w:ascii="Times New Roman" w:hAnsi="Times New Roman"/>
        </w:rPr>
        <w:t xml:space="preserve">Mode of Transportation; </w:t>
      </w:r>
    </w:p>
    <w:p w14:paraId="3F34F11B" w14:textId="43905A2A" w:rsidR="00281FFF" w:rsidRPr="00281FFF" w:rsidRDefault="00DA7B69" w:rsidP="00D65684">
      <w:pPr>
        <w:pStyle w:val="ListParagraph"/>
        <w:numPr>
          <w:ilvl w:val="0"/>
          <w:numId w:val="76"/>
        </w:numPr>
        <w:spacing w:after="0"/>
        <w:ind w:right="576"/>
        <w:rPr>
          <w:rFonts w:ascii="Times New Roman" w:hAnsi="Times New Roman"/>
        </w:rPr>
      </w:pPr>
      <w:r w:rsidRPr="00281FFF">
        <w:rPr>
          <w:rFonts w:ascii="Times New Roman" w:hAnsi="Times New Roman"/>
        </w:rPr>
        <w:t xml:space="preserve">Directions to beneficiary’s residence, if appropriate; </w:t>
      </w:r>
    </w:p>
    <w:p w14:paraId="22E0DE14" w14:textId="20CBC18B" w:rsidR="00281FFF" w:rsidRPr="00281FFF" w:rsidRDefault="00DA7B69" w:rsidP="00D65684">
      <w:pPr>
        <w:pStyle w:val="ListParagraph"/>
        <w:numPr>
          <w:ilvl w:val="0"/>
          <w:numId w:val="76"/>
        </w:numPr>
        <w:spacing w:after="0"/>
        <w:ind w:right="576"/>
        <w:rPr>
          <w:rFonts w:ascii="Times New Roman" w:hAnsi="Times New Roman"/>
        </w:rPr>
      </w:pPr>
      <w:r w:rsidRPr="00281FFF">
        <w:rPr>
          <w:rFonts w:ascii="Times New Roman" w:hAnsi="Times New Roman"/>
        </w:rPr>
        <w:t>Return trip times, if appropriate; and</w:t>
      </w:r>
      <w:r w:rsidR="00CC7DCD" w:rsidRPr="00281FFF">
        <w:rPr>
          <w:rFonts w:ascii="Times New Roman" w:hAnsi="Times New Roman"/>
        </w:rPr>
        <w:t xml:space="preserve"> </w:t>
      </w:r>
    </w:p>
    <w:p w14:paraId="76D00DE9" w14:textId="77777777" w:rsidR="00DA7B69" w:rsidRPr="00281FFF" w:rsidRDefault="00DA7B69" w:rsidP="00D65684">
      <w:pPr>
        <w:pStyle w:val="ListParagraph"/>
        <w:numPr>
          <w:ilvl w:val="0"/>
          <w:numId w:val="76"/>
        </w:numPr>
        <w:spacing w:after="0"/>
        <w:ind w:right="576"/>
        <w:rPr>
          <w:rFonts w:ascii="Times New Roman" w:hAnsi="Times New Roman"/>
        </w:rPr>
      </w:pPr>
      <w:r w:rsidRPr="00281FFF">
        <w:rPr>
          <w:rFonts w:ascii="Times New Roman" w:hAnsi="Times New Roman"/>
        </w:rPr>
        <w:t xml:space="preserve">Any special needs of the beneficiary or instructions to the driver. </w:t>
      </w:r>
    </w:p>
    <w:p w14:paraId="26B2AAAB" w14:textId="77777777" w:rsidR="00DA7B69" w:rsidRPr="00A72AAA" w:rsidRDefault="00DA7B69" w:rsidP="00DA7B69">
      <w:pPr>
        <w:spacing w:line="276" w:lineRule="auto"/>
        <w:ind w:right="576"/>
        <w:jc w:val="both"/>
        <w:rPr>
          <w:sz w:val="22"/>
          <w:szCs w:val="22"/>
        </w:rPr>
      </w:pPr>
    </w:p>
    <w:p w14:paraId="2F4A21E3" w14:textId="6484CB2A" w:rsidR="00DA7B69" w:rsidRDefault="00DA7B69" w:rsidP="00281FFF">
      <w:pPr>
        <w:spacing w:line="276" w:lineRule="auto"/>
        <w:ind w:left="360"/>
        <w:jc w:val="both"/>
        <w:rPr>
          <w:sz w:val="22"/>
          <w:szCs w:val="22"/>
        </w:rPr>
      </w:pPr>
      <w:r w:rsidRPr="00A72AAA">
        <w:rPr>
          <w:sz w:val="22"/>
          <w:szCs w:val="22"/>
        </w:rPr>
        <w:t xml:space="preserve">If the Contractor sends a trip manifest to a NET Provider less than forty-eight (48) hours before the pick-up time, the Contractor shall also contact the NET Provider by telephone or electronically to confirm </w:t>
      </w:r>
      <w:r>
        <w:rPr>
          <w:sz w:val="22"/>
          <w:szCs w:val="22"/>
        </w:rPr>
        <w:t>that the trip will be accepted.</w:t>
      </w:r>
      <w:r w:rsidRPr="00A72AAA">
        <w:rPr>
          <w:sz w:val="22"/>
          <w:szCs w:val="22"/>
        </w:rPr>
        <w:t xml:space="preserve"> The Contractor shall include provisions regarding these requirements in any subcontracts with NET Providers.  The Contractor shall make trip manifests available to DOM upon request within </w:t>
      </w:r>
      <w:r w:rsidR="00BA1FD6">
        <w:rPr>
          <w:sz w:val="22"/>
          <w:szCs w:val="22"/>
        </w:rPr>
        <w:t>two</w:t>
      </w:r>
      <w:r w:rsidR="00BA1FD6" w:rsidRPr="00A72AAA">
        <w:rPr>
          <w:sz w:val="22"/>
          <w:szCs w:val="22"/>
        </w:rPr>
        <w:t xml:space="preserve"> </w:t>
      </w:r>
      <w:r w:rsidRPr="00A72AAA">
        <w:rPr>
          <w:sz w:val="22"/>
          <w:szCs w:val="22"/>
        </w:rPr>
        <w:t>(</w:t>
      </w:r>
      <w:r w:rsidR="00BA1FD6">
        <w:rPr>
          <w:sz w:val="22"/>
          <w:szCs w:val="22"/>
        </w:rPr>
        <w:t>2</w:t>
      </w:r>
      <w:r w:rsidRPr="00A72AAA">
        <w:rPr>
          <w:sz w:val="22"/>
          <w:szCs w:val="22"/>
        </w:rPr>
        <w:t>) business days.</w:t>
      </w:r>
    </w:p>
    <w:p w14:paraId="35C9F0BB" w14:textId="77777777" w:rsidR="00281FFF" w:rsidRDefault="00281FFF" w:rsidP="00DA7B69">
      <w:pPr>
        <w:spacing w:line="276" w:lineRule="auto"/>
        <w:jc w:val="both"/>
        <w:rPr>
          <w:sz w:val="22"/>
          <w:szCs w:val="22"/>
        </w:rPr>
      </w:pPr>
    </w:p>
    <w:p w14:paraId="4A02CB0B" w14:textId="77777777" w:rsidR="00DA7B69" w:rsidRPr="00281FFF" w:rsidRDefault="00DA7B69" w:rsidP="00281FFF">
      <w:pPr>
        <w:pStyle w:val="ListParagraph"/>
        <w:ind w:left="1080" w:hanging="720"/>
        <w:rPr>
          <w:rFonts w:ascii="Times New Roman" w:eastAsiaTheme="majorEastAsia" w:hAnsi="Times New Roman"/>
          <w:b/>
          <w:bCs/>
          <w:color w:val="002060"/>
          <w:sz w:val="24"/>
          <w:szCs w:val="24"/>
        </w:rPr>
      </w:pPr>
      <w:r w:rsidRPr="00281FFF">
        <w:rPr>
          <w:rFonts w:ascii="Times New Roman" w:eastAsiaTheme="majorEastAsia" w:hAnsi="Times New Roman"/>
          <w:b/>
          <w:bCs/>
          <w:color w:val="002060"/>
          <w:sz w:val="24"/>
          <w:szCs w:val="24"/>
        </w:rPr>
        <w:t xml:space="preserve">2.8.13 Real Time Communication </w:t>
      </w:r>
    </w:p>
    <w:p w14:paraId="68344D12" w14:textId="77777777" w:rsidR="00DA7B69" w:rsidRDefault="00DA7B69" w:rsidP="00281FFF">
      <w:pPr>
        <w:spacing w:line="276" w:lineRule="auto"/>
        <w:ind w:left="360"/>
        <w:jc w:val="both"/>
        <w:rPr>
          <w:sz w:val="22"/>
          <w:szCs w:val="22"/>
        </w:rPr>
      </w:pPr>
      <w:r w:rsidRPr="00A72AAA">
        <w:rPr>
          <w:sz w:val="22"/>
          <w:szCs w:val="22"/>
        </w:rPr>
        <w:t>The Contractor shall require that every vehicle in a NET Provider’s fleet has a real-ti</w:t>
      </w:r>
      <w:r>
        <w:rPr>
          <w:sz w:val="22"/>
          <w:szCs w:val="22"/>
        </w:rPr>
        <w:t>me link, phone, or two-way radio.</w:t>
      </w:r>
      <w:r w:rsidRPr="00A72AAA">
        <w:rPr>
          <w:sz w:val="22"/>
          <w:szCs w:val="22"/>
        </w:rPr>
        <w:t xml:space="preserve"> Pagers are not acceptable as a substitute. </w:t>
      </w:r>
    </w:p>
    <w:p w14:paraId="397D90D8" w14:textId="77777777" w:rsidR="00DA7B69" w:rsidRDefault="00DA7B69" w:rsidP="00DA7B69">
      <w:pPr>
        <w:spacing w:line="276" w:lineRule="auto"/>
        <w:jc w:val="both"/>
        <w:rPr>
          <w:sz w:val="22"/>
          <w:szCs w:val="22"/>
        </w:rPr>
      </w:pPr>
    </w:p>
    <w:p w14:paraId="212A7820" w14:textId="77777777" w:rsidR="00DA7B69" w:rsidRDefault="00DA7B69" w:rsidP="00281FFF">
      <w:pPr>
        <w:spacing w:line="276" w:lineRule="auto"/>
        <w:ind w:left="360"/>
        <w:jc w:val="both"/>
        <w:rPr>
          <w:sz w:val="22"/>
          <w:szCs w:val="22"/>
        </w:rPr>
      </w:pPr>
      <w:r>
        <w:rPr>
          <w:sz w:val="22"/>
          <w:szCs w:val="22"/>
        </w:rPr>
        <w:t>T</w:t>
      </w:r>
      <w:r w:rsidRPr="00A72AAA">
        <w:rPr>
          <w:sz w:val="22"/>
          <w:szCs w:val="22"/>
        </w:rPr>
        <w:t>he Contractor shall detail the communication equipment that will be used to fulfill the requirements of the Contract, including how communication among beneficiaries, Contractor, NET Providers</w:t>
      </w:r>
      <w:r>
        <w:rPr>
          <w:sz w:val="22"/>
          <w:szCs w:val="22"/>
        </w:rPr>
        <w:t>,</w:t>
      </w:r>
      <w:r w:rsidRPr="00A72AAA">
        <w:rPr>
          <w:sz w:val="22"/>
          <w:szCs w:val="22"/>
        </w:rPr>
        <w:t xml:space="preserve"> and Drivers will be managed to ensure that there are no delays in services or in emergency relief.  </w:t>
      </w:r>
    </w:p>
    <w:p w14:paraId="754F2C4D" w14:textId="77777777" w:rsidR="00DA7B69" w:rsidRDefault="00DA7B69" w:rsidP="00281FFF">
      <w:pPr>
        <w:spacing w:line="276" w:lineRule="auto"/>
        <w:ind w:left="360"/>
        <w:jc w:val="both"/>
        <w:rPr>
          <w:sz w:val="22"/>
          <w:szCs w:val="22"/>
        </w:rPr>
      </w:pPr>
    </w:p>
    <w:p w14:paraId="79638D84" w14:textId="77777777" w:rsidR="00DA7B69" w:rsidRPr="00A72AAA" w:rsidRDefault="00DA7B69" w:rsidP="00281FFF">
      <w:pPr>
        <w:spacing w:line="276" w:lineRule="auto"/>
        <w:ind w:left="360"/>
        <w:jc w:val="both"/>
        <w:rPr>
          <w:sz w:val="22"/>
          <w:szCs w:val="22"/>
        </w:rPr>
      </w:pPr>
      <w:r w:rsidRPr="00A72AAA">
        <w:rPr>
          <w:sz w:val="22"/>
          <w:szCs w:val="22"/>
        </w:rPr>
        <w:t xml:space="preserve">The Contractor shall list by name the Key Personnel who will be responsible for Real Time Communication efficiency.  </w:t>
      </w:r>
    </w:p>
    <w:p w14:paraId="7B38F16B" w14:textId="77777777" w:rsidR="00DA7B69" w:rsidRPr="00A72AAA" w:rsidRDefault="00DA7B69" w:rsidP="00281FFF">
      <w:pPr>
        <w:spacing w:line="276" w:lineRule="auto"/>
        <w:ind w:left="360"/>
        <w:jc w:val="both"/>
        <w:rPr>
          <w:sz w:val="22"/>
          <w:szCs w:val="22"/>
        </w:rPr>
      </w:pPr>
    </w:p>
    <w:p w14:paraId="52928870" w14:textId="77777777" w:rsidR="00DA7B69" w:rsidRPr="00A72AAA" w:rsidRDefault="00DA7B69" w:rsidP="00281FFF">
      <w:pPr>
        <w:spacing w:line="276" w:lineRule="auto"/>
        <w:ind w:left="360"/>
        <w:jc w:val="both"/>
        <w:rPr>
          <w:sz w:val="22"/>
          <w:szCs w:val="22"/>
        </w:rPr>
      </w:pPr>
      <w:r w:rsidRPr="00A72AAA">
        <w:rPr>
          <w:sz w:val="22"/>
          <w:szCs w:val="22"/>
        </w:rPr>
        <w:t xml:space="preserve">The Contractor shall ensure that all real-time activities, including those listed below, are managed in a </w:t>
      </w:r>
      <w:r>
        <w:rPr>
          <w:sz w:val="22"/>
          <w:szCs w:val="22"/>
        </w:rPr>
        <w:t xml:space="preserve">timely and </w:t>
      </w:r>
      <w:r w:rsidRPr="00A72AAA">
        <w:rPr>
          <w:sz w:val="22"/>
          <w:szCs w:val="22"/>
        </w:rPr>
        <w:t xml:space="preserve">professional manner. </w:t>
      </w:r>
    </w:p>
    <w:p w14:paraId="5A89002F" w14:textId="77777777" w:rsidR="00DA7B69" w:rsidRPr="00A72AAA" w:rsidRDefault="00DA7B69" w:rsidP="00DA7B69">
      <w:pPr>
        <w:spacing w:line="276" w:lineRule="auto"/>
        <w:ind w:right="576"/>
        <w:jc w:val="both"/>
        <w:rPr>
          <w:sz w:val="22"/>
          <w:szCs w:val="22"/>
        </w:rPr>
      </w:pPr>
    </w:p>
    <w:p w14:paraId="0C69C139" w14:textId="1E75FA20" w:rsidR="001F65A5" w:rsidRPr="00F125C7" w:rsidRDefault="00DA7B69" w:rsidP="00D65684">
      <w:pPr>
        <w:pStyle w:val="ListParagraph"/>
        <w:numPr>
          <w:ilvl w:val="0"/>
          <w:numId w:val="77"/>
        </w:numPr>
        <w:ind w:right="576"/>
        <w:jc w:val="both"/>
        <w:rPr>
          <w:rFonts w:ascii="Times New Roman" w:hAnsi="Times New Roman"/>
        </w:rPr>
      </w:pPr>
      <w:r w:rsidRPr="00F125C7">
        <w:rPr>
          <w:rFonts w:ascii="Times New Roman" w:hAnsi="Times New Roman"/>
        </w:rPr>
        <w:t>Emergencies such as accidents, incidents. and vehicle breakdowns.</w:t>
      </w:r>
    </w:p>
    <w:p w14:paraId="7DB0E212" w14:textId="317D6997" w:rsidR="001F65A5" w:rsidRPr="00F125C7" w:rsidRDefault="00DA7B69" w:rsidP="00D65684">
      <w:pPr>
        <w:pStyle w:val="ListParagraph"/>
        <w:numPr>
          <w:ilvl w:val="0"/>
          <w:numId w:val="77"/>
        </w:numPr>
        <w:rPr>
          <w:rFonts w:ascii="Times New Roman" w:hAnsi="Times New Roman"/>
        </w:rPr>
      </w:pPr>
      <w:r w:rsidRPr="00F125C7">
        <w:rPr>
          <w:rFonts w:ascii="Times New Roman" w:hAnsi="Times New Roman"/>
        </w:rPr>
        <w:t xml:space="preserve">In the event of a cancellation of a trip by a beneficiary, the </w:t>
      </w:r>
      <w:r w:rsidR="00475CC1">
        <w:rPr>
          <w:rFonts w:ascii="Times New Roman" w:hAnsi="Times New Roman"/>
        </w:rPr>
        <w:t>C</w:t>
      </w:r>
      <w:r w:rsidRPr="00F125C7">
        <w:rPr>
          <w:rFonts w:ascii="Times New Roman" w:hAnsi="Times New Roman"/>
        </w:rPr>
        <w:t>ontractor shall communicate information regarding cancellations to the NET Provider in an expeditious manner to avoid unnecessary trips.</w:t>
      </w:r>
    </w:p>
    <w:p w14:paraId="6535AC41" w14:textId="77777777" w:rsidR="00DA7B69" w:rsidRPr="00F125C7" w:rsidRDefault="00DA7B69" w:rsidP="00D65684">
      <w:pPr>
        <w:pStyle w:val="ListParagraph"/>
        <w:numPr>
          <w:ilvl w:val="0"/>
          <w:numId w:val="77"/>
        </w:numPr>
        <w:rPr>
          <w:rFonts w:ascii="Times New Roman" w:hAnsi="Times New Roman"/>
        </w:rPr>
      </w:pPr>
      <w:r w:rsidRPr="00F125C7">
        <w:rPr>
          <w:rFonts w:ascii="Times New Roman" w:hAnsi="Times New Roman"/>
        </w:rPr>
        <w:t xml:space="preserve">In the event of a beneficiary not showing for a trip, the Driver must immediately notify the NET Provider, and the NET Provider must immediately notify Contractor so that the authorization may be cancelled. </w:t>
      </w:r>
    </w:p>
    <w:p w14:paraId="571E1EFD" w14:textId="77777777" w:rsidR="00DA7B69" w:rsidRPr="00F125C7" w:rsidRDefault="00DA7B69" w:rsidP="00F125C7">
      <w:pPr>
        <w:pStyle w:val="ListParagraph"/>
        <w:ind w:left="1080" w:hanging="720"/>
        <w:rPr>
          <w:rFonts w:ascii="Times New Roman" w:eastAsiaTheme="majorEastAsia" w:hAnsi="Times New Roman"/>
          <w:b/>
          <w:bCs/>
          <w:color w:val="002060"/>
          <w:sz w:val="24"/>
          <w:szCs w:val="24"/>
        </w:rPr>
      </w:pPr>
      <w:r w:rsidRPr="00F125C7">
        <w:rPr>
          <w:rFonts w:ascii="Times New Roman" w:eastAsiaTheme="majorEastAsia" w:hAnsi="Times New Roman"/>
          <w:b/>
          <w:bCs/>
          <w:color w:val="002060"/>
          <w:sz w:val="24"/>
          <w:szCs w:val="24"/>
        </w:rPr>
        <w:t xml:space="preserve">2.8.14 NET Provider Network Monitoring Plan </w:t>
      </w:r>
    </w:p>
    <w:p w14:paraId="3997C6E6" w14:textId="77777777" w:rsidR="00DA7B69" w:rsidRPr="00A72AAA" w:rsidRDefault="00DA7B69" w:rsidP="00F125C7">
      <w:pPr>
        <w:spacing w:line="276" w:lineRule="auto"/>
        <w:ind w:left="360"/>
        <w:jc w:val="both"/>
        <w:rPr>
          <w:sz w:val="22"/>
          <w:szCs w:val="22"/>
        </w:rPr>
      </w:pPr>
      <w:r w:rsidRPr="00A72AAA">
        <w:rPr>
          <w:sz w:val="22"/>
          <w:szCs w:val="22"/>
        </w:rPr>
        <w:t>The Contractor shall develop</w:t>
      </w:r>
      <w:r>
        <w:rPr>
          <w:sz w:val="22"/>
          <w:szCs w:val="22"/>
        </w:rPr>
        <w:t xml:space="preserve">, </w:t>
      </w:r>
      <w:r w:rsidRPr="00A72AAA">
        <w:rPr>
          <w:sz w:val="22"/>
          <w:szCs w:val="22"/>
        </w:rPr>
        <w:t>implement</w:t>
      </w:r>
      <w:r>
        <w:rPr>
          <w:sz w:val="22"/>
          <w:szCs w:val="22"/>
        </w:rPr>
        <w:t>, and follow</w:t>
      </w:r>
      <w:r w:rsidRPr="00A72AAA">
        <w:rPr>
          <w:sz w:val="22"/>
          <w:szCs w:val="22"/>
        </w:rPr>
        <w:t xml:space="preserve"> a plan for monitoring NET Providers’ compliance with all applicable local, State and Federal laws and regulations. The Contractor shall ensure that NET Providers comply with the requirements of this IFB, Title 23 of the Mississippi Administrative Code, the terms of their contracts and all NET Provider-related requirements of the Contract, including driver requirements, vehicle requirements, complaint resolution requirements and the delivery of courteous, safe, </w:t>
      </w:r>
      <w:r w:rsidRPr="00A72AAA">
        <w:rPr>
          <w:sz w:val="22"/>
          <w:szCs w:val="22"/>
        </w:rPr>
        <w:lastRenderedPageBreak/>
        <w:t xml:space="preserve">timely and efficient transportation services.  Monitoring activities performed by the Contractor shall include, but are not limited to: </w:t>
      </w:r>
    </w:p>
    <w:p w14:paraId="0EB62A1E" w14:textId="77777777" w:rsidR="00DA7B69" w:rsidRPr="00A72AAA" w:rsidRDefault="00DA7B69" w:rsidP="00DA7B69">
      <w:pPr>
        <w:spacing w:line="276" w:lineRule="auto"/>
        <w:ind w:right="576"/>
        <w:jc w:val="both"/>
        <w:rPr>
          <w:sz w:val="22"/>
          <w:szCs w:val="22"/>
        </w:rPr>
      </w:pPr>
    </w:p>
    <w:p w14:paraId="7D7A7C17" w14:textId="77777777" w:rsidR="00DA7B69" w:rsidRPr="00A72AAA" w:rsidRDefault="00DA7B69" w:rsidP="00D65684">
      <w:pPr>
        <w:numPr>
          <w:ilvl w:val="0"/>
          <w:numId w:val="32"/>
        </w:numPr>
        <w:spacing w:line="276" w:lineRule="auto"/>
        <w:ind w:right="576"/>
        <w:jc w:val="both"/>
        <w:rPr>
          <w:sz w:val="22"/>
          <w:szCs w:val="22"/>
        </w:rPr>
      </w:pPr>
      <w:r w:rsidRPr="00A72AAA">
        <w:rPr>
          <w:sz w:val="22"/>
          <w:szCs w:val="22"/>
        </w:rPr>
        <w:t xml:space="preserve">On-street observations; </w:t>
      </w:r>
    </w:p>
    <w:p w14:paraId="5EF76B3A" w14:textId="77777777" w:rsidR="00DA7B69" w:rsidRPr="00A72AAA" w:rsidRDefault="00DA7B69" w:rsidP="00D65684">
      <w:pPr>
        <w:numPr>
          <w:ilvl w:val="0"/>
          <w:numId w:val="32"/>
        </w:numPr>
        <w:spacing w:line="276" w:lineRule="auto"/>
        <w:ind w:right="576"/>
        <w:jc w:val="both"/>
        <w:rPr>
          <w:sz w:val="22"/>
          <w:szCs w:val="22"/>
        </w:rPr>
      </w:pPr>
      <w:r w:rsidRPr="00A72AAA">
        <w:rPr>
          <w:sz w:val="22"/>
          <w:szCs w:val="22"/>
        </w:rPr>
        <w:t xml:space="preserve">Accident and incident reporting; </w:t>
      </w:r>
    </w:p>
    <w:p w14:paraId="54D96710" w14:textId="77777777" w:rsidR="00DA7B69" w:rsidRPr="00A72AAA" w:rsidRDefault="00DA7B69" w:rsidP="00D65684">
      <w:pPr>
        <w:numPr>
          <w:ilvl w:val="0"/>
          <w:numId w:val="32"/>
        </w:numPr>
        <w:spacing w:line="276" w:lineRule="auto"/>
        <w:ind w:right="576"/>
        <w:jc w:val="both"/>
        <w:rPr>
          <w:sz w:val="22"/>
          <w:szCs w:val="22"/>
        </w:rPr>
      </w:pPr>
      <w:r w:rsidRPr="00A72AAA">
        <w:rPr>
          <w:sz w:val="22"/>
          <w:szCs w:val="22"/>
        </w:rPr>
        <w:t xml:space="preserve">Statistical reporting of trips; </w:t>
      </w:r>
    </w:p>
    <w:p w14:paraId="3353A63B" w14:textId="77777777" w:rsidR="00DA7B69" w:rsidRPr="00A72AAA" w:rsidRDefault="00DA7B69" w:rsidP="00D65684">
      <w:pPr>
        <w:numPr>
          <w:ilvl w:val="0"/>
          <w:numId w:val="32"/>
        </w:numPr>
        <w:spacing w:line="276" w:lineRule="auto"/>
        <w:ind w:right="576"/>
        <w:jc w:val="both"/>
        <w:rPr>
          <w:sz w:val="22"/>
          <w:szCs w:val="22"/>
        </w:rPr>
      </w:pPr>
      <w:r w:rsidRPr="00A72AAA">
        <w:rPr>
          <w:sz w:val="22"/>
          <w:szCs w:val="22"/>
        </w:rPr>
        <w:t xml:space="preserve">Analysis of complaints; </w:t>
      </w:r>
    </w:p>
    <w:p w14:paraId="2B1D01F9" w14:textId="77777777" w:rsidR="00DA7B69" w:rsidRPr="00A72AAA" w:rsidRDefault="00DA7B69" w:rsidP="00D65684">
      <w:pPr>
        <w:numPr>
          <w:ilvl w:val="0"/>
          <w:numId w:val="32"/>
        </w:numPr>
        <w:spacing w:line="276" w:lineRule="auto"/>
        <w:ind w:right="576"/>
        <w:jc w:val="both"/>
        <w:rPr>
          <w:sz w:val="22"/>
          <w:szCs w:val="22"/>
        </w:rPr>
      </w:pPr>
      <w:r w:rsidRPr="00A72AAA">
        <w:rPr>
          <w:sz w:val="22"/>
          <w:szCs w:val="22"/>
        </w:rPr>
        <w:t xml:space="preserve">Driver licensure, driving record, experience and training; </w:t>
      </w:r>
    </w:p>
    <w:p w14:paraId="12E16D73" w14:textId="77777777" w:rsidR="00DA7B69" w:rsidRPr="00A72AAA" w:rsidRDefault="00DA7B69" w:rsidP="00D65684">
      <w:pPr>
        <w:numPr>
          <w:ilvl w:val="0"/>
          <w:numId w:val="32"/>
        </w:numPr>
        <w:spacing w:line="276" w:lineRule="auto"/>
        <w:ind w:right="576"/>
        <w:jc w:val="both"/>
        <w:rPr>
          <w:sz w:val="22"/>
          <w:szCs w:val="22"/>
        </w:rPr>
      </w:pPr>
      <w:r w:rsidRPr="00A72AAA">
        <w:rPr>
          <w:sz w:val="22"/>
          <w:szCs w:val="22"/>
        </w:rPr>
        <w:t xml:space="preserve">Beneficiary safety; </w:t>
      </w:r>
    </w:p>
    <w:p w14:paraId="6D308CE5" w14:textId="77777777" w:rsidR="00DA7B69" w:rsidRPr="00A72AAA" w:rsidRDefault="00DA7B69" w:rsidP="00D65684">
      <w:pPr>
        <w:numPr>
          <w:ilvl w:val="0"/>
          <w:numId w:val="32"/>
        </w:numPr>
        <w:spacing w:line="276" w:lineRule="auto"/>
        <w:ind w:right="576"/>
        <w:jc w:val="both"/>
        <w:rPr>
          <w:sz w:val="22"/>
          <w:szCs w:val="22"/>
        </w:rPr>
      </w:pPr>
      <w:r w:rsidRPr="00A72AAA">
        <w:rPr>
          <w:sz w:val="22"/>
          <w:szCs w:val="22"/>
        </w:rPr>
        <w:t xml:space="preserve">Beneficiary assistance; </w:t>
      </w:r>
    </w:p>
    <w:p w14:paraId="7A9A2F43" w14:textId="77777777" w:rsidR="00DA7B69" w:rsidRPr="00A72AAA" w:rsidRDefault="00DA7B69" w:rsidP="00D65684">
      <w:pPr>
        <w:numPr>
          <w:ilvl w:val="0"/>
          <w:numId w:val="32"/>
        </w:numPr>
        <w:spacing w:line="276" w:lineRule="auto"/>
        <w:ind w:right="576"/>
        <w:jc w:val="both"/>
        <w:rPr>
          <w:sz w:val="22"/>
          <w:szCs w:val="22"/>
        </w:rPr>
      </w:pPr>
      <w:r w:rsidRPr="00A72AAA">
        <w:rPr>
          <w:sz w:val="22"/>
          <w:szCs w:val="22"/>
        </w:rPr>
        <w:t xml:space="preserve">Completion of driver trip logs; </w:t>
      </w:r>
    </w:p>
    <w:p w14:paraId="08142A22" w14:textId="77777777" w:rsidR="00DA7B69" w:rsidRPr="00A72AAA" w:rsidRDefault="00DA7B69" w:rsidP="00D65684">
      <w:pPr>
        <w:numPr>
          <w:ilvl w:val="0"/>
          <w:numId w:val="32"/>
        </w:numPr>
        <w:spacing w:line="276" w:lineRule="auto"/>
        <w:ind w:right="576"/>
        <w:jc w:val="both"/>
        <w:rPr>
          <w:sz w:val="22"/>
          <w:szCs w:val="22"/>
        </w:rPr>
      </w:pPr>
      <w:r w:rsidRPr="00A72AAA">
        <w:rPr>
          <w:sz w:val="22"/>
          <w:szCs w:val="22"/>
        </w:rPr>
        <w:t xml:space="preserve">Driver communication with dispatcher; and </w:t>
      </w:r>
    </w:p>
    <w:p w14:paraId="08A11985" w14:textId="77777777" w:rsidR="00DA7B69" w:rsidRPr="00A72AAA" w:rsidRDefault="00DA7B69" w:rsidP="00D65684">
      <w:pPr>
        <w:numPr>
          <w:ilvl w:val="0"/>
          <w:numId w:val="32"/>
        </w:numPr>
        <w:spacing w:line="276" w:lineRule="auto"/>
        <w:ind w:right="576"/>
        <w:jc w:val="both"/>
        <w:rPr>
          <w:sz w:val="22"/>
          <w:szCs w:val="22"/>
        </w:rPr>
      </w:pPr>
      <w:r w:rsidRPr="00A72AAA">
        <w:rPr>
          <w:sz w:val="22"/>
          <w:szCs w:val="22"/>
        </w:rPr>
        <w:t xml:space="preserve">Routine scheduled vehicle inspections and maintenance. </w:t>
      </w:r>
    </w:p>
    <w:p w14:paraId="275CBB84" w14:textId="77777777" w:rsidR="00DA7B69" w:rsidRPr="00A72AAA" w:rsidRDefault="00DA7B69" w:rsidP="00DA7B69">
      <w:pPr>
        <w:spacing w:line="276" w:lineRule="auto"/>
        <w:ind w:right="576"/>
        <w:jc w:val="both"/>
        <w:rPr>
          <w:sz w:val="22"/>
          <w:szCs w:val="22"/>
        </w:rPr>
      </w:pPr>
    </w:p>
    <w:p w14:paraId="2B927346" w14:textId="77777777" w:rsidR="00DA7B69" w:rsidRDefault="00DA7B69" w:rsidP="00F125C7">
      <w:pPr>
        <w:spacing w:line="276" w:lineRule="auto"/>
        <w:ind w:left="360"/>
        <w:jc w:val="both"/>
        <w:rPr>
          <w:sz w:val="22"/>
          <w:szCs w:val="22"/>
        </w:rPr>
      </w:pPr>
      <w:r w:rsidRPr="00A72AAA">
        <w:rPr>
          <w:sz w:val="22"/>
          <w:szCs w:val="22"/>
        </w:rPr>
        <w:t xml:space="preserve">The Contractor shall have written procedures for ensuring the above monitoring plan criteria are met.  The Contractor shall have written procedures for ensuring that an appropriate corrective action is taken when a NET Provider furnishes inappropriate or substandard services, when a NET Provider does not furnish services that should have been furnished, or when a NET Provider is out of compliance with federal or State laws or regulations.  The monitoring plan shall be submitted to DOM sixty (60) calendar days prior to the Operational Start Date and approved by DOM prior to the Contractor commencing operations. The Contractor shall report to DOM on monitoring activities, monitoring findings, corrective actions taken, and improvements made by the NET Providers, via a monthly deliverable report. </w:t>
      </w:r>
    </w:p>
    <w:p w14:paraId="238D271B" w14:textId="77777777" w:rsidR="00F125C7" w:rsidRPr="00A72AAA" w:rsidRDefault="00F125C7" w:rsidP="00F125C7">
      <w:pPr>
        <w:spacing w:line="276" w:lineRule="auto"/>
        <w:ind w:left="360"/>
        <w:jc w:val="both"/>
        <w:rPr>
          <w:sz w:val="22"/>
          <w:szCs w:val="22"/>
        </w:rPr>
      </w:pPr>
    </w:p>
    <w:p w14:paraId="2C5D0060" w14:textId="3348A457" w:rsidR="00F125C7" w:rsidRPr="00714C62" w:rsidRDefault="00DA7B69" w:rsidP="00D65684">
      <w:pPr>
        <w:pStyle w:val="ListParagraph"/>
        <w:numPr>
          <w:ilvl w:val="3"/>
          <w:numId w:val="74"/>
        </w:numPr>
        <w:rPr>
          <w:rFonts w:ascii="Times New Roman" w:eastAsiaTheme="majorEastAsia" w:hAnsi="Times New Roman"/>
          <w:b/>
          <w:bCs/>
          <w:color w:val="002060"/>
        </w:rPr>
      </w:pPr>
      <w:bookmarkStart w:id="275" w:name="_Toc117693201"/>
      <w:r w:rsidRPr="00714C62">
        <w:rPr>
          <w:rFonts w:ascii="Times New Roman" w:eastAsiaTheme="majorEastAsia" w:hAnsi="Times New Roman"/>
          <w:b/>
          <w:bCs/>
          <w:color w:val="002060"/>
        </w:rPr>
        <w:t>Satisfaction Surveys</w:t>
      </w:r>
      <w:bookmarkEnd w:id="275"/>
    </w:p>
    <w:p w14:paraId="06E42258" w14:textId="3D897E30" w:rsidR="00DA7B69" w:rsidRPr="004A67FD" w:rsidRDefault="00DA7B69" w:rsidP="00F125C7">
      <w:pPr>
        <w:spacing w:line="276" w:lineRule="auto"/>
        <w:ind w:left="1080"/>
        <w:jc w:val="both"/>
        <w:rPr>
          <w:sz w:val="22"/>
          <w:szCs w:val="22"/>
        </w:rPr>
      </w:pPr>
      <w:r w:rsidRPr="004A67FD">
        <w:rPr>
          <w:sz w:val="22"/>
          <w:szCs w:val="22"/>
        </w:rPr>
        <w:t xml:space="preserve">Monthly, the Contractor shall conduct a satisfaction survey regarding the NET Brokerage Program. </w:t>
      </w:r>
      <w:r w:rsidRPr="007E526D">
        <w:rPr>
          <w:sz w:val="22"/>
          <w:szCs w:val="22"/>
        </w:rPr>
        <w:t xml:space="preserve">The Contractor shall subcontract with a third-party vendor to conduct an independent survey of members, </w:t>
      </w:r>
      <w:r>
        <w:rPr>
          <w:sz w:val="22"/>
          <w:szCs w:val="22"/>
        </w:rPr>
        <w:t xml:space="preserve">NET Providers, Medicaid </w:t>
      </w:r>
      <w:r w:rsidRPr="007E526D">
        <w:rPr>
          <w:sz w:val="22"/>
          <w:szCs w:val="22"/>
        </w:rPr>
        <w:t xml:space="preserve">providers and facilities. </w:t>
      </w:r>
      <w:r w:rsidRPr="004A67FD">
        <w:rPr>
          <w:sz w:val="22"/>
          <w:szCs w:val="22"/>
        </w:rPr>
        <w:t xml:space="preserve">The method, format, sampling strategies and questions of the survey must be approved by DOM </w:t>
      </w:r>
      <w:r>
        <w:rPr>
          <w:sz w:val="22"/>
          <w:szCs w:val="22"/>
        </w:rPr>
        <w:t xml:space="preserve">at least thirty (30) calendar days </w:t>
      </w:r>
      <w:r w:rsidRPr="004A67FD">
        <w:rPr>
          <w:sz w:val="22"/>
          <w:szCs w:val="22"/>
        </w:rPr>
        <w:t>prior to use, and DOM may specify questions that are to appear in the survey. The purpose of the survey is to verify the availability, appropriateness and timeliness of the trips provided and the way Contractor’s staff and the NET Providers</w:t>
      </w:r>
      <w:r>
        <w:rPr>
          <w:sz w:val="22"/>
          <w:szCs w:val="22"/>
        </w:rPr>
        <w:t>’</w:t>
      </w:r>
      <w:r w:rsidRPr="004A67FD">
        <w:rPr>
          <w:sz w:val="22"/>
          <w:szCs w:val="22"/>
        </w:rPr>
        <w:t xml:space="preserve"> staff, and the overall system performed.  The survey responses received, Contractor’s analysis of those responses</w:t>
      </w:r>
      <w:r w:rsidR="00384F5A">
        <w:rPr>
          <w:sz w:val="22"/>
          <w:szCs w:val="22"/>
        </w:rPr>
        <w:t>,</w:t>
      </w:r>
      <w:r w:rsidRPr="004A67FD">
        <w:rPr>
          <w:sz w:val="22"/>
          <w:szCs w:val="22"/>
        </w:rPr>
        <w:t xml:space="preserve"> and any resulting corrective action plans shall be submitted to DOM no later than sixty (</w:t>
      </w:r>
      <w:r>
        <w:rPr>
          <w:sz w:val="22"/>
          <w:szCs w:val="22"/>
        </w:rPr>
        <w:t>6</w:t>
      </w:r>
      <w:r w:rsidRPr="004A67FD">
        <w:rPr>
          <w:sz w:val="22"/>
          <w:szCs w:val="22"/>
        </w:rPr>
        <w:t xml:space="preserve">0) calendar days after the surveys are </w:t>
      </w:r>
      <w:r>
        <w:rPr>
          <w:sz w:val="22"/>
          <w:szCs w:val="22"/>
        </w:rPr>
        <w:t>conducted</w:t>
      </w:r>
      <w:r w:rsidRPr="004A67FD">
        <w:rPr>
          <w:sz w:val="22"/>
          <w:szCs w:val="22"/>
        </w:rPr>
        <w:t xml:space="preserve">. </w:t>
      </w:r>
    </w:p>
    <w:p w14:paraId="790637AC" w14:textId="77777777" w:rsidR="00DA7B69" w:rsidRDefault="00DA7B69" w:rsidP="00DA7B69">
      <w:pPr>
        <w:spacing w:line="276" w:lineRule="auto"/>
        <w:jc w:val="both"/>
      </w:pPr>
    </w:p>
    <w:p w14:paraId="1B80ED73" w14:textId="77777777" w:rsidR="00F125C7" w:rsidRDefault="00DA7B69" w:rsidP="00F125C7">
      <w:pPr>
        <w:spacing w:line="276" w:lineRule="auto"/>
        <w:ind w:left="1080"/>
        <w:jc w:val="both"/>
        <w:rPr>
          <w:sz w:val="22"/>
          <w:szCs w:val="22"/>
        </w:rPr>
      </w:pPr>
      <w:r w:rsidRPr="00A536D4">
        <w:rPr>
          <w:sz w:val="22"/>
          <w:szCs w:val="22"/>
        </w:rPr>
        <w:t xml:space="preserve">The survey topics shall include but are not limited to: </w:t>
      </w:r>
    </w:p>
    <w:p w14:paraId="7E92BA0A" w14:textId="1761BC49" w:rsidR="00DA7B69" w:rsidRPr="00A536D4" w:rsidRDefault="00DA7B69" w:rsidP="00F125C7">
      <w:pPr>
        <w:spacing w:line="276" w:lineRule="auto"/>
        <w:ind w:left="1080"/>
        <w:jc w:val="both"/>
        <w:rPr>
          <w:sz w:val="22"/>
          <w:szCs w:val="22"/>
        </w:rPr>
      </w:pPr>
      <w:r w:rsidRPr="00A536D4">
        <w:rPr>
          <w:sz w:val="22"/>
          <w:szCs w:val="22"/>
        </w:rPr>
        <w:t xml:space="preserve"> </w:t>
      </w:r>
    </w:p>
    <w:p w14:paraId="5DF81BE0" w14:textId="77777777" w:rsidR="00DA7B69" w:rsidRPr="00F125C7" w:rsidRDefault="00DA7B69" w:rsidP="00D65684">
      <w:pPr>
        <w:pStyle w:val="ListParagraph"/>
        <w:numPr>
          <w:ilvl w:val="0"/>
          <w:numId w:val="66"/>
        </w:numPr>
        <w:tabs>
          <w:tab w:val="clear" w:pos="720"/>
        </w:tabs>
        <w:suppressAutoHyphens w:val="0"/>
        <w:spacing w:after="0"/>
        <w:ind w:left="1440"/>
        <w:contextualSpacing/>
        <w:jc w:val="both"/>
        <w:rPr>
          <w:rFonts w:ascii="Times New Roman" w:hAnsi="Times New Roman"/>
        </w:rPr>
      </w:pPr>
      <w:r w:rsidRPr="00F125C7">
        <w:rPr>
          <w:rFonts w:ascii="Times New Roman" w:hAnsi="Times New Roman"/>
        </w:rPr>
        <w:t xml:space="preserve">Confirmation of a scheduled trip; </w:t>
      </w:r>
    </w:p>
    <w:p w14:paraId="12523F2A" w14:textId="77777777" w:rsidR="00DA7B69" w:rsidRPr="00F125C7" w:rsidRDefault="00DA7B69" w:rsidP="00D65684">
      <w:pPr>
        <w:pStyle w:val="ListParagraph"/>
        <w:numPr>
          <w:ilvl w:val="0"/>
          <w:numId w:val="66"/>
        </w:numPr>
        <w:tabs>
          <w:tab w:val="clear" w:pos="720"/>
        </w:tabs>
        <w:suppressAutoHyphens w:val="0"/>
        <w:spacing w:after="0"/>
        <w:ind w:left="1440"/>
        <w:contextualSpacing/>
        <w:jc w:val="both"/>
        <w:rPr>
          <w:rFonts w:ascii="Times New Roman" w:hAnsi="Times New Roman"/>
        </w:rPr>
      </w:pPr>
      <w:r w:rsidRPr="00F125C7">
        <w:rPr>
          <w:rFonts w:ascii="Times New Roman" w:hAnsi="Times New Roman"/>
        </w:rPr>
        <w:t xml:space="preserve">Driver, NET Provider and Contractor staff courtesy; </w:t>
      </w:r>
    </w:p>
    <w:p w14:paraId="784DD91D" w14:textId="77777777" w:rsidR="00DA7B69" w:rsidRPr="00F125C7" w:rsidRDefault="00DA7B69" w:rsidP="00D65684">
      <w:pPr>
        <w:pStyle w:val="ListParagraph"/>
        <w:numPr>
          <w:ilvl w:val="0"/>
          <w:numId w:val="66"/>
        </w:numPr>
        <w:tabs>
          <w:tab w:val="clear" w:pos="720"/>
        </w:tabs>
        <w:suppressAutoHyphens w:val="0"/>
        <w:spacing w:after="0"/>
        <w:ind w:left="1440"/>
        <w:contextualSpacing/>
        <w:jc w:val="both"/>
        <w:rPr>
          <w:rFonts w:ascii="Times New Roman" w:hAnsi="Times New Roman"/>
        </w:rPr>
      </w:pPr>
      <w:r w:rsidRPr="00F125C7">
        <w:rPr>
          <w:rFonts w:ascii="Times New Roman" w:hAnsi="Times New Roman"/>
        </w:rPr>
        <w:t xml:space="preserve">Driver and attendant assistance, when required; </w:t>
      </w:r>
    </w:p>
    <w:p w14:paraId="5D8F29D7" w14:textId="77777777" w:rsidR="00DA7B69" w:rsidRPr="00F125C7" w:rsidRDefault="00DA7B69" w:rsidP="00D65684">
      <w:pPr>
        <w:pStyle w:val="ListParagraph"/>
        <w:numPr>
          <w:ilvl w:val="0"/>
          <w:numId w:val="66"/>
        </w:numPr>
        <w:tabs>
          <w:tab w:val="clear" w:pos="720"/>
        </w:tabs>
        <w:suppressAutoHyphens w:val="0"/>
        <w:spacing w:after="0"/>
        <w:ind w:left="1440"/>
        <w:contextualSpacing/>
        <w:jc w:val="both"/>
        <w:rPr>
          <w:rFonts w:ascii="Times New Roman" w:hAnsi="Times New Roman"/>
        </w:rPr>
      </w:pPr>
      <w:r w:rsidRPr="00F125C7">
        <w:rPr>
          <w:rFonts w:ascii="Times New Roman" w:hAnsi="Times New Roman"/>
        </w:rPr>
        <w:t xml:space="preserve">Overall Driver behavior; </w:t>
      </w:r>
    </w:p>
    <w:p w14:paraId="58450421" w14:textId="77777777" w:rsidR="00DA7B69" w:rsidRPr="00F125C7" w:rsidRDefault="00DA7B69" w:rsidP="00D65684">
      <w:pPr>
        <w:pStyle w:val="ListParagraph"/>
        <w:numPr>
          <w:ilvl w:val="0"/>
          <w:numId w:val="66"/>
        </w:numPr>
        <w:tabs>
          <w:tab w:val="clear" w:pos="720"/>
        </w:tabs>
        <w:suppressAutoHyphens w:val="0"/>
        <w:spacing w:after="0"/>
        <w:ind w:left="1440"/>
        <w:contextualSpacing/>
        <w:jc w:val="both"/>
        <w:rPr>
          <w:rFonts w:ascii="Times New Roman" w:hAnsi="Times New Roman"/>
        </w:rPr>
      </w:pPr>
      <w:r w:rsidRPr="00F125C7">
        <w:rPr>
          <w:rFonts w:ascii="Times New Roman" w:hAnsi="Times New Roman"/>
        </w:rPr>
        <w:t>Driver safety and operation of the vehicle.</w:t>
      </w:r>
    </w:p>
    <w:p w14:paraId="6ABC5CD3" w14:textId="77777777" w:rsidR="00DA7B69" w:rsidRPr="00F125C7" w:rsidRDefault="00DA7B69" w:rsidP="00D65684">
      <w:pPr>
        <w:pStyle w:val="ListParagraph"/>
        <w:numPr>
          <w:ilvl w:val="0"/>
          <w:numId w:val="66"/>
        </w:numPr>
        <w:tabs>
          <w:tab w:val="clear" w:pos="720"/>
        </w:tabs>
        <w:suppressAutoHyphens w:val="0"/>
        <w:spacing w:after="0"/>
        <w:ind w:left="1440"/>
        <w:contextualSpacing/>
        <w:jc w:val="both"/>
        <w:rPr>
          <w:rFonts w:ascii="Times New Roman" w:hAnsi="Times New Roman"/>
        </w:rPr>
      </w:pPr>
      <w:r w:rsidRPr="00F125C7">
        <w:rPr>
          <w:rFonts w:ascii="Times New Roman" w:hAnsi="Times New Roman"/>
        </w:rPr>
        <w:t xml:space="preserve">Condition, comfort, and convenience of the vehicle; and </w:t>
      </w:r>
    </w:p>
    <w:p w14:paraId="5741E7A3" w14:textId="77777777" w:rsidR="00DA7B69" w:rsidRPr="00F125C7" w:rsidRDefault="00DA7B69" w:rsidP="00D65684">
      <w:pPr>
        <w:pStyle w:val="ListParagraph"/>
        <w:numPr>
          <w:ilvl w:val="0"/>
          <w:numId w:val="66"/>
        </w:numPr>
        <w:tabs>
          <w:tab w:val="clear" w:pos="720"/>
        </w:tabs>
        <w:suppressAutoHyphens w:val="0"/>
        <w:spacing w:after="0"/>
        <w:ind w:left="1440"/>
        <w:contextualSpacing/>
        <w:jc w:val="both"/>
        <w:rPr>
          <w:rFonts w:ascii="Times New Roman" w:hAnsi="Times New Roman"/>
        </w:rPr>
      </w:pPr>
      <w:r w:rsidRPr="00F125C7">
        <w:rPr>
          <w:rFonts w:ascii="Times New Roman" w:hAnsi="Times New Roman"/>
        </w:rPr>
        <w:t>Punctuality of service.</w:t>
      </w:r>
    </w:p>
    <w:p w14:paraId="16604204" w14:textId="77777777" w:rsidR="00DA7B69" w:rsidRPr="004A67FD" w:rsidRDefault="00DA7B69" w:rsidP="00DA7B69">
      <w:pPr>
        <w:spacing w:line="276" w:lineRule="auto"/>
        <w:jc w:val="both"/>
        <w:rPr>
          <w:sz w:val="22"/>
          <w:szCs w:val="22"/>
        </w:rPr>
      </w:pPr>
    </w:p>
    <w:p w14:paraId="05D15937" w14:textId="77777777" w:rsidR="00DA7B69" w:rsidRPr="00553D6B" w:rsidRDefault="00DA7B69" w:rsidP="00F125C7">
      <w:pPr>
        <w:tabs>
          <w:tab w:val="num" w:pos="1350"/>
        </w:tabs>
        <w:spacing w:line="276" w:lineRule="auto"/>
        <w:ind w:left="990"/>
        <w:jc w:val="both"/>
        <w:rPr>
          <w:sz w:val="22"/>
          <w:szCs w:val="22"/>
        </w:rPr>
      </w:pPr>
      <w:r w:rsidRPr="00553D6B">
        <w:rPr>
          <w:sz w:val="22"/>
          <w:szCs w:val="22"/>
        </w:rPr>
        <w:t xml:space="preserve">The member satisfaction survey shall inquire about ease of scheduling trips, timeliness of services, non-emergency transportation provider courtesy, among other topics. </w:t>
      </w:r>
    </w:p>
    <w:p w14:paraId="4B584A94" w14:textId="77777777" w:rsidR="00DA7B69" w:rsidRDefault="00DA7B69" w:rsidP="00F125C7">
      <w:pPr>
        <w:tabs>
          <w:tab w:val="num" w:pos="1350"/>
        </w:tabs>
        <w:spacing w:line="276" w:lineRule="auto"/>
        <w:ind w:left="990"/>
        <w:jc w:val="both"/>
        <w:rPr>
          <w:sz w:val="22"/>
          <w:szCs w:val="22"/>
        </w:rPr>
      </w:pPr>
    </w:p>
    <w:p w14:paraId="1531E111" w14:textId="77777777" w:rsidR="00DA7B69" w:rsidRPr="00553D6B" w:rsidRDefault="00DA7B69" w:rsidP="00F125C7">
      <w:pPr>
        <w:tabs>
          <w:tab w:val="num" w:pos="1350"/>
        </w:tabs>
        <w:spacing w:line="276" w:lineRule="auto"/>
        <w:ind w:left="990"/>
        <w:jc w:val="both"/>
        <w:rPr>
          <w:sz w:val="22"/>
          <w:szCs w:val="22"/>
        </w:rPr>
      </w:pPr>
      <w:r w:rsidRPr="00553D6B">
        <w:rPr>
          <w:sz w:val="22"/>
          <w:szCs w:val="22"/>
        </w:rPr>
        <w:t xml:space="preserve">The facility satisfaction survey shall inquire about ease of scheduling trips if applicable, timeliness of services, non-emergency transportation provider courtesy, among other topics.  </w:t>
      </w:r>
    </w:p>
    <w:p w14:paraId="3593FFB9" w14:textId="77777777" w:rsidR="00DA7B69" w:rsidRDefault="00DA7B69" w:rsidP="00F125C7">
      <w:pPr>
        <w:tabs>
          <w:tab w:val="num" w:pos="1350"/>
        </w:tabs>
        <w:spacing w:line="276" w:lineRule="auto"/>
        <w:ind w:left="990"/>
        <w:jc w:val="both"/>
        <w:rPr>
          <w:sz w:val="22"/>
          <w:szCs w:val="22"/>
        </w:rPr>
      </w:pPr>
    </w:p>
    <w:p w14:paraId="09C63F0B" w14:textId="77777777" w:rsidR="00DA7B69" w:rsidRPr="00553D6B" w:rsidRDefault="00DA7B69" w:rsidP="00F125C7">
      <w:pPr>
        <w:tabs>
          <w:tab w:val="num" w:pos="1350"/>
        </w:tabs>
        <w:spacing w:line="276" w:lineRule="auto"/>
        <w:ind w:left="990"/>
        <w:jc w:val="both"/>
        <w:rPr>
          <w:sz w:val="22"/>
          <w:szCs w:val="22"/>
        </w:rPr>
      </w:pPr>
      <w:r w:rsidRPr="00553D6B">
        <w:rPr>
          <w:sz w:val="22"/>
          <w:szCs w:val="22"/>
        </w:rPr>
        <w:t>The provider satisfaction survey shall inquire about adequacy of training, communication with Contractor, and timeliness of reimbursement, among other topics.</w:t>
      </w:r>
    </w:p>
    <w:p w14:paraId="156D2C84" w14:textId="77ED54DB" w:rsidR="00DA7B69" w:rsidRDefault="00DA7B69" w:rsidP="00F125C7">
      <w:pPr>
        <w:spacing w:line="276" w:lineRule="auto"/>
        <w:ind w:left="990"/>
        <w:jc w:val="both"/>
        <w:rPr>
          <w:sz w:val="22"/>
          <w:szCs w:val="22"/>
        </w:rPr>
      </w:pPr>
    </w:p>
    <w:p w14:paraId="18517B2E" w14:textId="2EB3D2AE" w:rsidR="00DA7B69" w:rsidRDefault="00DA7B69" w:rsidP="00F125C7">
      <w:pPr>
        <w:spacing w:line="276" w:lineRule="auto"/>
        <w:ind w:left="990"/>
        <w:jc w:val="both"/>
        <w:rPr>
          <w:sz w:val="22"/>
          <w:szCs w:val="22"/>
        </w:rPr>
      </w:pPr>
      <w:r>
        <w:rPr>
          <w:sz w:val="22"/>
          <w:szCs w:val="22"/>
        </w:rPr>
        <w:t>No later than fifteen (15) calendar days from the date of submission, the Contractor shall conduct an overview of the results during an onsite meeting at DOM with DOM representatives. Based on the</w:t>
      </w:r>
      <w:r w:rsidR="00A12A6A">
        <w:rPr>
          <w:sz w:val="22"/>
          <w:szCs w:val="22"/>
        </w:rPr>
        <w:t xml:space="preserve"> DOM’s</w:t>
      </w:r>
      <w:r>
        <w:rPr>
          <w:sz w:val="22"/>
          <w:szCs w:val="22"/>
        </w:rPr>
        <w:t xml:space="preserve"> review</w:t>
      </w:r>
      <w:r w:rsidR="00506FFC">
        <w:rPr>
          <w:sz w:val="22"/>
          <w:szCs w:val="22"/>
        </w:rPr>
        <w:t>,</w:t>
      </w:r>
      <w:r>
        <w:rPr>
          <w:sz w:val="22"/>
          <w:szCs w:val="22"/>
        </w:rPr>
        <w:t xml:space="preserve"> </w:t>
      </w:r>
      <w:r w:rsidR="00A12A6A">
        <w:rPr>
          <w:sz w:val="22"/>
          <w:szCs w:val="22"/>
        </w:rPr>
        <w:t xml:space="preserve">the Contractor </w:t>
      </w:r>
      <w:r>
        <w:rPr>
          <w:sz w:val="22"/>
          <w:szCs w:val="22"/>
        </w:rPr>
        <w:t xml:space="preserve">may </w:t>
      </w:r>
      <w:r w:rsidR="00A12A6A">
        <w:rPr>
          <w:sz w:val="22"/>
          <w:szCs w:val="22"/>
        </w:rPr>
        <w:t>be subject to</w:t>
      </w:r>
      <w:r w:rsidR="00562A2F">
        <w:rPr>
          <w:sz w:val="22"/>
          <w:szCs w:val="22"/>
        </w:rPr>
        <w:t xml:space="preserve"> remedies stated in </w:t>
      </w:r>
      <w:r w:rsidR="00562A2F" w:rsidRPr="007C0F0C">
        <w:rPr>
          <w:b/>
          <w:bCs/>
          <w:sz w:val="22"/>
          <w:szCs w:val="22"/>
        </w:rPr>
        <w:t>Section 4.2</w:t>
      </w:r>
      <w:r>
        <w:rPr>
          <w:sz w:val="22"/>
          <w:szCs w:val="22"/>
        </w:rPr>
        <w:t xml:space="preserve">.  The Contractor shall provide updates on the progress of the corrective action plan at intervals determined by DOM. </w:t>
      </w:r>
    </w:p>
    <w:p w14:paraId="08EF422C" w14:textId="77777777" w:rsidR="00DA7B69" w:rsidRPr="00C10C66" w:rsidRDefault="00DA7B69" w:rsidP="00DA7B69">
      <w:pPr>
        <w:suppressAutoHyphens/>
        <w:autoSpaceDE w:val="0"/>
        <w:autoSpaceDN w:val="0"/>
        <w:adjustRightInd w:val="0"/>
        <w:spacing w:after="200" w:line="276" w:lineRule="auto"/>
        <w:ind w:left="360"/>
        <w:jc w:val="both"/>
        <w:rPr>
          <w:color w:val="000000"/>
        </w:rPr>
      </w:pPr>
    </w:p>
    <w:p w14:paraId="5DCA36C6" w14:textId="77777777" w:rsidR="00DA7B69" w:rsidRDefault="00DA7B69" w:rsidP="00DA7B69">
      <w:pPr>
        <w:pStyle w:val="Heading2"/>
        <w:numPr>
          <w:ilvl w:val="1"/>
          <w:numId w:val="0"/>
        </w:numPr>
        <w:spacing w:line="276" w:lineRule="auto"/>
      </w:pPr>
      <w:bookmarkStart w:id="276" w:name="_Toc117693202"/>
      <w:bookmarkStart w:id="277" w:name="_Toc117701428"/>
      <w:bookmarkStart w:id="278" w:name="_Toc122532817"/>
      <w:bookmarkStart w:id="279" w:name="_Toc122549472"/>
      <w:bookmarkStart w:id="280" w:name="_Toc122550477"/>
      <w:bookmarkStart w:id="281" w:name="_Toc124367948"/>
      <w:bookmarkStart w:id="282" w:name="_Toc124368325"/>
      <w:r>
        <w:t>2.9 Communication Plans, Manuals, and Written Material</w:t>
      </w:r>
      <w:bookmarkEnd w:id="276"/>
      <w:bookmarkEnd w:id="277"/>
      <w:bookmarkEnd w:id="278"/>
      <w:bookmarkEnd w:id="279"/>
      <w:bookmarkEnd w:id="280"/>
      <w:bookmarkEnd w:id="281"/>
      <w:bookmarkEnd w:id="282"/>
      <w:r>
        <w:t xml:space="preserve">  </w:t>
      </w:r>
    </w:p>
    <w:p w14:paraId="22CF2A35" w14:textId="53A20F05" w:rsidR="007E2A6E" w:rsidRDefault="00DA7B69" w:rsidP="00DA7B69">
      <w:pPr>
        <w:spacing w:line="276" w:lineRule="auto"/>
        <w:jc w:val="both"/>
        <w:rPr>
          <w:sz w:val="22"/>
          <w:szCs w:val="22"/>
        </w:rPr>
      </w:pPr>
      <w:r w:rsidRPr="00A72AAA">
        <w:rPr>
          <w:sz w:val="22"/>
          <w:szCs w:val="22"/>
        </w:rPr>
        <w:t>All written materials developed by the Contractor shall require DOM prior approval before dissemination</w:t>
      </w:r>
      <w:r>
        <w:rPr>
          <w:sz w:val="22"/>
          <w:szCs w:val="22"/>
        </w:rPr>
        <w:t xml:space="preserve">. </w:t>
      </w:r>
      <w:r w:rsidRPr="000E533C">
        <w:rPr>
          <w:sz w:val="22"/>
          <w:szCs w:val="22"/>
        </w:rPr>
        <w:t xml:space="preserve"> </w:t>
      </w:r>
      <w:r>
        <w:rPr>
          <w:sz w:val="22"/>
          <w:szCs w:val="22"/>
        </w:rPr>
        <w:t>Submission timelines for DOM approval of required documentation will be specified within relevant sections of this IFB.</w:t>
      </w:r>
      <w:r w:rsidRPr="00A72AAA">
        <w:rPr>
          <w:sz w:val="22"/>
          <w:szCs w:val="22"/>
        </w:rPr>
        <w:t xml:space="preserve"> All </w:t>
      </w:r>
      <w:r w:rsidRPr="005C4464">
        <w:rPr>
          <w:sz w:val="22"/>
          <w:szCs w:val="22"/>
        </w:rPr>
        <w:t xml:space="preserve">written material provided to beneficiaries including, but not limited to, all marketing materials, plan booklets, descriptions and information, instructional materials, policies and procedures, notices and handbooks must meet the requirements outlined in </w:t>
      </w:r>
      <w:r w:rsidR="008C4950" w:rsidRPr="005C4464">
        <w:rPr>
          <w:b/>
          <w:bCs/>
          <w:sz w:val="22"/>
          <w:szCs w:val="22"/>
        </w:rPr>
        <w:t>S</w:t>
      </w:r>
      <w:r w:rsidRPr="005C4464">
        <w:rPr>
          <w:b/>
          <w:bCs/>
          <w:sz w:val="22"/>
          <w:szCs w:val="22"/>
        </w:rPr>
        <w:t>ection 2.9.</w:t>
      </w:r>
      <w:r w:rsidR="004507D8" w:rsidRPr="005C4464">
        <w:rPr>
          <w:b/>
          <w:bCs/>
          <w:sz w:val="22"/>
          <w:szCs w:val="22"/>
        </w:rPr>
        <w:t>1</w:t>
      </w:r>
      <w:r w:rsidRPr="005C4464">
        <w:rPr>
          <w:sz w:val="22"/>
          <w:szCs w:val="22"/>
        </w:rPr>
        <w:t>.</w:t>
      </w:r>
      <w:r w:rsidR="00155399">
        <w:rPr>
          <w:sz w:val="22"/>
          <w:szCs w:val="22"/>
        </w:rPr>
        <w:t xml:space="preserve"> </w:t>
      </w:r>
    </w:p>
    <w:p w14:paraId="31A42AE3" w14:textId="1D92C653" w:rsidR="00DA7B69" w:rsidRDefault="00DA7B69" w:rsidP="00DA7B69">
      <w:pPr>
        <w:spacing w:line="276" w:lineRule="auto"/>
        <w:jc w:val="both"/>
        <w:rPr>
          <w:sz w:val="22"/>
          <w:szCs w:val="22"/>
        </w:rPr>
      </w:pPr>
      <w:r w:rsidRPr="00A72AAA">
        <w:rPr>
          <w:sz w:val="22"/>
          <w:szCs w:val="22"/>
        </w:rPr>
        <w:t xml:space="preserve"> </w:t>
      </w:r>
    </w:p>
    <w:p w14:paraId="020E21F5" w14:textId="77777777" w:rsidR="00DA7B69" w:rsidRPr="007E2A6E" w:rsidRDefault="00DA7B69" w:rsidP="007E2A6E">
      <w:pPr>
        <w:pStyle w:val="ListParagraph"/>
        <w:ind w:left="1080" w:hanging="720"/>
        <w:rPr>
          <w:rFonts w:ascii="Times New Roman" w:eastAsiaTheme="majorEastAsia" w:hAnsi="Times New Roman"/>
          <w:b/>
          <w:bCs/>
          <w:color w:val="002060"/>
          <w:sz w:val="24"/>
          <w:szCs w:val="24"/>
        </w:rPr>
      </w:pPr>
      <w:r w:rsidRPr="007E2A6E">
        <w:rPr>
          <w:rFonts w:ascii="Times New Roman" w:eastAsiaTheme="majorEastAsia" w:hAnsi="Times New Roman"/>
          <w:b/>
          <w:bCs/>
          <w:color w:val="002060"/>
          <w:sz w:val="24"/>
          <w:szCs w:val="24"/>
        </w:rPr>
        <w:t xml:space="preserve">2.9.1 Materials and Information Distributed to Beneficiaries </w:t>
      </w:r>
    </w:p>
    <w:p w14:paraId="73395F29" w14:textId="592DFEE1" w:rsidR="00DA7B69" w:rsidRDefault="00DA7B69" w:rsidP="007E2A6E">
      <w:pPr>
        <w:suppressAutoHyphens/>
        <w:spacing w:line="276" w:lineRule="auto"/>
        <w:ind w:left="360"/>
        <w:jc w:val="both"/>
        <w:rPr>
          <w:rFonts w:eastAsia="Calibri"/>
          <w:sz w:val="22"/>
          <w:szCs w:val="22"/>
          <w:lang w:eastAsia="ar-SA"/>
        </w:rPr>
      </w:pPr>
      <w:r w:rsidRPr="00707722">
        <w:rPr>
          <w:sz w:val="22"/>
          <w:szCs w:val="22"/>
        </w:rPr>
        <w:t xml:space="preserve">The Contractor shall ensure all information to be </w:t>
      </w:r>
      <w:r>
        <w:rPr>
          <w:sz w:val="22"/>
          <w:szCs w:val="22"/>
        </w:rPr>
        <w:t xml:space="preserve">shared with </w:t>
      </w:r>
      <w:r w:rsidRPr="00707722">
        <w:rPr>
          <w:sz w:val="22"/>
          <w:szCs w:val="22"/>
        </w:rPr>
        <w:t xml:space="preserve">beneficiaries is </w:t>
      </w:r>
      <w:r w:rsidRPr="00707722">
        <w:rPr>
          <w:rFonts w:eastAsia="Calibri"/>
          <w:sz w:val="22"/>
          <w:szCs w:val="22"/>
          <w:lang w:eastAsia="ar-SA"/>
        </w:rPr>
        <w:t xml:space="preserve">comprehensive yet written to meet a Flesch-Kincaid, or other DOM-approved standard, total readability level at or below the sixth (6th) grade level of reading comprehension. The Contractor shall certify compliance therewith. </w:t>
      </w:r>
    </w:p>
    <w:p w14:paraId="03CD36AB" w14:textId="77777777" w:rsidR="00973075" w:rsidRPr="00973075" w:rsidRDefault="00973075" w:rsidP="00D65684">
      <w:pPr>
        <w:numPr>
          <w:ilvl w:val="0"/>
          <w:numId w:val="40"/>
        </w:numPr>
        <w:suppressAutoHyphens/>
        <w:spacing w:line="276" w:lineRule="auto"/>
        <w:ind w:left="360"/>
        <w:jc w:val="both"/>
        <w:rPr>
          <w:rFonts w:ascii="Calibri" w:eastAsia="Calibri" w:hAnsi="Calibri"/>
          <w:sz w:val="22"/>
          <w:szCs w:val="22"/>
          <w:lang w:eastAsia="ar-SA"/>
        </w:rPr>
      </w:pPr>
    </w:p>
    <w:p w14:paraId="7B0499B6" w14:textId="77777777" w:rsidR="00DA7B69" w:rsidRPr="00A72AAA" w:rsidRDefault="00DA7B69" w:rsidP="00D65684">
      <w:pPr>
        <w:numPr>
          <w:ilvl w:val="0"/>
          <w:numId w:val="40"/>
        </w:numPr>
        <w:suppressAutoHyphens/>
        <w:spacing w:line="276" w:lineRule="auto"/>
        <w:ind w:left="360"/>
        <w:jc w:val="both"/>
        <w:rPr>
          <w:rFonts w:ascii="Calibri" w:eastAsia="Calibri" w:hAnsi="Calibri"/>
          <w:sz w:val="22"/>
          <w:szCs w:val="22"/>
          <w:lang w:eastAsia="ar-SA"/>
        </w:rPr>
      </w:pPr>
      <w:r w:rsidRPr="00A72AAA">
        <w:rPr>
          <w:rFonts w:eastAsia="Calibri"/>
          <w:sz w:val="22"/>
          <w:szCs w:val="22"/>
          <w:lang w:eastAsia="ar-SA"/>
        </w:rPr>
        <w:t>Documents shall contain font size no smaller than twelve (12) points.</w:t>
      </w:r>
    </w:p>
    <w:p w14:paraId="2B6ADFFE" w14:textId="77777777" w:rsidR="00714C62" w:rsidRDefault="00714C62" w:rsidP="00D65684">
      <w:pPr>
        <w:numPr>
          <w:ilvl w:val="0"/>
          <w:numId w:val="40"/>
        </w:numPr>
        <w:suppressAutoHyphens/>
        <w:spacing w:line="276" w:lineRule="auto"/>
        <w:ind w:left="360"/>
        <w:jc w:val="both"/>
        <w:rPr>
          <w:rFonts w:eastAsia="Calibri"/>
          <w:sz w:val="22"/>
          <w:szCs w:val="22"/>
          <w:lang w:eastAsia="ar-SA"/>
        </w:rPr>
      </w:pPr>
    </w:p>
    <w:p w14:paraId="7A89C896" w14:textId="77777777" w:rsidR="00DA7B69" w:rsidRDefault="00DA7B69" w:rsidP="00D65684">
      <w:pPr>
        <w:numPr>
          <w:ilvl w:val="0"/>
          <w:numId w:val="40"/>
        </w:numPr>
        <w:suppressAutoHyphens/>
        <w:spacing w:line="276" w:lineRule="auto"/>
        <w:ind w:left="360"/>
        <w:jc w:val="both"/>
        <w:rPr>
          <w:rFonts w:eastAsia="Calibri"/>
          <w:sz w:val="22"/>
          <w:szCs w:val="22"/>
          <w:lang w:eastAsia="ar-SA"/>
        </w:rPr>
      </w:pPr>
      <w:r w:rsidRPr="00A72AAA">
        <w:rPr>
          <w:rFonts w:eastAsia="Calibri"/>
          <w:sz w:val="22"/>
          <w:szCs w:val="22"/>
          <w:lang w:eastAsia="ar-SA"/>
        </w:rPr>
        <w:t>Documents shall be available in alternative formats and electronically by the Contractor upon request and in an appropriate manner that takes into consideration the special needs of those, who for example, are visually limited. Beneficiary information may not be provided electronically unless the following conditions are met:</w:t>
      </w:r>
    </w:p>
    <w:p w14:paraId="6CD4ED29" w14:textId="77777777" w:rsidR="00714C62" w:rsidRDefault="00714C62" w:rsidP="00714C62">
      <w:pPr>
        <w:suppressAutoHyphens/>
        <w:spacing w:line="276" w:lineRule="auto"/>
        <w:jc w:val="both"/>
        <w:rPr>
          <w:rFonts w:eastAsia="Calibri"/>
          <w:sz w:val="22"/>
          <w:szCs w:val="22"/>
          <w:lang w:eastAsia="ar-SA"/>
        </w:rPr>
      </w:pPr>
    </w:p>
    <w:p w14:paraId="12E10ADF" w14:textId="77777777" w:rsidR="00DA7B69" w:rsidRPr="00A72AAA" w:rsidRDefault="00DA7B69" w:rsidP="00D43F63">
      <w:pPr>
        <w:numPr>
          <w:ilvl w:val="0"/>
          <w:numId w:val="67"/>
        </w:numPr>
        <w:suppressAutoHyphens/>
        <w:spacing w:line="276" w:lineRule="auto"/>
        <w:ind w:left="720"/>
        <w:jc w:val="both"/>
        <w:rPr>
          <w:rFonts w:eastAsia="Calibri"/>
          <w:sz w:val="22"/>
          <w:szCs w:val="22"/>
          <w:lang w:eastAsia="ar-SA"/>
        </w:rPr>
      </w:pPr>
      <w:r w:rsidRPr="00A72AAA">
        <w:rPr>
          <w:rFonts w:eastAsia="Calibri"/>
          <w:sz w:val="22"/>
          <w:szCs w:val="22"/>
          <w:lang w:eastAsia="ar-SA"/>
        </w:rPr>
        <w:t xml:space="preserve">The format is readily accessible; </w:t>
      </w:r>
    </w:p>
    <w:p w14:paraId="5E6AC189" w14:textId="77777777" w:rsidR="00DA7B69" w:rsidRPr="00A72AAA" w:rsidRDefault="00DA7B69" w:rsidP="00D43F63">
      <w:pPr>
        <w:numPr>
          <w:ilvl w:val="0"/>
          <w:numId w:val="67"/>
        </w:numPr>
        <w:suppressAutoHyphens/>
        <w:spacing w:line="276" w:lineRule="auto"/>
        <w:ind w:left="720"/>
        <w:jc w:val="both"/>
        <w:rPr>
          <w:rFonts w:eastAsia="Calibri"/>
          <w:sz w:val="22"/>
          <w:szCs w:val="22"/>
          <w:lang w:eastAsia="ar-SA"/>
        </w:rPr>
      </w:pPr>
      <w:r w:rsidRPr="00A72AAA">
        <w:rPr>
          <w:rFonts w:eastAsia="Calibri"/>
          <w:sz w:val="22"/>
          <w:szCs w:val="22"/>
          <w:lang w:eastAsia="ar-SA"/>
        </w:rPr>
        <w:t>The information is placed in a location on the Contractor’s website that is prominent and readily accessible;</w:t>
      </w:r>
    </w:p>
    <w:p w14:paraId="408F8B46" w14:textId="77777777" w:rsidR="00DA7B69" w:rsidRPr="00A72AAA" w:rsidRDefault="00DA7B69" w:rsidP="00D43F63">
      <w:pPr>
        <w:numPr>
          <w:ilvl w:val="0"/>
          <w:numId w:val="67"/>
        </w:numPr>
        <w:suppressAutoHyphens/>
        <w:spacing w:line="276" w:lineRule="auto"/>
        <w:ind w:left="720"/>
        <w:jc w:val="both"/>
        <w:rPr>
          <w:rFonts w:eastAsia="Calibri"/>
          <w:sz w:val="22"/>
          <w:szCs w:val="22"/>
          <w:lang w:eastAsia="ar-SA"/>
        </w:rPr>
      </w:pPr>
      <w:r w:rsidRPr="00A72AAA">
        <w:rPr>
          <w:rFonts w:eastAsia="Calibri"/>
          <w:sz w:val="22"/>
          <w:szCs w:val="22"/>
          <w:lang w:eastAsia="ar-SA"/>
        </w:rPr>
        <w:t>The information is provided in an electronic form which can be electronically retained and printed; and</w:t>
      </w:r>
    </w:p>
    <w:p w14:paraId="5DDEC27C" w14:textId="77777777" w:rsidR="00DA7B69" w:rsidRDefault="00DA7B69" w:rsidP="00D43F63">
      <w:pPr>
        <w:numPr>
          <w:ilvl w:val="0"/>
          <w:numId w:val="67"/>
        </w:numPr>
        <w:suppressAutoHyphens/>
        <w:spacing w:line="276" w:lineRule="auto"/>
        <w:ind w:left="720"/>
        <w:jc w:val="both"/>
        <w:rPr>
          <w:rFonts w:eastAsia="Calibri"/>
          <w:sz w:val="22"/>
          <w:szCs w:val="22"/>
          <w:lang w:eastAsia="ar-SA"/>
        </w:rPr>
      </w:pPr>
      <w:r w:rsidRPr="00A72AAA">
        <w:rPr>
          <w:rFonts w:eastAsia="Calibri"/>
          <w:sz w:val="22"/>
          <w:szCs w:val="22"/>
          <w:lang w:eastAsia="ar-SA"/>
        </w:rPr>
        <w:t xml:space="preserve">The beneficiary is informed that the information is available in paper form without charge upon request and provides it upon request within five (5) business days. </w:t>
      </w:r>
    </w:p>
    <w:p w14:paraId="4F778109" w14:textId="77777777" w:rsidR="00714C62" w:rsidRDefault="00714C62" w:rsidP="00714C62">
      <w:pPr>
        <w:suppressAutoHyphens/>
        <w:spacing w:line="276" w:lineRule="auto"/>
        <w:ind w:left="1565"/>
        <w:jc w:val="both"/>
        <w:rPr>
          <w:rFonts w:eastAsia="Calibri"/>
          <w:sz w:val="22"/>
          <w:szCs w:val="22"/>
          <w:lang w:eastAsia="ar-SA"/>
        </w:rPr>
      </w:pPr>
    </w:p>
    <w:p w14:paraId="45D808E1" w14:textId="77777777" w:rsidR="00DA7B69" w:rsidRDefault="00DA7B69" w:rsidP="00D65684">
      <w:pPr>
        <w:numPr>
          <w:ilvl w:val="0"/>
          <w:numId w:val="40"/>
        </w:numPr>
        <w:suppressAutoHyphens/>
        <w:spacing w:line="276" w:lineRule="auto"/>
        <w:ind w:left="360"/>
        <w:jc w:val="both"/>
        <w:rPr>
          <w:rFonts w:eastAsia="Calibri"/>
          <w:sz w:val="22"/>
          <w:szCs w:val="22"/>
          <w:lang w:eastAsia="ar-SA"/>
        </w:rPr>
      </w:pPr>
      <w:r w:rsidRPr="00A72AAA">
        <w:rPr>
          <w:rFonts w:eastAsia="Calibri"/>
          <w:sz w:val="22"/>
          <w:szCs w:val="22"/>
          <w:lang w:eastAsia="ar-SA"/>
        </w:rPr>
        <w:lastRenderedPageBreak/>
        <w:t>Documents shall include large print taglines and information on how to request auxiliary aids and services, including the provision of the materials in alternative formats.   Large print means printed in a font size no smaller than eighteen (18) point</w:t>
      </w:r>
      <w:r>
        <w:rPr>
          <w:rFonts w:eastAsia="Calibri"/>
          <w:sz w:val="22"/>
          <w:szCs w:val="22"/>
          <w:lang w:eastAsia="ar-SA"/>
        </w:rPr>
        <w:t>s</w:t>
      </w:r>
      <w:r w:rsidRPr="00A72AAA">
        <w:rPr>
          <w:rFonts w:eastAsia="Calibri"/>
          <w:sz w:val="22"/>
          <w:szCs w:val="22"/>
          <w:lang w:eastAsia="ar-SA"/>
        </w:rPr>
        <w:t>.</w:t>
      </w:r>
      <w:r w:rsidRPr="00BE6D00">
        <w:rPr>
          <w:rFonts w:eastAsia="Calibri"/>
          <w:sz w:val="22"/>
          <w:szCs w:val="22"/>
          <w:lang w:eastAsia="ar-SA"/>
        </w:rPr>
        <w:t xml:space="preserve"> </w:t>
      </w:r>
    </w:p>
    <w:p w14:paraId="3FB37878" w14:textId="77777777" w:rsidR="00714C62" w:rsidRDefault="00714C62" w:rsidP="00D65684">
      <w:pPr>
        <w:numPr>
          <w:ilvl w:val="0"/>
          <w:numId w:val="40"/>
        </w:numPr>
        <w:suppressAutoHyphens/>
        <w:spacing w:line="276" w:lineRule="auto"/>
        <w:ind w:left="360"/>
        <w:jc w:val="both"/>
        <w:rPr>
          <w:rFonts w:eastAsia="Calibri"/>
          <w:sz w:val="22"/>
          <w:szCs w:val="22"/>
          <w:lang w:eastAsia="ar-SA"/>
        </w:rPr>
      </w:pPr>
    </w:p>
    <w:p w14:paraId="0BD986EB" w14:textId="77777777" w:rsidR="00DA7B69" w:rsidRDefault="00DA7B69" w:rsidP="00D65684">
      <w:pPr>
        <w:numPr>
          <w:ilvl w:val="0"/>
          <w:numId w:val="40"/>
        </w:numPr>
        <w:suppressAutoHyphens/>
        <w:spacing w:line="276" w:lineRule="auto"/>
        <w:ind w:left="360"/>
        <w:jc w:val="both"/>
        <w:rPr>
          <w:rFonts w:eastAsia="Calibri"/>
          <w:sz w:val="22"/>
          <w:szCs w:val="22"/>
          <w:lang w:eastAsia="ar-SA"/>
        </w:rPr>
      </w:pPr>
      <w:r w:rsidRPr="00A72AAA">
        <w:rPr>
          <w:rFonts w:eastAsia="Calibri"/>
          <w:sz w:val="22"/>
          <w:szCs w:val="22"/>
          <w:lang w:eastAsia="ar-SA"/>
        </w:rPr>
        <w:t>Documents shall be available in the prevalent non-English languages in the State of Mississippi, who speak a common, non-English language, in compliance with DOM’s Limited English Proficiency Policy.</w:t>
      </w:r>
    </w:p>
    <w:p w14:paraId="10749DC7" w14:textId="77777777" w:rsidR="00714C62" w:rsidRPr="00A72AAA" w:rsidRDefault="00714C62" w:rsidP="00D65684">
      <w:pPr>
        <w:numPr>
          <w:ilvl w:val="0"/>
          <w:numId w:val="40"/>
        </w:numPr>
        <w:suppressAutoHyphens/>
        <w:spacing w:line="276" w:lineRule="auto"/>
        <w:ind w:left="360"/>
        <w:jc w:val="both"/>
        <w:rPr>
          <w:rFonts w:eastAsia="Calibri"/>
          <w:sz w:val="22"/>
          <w:szCs w:val="22"/>
          <w:lang w:eastAsia="ar-SA"/>
        </w:rPr>
      </w:pPr>
    </w:p>
    <w:p w14:paraId="33199D6B" w14:textId="77777777" w:rsidR="00DA7B69" w:rsidRPr="00714C62" w:rsidRDefault="00DA7B69" w:rsidP="00714C62">
      <w:pPr>
        <w:pStyle w:val="ListParagraph"/>
        <w:ind w:left="1080"/>
        <w:rPr>
          <w:rFonts w:ascii="Times New Roman" w:eastAsiaTheme="majorEastAsia" w:hAnsi="Times New Roman"/>
          <w:b/>
          <w:bCs/>
          <w:color w:val="002060"/>
        </w:rPr>
      </w:pPr>
      <w:bookmarkStart w:id="283" w:name="_Toc117693203"/>
      <w:r w:rsidRPr="00714C62">
        <w:rPr>
          <w:rFonts w:ascii="Times New Roman" w:eastAsiaTheme="majorEastAsia" w:hAnsi="Times New Roman"/>
          <w:b/>
          <w:bCs/>
          <w:color w:val="002060"/>
        </w:rPr>
        <w:t>2.9.1.1 Beneficiary Transportation Manual</w:t>
      </w:r>
      <w:bookmarkEnd w:id="283"/>
    </w:p>
    <w:p w14:paraId="35DA0B70" w14:textId="5308269B" w:rsidR="00436976" w:rsidRDefault="00DA7B69" w:rsidP="00714C62">
      <w:pPr>
        <w:tabs>
          <w:tab w:val="left" w:pos="-720"/>
        </w:tabs>
        <w:spacing w:line="276" w:lineRule="auto"/>
        <w:ind w:left="1080"/>
        <w:jc w:val="both"/>
        <w:rPr>
          <w:sz w:val="22"/>
          <w:szCs w:val="22"/>
        </w:rPr>
      </w:pPr>
      <w:r w:rsidRPr="00A72AAA">
        <w:rPr>
          <w:sz w:val="22"/>
          <w:szCs w:val="22"/>
        </w:rPr>
        <w:t>The Contractor shall provide written and electronic informational materials and a beneficiary transportation manual concerning NET Services and procedures for the benefit of Mississippi Medicaid beneficiaries</w:t>
      </w:r>
      <w:r>
        <w:rPr>
          <w:sz w:val="22"/>
          <w:szCs w:val="22"/>
        </w:rPr>
        <w:t xml:space="preserve"> as outlined in </w:t>
      </w:r>
      <w:r w:rsidR="00081D3F" w:rsidRPr="005C4464">
        <w:rPr>
          <w:b/>
          <w:bCs/>
          <w:sz w:val="22"/>
          <w:szCs w:val="22"/>
        </w:rPr>
        <w:t>S</w:t>
      </w:r>
      <w:r w:rsidRPr="005C4464">
        <w:rPr>
          <w:b/>
          <w:bCs/>
          <w:sz w:val="22"/>
          <w:szCs w:val="22"/>
        </w:rPr>
        <w:t xml:space="preserve">ections </w:t>
      </w:r>
      <w:r w:rsidR="00A40110" w:rsidRPr="005C4464">
        <w:rPr>
          <w:b/>
          <w:bCs/>
          <w:sz w:val="22"/>
          <w:szCs w:val="22"/>
        </w:rPr>
        <w:t>2.5.2</w:t>
      </w:r>
      <w:r w:rsidRPr="005C4464">
        <w:rPr>
          <w:b/>
          <w:bCs/>
          <w:sz w:val="22"/>
          <w:szCs w:val="22"/>
        </w:rPr>
        <w:t xml:space="preserve"> and </w:t>
      </w:r>
      <w:r w:rsidR="00A40110" w:rsidRPr="005C4464">
        <w:rPr>
          <w:b/>
          <w:bCs/>
          <w:sz w:val="22"/>
          <w:szCs w:val="22"/>
        </w:rPr>
        <w:t>2.9.2</w:t>
      </w:r>
      <w:r w:rsidRPr="005C4464">
        <w:rPr>
          <w:sz w:val="22"/>
          <w:szCs w:val="22"/>
        </w:rPr>
        <w:t>.</w:t>
      </w:r>
      <w:r w:rsidRPr="00A72AAA">
        <w:rPr>
          <w:sz w:val="22"/>
          <w:szCs w:val="22"/>
        </w:rPr>
        <w:t xml:space="preserve">  The beneficiary </w:t>
      </w:r>
      <w:r>
        <w:rPr>
          <w:sz w:val="22"/>
          <w:szCs w:val="22"/>
        </w:rPr>
        <w:t xml:space="preserve">transportation </w:t>
      </w:r>
      <w:r w:rsidRPr="00A72AAA">
        <w:rPr>
          <w:sz w:val="22"/>
          <w:szCs w:val="22"/>
        </w:rPr>
        <w:t>manual and all informational material provided to beneficiaries must be submitted to DOM sixty (60) calendar days prior to the Operational Start Date and must be approved by DOM prior to the Contractor commencing operations.</w:t>
      </w:r>
      <w:r>
        <w:rPr>
          <w:sz w:val="22"/>
          <w:szCs w:val="22"/>
        </w:rPr>
        <w:t xml:space="preserve"> Updates to the beneficiary manual and all informational material provided to beneficiaries must be approved by DOM thirty (30) calendar days prior to use and </w:t>
      </w:r>
      <w:r w:rsidRPr="00A72AAA">
        <w:rPr>
          <w:sz w:val="22"/>
          <w:szCs w:val="22"/>
        </w:rPr>
        <w:t>must meet the requirements</w:t>
      </w:r>
      <w:r>
        <w:rPr>
          <w:sz w:val="22"/>
          <w:szCs w:val="22"/>
        </w:rPr>
        <w:t xml:space="preserve"> </w:t>
      </w:r>
      <w:r w:rsidRPr="005C4464">
        <w:rPr>
          <w:sz w:val="22"/>
          <w:szCs w:val="22"/>
        </w:rPr>
        <w:t xml:space="preserve">outlined in </w:t>
      </w:r>
      <w:r w:rsidR="00081D3F" w:rsidRPr="005C4464">
        <w:rPr>
          <w:b/>
          <w:bCs/>
          <w:sz w:val="22"/>
          <w:szCs w:val="22"/>
        </w:rPr>
        <w:t>S</w:t>
      </w:r>
      <w:r w:rsidRPr="005C4464">
        <w:rPr>
          <w:b/>
          <w:bCs/>
          <w:sz w:val="22"/>
          <w:szCs w:val="22"/>
        </w:rPr>
        <w:t>ection 2.9.</w:t>
      </w:r>
      <w:r w:rsidR="005774E4" w:rsidRPr="005C4464">
        <w:rPr>
          <w:b/>
          <w:bCs/>
          <w:sz w:val="22"/>
          <w:szCs w:val="22"/>
        </w:rPr>
        <w:t>1</w:t>
      </w:r>
      <w:r w:rsidRPr="005C4464">
        <w:rPr>
          <w:sz w:val="22"/>
          <w:szCs w:val="22"/>
        </w:rPr>
        <w:t>.</w:t>
      </w:r>
      <w:r>
        <w:rPr>
          <w:sz w:val="22"/>
          <w:szCs w:val="22"/>
        </w:rPr>
        <w:t xml:space="preserve"> </w:t>
      </w:r>
      <w:r w:rsidRPr="00A72AAA">
        <w:rPr>
          <w:sz w:val="22"/>
          <w:szCs w:val="22"/>
        </w:rPr>
        <w:t xml:space="preserve"> </w:t>
      </w:r>
    </w:p>
    <w:p w14:paraId="78B8E69D" w14:textId="4FEC432E" w:rsidR="00DA7B69" w:rsidRPr="00A72AAA" w:rsidRDefault="00DA7B69" w:rsidP="00714C62">
      <w:pPr>
        <w:tabs>
          <w:tab w:val="left" w:pos="-720"/>
        </w:tabs>
        <w:spacing w:line="276" w:lineRule="auto"/>
        <w:ind w:left="1080"/>
        <w:jc w:val="both"/>
        <w:rPr>
          <w:sz w:val="22"/>
          <w:szCs w:val="22"/>
        </w:rPr>
      </w:pPr>
      <w:r w:rsidRPr="00A72AAA">
        <w:rPr>
          <w:sz w:val="22"/>
          <w:szCs w:val="22"/>
        </w:rPr>
        <w:t xml:space="preserve"> </w:t>
      </w:r>
    </w:p>
    <w:p w14:paraId="6873FF95" w14:textId="77777777" w:rsidR="00DA7B69" w:rsidRPr="00436976" w:rsidRDefault="00DA7B69" w:rsidP="00436976">
      <w:pPr>
        <w:pStyle w:val="ListParagraph"/>
        <w:ind w:left="1080"/>
        <w:rPr>
          <w:rFonts w:ascii="Times New Roman" w:eastAsiaTheme="majorEastAsia" w:hAnsi="Times New Roman"/>
          <w:b/>
          <w:bCs/>
          <w:color w:val="002060"/>
        </w:rPr>
      </w:pPr>
      <w:bookmarkStart w:id="284" w:name="_Toc117693204"/>
      <w:r w:rsidRPr="00436976">
        <w:rPr>
          <w:rFonts w:ascii="Times New Roman" w:eastAsiaTheme="majorEastAsia" w:hAnsi="Times New Roman"/>
          <w:b/>
          <w:bCs/>
          <w:color w:val="002060"/>
        </w:rPr>
        <w:t>2.9.1.2 Education for Non-Compliant Beneficiaries</w:t>
      </w:r>
      <w:bookmarkEnd w:id="284"/>
    </w:p>
    <w:p w14:paraId="4520DC5B" w14:textId="77777777" w:rsidR="00DA7B69" w:rsidRPr="0004379B" w:rsidRDefault="00DA7B69" w:rsidP="0004379B">
      <w:pPr>
        <w:spacing w:line="276" w:lineRule="auto"/>
        <w:ind w:left="1080"/>
        <w:jc w:val="both"/>
        <w:rPr>
          <w:sz w:val="22"/>
          <w:szCs w:val="22"/>
        </w:rPr>
      </w:pPr>
      <w:r w:rsidRPr="0004379B">
        <w:rPr>
          <w:sz w:val="22"/>
          <w:szCs w:val="22"/>
        </w:rPr>
        <w:t>The Contractor shall provide targeted education to beneficiaries who do not comply with established policies and procedures of the NET Brokerage Program.  The Contractor may impose transportation options, at the approval of DOM, to beneficiaries with excessive incidents of non-compliance.  The Contractor shall notify DOM in writing prior to making such determinations and must do so within ten (10) business days prior to the action.</w:t>
      </w:r>
    </w:p>
    <w:p w14:paraId="18B2781C" w14:textId="77777777" w:rsidR="00DA7B69" w:rsidRPr="0004379B" w:rsidRDefault="00DA7B69" w:rsidP="0004379B">
      <w:pPr>
        <w:spacing w:line="276" w:lineRule="auto"/>
        <w:ind w:left="1080"/>
        <w:jc w:val="both"/>
        <w:rPr>
          <w:sz w:val="22"/>
          <w:szCs w:val="22"/>
        </w:rPr>
      </w:pPr>
    </w:p>
    <w:p w14:paraId="11B696FA" w14:textId="03745868" w:rsidR="00DA7B69" w:rsidRPr="0004379B" w:rsidRDefault="00DA7B69" w:rsidP="0004379B">
      <w:pPr>
        <w:spacing w:line="276" w:lineRule="auto"/>
        <w:ind w:left="1080"/>
        <w:jc w:val="both"/>
        <w:rPr>
          <w:sz w:val="22"/>
          <w:szCs w:val="22"/>
        </w:rPr>
      </w:pPr>
      <w:r w:rsidRPr="0004379B">
        <w:rPr>
          <w:sz w:val="22"/>
          <w:szCs w:val="22"/>
        </w:rPr>
        <w:t xml:space="preserve">In the case of beneficiaries who are chronically late or absent for scheduled trips, the Contractor may require the beneficiary to call when the beneficiary is ready to be picked up. Neither the Contractor nor the NET Provider may charge beneficiaries for </w:t>
      </w:r>
      <w:r w:rsidR="00073F3F">
        <w:rPr>
          <w:sz w:val="22"/>
          <w:szCs w:val="22"/>
        </w:rPr>
        <w:t>trips</w:t>
      </w:r>
      <w:r w:rsidR="00FD1CEE">
        <w:rPr>
          <w:sz w:val="22"/>
          <w:szCs w:val="22"/>
        </w:rPr>
        <w:t xml:space="preserve"> (appointments)</w:t>
      </w:r>
      <w:r w:rsidR="00504B65">
        <w:rPr>
          <w:sz w:val="22"/>
          <w:szCs w:val="22"/>
        </w:rPr>
        <w:t xml:space="preserve"> </w:t>
      </w:r>
      <w:r w:rsidRPr="0004379B">
        <w:rPr>
          <w:sz w:val="22"/>
          <w:szCs w:val="22"/>
        </w:rPr>
        <w:t xml:space="preserve">to which they do not show up.  </w:t>
      </w:r>
    </w:p>
    <w:p w14:paraId="24CAAF44" w14:textId="77777777" w:rsidR="00DA7B69" w:rsidRPr="0004379B" w:rsidRDefault="00DA7B69" w:rsidP="0004379B">
      <w:pPr>
        <w:spacing w:line="276" w:lineRule="auto"/>
        <w:ind w:left="1080"/>
        <w:jc w:val="both"/>
        <w:rPr>
          <w:sz w:val="22"/>
          <w:szCs w:val="22"/>
        </w:rPr>
      </w:pPr>
    </w:p>
    <w:p w14:paraId="0EB29142" w14:textId="77777777" w:rsidR="00DA7B69" w:rsidRPr="0004379B" w:rsidRDefault="00DA7B69" w:rsidP="0004379B">
      <w:pPr>
        <w:spacing w:line="276" w:lineRule="auto"/>
        <w:ind w:left="1080"/>
        <w:jc w:val="both"/>
        <w:rPr>
          <w:sz w:val="22"/>
          <w:szCs w:val="22"/>
        </w:rPr>
      </w:pPr>
      <w:r w:rsidRPr="0004379B">
        <w:rPr>
          <w:sz w:val="22"/>
          <w:szCs w:val="22"/>
        </w:rPr>
        <w:t xml:space="preserve">The Contractor shall have a DOM approved education policy and alternate transportation options for beneficiaries whose behavior enroute threatens the safety of the beneficiary, driver, or other passengers.  The education policy and alternate transportation options shall be submitted to DOM sixty (60) calendar days prior to the Operational Start Date and must be approved by DOM prior to the Contractor commencing operations. </w:t>
      </w:r>
    </w:p>
    <w:p w14:paraId="737B4460" w14:textId="77777777" w:rsidR="00DA7B69" w:rsidRPr="0004379B" w:rsidRDefault="00DA7B69" w:rsidP="0004379B">
      <w:pPr>
        <w:spacing w:line="276" w:lineRule="auto"/>
        <w:ind w:left="1080"/>
        <w:jc w:val="both"/>
        <w:rPr>
          <w:sz w:val="22"/>
          <w:szCs w:val="22"/>
        </w:rPr>
      </w:pPr>
    </w:p>
    <w:p w14:paraId="5AFB07F1" w14:textId="77777777" w:rsidR="00DA7B69" w:rsidRDefault="00DA7B69" w:rsidP="0004379B">
      <w:pPr>
        <w:spacing w:line="276" w:lineRule="auto"/>
        <w:ind w:left="1080"/>
        <w:jc w:val="both"/>
        <w:rPr>
          <w:sz w:val="22"/>
          <w:szCs w:val="22"/>
        </w:rPr>
      </w:pPr>
      <w:r w:rsidRPr="0004379B">
        <w:rPr>
          <w:sz w:val="22"/>
          <w:szCs w:val="22"/>
        </w:rPr>
        <w:t xml:space="preserve">The Contractor shall maintain a record of beneficiaries who are required to utilize alternative transportation options and present this information to DOM via a quarterly deliverable report.  The Contractor shall not deny services due to non-compliance with the established policies and procedures of the NET Brokerage Program. A beneficiary who repeatedly threatens the safety of him or herself, the driver or other passengers will be handled on case-by-case basis. </w:t>
      </w:r>
    </w:p>
    <w:p w14:paraId="6CD3D036" w14:textId="2C5019F0" w:rsidR="0004379B" w:rsidRDefault="0004379B" w:rsidP="0004379B">
      <w:pPr>
        <w:spacing w:line="276" w:lineRule="auto"/>
        <w:ind w:left="1080"/>
        <w:jc w:val="both"/>
        <w:rPr>
          <w:sz w:val="22"/>
          <w:szCs w:val="22"/>
        </w:rPr>
      </w:pPr>
    </w:p>
    <w:p w14:paraId="17FFD984" w14:textId="28191EE6" w:rsidR="00650D2A" w:rsidRDefault="00650D2A" w:rsidP="0004379B">
      <w:pPr>
        <w:spacing w:line="276" w:lineRule="auto"/>
        <w:ind w:left="1080"/>
        <w:jc w:val="both"/>
        <w:rPr>
          <w:sz w:val="22"/>
          <w:szCs w:val="22"/>
        </w:rPr>
      </w:pPr>
    </w:p>
    <w:p w14:paraId="66C320EA" w14:textId="77777777" w:rsidR="00650D2A" w:rsidRPr="0004379B" w:rsidRDefault="00650D2A" w:rsidP="0004379B">
      <w:pPr>
        <w:spacing w:line="276" w:lineRule="auto"/>
        <w:ind w:left="1080"/>
        <w:jc w:val="both"/>
        <w:rPr>
          <w:sz w:val="22"/>
          <w:szCs w:val="22"/>
        </w:rPr>
      </w:pPr>
    </w:p>
    <w:p w14:paraId="6B6C8622" w14:textId="77777777" w:rsidR="00DA7B69" w:rsidRPr="0004379B" w:rsidRDefault="00DA7B69" w:rsidP="0004379B">
      <w:pPr>
        <w:pStyle w:val="ListParagraph"/>
        <w:ind w:left="1080" w:hanging="720"/>
        <w:rPr>
          <w:rFonts w:ascii="Times New Roman" w:eastAsiaTheme="majorEastAsia" w:hAnsi="Times New Roman"/>
          <w:b/>
          <w:bCs/>
          <w:color w:val="002060"/>
          <w:sz w:val="24"/>
          <w:szCs w:val="24"/>
        </w:rPr>
      </w:pPr>
      <w:r w:rsidRPr="0004379B">
        <w:rPr>
          <w:rFonts w:ascii="Times New Roman" w:eastAsiaTheme="majorEastAsia" w:hAnsi="Times New Roman"/>
          <w:b/>
          <w:bCs/>
          <w:color w:val="002060"/>
          <w:sz w:val="24"/>
          <w:szCs w:val="24"/>
        </w:rPr>
        <w:lastRenderedPageBreak/>
        <w:t>2.9.2 NET Education Plan</w:t>
      </w:r>
    </w:p>
    <w:p w14:paraId="3D62C189" w14:textId="77777777" w:rsidR="00DA7B69" w:rsidRDefault="00DA7B69" w:rsidP="0004379B">
      <w:pPr>
        <w:spacing w:line="276" w:lineRule="auto"/>
        <w:ind w:left="360"/>
        <w:jc w:val="both"/>
        <w:rPr>
          <w:rFonts w:eastAsia="Calibri"/>
          <w:sz w:val="22"/>
          <w:szCs w:val="22"/>
          <w:lang w:eastAsia="ar-SA"/>
        </w:rPr>
      </w:pPr>
      <w:r>
        <w:rPr>
          <w:sz w:val="22"/>
          <w:szCs w:val="22"/>
        </w:rPr>
        <w:t xml:space="preserve">The Contractor shall </w:t>
      </w:r>
      <w:r w:rsidRPr="00A72AAA">
        <w:rPr>
          <w:sz w:val="22"/>
          <w:szCs w:val="22"/>
        </w:rPr>
        <w:t>develop and implement a</w:t>
      </w:r>
      <w:r>
        <w:rPr>
          <w:sz w:val="22"/>
          <w:szCs w:val="22"/>
        </w:rPr>
        <w:t>n Education P</w:t>
      </w:r>
      <w:r w:rsidRPr="00A72AAA">
        <w:rPr>
          <w:sz w:val="22"/>
          <w:szCs w:val="22"/>
        </w:rPr>
        <w:t>lan for informing and educating beneficiaries, local human service agencies, NET Providers</w:t>
      </w:r>
      <w:r>
        <w:rPr>
          <w:sz w:val="22"/>
          <w:szCs w:val="22"/>
        </w:rPr>
        <w:t>,</w:t>
      </w:r>
      <w:r w:rsidRPr="00A72AAA">
        <w:rPr>
          <w:sz w:val="22"/>
          <w:szCs w:val="22"/>
        </w:rPr>
        <w:t xml:space="preserve"> Medicaid Providers</w:t>
      </w:r>
      <w:r>
        <w:rPr>
          <w:sz w:val="22"/>
          <w:szCs w:val="22"/>
        </w:rPr>
        <w:t>, and other Stakeholders</w:t>
      </w:r>
      <w:r w:rsidRPr="00A72AAA">
        <w:rPr>
          <w:sz w:val="22"/>
          <w:szCs w:val="22"/>
        </w:rPr>
        <w:t xml:space="preserve"> in the State about the NET Brokerage Program.  The Contractor shall provide written and verbal instructions to adequately educate beneficiaries, local human service agencies, NET Providers</w:t>
      </w:r>
      <w:r>
        <w:rPr>
          <w:sz w:val="22"/>
          <w:szCs w:val="22"/>
        </w:rPr>
        <w:t>, Medicaid Provides,</w:t>
      </w:r>
      <w:r w:rsidRPr="00A72AAA">
        <w:rPr>
          <w:sz w:val="22"/>
          <w:szCs w:val="22"/>
        </w:rPr>
        <w:t xml:space="preserve"> and </w:t>
      </w:r>
      <w:r>
        <w:rPr>
          <w:sz w:val="22"/>
          <w:szCs w:val="22"/>
        </w:rPr>
        <w:t>other Stakeholders</w:t>
      </w:r>
      <w:r w:rsidRPr="00A72AAA">
        <w:rPr>
          <w:sz w:val="22"/>
          <w:szCs w:val="22"/>
        </w:rPr>
        <w:t xml:space="preserve"> in the State.  The </w:t>
      </w:r>
      <w:r>
        <w:rPr>
          <w:sz w:val="22"/>
          <w:szCs w:val="22"/>
        </w:rPr>
        <w:t>E</w:t>
      </w:r>
      <w:r w:rsidRPr="00A72AAA">
        <w:rPr>
          <w:sz w:val="22"/>
          <w:szCs w:val="22"/>
        </w:rPr>
        <w:t xml:space="preserve">ducation </w:t>
      </w:r>
      <w:r>
        <w:rPr>
          <w:sz w:val="22"/>
          <w:szCs w:val="22"/>
        </w:rPr>
        <w:t>P</w:t>
      </w:r>
      <w:r w:rsidRPr="00A72AAA">
        <w:rPr>
          <w:sz w:val="22"/>
          <w:szCs w:val="22"/>
        </w:rPr>
        <w:t xml:space="preserve">lan shall emphasize the availability of NET Services, eligibility for these services, Standing Orders, medical documentation of need and how to request and use NET Services.  The Contractor </w:t>
      </w:r>
      <w:r w:rsidRPr="00A72AAA">
        <w:rPr>
          <w:rFonts w:eastAsiaTheme="minorHAnsi"/>
          <w:sz w:val="22"/>
          <w:szCs w:val="22"/>
        </w:rPr>
        <w:t xml:space="preserve">shall submit the </w:t>
      </w:r>
      <w:r>
        <w:rPr>
          <w:rFonts w:eastAsiaTheme="minorHAnsi"/>
          <w:sz w:val="22"/>
          <w:szCs w:val="22"/>
        </w:rPr>
        <w:t>Education P</w:t>
      </w:r>
      <w:r w:rsidRPr="00A72AAA">
        <w:rPr>
          <w:rFonts w:eastAsiaTheme="minorHAnsi"/>
          <w:sz w:val="22"/>
          <w:szCs w:val="22"/>
        </w:rPr>
        <w:t xml:space="preserve">lan to DOM ninety (90) calendar days prior to the Operational Start Date and must be approved by DOM prior to the Contractor </w:t>
      </w:r>
      <w:r w:rsidRPr="00A72AAA">
        <w:rPr>
          <w:sz w:val="22"/>
          <w:szCs w:val="22"/>
        </w:rPr>
        <w:t>mailing, at Contractor’s expense, written materials to inform and educate beneficiaries, local human service agencies, NET Providers</w:t>
      </w:r>
      <w:r>
        <w:rPr>
          <w:sz w:val="22"/>
          <w:szCs w:val="22"/>
        </w:rPr>
        <w:t xml:space="preserve">, </w:t>
      </w:r>
      <w:r w:rsidRPr="00A72AAA">
        <w:rPr>
          <w:sz w:val="22"/>
          <w:szCs w:val="22"/>
        </w:rPr>
        <w:t>Medicaid Providers</w:t>
      </w:r>
      <w:r>
        <w:rPr>
          <w:sz w:val="22"/>
          <w:szCs w:val="22"/>
        </w:rPr>
        <w:t>, and other Stakeholders</w:t>
      </w:r>
      <w:r w:rsidRPr="00A72AAA">
        <w:rPr>
          <w:sz w:val="22"/>
          <w:szCs w:val="22"/>
        </w:rPr>
        <w:t xml:space="preserve"> in the State</w:t>
      </w:r>
      <w:r>
        <w:rPr>
          <w:sz w:val="22"/>
          <w:szCs w:val="22"/>
        </w:rPr>
        <w:t>,</w:t>
      </w:r>
      <w:r w:rsidRPr="00A72AAA">
        <w:rPr>
          <w:sz w:val="22"/>
          <w:szCs w:val="22"/>
        </w:rPr>
        <w:t xml:space="preserve"> about the NET Brokerage Program.  </w:t>
      </w:r>
    </w:p>
    <w:p w14:paraId="10A76FED" w14:textId="77777777" w:rsidR="00DA7B69" w:rsidRPr="00A72AAA" w:rsidRDefault="00DA7B69" w:rsidP="0004379B">
      <w:pPr>
        <w:suppressAutoHyphens/>
        <w:spacing w:line="276" w:lineRule="auto"/>
        <w:ind w:left="360"/>
        <w:jc w:val="both"/>
        <w:rPr>
          <w:rFonts w:eastAsia="Calibri"/>
          <w:sz w:val="22"/>
          <w:szCs w:val="22"/>
          <w:lang w:eastAsia="ar-SA"/>
        </w:rPr>
      </w:pPr>
    </w:p>
    <w:p w14:paraId="027D91B2" w14:textId="77777777" w:rsidR="00DA7B69" w:rsidRPr="00A72AAA" w:rsidRDefault="00DA7B69" w:rsidP="0004379B">
      <w:pPr>
        <w:spacing w:line="276" w:lineRule="auto"/>
        <w:ind w:left="360"/>
        <w:jc w:val="both"/>
        <w:rPr>
          <w:sz w:val="22"/>
          <w:szCs w:val="22"/>
        </w:rPr>
      </w:pPr>
      <w:r w:rsidRPr="00A72AAA">
        <w:rPr>
          <w:sz w:val="22"/>
          <w:szCs w:val="22"/>
        </w:rPr>
        <w:t xml:space="preserve">The Contractor shall also make verbal interpretation services available free of charge for all non-English languages and shall institute a mechanism for beneficiaries who do not speak English to communicate effectively with Contractor staff. Verbal interpretation services must be available to ensure effective communication regarding NET services.  The Contractor must provide TTY, TDD or VP services for the hearing impaired. Trained professionals shall be used when needed where technical, medical, or treatment information is to be discussed with the beneficiary or beneficiary representative. </w:t>
      </w:r>
    </w:p>
    <w:p w14:paraId="264B0ECA" w14:textId="77777777" w:rsidR="00DA7B69" w:rsidRPr="00A72AAA" w:rsidRDefault="00DA7B69" w:rsidP="0004379B">
      <w:pPr>
        <w:spacing w:line="276" w:lineRule="auto"/>
        <w:ind w:left="360"/>
        <w:jc w:val="both"/>
        <w:rPr>
          <w:sz w:val="22"/>
          <w:szCs w:val="22"/>
        </w:rPr>
      </w:pPr>
    </w:p>
    <w:p w14:paraId="28832CE9" w14:textId="77777777" w:rsidR="00DA7B69" w:rsidRPr="00A72AAA" w:rsidRDefault="00DA7B69" w:rsidP="0004379B">
      <w:pPr>
        <w:spacing w:line="276" w:lineRule="auto"/>
        <w:ind w:left="360"/>
        <w:jc w:val="both"/>
        <w:rPr>
          <w:sz w:val="22"/>
          <w:szCs w:val="22"/>
        </w:rPr>
      </w:pPr>
      <w:r w:rsidRPr="00A72AAA">
        <w:rPr>
          <w:sz w:val="22"/>
          <w:szCs w:val="22"/>
        </w:rPr>
        <w:t>The Contractor shall notify beneficiaries that verbal interpretation services and interpretation services for the hearing impaired and vision-impaired are available and how to access those services.</w:t>
      </w:r>
    </w:p>
    <w:p w14:paraId="4B5EA2BD" w14:textId="77777777" w:rsidR="00DA7B69" w:rsidRPr="00A72AAA" w:rsidRDefault="00DA7B69" w:rsidP="0004379B">
      <w:pPr>
        <w:spacing w:line="276" w:lineRule="auto"/>
        <w:ind w:left="360"/>
        <w:jc w:val="both"/>
        <w:rPr>
          <w:sz w:val="22"/>
          <w:szCs w:val="22"/>
        </w:rPr>
      </w:pPr>
    </w:p>
    <w:p w14:paraId="0895FA11" w14:textId="77777777" w:rsidR="00DA7B69" w:rsidRPr="00A72AAA" w:rsidRDefault="00DA7B69" w:rsidP="0004379B">
      <w:pPr>
        <w:spacing w:line="276" w:lineRule="auto"/>
        <w:ind w:left="360"/>
        <w:jc w:val="both"/>
        <w:rPr>
          <w:sz w:val="22"/>
          <w:szCs w:val="22"/>
        </w:rPr>
      </w:pPr>
      <w:r w:rsidRPr="00A72AAA">
        <w:rPr>
          <w:sz w:val="22"/>
          <w:szCs w:val="22"/>
        </w:rPr>
        <w:t>The Contractor shall participate in the DOM’s efforts to promote the delivery of services in a culturally competent manner to all beneficiaries including those with limited English proficiency and diverse cultural and ethnic backgrounds.</w:t>
      </w:r>
    </w:p>
    <w:p w14:paraId="7CA703A3" w14:textId="77777777" w:rsidR="00DA7B69" w:rsidRPr="00A72AAA" w:rsidRDefault="00DA7B69" w:rsidP="0004379B">
      <w:pPr>
        <w:spacing w:line="276" w:lineRule="auto"/>
        <w:ind w:left="360"/>
        <w:jc w:val="both"/>
        <w:rPr>
          <w:sz w:val="22"/>
          <w:szCs w:val="22"/>
        </w:rPr>
      </w:pPr>
    </w:p>
    <w:p w14:paraId="2E437D86" w14:textId="6E94B6F7" w:rsidR="00DA7B69" w:rsidRPr="00A72AAA" w:rsidRDefault="00DA7B69" w:rsidP="0004379B">
      <w:pPr>
        <w:spacing w:line="276" w:lineRule="auto"/>
        <w:ind w:left="360"/>
        <w:jc w:val="both"/>
        <w:rPr>
          <w:sz w:val="22"/>
          <w:szCs w:val="22"/>
        </w:rPr>
      </w:pPr>
      <w:r w:rsidRPr="00A72AAA">
        <w:rPr>
          <w:sz w:val="22"/>
          <w:szCs w:val="22"/>
        </w:rPr>
        <w:t>DOM will provide the Contractor with a listing of beneficiaries, local human service agencies, and Providers in the State and addresses.</w:t>
      </w:r>
      <w:r w:rsidRPr="00A72AAA">
        <w:t xml:space="preserve"> </w:t>
      </w:r>
      <w:r w:rsidRPr="00A72AAA">
        <w:rPr>
          <w:sz w:val="22"/>
          <w:szCs w:val="22"/>
        </w:rPr>
        <w:t xml:space="preserve">The </w:t>
      </w:r>
      <w:r>
        <w:rPr>
          <w:sz w:val="22"/>
          <w:szCs w:val="22"/>
        </w:rPr>
        <w:t>Contractor</w:t>
      </w:r>
      <w:r w:rsidRPr="00A72AAA">
        <w:rPr>
          <w:sz w:val="22"/>
          <w:szCs w:val="22"/>
        </w:rPr>
        <w:t xml:space="preserve"> shall </w:t>
      </w:r>
      <w:r>
        <w:rPr>
          <w:sz w:val="22"/>
          <w:szCs w:val="22"/>
        </w:rPr>
        <w:t>submit to DOM</w:t>
      </w:r>
      <w:r w:rsidRPr="00A72AAA">
        <w:rPr>
          <w:sz w:val="22"/>
          <w:szCs w:val="22"/>
        </w:rPr>
        <w:t xml:space="preserve"> an overview of the plan for informing and educating beneficiaries, local human service agencies, NET Providers and Providers in the State about the NET Brokerage Program.</w:t>
      </w:r>
      <w:r w:rsidRPr="00A72AAA">
        <w:t xml:space="preserve"> </w:t>
      </w:r>
      <w:r w:rsidRPr="00A72AAA">
        <w:rPr>
          <w:sz w:val="22"/>
          <w:szCs w:val="22"/>
        </w:rPr>
        <w:t xml:space="preserve">The education plan as outlined in this section is a separate requirement from the Net Provider and Medicaid Provider Training as outlined in this IFB. </w:t>
      </w:r>
    </w:p>
    <w:p w14:paraId="6E335A83" w14:textId="77777777" w:rsidR="00DA7B69" w:rsidRPr="00A72AAA" w:rsidRDefault="00DA7B69" w:rsidP="0004379B">
      <w:pPr>
        <w:spacing w:line="276" w:lineRule="auto"/>
        <w:ind w:left="360" w:right="576"/>
        <w:jc w:val="both"/>
        <w:rPr>
          <w:sz w:val="22"/>
          <w:szCs w:val="22"/>
        </w:rPr>
      </w:pPr>
    </w:p>
    <w:p w14:paraId="432455D1" w14:textId="77777777" w:rsidR="00DA7B69" w:rsidRPr="00A72AAA" w:rsidRDefault="00DA7B69" w:rsidP="0004379B">
      <w:pPr>
        <w:spacing w:line="276" w:lineRule="auto"/>
        <w:ind w:left="360"/>
        <w:jc w:val="both"/>
        <w:rPr>
          <w:sz w:val="22"/>
          <w:szCs w:val="22"/>
        </w:rPr>
      </w:pPr>
      <w:r w:rsidRPr="00A72AAA">
        <w:rPr>
          <w:sz w:val="22"/>
          <w:szCs w:val="22"/>
        </w:rPr>
        <w:t xml:space="preserve">DOM </w:t>
      </w:r>
      <w:r>
        <w:rPr>
          <w:sz w:val="22"/>
          <w:szCs w:val="22"/>
        </w:rPr>
        <w:t>may</w:t>
      </w:r>
      <w:r w:rsidRPr="00A72AAA">
        <w:rPr>
          <w:sz w:val="22"/>
          <w:szCs w:val="22"/>
        </w:rPr>
        <w:t xml:space="preserve"> provide on its website initial and ongoing notices to beneficiaries and Medicaid Providers regarding the availability of transportation assistance and instructions on how to access it, including a prominent notice that such assistance is available free of charge.  The Contractor shall provide on its website initial and ongoing notices to beneficiaries and Providers regarding the availability of transportation assistance and instructions on how to access it, including a prominent notice that such assistance is available free of charge.  The initial and ongoing notice shall include information specific to the contract between DOM and the Contractor</w:t>
      </w:r>
    </w:p>
    <w:p w14:paraId="63FD0113" w14:textId="77777777" w:rsidR="00DA7B69" w:rsidRPr="00A72AAA" w:rsidRDefault="00DA7B69" w:rsidP="0004379B">
      <w:pPr>
        <w:spacing w:line="276" w:lineRule="auto"/>
        <w:ind w:left="360"/>
        <w:jc w:val="both"/>
        <w:rPr>
          <w:sz w:val="22"/>
          <w:szCs w:val="22"/>
        </w:rPr>
      </w:pPr>
    </w:p>
    <w:p w14:paraId="7C1F210C" w14:textId="1A61A060" w:rsidR="00DA7B69" w:rsidRDefault="00DA7B69" w:rsidP="0004379B">
      <w:pPr>
        <w:spacing w:line="276" w:lineRule="auto"/>
        <w:ind w:left="360"/>
        <w:jc w:val="both"/>
        <w:rPr>
          <w:sz w:val="22"/>
          <w:szCs w:val="22"/>
        </w:rPr>
      </w:pPr>
      <w:r w:rsidRPr="00A72AAA">
        <w:rPr>
          <w:sz w:val="22"/>
          <w:szCs w:val="22"/>
        </w:rPr>
        <w:t xml:space="preserve">The Contractor shall hold a </w:t>
      </w:r>
      <w:r w:rsidR="002B5B9F">
        <w:rPr>
          <w:sz w:val="22"/>
          <w:szCs w:val="22"/>
        </w:rPr>
        <w:t>mandator</w:t>
      </w:r>
      <w:r w:rsidR="007C5781">
        <w:rPr>
          <w:sz w:val="22"/>
          <w:szCs w:val="22"/>
        </w:rPr>
        <w:t>y</w:t>
      </w:r>
      <w:r w:rsidRPr="00A72AAA">
        <w:rPr>
          <w:sz w:val="22"/>
          <w:szCs w:val="22"/>
        </w:rPr>
        <w:t xml:space="preserve"> educational event six (6) months after the start date of the Contract and at minimum a </w:t>
      </w:r>
      <w:r w:rsidR="002B5B9F">
        <w:rPr>
          <w:sz w:val="22"/>
          <w:szCs w:val="22"/>
        </w:rPr>
        <w:t>mandatory</w:t>
      </w:r>
      <w:r w:rsidRPr="00A72AAA">
        <w:rPr>
          <w:sz w:val="22"/>
          <w:szCs w:val="22"/>
        </w:rPr>
        <w:t xml:space="preserve"> annual educational event thereafter for NET Providers to which DOM is </w:t>
      </w:r>
      <w:r w:rsidRPr="00A72AAA">
        <w:rPr>
          <w:sz w:val="22"/>
          <w:szCs w:val="22"/>
        </w:rPr>
        <w:lastRenderedPageBreak/>
        <w:t>invited to participate.</w:t>
      </w:r>
      <w:r>
        <w:rPr>
          <w:sz w:val="22"/>
          <w:szCs w:val="22"/>
        </w:rPr>
        <w:t xml:space="preserve">  The Contractor shall notify the NET Providers in writing at least thirty (30) days prior to the event. </w:t>
      </w:r>
      <w:r w:rsidRPr="00A72AAA">
        <w:rPr>
          <w:sz w:val="22"/>
          <w:szCs w:val="22"/>
        </w:rPr>
        <w:t xml:space="preserve">Any material (PowerPoint slides, handouts, flyers) shall be submitted to DOM </w:t>
      </w:r>
      <w:r w:rsidR="007C5781">
        <w:rPr>
          <w:sz w:val="22"/>
          <w:szCs w:val="22"/>
        </w:rPr>
        <w:t>twenty</w:t>
      </w:r>
      <w:r w:rsidR="007C5781" w:rsidRPr="00A72AAA">
        <w:rPr>
          <w:sz w:val="22"/>
          <w:szCs w:val="22"/>
        </w:rPr>
        <w:t xml:space="preserve"> </w:t>
      </w:r>
      <w:r w:rsidRPr="00A72AAA">
        <w:rPr>
          <w:sz w:val="22"/>
          <w:szCs w:val="22"/>
        </w:rPr>
        <w:t>(</w:t>
      </w:r>
      <w:r w:rsidR="007C5781">
        <w:rPr>
          <w:sz w:val="22"/>
          <w:szCs w:val="22"/>
        </w:rPr>
        <w:t>2</w:t>
      </w:r>
      <w:r w:rsidRPr="00A72AAA">
        <w:rPr>
          <w:sz w:val="22"/>
          <w:szCs w:val="22"/>
        </w:rPr>
        <w:t>0) business days prior to the education event and must be approved by DOM prior use by the Contractor.</w:t>
      </w:r>
    </w:p>
    <w:p w14:paraId="737CC2F5" w14:textId="77777777" w:rsidR="0004379B" w:rsidRDefault="0004379B" w:rsidP="00DA7B69">
      <w:pPr>
        <w:spacing w:line="276" w:lineRule="auto"/>
        <w:jc w:val="both"/>
        <w:rPr>
          <w:sz w:val="22"/>
          <w:szCs w:val="22"/>
        </w:rPr>
      </w:pPr>
    </w:p>
    <w:p w14:paraId="5143BFD2" w14:textId="77777777" w:rsidR="00DA7B69" w:rsidRPr="0004379B" w:rsidRDefault="00DA7B69" w:rsidP="0004379B">
      <w:pPr>
        <w:pStyle w:val="ListParagraph"/>
        <w:ind w:left="1080" w:hanging="720"/>
        <w:rPr>
          <w:rFonts w:ascii="Times New Roman" w:eastAsiaTheme="majorEastAsia" w:hAnsi="Times New Roman"/>
          <w:b/>
          <w:bCs/>
          <w:color w:val="002060"/>
          <w:sz w:val="24"/>
          <w:szCs w:val="24"/>
        </w:rPr>
      </w:pPr>
      <w:r w:rsidRPr="0004379B">
        <w:rPr>
          <w:rFonts w:ascii="Times New Roman" w:eastAsiaTheme="majorEastAsia" w:hAnsi="Times New Roman"/>
          <w:b/>
          <w:bCs/>
          <w:color w:val="002060"/>
          <w:sz w:val="24"/>
          <w:szCs w:val="24"/>
        </w:rPr>
        <w:t>2.9.3 Contractor Process and Procedure Manuals</w:t>
      </w:r>
    </w:p>
    <w:p w14:paraId="2F22BBDF" w14:textId="6C2A1E2B" w:rsidR="00DA7B69" w:rsidRPr="00A72AAA" w:rsidRDefault="00DA7B69" w:rsidP="0004379B">
      <w:pPr>
        <w:spacing w:line="276" w:lineRule="auto"/>
        <w:ind w:left="360"/>
        <w:jc w:val="both"/>
        <w:rPr>
          <w:sz w:val="22"/>
          <w:szCs w:val="22"/>
        </w:rPr>
      </w:pPr>
      <w:r w:rsidRPr="00A72AAA">
        <w:rPr>
          <w:sz w:val="22"/>
          <w:szCs w:val="22"/>
        </w:rPr>
        <w:t>The Contra</w:t>
      </w:r>
      <w:r>
        <w:rPr>
          <w:sz w:val="22"/>
          <w:szCs w:val="22"/>
        </w:rPr>
        <w:t>ctor shall develop an Operating</w:t>
      </w:r>
      <w:r w:rsidRPr="00A72AAA">
        <w:rPr>
          <w:sz w:val="22"/>
          <w:szCs w:val="22"/>
        </w:rPr>
        <w:t xml:space="preserve"> Procedures Manual detailing all procedures to be used in scheduling and delivery of NET Services. This manual shall be submitted to DOM for review sixty (60) calendar days prior to the Operational Start Date and must be approved by DOM prior to the Contractor commencing operations.  The Contractor shall provide DOM with three (3) bound copies of the DOM approved Operati</w:t>
      </w:r>
      <w:r>
        <w:rPr>
          <w:sz w:val="22"/>
          <w:szCs w:val="22"/>
        </w:rPr>
        <w:t>ng</w:t>
      </w:r>
      <w:r w:rsidRPr="00A72AAA">
        <w:rPr>
          <w:sz w:val="22"/>
          <w:szCs w:val="22"/>
        </w:rPr>
        <w:t xml:space="preserve"> Procedures Manual prior to the Operational Start Date.  The Contractor shall provide a copy of the Operati</w:t>
      </w:r>
      <w:r>
        <w:rPr>
          <w:sz w:val="22"/>
          <w:szCs w:val="22"/>
        </w:rPr>
        <w:t>ng</w:t>
      </w:r>
      <w:r w:rsidRPr="00A72AAA">
        <w:rPr>
          <w:sz w:val="22"/>
          <w:szCs w:val="22"/>
        </w:rPr>
        <w:t xml:space="preserve"> Procedures Manual to all the Contractor’s staff and shall incorporate it into all training programs for new employees. </w:t>
      </w:r>
      <w:r w:rsidR="00916973">
        <w:rPr>
          <w:sz w:val="22"/>
          <w:szCs w:val="22"/>
        </w:rPr>
        <w:t xml:space="preserve">Updates and changes initiated by the Contractor must be approved by DOM prior to use.  </w:t>
      </w:r>
    </w:p>
    <w:p w14:paraId="628E3905" w14:textId="77777777" w:rsidR="00DA7B69" w:rsidRPr="00A72AAA" w:rsidRDefault="00DA7B69" w:rsidP="0004379B">
      <w:pPr>
        <w:spacing w:line="276" w:lineRule="auto"/>
        <w:ind w:left="360"/>
        <w:jc w:val="both"/>
        <w:rPr>
          <w:sz w:val="22"/>
          <w:szCs w:val="22"/>
        </w:rPr>
      </w:pPr>
    </w:p>
    <w:p w14:paraId="052E5AF3" w14:textId="77777777" w:rsidR="00DA7B69" w:rsidRDefault="00DA7B69" w:rsidP="0004379B">
      <w:pPr>
        <w:spacing w:line="276" w:lineRule="auto"/>
        <w:ind w:left="360"/>
        <w:jc w:val="both"/>
        <w:rPr>
          <w:sz w:val="22"/>
          <w:szCs w:val="22"/>
        </w:rPr>
      </w:pPr>
      <w:r w:rsidRPr="00A72AAA">
        <w:rPr>
          <w:sz w:val="22"/>
          <w:szCs w:val="22"/>
        </w:rPr>
        <w:t>DOM may require modification to the Operati</w:t>
      </w:r>
      <w:r>
        <w:rPr>
          <w:sz w:val="22"/>
          <w:szCs w:val="22"/>
        </w:rPr>
        <w:t>ng</w:t>
      </w:r>
      <w:r w:rsidRPr="00A72AAA">
        <w:rPr>
          <w:sz w:val="22"/>
          <w:szCs w:val="22"/>
        </w:rPr>
        <w:t xml:space="preserve"> Procedures Manual at any time and shall notify the Contractor in writing o</w:t>
      </w:r>
      <w:r>
        <w:rPr>
          <w:sz w:val="22"/>
          <w:szCs w:val="22"/>
        </w:rPr>
        <w:t>f the required modification(s).</w:t>
      </w:r>
      <w:r w:rsidRPr="00A72AAA">
        <w:rPr>
          <w:sz w:val="22"/>
          <w:szCs w:val="22"/>
        </w:rPr>
        <w:t xml:space="preserve"> The Contractor shall modify the Operati</w:t>
      </w:r>
      <w:r>
        <w:rPr>
          <w:sz w:val="22"/>
          <w:szCs w:val="22"/>
        </w:rPr>
        <w:t>ng</w:t>
      </w:r>
      <w:r w:rsidRPr="00A72AAA">
        <w:rPr>
          <w:sz w:val="22"/>
          <w:szCs w:val="22"/>
        </w:rPr>
        <w:t xml:space="preserve"> Procedures Manual within seven (7) business day</w:t>
      </w:r>
      <w:r>
        <w:rPr>
          <w:sz w:val="22"/>
          <w:szCs w:val="22"/>
        </w:rPr>
        <w:t>s of DOM’s written notification.</w:t>
      </w:r>
      <w:r w:rsidRPr="00A72AAA">
        <w:rPr>
          <w:sz w:val="22"/>
          <w:szCs w:val="22"/>
        </w:rPr>
        <w:t xml:space="preserve"> The Contractor shall provide an updated copy of the Operati</w:t>
      </w:r>
      <w:r>
        <w:rPr>
          <w:sz w:val="22"/>
          <w:szCs w:val="22"/>
        </w:rPr>
        <w:t>ng</w:t>
      </w:r>
      <w:r w:rsidRPr="00A72AAA">
        <w:rPr>
          <w:sz w:val="22"/>
          <w:szCs w:val="22"/>
        </w:rPr>
        <w:t xml:space="preserve"> Procedures Manual to all the Contractor’s staff and shall incorporate it into all training programs for new employees.  </w:t>
      </w:r>
    </w:p>
    <w:p w14:paraId="44F8EBE8" w14:textId="77777777" w:rsidR="0004379B" w:rsidRPr="00A72AAA" w:rsidRDefault="0004379B" w:rsidP="00DA7B69">
      <w:pPr>
        <w:spacing w:line="276" w:lineRule="auto"/>
        <w:jc w:val="both"/>
        <w:rPr>
          <w:sz w:val="22"/>
          <w:szCs w:val="22"/>
        </w:rPr>
      </w:pPr>
    </w:p>
    <w:p w14:paraId="5E63BF7E" w14:textId="77777777" w:rsidR="00DA7B69" w:rsidRPr="0004379B" w:rsidRDefault="00DA7B69" w:rsidP="0004379B">
      <w:pPr>
        <w:pStyle w:val="ListParagraph"/>
        <w:ind w:left="1080" w:hanging="720"/>
        <w:rPr>
          <w:rFonts w:ascii="Times New Roman" w:eastAsiaTheme="majorEastAsia" w:hAnsi="Times New Roman"/>
          <w:b/>
          <w:bCs/>
          <w:color w:val="002060"/>
          <w:sz w:val="24"/>
          <w:szCs w:val="24"/>
        </w:rPr>
      </w:pPr>
      <w:r w:rsidRPr="0004379B">
        <w:rPr>
          <w:rFonts w:ascii="Times New Roman" w:eastAsiaTheme="majorEastAsia" w:hAnsi="Times New Roman"/>
          <w:b/>
          <w:bCs/>
          <w:color w:val="002060"/>
          <w:sz w:val="24"/>
          <w:szCs w:val="24"/>
        </w:rPr>
        <w:t>2.9.4 NET Transportation Provider Manuals</w:t>
      </w:r>
    </w:p>
    <w:p w14:paraId="33B62CDA" w14:textId="31D60D1E" w:rsidR="00DA7B69" w:rsidRDefault="0042225F" w:rsidP="0004379B">
      <w:pPr>
        <w:spacing w:line="276" w:lineRule="auto"/>
        <w:ind w:left="360"/>
        <w:jc w:val="both"/>
        <w:rPr>
          <w:sz w:val="22"/>
          <w:szCs w:val="22"/>
        </w:rPr>
      </w:pPr>
      <w:r>
        <w:rPr>
          <w:sz w:val="22"/>
          <w:szCs w:val="22"/>
        </w:rPr>
        <w:t>T</w:t>
      </w:r>
      <w:r w:rsidRPr="0042225F">
        <w:rPr>
          <w:sz w:val="22"/>
          <w:szCs w:val="22"/>
        </w:rPr>
        <w:t>he Contractor shall develop and maintain provider manuals for all categories of contracted NET providers, including but not limited to, Volunteer Driver</w:t>
      </w:r>
      <w:r w:rsidR="00DA7B69" w:rsidRPr="78778761">
        <w:rPr>
          <w:sz w:val="22"/>
          <w:szCs w:val="22"/>
        </w:rPr>
        <w:t xml:space="preserve">, Gas Mileage Reimbursement, Fixed Route (Public Transit), Commercial Carrier (Ground), Commercial Carrier (Air) and Fixed Wing Non-Emergency Air Ambulance.  The Manuals shall be provider specific and shall be available on the Contractor’s public website and provided to all providers.  The Contractor’s Manuals shall contain all policies and procedures for the NET Brokerage Program.  Upon DOM request, the Contractor shall include a section in the Manuals that summarizes the types and frequency of monitoring and deliverable reports that DOM requires from the Contractor.  </w:t>
      </w:r>
    </w:p>
    <w:p w14:paraId="6EE36622" w14:textId="77777777" w:rsidR="00DA7B69" w:rsidRDefault="00DA7B69" w:rsidP="0004379B">
      <w:pPr>
        <w:spacing w:line="276" w:lineRule="auto"/>
        <w:ind w:left="360"/>
        <w:jc w:val="both"/>
        <w:rPr>
          <w:sz w:val="22"/>
          <w:szCs w:val="22"/>
        </w:rPr>
      </w:pPr>
    </w:p>
    <w:p w14:paraId="24D2165F" w14:textId="49578321" w:rsidR="00DA7B69" w:rsidRPr="00A72AAA" w:rsidRDefault="00DA7B69" w:rsidP="0004379B">
      <w:pPr>
        <w:spacing w:line="276" w:lineRule="auto"/>
        <w:ind w:left="360"/>
        <w:jc w:val="both"/>
        <w:rPr>
          <w:sz w:val="22"/>
          <w:szCs w:val="22"/>
        </w:rPr>
      </w:pPr>
      <w:r w:rsidRPr="00A72AAA">
        <w:rPr>
          <w:sz w:val="22"/>
          <w:szCs w:val="22"/>
        </w:rPr>
        <w:t xml:space="preserve">The Contractor shall work closely with DOM on the development of the Manuals and must obtain DOM approval prior to release of the Manuals.  Proposed Manuals </w:t>
      </w:r>
      <w:r w:rsidRPr="00A72AAA">
        <w:rPr>
          <w:rFonts w:eastAsiaTheme="minorHAnsi"/>
          <w:sz w:val="22"/>
          <w:szCs w:val="22"/>
        </w:rPr>
        <w:t>shall be submitted to DOM sixty (60) calendar days prior to the Operational Start Date and must be approved by DOM prior to the Contractor commencing operations</w:t>
      </w:r>
      <w:r w:rsidRPr="00A72AAA">
        <w:rPr>
          <w:sz w:val="22"/>
          <w:szCs w:val="22"/>
        </w:rPr>
        <w:t xml:space="preserve">. The Manuals shall be reviewed, updated, and distributed to all providers including Volunteer Driver, Fixed Route </w:t>
      </w:r>
      <w:r w:rsidRPr="00A72AAA">
        <w:rPr>
          <w:sz w:val="22"/>
          <w:szCs w:val="22"/>
          <w:u w:val="single"/>
        </w:rPr>
        <w:t>(Public Transit)</w:t>
      </w:r>
      <w:r w:rsidRPr="00A72AAA">
        <w:rPr>
          <w:sz w:val="22"/>
          <w:szCs w:val="22"/>
        </w:rPr>
        <w:t xml:space="preserve">, Commercial Carrier (Ground), Commercial Carrier (Air), Fixed Wing Nonemergency Air Ambulance providers each year on the anniversary of the Contract start date between the Contractor and the NET Provider and whenever significant changes in operation are made, as determined by DOM.  Updates and changes </w:t>
      </w:r>
      <w:r w:rsidR="00A031B8">
        <w:rPr>
          <w:sz w:val="22"/>
          <w:szCs w:val="22"/>
        </w:rPr>
        <w:t xml:space="preserve">initiated by the Contractor </w:t>
      </w:r>
      <w:r w:rsidRPr="00A72AAA">
        <w:rPr>
          <w:sz w:val="22"/>
          <w:szCs w:val="22"/>
        </w:rPr>
        <w:t xml:space="preserve">must be approved by DOM before distribution. DOM shall notify the Contractor in writing if </w:t>
      </w:r>
      <w:r w:rsidR="000A14AD">
        <w:rPr>
          <w:sz w:val="22"/>
          <w:szCs w:val="22"/>
        </w:rPr>
        <w:t>it deems that</w:t>
      </w:r>
      <w:r w:rsidRPr="00A72AAA">
        <w:rPr>
          <w:sz w:val="22"/>
          <w:szCs w:val="22"/>
        </w:rPr>
        <w:t xml:space="preserve"> a modification is required, and the Contractor shall incorporate any modifications within ten (10) business days after such notification. </w:t>
      </w:r>
    </w:p>
    <w:p w14:paraId="2AB10345" w14:textId="6F120F07" w:rsidR="00DA7B69" w:rsidRDefault="00DA7B69" w:rsidP="0004379B">
      <w:pPr>
        <w:tabs>
          <w:tab w:val="left" w:pos="837"/>
        </w:tabs>
        <w:spacing w:line="276" w:lineRule="auto"/>
        <w:ind w:left="360"/>
        <w:jc w:val="both"/>
        <w:rPr>
          <w:sz w:val="22"/>
          <w:szCs w:val="22"/>
        </w:rPr>
      </w:pPr>
      <w:r w:rsidRPr="00A72AAA">
        <w:rPr>
          <w:sz w:val="22"/>
          <w:szCs w:val="22"/>
        </w:rPr>
        <w:tab/>
      </w:r>
    </w:p>
    <w:p w14:paraId="22D76DEA" w14:textId="77777777" w:rsidR="00D852D5" w:rsidRPr="00A72AAA" w:rsidRDefault="00D852D5" w:rsidP="0004379B">
      <w:pPr>
        <w:tabs>
          <w:tab w:val="left" w:pos="837"/>
        </w:tabs>
        <w:spacing w:line="276" w:lineRule="auto"/>
        <w:ind w:left="360"/>
        <w:jc w:val="both"/>
        <w:rPr>
          <w:sz w:val="22"/>
          <w:szCs w:val="22"/>
        </w:rPr>
      </w:pPr>
    </w:p>
    <w:p w14:paraId="63D72FDA" w14:textId="77777777" w:rsidR="00DA7B69" w:rsidRPr="00D350BB" w:rsidRDefault="00DA7B69" w:rsidP="0004379B">
      <w:pPr>
        <w:spacing w:line="276" w:lineRule="auto"/>
        <w:ind w:left="360"/>
        <w:jc w:val="both"/>
        <w:rPr>
          <w:sz w:val="22"/>
          <w:szCs w:val="22"/>
        </w:rPr>
      </w:pPr>
      <w:r w:rsidRPr="00D350BB">
        <w:rPr>
          <w:sz w:val="22"/>
          <w:szCs w:val="22"/>
        </w:rPr>
        <w:lastRenderedPageBreak/>
        <w:t xml:space="preserve">The Contractor shall </w:t>
      </w:r>
      <w:r>
        <w:rPr>
          <w:sz w:val="22"/>
          <w:szCs w:val="22"/>
        </w:rPr>
        <w:t>ensure</w:t>
      </w:r>
      <w:r w:rsidRPr="00D350BB">
        <w:rPr>
          <w:sz w:val="22"/>
          <w:szCs w:val="22"/>
        </w:rPr>
        <w:t xml:space="preserve"> the </w:t>
      </w:r>
      <w:r>
        <w:rPr>
          <w:sz w:val="22"/>
          <w:szCs w:val="22"/>
        </w:rPr>
        <w:t xml:space="preserve">contracted </w:t>
      </w:r>
      <w:r w:rsidRPr="00D350BB">
        <w:rPr>
          <w:sz w:val="22"/>
          <w:szCs w:val="22"/>
        </w:rPr>
        <w:t xml:space="preserve">NET Provider Manual includes, at a minimum, the following: </w:t>
      </w:r>
    </w:p>
    <w:p w14:paraId="5153AA77" w14:textId="77777777" w:rsidR="00DA7B69" w:rsidRPr="00A72AAA" w:rsidRDefault="00DA7B69" w:rsidP="00DA7B69">
      <w:pPr>
        <w:spacing w:line="276" w:lineRule="auto"/>
        <w:ind w:right="576"/>
        <w:jc w:val="both"/>
        <w:rPr>
          <w:sz w:val="22"/>
          <w:szCs w:val="22"/>
        </w:rPr>
      </w:pPr>
    </w:p>
    <w:p w14:paraId="11BF8321" w14:textId="77777777" w:rsidR="00DA7B69" w:rsidRPr="00A72AAA" w:rsidRDefault="00DA7B69" w:rsidP="00D65684">
      <w:pPr>
        <w:numPr>
          <w:ilvl w:val="0"/>
          <w:numId w:val="29"/>
        </w:numPr>
        <w:spacing w:line="276" w:lineRule="auto"/>
        <w:ind w:right="576"/>
        <w:jc w:val="both"/>
        <w:rPr>
          <w:sz w:val="22"/>
          <w:szCs w:val="22"/>
        </w:rPr>
      </w:pPr>
      <w:r w:rsidRPr="00A72AAA">
        <w:rPr>
          <w:sz w:val="22"/>
          <w:szCs w:val="22"/>
        </w:rPr>
        <w:t xml:space="preserve">NET Provider enrollment and participation requirements including requirements for Basic Vehicle, Enhanced Vehicle and Non-Emergency Ground Ambulance modes of transportation; </w:t>
      </w:r>
    </w:p>
    <w:p w14:paraId="7B16520A" w14:textId="77777777" w:rsidR="00DA7B69" w:rsidRPr="00A72AAA" w:rsidRDefault="00DA7B69" w:rsidP="00D65684">
      <w:pPr>
        <w:numPr>
          <w:ilvl w:val="0"/>
          <w:numId w:val="29"/>
        </w:numPr>
        <w:spacing w:line="276" w:lineRule="auto"/>
        <w:ind w:right="576"/>
        <w:jc w:val="both"/>
        <w:rPr>
          <w:sz w:val="22"/>
          <w:szCs w:val="22"/>
        </w:rPr>
      </w:pPr>
      <w:r w:rsidRPr="00A72AAA">
        <w:rPr>
          <w:sz w:val="22"/>
          <w:szCs w:val="22"/>
        </w:rPr>
        <w:t xml:space="preserve">NET Provider file maintenance and record keeping requirements and the Contractors file maintenance and record keeping requirements; </w:t>
      </w:r>
    </w:p>
    <w:p w14:paraId="22564DA9" w14:textId="77777777" w:rsidR="00DA7B69" w:rsidRPr="00A72AAA" w:rsidRDefault="00DA7B69" w:rsidP="00D65684">
      <w:pPr>
        <w:numPr>
          <w:ilvl w:val="0"/>
          <w:numId w:val="29"/>
        </w:numPr>
        <w:spacing w:line="276" w:lineRule="auto"/>
        <w:ind w:right="576"/>
        <w:jc w:val="both"/>
        <w:rPr>
          <w:sz w:val="22"/>
          <w:szCs w:val="22"/>
        </w:rPr>
      </w:pPr>
      <w:r w:rsidRPr="00A72AAA">
        <w:rPr>
          <w:sz w:val="22"/>
          <w:szCs w:val="22"/>
        </w:rPr>
        <w:t xml:space="preserve">Standard reimbursement requirements; </w:t>
      </w:r>
    </w:p>
    <w:p w14:paraId="63EE01F7" w14:textId="77777777" w:rsidR="00DA7B69" w:rsidRPr="00A72AAA" w:rsidRDefault="00DA7B69" w:rsidP="00D65684">
      <w:pPr>
        <w:numPr>
          <w:ilvl w:val="0"/>
          <w:numId w:val="29"/>
        </w:numPr>
        <w:spacing w:line="276" w:lineRule="auto"/>
        <w:ind w:right="576"/>
        <w:jc w:val="both"/>
        <w:rPr>
          <w:sz w:val="22"/>
          <w:szCs w:val="22"/>
        </w:rPr>
      </w:pPr>
      <w:r w:rsidRPr="00A72AAA">
        <w:rPr>
          <w:sz w:val="22"/>
          <w:szCs w:val="22"/>
        </w:rPr>
        <w:t xml:space="preserve">Covered and Non-Covered Services; </w:t>
      </w:r>
    </w:p>
    <w:p w14:paraId="3CCE5C10" w14:textId="77777777" w:rsidR="00DA7B69" w:rsidRPr="00A72AAA" w:rsidRDefault="00DA7B69" w:rsidP="00D65684">
      <w:pPr>
        <w:numPr>
          <w:ilvl w:val="0"/>
          <w:numId w:val="29"/>
        </w:numPr>
        <w:spacing w:line="276" w:lineRule="auto"/>
        <w:ind w:right="576"/>
        <w:jc w:val="both"/>
        <w:rPr>
          <w:sz w:val="22"/>
          <w:szCs w:val="22"/>
        </w:rPr>
      </w:pPr>
      <w:r w:rsidRPr="00A72AAA">
        <w:rPr>
          <w:sz w:val="22"/>
          <w:szCs w:val="22"/>
        </w:rPr>
        <w:t>References to Title 23 of the Mississippi Administrative Code and other relevant State, Federal and local regulations;</w:t>
      </w:r>
    </w:p>
    <w:p w14:paraId="53AEAAE7" w14:textId="77777777" w:rsidR="00DA7B69" w:rsidRPr="00A72AAA" w:rsidRDefault="00DA7B69" w:rsidP="00D65684">
      <w:pPr>
        <w:numPr>
          <w:ilvl w:val="0"/>
          <w:numId w:val="29"/>
        </w:numPr>
        <w:spacing w:line="276" w:lineRule="auto"/>
        <w:ind w:right="576"/>
        <w:jc w:val="both"/>
        <w:rPr>
          <w:sz w:val="22"/>
          <w:szCs w:val="22"/>
        </w:rPr>
      </w:pPr>
      <w:r w:rsidRPr="00A72AAA">
        <w:rPr>
          <w:sz w:val="22"/>
          <w:szCs w:val="22"/>
        </w:rPr>
        <w:t xml:space="preserve">Vehicle requirements; </w:t>
      </w:r>
    </w:p>
    <w:p w14:paraId="6EDF38A1" w14:textId="77777777" w:rsidR="00DA7B69" w:rsidRPr="00A72AAA" w:rsidRDefault="00DA7B69" w:rsidP="00D65684">
      <w:pPr>
        <w:numPr>
          <w:ilvl w:val="0"/>
          <w:numId w:val="29"/>
        </w:numPr>
        <w:spacing w:line="276" w:lineRule="auto"/>
        <w:ind w:right="576"/>
        <w:jc w:val="both"/>
        <w:rPr>
          <w:sz w:val="22"/>
          <w:szCs w:val="22"/>
        </w:rPr>
      </w:pPr>
      <w:r w:rsidRPr="00A72AAA">
        <w:rPr>
          <w:sz w:val="22"/>
          <w:szCs w:val="22"/>
        </w:rPr>
        <w:t>Driver Requirements;</w:t>
      </w:r>
    </w:p>
    <w:p w14:paraId="048C7B18" w14:textId="77777777" w:rsidR="00DA7B69" w:rsidRPr="00A72AAA" w:rsidRDefault="00DA7B69" w:rsidP="00D65684">
      <w:pPr>
        <w:numPr>
          <w:ilvl w:val="0"/>
          <w:numId w:val="29"/>
        </w:numPr>
        <w:spacing w:line="276" w:lineRule="auto"/>
        <w:ind w:right="576"/>
        <w:jc w:val="both"/>
        <w:rPr>
          <w:sz w:val="22"/>
          <w:szCs w:val="22"/>
        </w:rPr>
      </w:pPr>
      <w:r w:rsidRPr="00A72AAA">
        <w:rPr>
          <w:sz w:val="22"/>
          <w:szCs w:val="22"/>
        </w:rPr>
        <w:t>Inspection protocols and requirements;</w:t>
      </w:r>
    </w:p>
    <w:p w14:paraId="1C5AEBE9" w14:textId="77777777" w:rsidR="00DA7B69" w:rsidRPr="00A72AAA" w:rsidRDefault="00DA7B69" w:rsidP="00D65684">
      <w:pPr>
        <w:numPr>
          <w:ilvl w:val="0"/>
          <w:numId w:val="29"/>
        </w:numPr>
        <w:spacing w:line="276" w:lineRule="auto"/>
        <w:ind w:right="576"/>
        <w:jc w:val="both"/>
        <w:rPr>
          <w:sz w:val="22"/>
          <w:szCs w:val="22"/>
        </w:rPr>
      </w:pPr>
      <w:r w:rsidRPr="00A72AAA">
        <w:rPr>
          <w:sz w:val="22"/>
          <w:szCs w:val="22"/>
        </w:rPr>
        <w:t>NET Provider Complaint and Grievance process;</w:t>
      </w:r>
    </w:p>
    <w:p w14:paraId="67191937" w14:textId="77777777" w:rsidR="00DA7B69" w:rsidRPr="00A72AAA" w:rsidRDefault="00DA7B69" w:rsidP="00D65684">
      <w:pPr>
        <w:numPr>
          <w:ilvl w:val="0"/>
          <w:numId w:val="29"/>
        </w:numPr>
        <w:spacing w:line="276" w:lineRule="auto"/>
        <w:ind w:right="576"/>
        <w:jc w:val="both"/>
        <w:rPr>
          <w:sz w:val="22"/>
          <w:szCs w:val="22"/>
        </w:rPr>
      </w:pPr>
      <w:r w:rsidRPr="00A72AAA">
        <w:rPr>
          <w:sz w:val="22"/>
          <w:szCs w:val="22"/>
        </w:rPr>
        <w:t>Claims Appeal process;</w:t>
      </w:r>
    </w:p>
    <w:p w14:paraId="48E94F70" w14:textId="77777777" w:rsidR="00DA7B69" w:rsidRPr="00A72AAA" w:rsidRDefault="00DA7B69" w:rsidP="00D65684">
      <w:pPr>
        <w:numPr>
          <w:ilvl w:val="0"/>
          <w:numId w:val="29"/>
        </w:numPr>
        <w:spacing w:line="276" w:lineRule="auto"/>
        <w:ind w:right="576"/>
        <w:jc w:val="both"/>
        <w:rPr>
          <w:sz w:val="22"/>
          <w:szCs w:val="22"/>
        </w:rPr>
      </w:pPr>
      <w:r w:rsidRPr="00A72AAA">
        <w:rPr>
          <w:sz w:val="22"/>
          <w:szCs w:val="22"/>
        </w:rPr>
        <w:t>Limitations and considerations of NET Services to Covered Medical services; and</w:t>
      </w:r>
    </w:p>
    <w:p w14:paraId="39994A37" w14:textId="77777777" w:rsidR="00DA7B69" w:rsidRPr="00A72AAA" w:rsidRDefault="00DA7B69" w:rsidP="00D65684">
      <w:pPr>
        <w:numPr>
          <w:ilvl w:val="0"/>
          <w:numId w:val="29"/>
        </w:numPr>
        <w:spacing w:line="276" w:lineRule="auto"/>
        <w:ind w:right="576"/>
        <w:jc w:val="both"/>
        <w:rPr>
          <w:sz w:val="22"/>
          <w:szCs w:val="22"/>
        </w:rPr>
      </w:pPr>
      <w:r w:rsidRPr="00A72AAA">
        <w:rPr>
          <w:sz w:val="22"/>
          <w:szCs w:val="22"/>
        </w:rPr>
        <w:t>Accident and Incident reporting procedures.</w:t>
      </w:r>
    </w:p>
    <w:p w14:paraId="48C0E13E" w14:textId="77777777" w:rsidR="00DA7B69" w:rsidRPr="00A72AAA" w:rsidRDefault="00DA7B69" w:rsidP="00DA7B69">
      <w:pPr>
        <w:spacing w:line="276" w:lineRule="auto"/>
        <w:ind w:right="576"/>
        <w:jc w:val="both"/>
        <w:rPr>
          <w:sz w:val="22"/>
          <w:szCs w:val="22"/>
        </w:rPr>
      </w:pPr>
    </w:p>
    <w:p w14:paraId="2A8DE962" w14:textId="77777777" w:rsidR="00DA7B69" w:rsidRPr="00D350BB" w:rsidRDefault="00DA7B69" w:rsidP="0004379B">
      <w:pPr>
        <w:spacing w:line="276" w:lineRule="auto"/>
        <w:ind w:left="360" w:right="576"/>
        <w:jc w:val="both"/>
        <w:rPr>
          <w:sz w:val="22"/>
          <w:szCs w:val="22"/>
        </w:rPr>
      </w:pPr>
      <w:r w:rsidRPr="00D350BB">
        <w:rPr>
          <w:sz w:val="22"/>
          <w:szCs w:val="22"/>
        </w:rPr>
        <w:t xml:space="preserve">The Contractor shall </w:t>
      </w:r>
      <w:r>
        <w:rPr>
          <w:sz w:val="22"/>
          <w:szCs w:val="22"/>
        </w:rPr>
        <w:t>ensure</w:t>
      </w:r>
      <w:r w:rsidRPr="00D350BB">
        <w:rPr>
          <w:sz w:val="22"/>
          <w:szCs w:val="22"/>
        </w:rPr>
        <w:t xml:space="preserve"> the Volunteer Driver Manual includes, at a minimum, the following:</w:t>
      </w:r>
    </w:p>
    <w:p w14:paraId="213F109F" w14:textId="77777777" w:rsidR="00DA7B69" w:rsidRPr="00A72AAA" w:rsidRDefault="00DA7B69" w:rsidP="00DA7B69">
      <w:pPr>
        <w:spacing w:line="276" w:lineRule="auto"/>
        <w:ind w:right="576"/>
        <w:jc w:val="both"/>
        <w:rPr>
          <w:sz w:val="22"/>
          <w:szCs w:val="22"/>
        </w:rPr>
      </w:pPr>
    </w:p>
    <w:p w14:paraId="0B6D6A33" w14:textId="77777777" w:rsidR="00DA7B69" w:rsidRPr="00A72AAA" w:rsidRDefault="00DA7B69" w:rsidP="00D65684">
      <w:pPr>
        <w:numPr>
          <w:ilvl w:val="0"/>
          <w:numId w:val="45"/>
        </w:numPr>
        <w:spacing w:line="276" w:lineRule="auto"/>
        <w:ind w:right="576"/>
        <w:jc w:val="both"/>
        <w:rPr>
          <w:sz w:val="22"/>
          <w:szCs w:val="22"/>
        </w:rPr>
      </w:pPr>
      <w:r w:rsidRPr="00A72AAA">
        <w:rPr>
          <w:sz w:val="22"/>
          <w:szCs w:val="22"/>
        </w:rPr>
        <w:t xml:space="preserve">Volunteer Driver enrollment and participation requirements; </w:t>
      </w:r>
    </w:p>
    <w:p w14:paraId="7F8FD01C" w14:textId="77777777" w:rsidR="00DA7B69" w:rsidRPr="00A72AAA" w:rsidRDefault="00DA7B69" w:rsidP="00D65684">
      <w:pPr>
        <w:numPr>
          <w:ilvl w:val="0"/>
          <w:numId w:val="45"/>
        </w:numPr>
        <w:spacing w:line="276" w:lineRule="auto"/>
        <w:ind w:right="576"/>
        <w:jc w:val="both"/>
        <w:rPr>
          <w:sz w:val="22"/>
          <w:szCs w:val="22"/>
        </w:rPr>
      </w:pPr>
      <w:r w:rsidRPr="00A72AAA">
        <w:rPr>
          <w:sz w:val="22"/>
          <w:szCs w:val="22"/>
        </w:rPr>
        <w:t xml:space="preserve">Volunteer Driver file maintenance and record keeping requirements and the Contractors file maintenance and record keeping requirements; </w:t>
      </w:r>
    </w:p>
    <w:p w14:paraId="4B2FBB1B" w14:textId="77777777" w:rsidR="00DA7B69" w:rsidRPr="00A72AAA" w:rsidRDefault="00DA7B69" w:rsidP="00D65684">
      <w:pPr>
        <w:numPr>
          <w:ilvl w:val="0"/>
          <w:numId w:val="45"/>
        </w:numPr>
        <w:spacing w:line="276" w:lineRule="auto"/>
        <w:ind w:right="576"/>
        <w:jc w:val="both"/>
        <w:rPr>
          <w:sz w:val="22"/>
          <w:szCs w:val="22"/>
        </w:rPr>
      </w:pPr>
      <w:r w:rsidRPr="00A72AAA">
        <w:rPr>
          <w:sz w:val="22"/>
          <w:szCs w:val="22"/>
        </w:rPr>
        <w:t xml:space="preserve">Standard reimbursement requirements;  </w:t>
      </w:r>
    </w:p>
    <w:p w14:paraId="0129DB3F" w14:textId="77777777" w:rsidR="00DA7B69" w:rsidRPr="00A72AAA" w:rsidRDefault="00DA7B69" w:rsidP="00D65684">
      <w:pPr>
        <w:numPr>
          <w:ilvl w:val="0"/>
          <w:numId w:val="45"/>
        </w:numPr>
        <w:spacing w:line="276" w:lineRule="auto"/>
        <w:ind w:right="576"/>
        <w:jc w:val="both"/>
        <w:rPr>
          <w:sz w:val="22"/>
          <w:szCs w:val="22"/>
        </w:rPr>
      </w:pPr>
      <w:r w:rsidRPr="00A72AAA">
        <w:rPr>
          <w:sz w:val="22"/>
          <w:szCs w:val="22"/>
        </w:rPr>
        <w:t xml:space="preserve">Covered and Non-Covered Services; </w:t>
      </w:r>
    </w:p>
    <w:p w14:paraId="3DCCAA99" w14:textId="77777777" w:rsidR="00DA7B69" w:rsidRPr="00A72AAA" w:rsidRDefault="00DA7B69" w:rsidP="00D65684">
      <w:pPr>
        <w:numPr>
          <w:ilvl w:val="0"/>
          <w:numId w:val="45"/>
        </w:numPr>
        <w:spacing w:line="276" w:lineRule="auto"/>
        <w:ind w:right="576"/>
        <w:jc w:val="both"/>
        <w:rPr>
          <w:sz w:val="22"/>
          <w:szCs w:val="22"/>
        </w:rPr>
      </w:pPr>
      <w:r w:rsidRPr="00A72AAA">
        <w:rPr>
          <w:sz w:val="22"/>
          <w:szCs w:val="22"/>
        </w:rPr>
        <w:t>References to Title 23 of the Mississippi Administrative Code and other relevant State, Federal and local regulations;</w:t>
      </w:r>
    </w:p>
    <w:p w14:paraId="6FB97796" w14:textId="7034878A" w:rsidR="00DA7B69" w:rsidRPr="00A72AAA" w:rsidRDefault="00DA7B69" w:rsidP="00D65684">
      <w:pPr>
        <w:numPr>
          <w:ilvl w:val="0"/>
          <w:numId w:val="45"/>
        </w:numPr>
        <w:spacing w:line="276" w:lineRule="auto"/>
        <w:ind w:right="576"/>
        <w:jc w:val="both"/>
        <w:rPr>
          <w:sz w:val="22"/>
          <w:szCs w:val="22"/>
        </w:rPr>
      </w:pPr>
      <w:r w:rsidRPr="00A72AAA">
        <w:rPr>
          <w:sz w:val="22"/>
          <w:szCs w:val="22"/>
        </w:rPr>
        <w:t xml:space="preserve">Vehicle </w:t>
      </w:r>
      <w:r w:rsidR="00713EFE">
        <w:rPr>
          <w:sz w:val="22"/>
          <w:szCs w:val="22"/>
        </w:rPr>
        <w:t>R</w:t>
      </w:r>
      <w:r w:rsidRPr="00A72AAA">
        <w:rPr>
          <w:sz w:val="22"/>
          <w:szCs w:val="22"/>
        </w:rPr>
        <w:t xml:space="preserve">equirements; </w:t>
      </w:r>
    </w:p>
    <w:p w14:paraId="392DB027" w14:textId="77777777" w:rsidR="00DA7B69" w:rsidRPr="00A72AAA" w:rsidRDefault="00DA7B69" w:rsidP="00D65684">
      <w:pPr>
        <w:numPr>
          <w:ilvl w:val="0"/>
          <w:numId w:val="45"/>
        </w:numPr>
        <w:spacing w:line="276" w:lineRule="auto"/>
        <w:ind w:right="576"/>
        <w:jc w:val="both"/>
        <w:rPr>
          <w:sz w:val="22"/>
          <w:szCs w:val="22"/>
        </w:rPr>
      </w:pPr>
      <w:r w:rsidRPr="00A72AAA">
        <w:rPr>
          <w:sz w:val="22"/>
          <w:szCs w:val="22"/>
        </w:rPr>
        <w:t xml:space="preserve">Driver Requirements; </w:t>
      </w:r>
    </w:p>
    <w:p w14:paraId="28CB88FC" w14:textId="77777777" w:rsidR="00DA7B69" w:rsidRPr="00A72AAA" w:rsidRDefault="00DA7B69" w:rsidP="00D65684">
      <w:pPr>
        <w:numPr>
          <w:ilvl w:val="0"/>
          <w:numId w:val="45"/>
        </w:numPr>
        <w:spacing w:line="276" w:lineRule="auto"/>
        <w:ind w:right="576"/>
        <w:jc w:val="both"/>
        <w:rPr>
          <w:sz w:val="22"/>
          <w:szCs w:val="22"/>
        </w:rPr>
      </w:pPr>
      <w:r w:rsidRPr="00A72AAA">
        <w:rPr>
          <w:sz w:val="22"/>
          <w:szCs w:val="22"/>
        </w:rPr>
        <w:t>Inspection protocols and requirements;</w:t>
      </w:r>
    </w:p>
    <w:p w14:paraId="2352E398" w14:textId="77777777" w:rsidR="00DA7B69" w:rsidRPr="00A72AAA" w:rsidRDefault="00DA7B69" w:rsidP="00D65684">
      <w:pPr>
        <w:numPr>
          <w:ilvl w:val="0"/>
          <w:numId w:val="45"/>
        </w:numPr>
        <w:spacing w:line="276" w:lineRule="auto"/>
        <w:ind w:right="576"/>
        <w:jc w:val="both"/>
        <w:rPr>
          <w:sz w:val="22"/>
          <w:szCs w:val="22"/>
        </w:rPr>
      </w:pPr>
      <w:r w:rsidRPr="00A72AAA">
        <w:rPr>
          <w:sz w:val="22"/>
          <w:szCs w:val="22"/>
        </w:rPr>
        <w:t>Volunteer Driver Complaint and Grievance process;</w:t>
      </w:r>
    </w:p>
    <w:p w14:paraId="3DF212F7" w14:textId="77777777" w:rsidR="00DA7B69" w:rsidRPr="00A72AAA" w:rsidRDefault="00DA7B69" w:rsidP="00D65684">
      <w:pPr>
        <w:numPr>
          <w:ilvl w:val="0"/>
          <w:numId w:val="45"/>
        </w:numPr>
        <w:spacing w:line="276" w:lineRule="auto"/>
        <w:ind w:right="576"/>
        <w:jc w:val="both"/>
        <w:rPr>
          <w:sz w:val="22"/>
          <w:szCs w:val="22"/>
        </w:rPr>
      </w:pPr>
      <w:r w:rsidRPr="00A72AAA">
        <w:rPr>
          <w:sz w:val="22"/>
          <w:szCs w:val="22"/>
        </w:rPr>
        <w:t>Claims Appeal process;</w:t>
      </w:r>
    </w:p>
    <w:p w14:paraId="0ACE51EB" w14:textId="77777777" w:rsidR="00DA7B69" w:rsidRPr="00A72AAA" w:rsidRDefault="00DA7B69" w:rsidP="00D65684">
      <w:pPr>
        <w:numPr>
          <w:ilvl w:val="0"/>
          <w:numId w:val="45"/>
        </w:numPr>
        <w:spacing w:line="276" w:lineRule="auto"/>
        <w:ind w:right="576"/>
        <w:jc w:val="both"/>
        <w:rPr>
          <w:sz w:val="22"/>
          <w:szCs w:val="22"/>
        </w:rPr>
      </w:pPr>
      <w:r w:rsidRPr="00A72AAA">
        <w:rPr>
          <w:sz w:val="22"/>
          <w:szCs w:val="22"/>
        </w:rPr>
        <w:t>Limitations and considerations of NET Services to Covered Medical services; and</w:t>
      </w:r>
    </w:p>
    <w:p w14:paraId="28296316" w14:textId="77777777" w:rsidR="00DA7B69" w:rsidRPr="00A72AAA" w:rsidRDefault="00DA7B69" w:rsidP="00D65684">
      <w:pPr>
        <w:numPr>
          <w:ilvl w:val="0"/>
          <w:numId w:val="45"/>
        </w:numPr>
        <w:spacing w:line="276" w:lineRule="auto"/>
        <w:ind w:right="576"/>
        <w:jc w:val="both"/>
        <w:rPr>
          <w:sz w:val="22"/>
          <w:szCs w:val="22"/>
        </w:rPr>
      </w:pPr>
      <w:r w:rsidRPr="00A72AAA">
        <w:rPr>
          <w:sz w:val="22"/>
          <w:szCs w:val="22"/>
        </w:rPr>
        <w:t>Accident and Incident reporting procedures.</w:t>
      </w:r>
    </w:p>
    <w:p w14:paraId="56CB1E1B" w14:textId="77777777" w:rsidR="00DA7B69" w:rsidRPr="00A72AAA" w:rsidRDefault="00DA7B69" w:rsidP="00DA7B69">
      <w:pPr>
        <w:spacing w:line="276" w:lineRule="auto"/>
        <w:ind w:right="576"/>
        <w:jc w:val="both"/>
        <w:rPr>
          <w:sz w:val="22"/>
          <w:szCs w:val="22"/>
        </w:rPr>
      </w:pPr>
    </w:p>
    <w:p w14:paraId="494EC6DA" w14:textId="77777777" w:rsidR="00DA7B69" w:rsidRPr="00CA085A" w:rsidRDefault="00DA7B69" w:rsidP="0004379B">
      <w:pPr>
        <w:spacing w:line="276" w:lineRule="auto"/>
        <w:ind w:left="360" w:right="576"/>
        <w:jc w:val="both"/>
        <w:rPr>
          <w:b/>
          <w:sz w:val="22"/>
          <w:szCs w:val="22"/>
        </w:rPr>
      </w:pPr>
      <w:r w:rsidRPr="00D350BB">
        <w:rPr>
          <w:sz w:val="22"/>
          <w:szCs w:val="22"/>
        </w:rPr>
        <w:t xml:space="preserve">The Contractor shall </w:t>
      </w:r>
      <w:r>
        <w:rPr>
          <w:sz w:val="22"/>
          <w:szCs w:val="22"/>
        </w:rPr>
        <w:t>ensure</w:t>
      </w:r>
      <w:r w:rsidRPr="00D350BB">
        <w:rPr>
          <w:sz w:val="22"/>
          <w:szCs w:val="22"/>
        </w:rPr>
        <w:t xml:space="preserve"> the Gas Mileage Reimbursement Manual includes, at a minimum, the following:</w:t>
      </w:r>
    </w:p>
    <w:p w14:paraId="6E2F7940" w14:textId="77777777" w:rsidR="00DA7B69" w:rsidRPr="00A72AAA" w:rsidRDefault="00DA7B69" w:rsidP="00DA7B69">
      <w:pPr>
        <w:spacing w:line="276" w:lineRule="auto"/>
        <w:ind w:right="576"/>
        <w:jc w:val="both"/>
        <w:rPr>
          <w:sz w:val="22"/>
          <w:szCs w:val="22"/>
        </w:rPr>
      </w:pPr>
    </w:p>
    <w:p w14:paraId="2E4B8735" w14:textId="77777777" w:rsidR="00DA7B69" w:rsidRPr="00A72AAA" w:rsidRDefault="00DA7B69" w:rsidP="00D65684">
      <w:pPr>
        <w:numPr>
          <w:ilvl w:val="0"/>
          <w:numId w:val="46"/>
        </w:numPr>
        <w:spacing w:line="276" w:lineRule="auto"/>
        <w:ind w:right="576"/>
        <w:jc w:val="both"/>
        <w:rPr>
          <w:sz w:val="22"/>
          <w:szCs w:val="22"/>
        </w:rPr>
      </w:pPr>
      <w:r w:rsidRPr="00A72AAA">
        <w:rPr>
          <w:sz w:val="22"/>
          <w:szCs w:val="22"/>
        </w:rPr>
        <w:t xml:space="preserve">Gas Mileage Reimbursement participation requirements; </w:t>
      </w:r>
    </w:p>
    <w:p w14:paraId="228ED8F1" w14:textId="77777777" w:rsidR="00DA7B69" w:rsidRPr="00A72AAA" w:rsidRDefault="00DA7B69" w:rsidP="00D65684">
      <w:pPr>
        <w:numPr>
          <w:ilvl w:val="0"/>
          <w:numId w:val="46"/>
        </w:numPr>
        <w:spacing w:line="276" w:lineRule="auto"/>
        <w:ind w:right="576"/>
        <w:jc w:val="both"/>
        <w:rPr>
          <w:sz w:val="22"/>
          <w:szCs w:val="22"/>
        </w:rPr>
      </w:pPr>
      <w:r w:rsidRPr="00A72AAA">
        <w:rPr>
          <w:sz w:val="22"/>
          <w:szCs w:val="22"/>
        </w:rPr>
        <w:t xml:space="preserve">Gas Mileage Reimbursement file maintenance and record keeping requirements and the Contractors file maintenance and record keeping requirements; </w:t>
      </w:r>
    </w:p>
    <w:p w14:paraId="5D25637A" w14:textId="77777777" w:rsidR="00DA7B69" w:rsidRPr="00A72AAA" w:rsidRDefault="00DA7B69" w:rsidP="00D65684">
      <w:pPr>
        <w:numPr>
          <w:ilvl w:val="0"/>
          <w:numId w:val="46"/>
        </w:numPr>
        <w:spacing w:line="276" w:lineRule="auto"/>
        <w:ind w:right="576"/>
        <w:jc w:val="both"/>
        <w:rPr>
          <w:sz w:val="22"/>
          <w:szCs w:val="22"/>
        </w:rPr>
      </w:pPr>
      <w:r w:rsidRPr="00A72AAA">
        <w:rPr>
          <w:sz w:val="22"/>
          <w:szCs w:val="22"/>
        </w:rPr>
        <w:t xml:space="preserve">Standard reimbursement requirements;  </w:t>
      </w:r>
    </w:p>
    <w:p w14:paraId="7E66158F" w14:textId="77777777" w:rsidR="00DA7B69" w:rsidRPr="00A72AAA" w:rsidRDefault="00DA7B69" w:rsidP="00D65684">
      <w:pPr>
        <w:numPr>
          <w:ilvl w:val="0"/>
          <w:numId w:val="46"/>
        </w:numPr>
        <w:spacing w:line="276" w:lineRule="auto"/>
        <w:ind w:right="576"/>
        <w:jc w:val="both"/>
        <w:rPr>
          <w:sz w:val="22"/>
          <w:szCs w:val="22"/>
        </w:rPr>
      </w:pPr>
      <w:r w:rsidRPr="00A72AAA">
        <w:rPr>
          <w:sz w:val="22"/>
          <w:szCs w:val="22"/>
        </w:rPr>
        <w:t xml:space="preserve">Covered and Non-Covered Services; </w:t>
      </w:r>
    </w:p>
    <w:p w14:paraId="2D5611C7" w14:textId="77777777" w:rsidR="00DA7B69" w:rsidRPr="00A72AAA" w:rsidRDefault="00DA7B69" w:rsidP="00D65684">
      <w:pPr>
        <w:numPr>
          <w:ilvl w:val="0"/>
          <w:numId w:val="46"/>
        </w:numPr>
        <w:spacing w:line="276" w:lineRule="auto"/>
        <w:ind w:right="576"/>
        <w:jc w:val="both"/>
        <w:rPr>
          <w:sz w:val="22"/>
          <w:szCs w:val="22"/>
        </w:rPr>
      </w:pPr>
      <w:r w:rsidRPr="00A72AAA">
        <w:rPr>
          <w:sz w:val="22"/>
          <w:szCs w:val="22"/>
        </w:rPr>
        <w:lastRenderedPageBreak/>
        <w:t>References to Title 23 of the Mississippi Administrative Code and other relevant State, Federal and local regulations;</w:t>
      </w:r>
    </w:p>
    <w:p w14:paraId="59F4B876" w14:textId="77777777" w:rsidR="00DA7B69" w:rsidRPr="00A72AAA" w:rsidRDefault="00DA7B69" w:rsidP="00D65684">
      <w:pPr>
        <w:numPr>
          <w:ilvl w:val="0"/>
          <w:numId w:val="46"/>
        </w:numPr>
        <w:spacing w:line="276" w:lineRule="auto"/>
        <w:ind w:right="576"/>
        <w:jc w:val="both"/>
        <w:rPr>
          <w:sz w:val="22"/>
          <w:szCs w:val="22"/>
        </w:rPr>
      </w:pPr>
      <w:r w:rsidRPr="00A72AAA">
        <w:rPr>
          <w:sz w:val="22"/>
          <w:szCs w:val="22"/>
        </w:rPr>
        <w:t>Gas Mileage Reimbursement Complaint and Grievance process;</w:t>
      </w:r>
    </w:p>
    <w:p w14:paraId="1C557769" w14:textId="77777777" w:rsidR="00DA7B69" w:rsidRPr="00A72AAA" w:rsidRDefault="00DA7B69" w:rsidP="00D65684">
      <w:pPr>
        <w:numPr>
          <w:ilvl w:val="0"/>
          <w:numId w:val="46"/>
        </w:numPr>
        <w:spacing w:line="276" w:lineRule="auto"/>
        <w:ind w:right="576"/>
        <w:jc w:val="both"/>
        <w:rPr>
          <w:sz w:val="22"/>
          <w:szCs w:val="22"/>
        </w:rPr>
      </w:pPr>
      <w:r w:rsidRPr="00A72AAA">
        <w:rPr>
          <w:sz w:val="22"/>
          <w:szCs w:val="22"/>
        </w:rPr>
        <w:t xml:space="preserve">Claims Appeal process; </w:t>
      </w:r>
    </w:p>
    <w:p w14:paraId="15D2CA3E" w14:textId="77777777" w:rsidR="00DA7B69" w:rsidRPr="00A72AAA" w:rsidRDefault="00DA7B69" w:rsidP="00D65684">
      <w:pPr>
        <w:numPr>
          <w:ilvl w:val="0"/>
          <w:numId w:val="46"/>
        </w:numPr>
        <w:spacing w:line="276" w:lineRule="auto"/>
        <w:ind w:right="576"/>
        <w:jc w:val="both"/>
        <w:rPr>
          <w:sz w:val="22"/>
          <w:szCs w:val="22"/>
        </w:rPr>
      </w:pPr>
      <w:r w:rsidRPr="00A72AAA">
        <w:rPr>
          <w:sz w:val="22"/>
          <w:szCs w:val="22"/>
        </w:rPr>
        <w:t>Limitations and considerations of NET Services to Covered Medical services; and</w:t>
      </w:r>
    </w:p>
    <w:p w14:paraId="52A570DB" w14:textId="77777777" w:rsidR="00DA7B69" w:rsidRPr="00A72AAA" w:rsidRDefault="00DA7B69" w:rsidP="00D65684">
      <w:pPr>
        <w:numPr>
          <w:ilvl w:val="0"/>
          <w:numId w:val="46"/>
        </w:numPr>
        <w:spacing w:line="276" w:lineRule="auto"/>
        <w:ind w:right="576"/>
        <w:jc w:val="both"/>
        <w:rPr>
          <w:sz w:val="22"/>
          <w:szCs w:val="22"/>
        </w:rPr>
      </w:pPr>
      <w:r w:rsidRPr="00A72AAA">
        <w:rPr>
          <w:sz w:val="22"/>
          <w:szCs w:val="22"/>
        </w:rPr>
        <w:t>Accident and Incident reporting procedures.</w:t>
      </w:r>
    </w:p>
    <w:p w14:paraId="2FE77493" w14:textId="77777777" w:rsidR="00DA7B69" w:rsidRPr="00A72AAA" w:rsidRDefault="00DA7B69" w:rsidP="00DA7B69">
      <w:pPr>
        <w:spacing w:line="276" w:lineRule="auto"/>
        <w:ind w:right="576"/>
        <w:jc w:val="both"/>
        <w:rPr>
          <w:sz w:val="22"/>
          <w:szCs w:val="22"/>
        </w:rPr>
      </w:pPr>
    </w:p>
    <w:p w14:paraId="5D6FFE46" w14:textId="77777777" w:rsidR="00DA7B69" w:rsidRPr="00D350BB" w:rsidRDefault="00DA7B69" w:rsidP="0004379B">
      <w:pPr>
        <w:spacing w:line="276" w:lineRule="auto"/>
        <w:ind w:left="360" w:right="576"/>
        <w:jc w:val="both"/>
        <w:rPr>
          <w:sz w:val="22"/>
          <w:szCs w:val="22"/>
        </w:rPr>
      </w:pPr>
      <w:r w:rsidRPr="00D350BB">
        <w:rPr>
          <w:sz w:val="22"/>
        </w:rPr>
        <w:t xml:space="preserve">The Contractor shall </w:t>
      </w:r>
      <w:r>
        <w:rPr>
          <w:sz w:val="22"/>
        </w:rPr>
        <w:t>ensure</w:t>
      </w:r>
      <w:r w:rsidRPr="00D350BB">
        <w:rPr>
          <w:sz w:val="22"/>
        </w:rPr>
        <w:t xml:space="preserve"> the Fix</w:t>
      </w:r>
      <w:r w:rsidRPr="00D350BB">
        <w:rPr>
          <w:sz w:val="22"/>
          <w:szCs w:val="22"/>
          <w:u w:val="single"/>
        </w:rPr>
        <w:t xml:space="preserve"> </w:t>
      </w:r>
      <w:r w:rsidRPr="00D350BB">
        <w:rPr>
          <w:sz w:val="22"/>
          <w:szCs w:val="22"/>
        </w:rPr>
        <w:t>Route (Public Transit) Manual includes, at a minimum, the following:</w:t>
      </w:r>
    </w:p>
    <w:p w14:paraId="2C7A9939" w14:textId="77777777" w:rsidR="00DA7B69" w:rsidRPr="00A72AAA" w:rsidRDefault="00DA7B69" w:rsidP="00DA7B69">
      <w:pPr>
        <w:spacing w:line="276" w:lineRule="auto"/>
        <w:ind w:right="576"/>
        <w:jc w:val="both"/>
        <w:rPr>
          <w:sz w:val="22"/>
          <w:szCs w:val="22"/>
        </w:rPr>
      </w:pPr>
    </w:p>
    <w:p w14:paraId="7654F8B8" w14:textId="77777777" w:rsidR="00DA7B69" w:rsidRPr="00A72AAA" w:rsidRDefault="00DA7B69" w:rsidP="00D65684">
      <w:pPr>
        <w:numPr>
          <w:ilvl w:val="0"/>
          <w:numId w:val="47"/>
        </w:numPr>
        <w:spacing w:line="276" w:lineRule="auto"/>
        <w:ind w:right="576"/>
        <w:jc w:val="both"/>
        <w:rPr>
          <w:sz w:val="22"/>
          <w:szCs w:val="22"/>
        </w:rPr>
      </w:pPr>
      <w:r w:rsidRPr="00F32524">
        <w:rPr>
          <w:sz w:val="22"/>
        </w:rPr>
        <w:t>Fix Route (Public Transit)</w:t>
      </w:r>
      <w:r w:rsidRPr="00A72AAA">
        <w:rPr>
          <w:sz w:val="22"/>
          <w:szCs w:val="22"/>
        </w:rPr>
        <w:t xml:space="preserve"> participation requirements; </w:t>
      </w:r>
    </w:p>
    <w:p w14:paraId="34D6A2F4" w14:textId="77777777" w:rsidR="00DA7B69" w:rsidRPr="00A72AAA" w:rsidRDefault="00DA7B69" w:rsidP="00D65684">
      <w:pPr>
        <w:numPr>
          <w:ilvl w:val="0"/>
          <w:numId w:val="47"/>
        </w:numPr>
        <w:spacing w:line="276" w:lineRule="auto"/>
        <w:ind w:right="576"/>
        <w:jc w:val="both"/>
        <w:rPr>
          <w:sz w:val="22"/>
          <w:szCs w:val="22"/>
        </w:rPr>
      </w:pPr>
      <w:r w:rsidRPr="00F32524">
        <w:rPr>
          <w:sz w:val="22"/>
        </w:rPr>
        <w:t>Fix Route (Public Transit)</w:t>
      </w:r>
      <w:r w:rsidRPr="00A72AAA">
        <w:rPr>
          <w:sz w:val="22"/>
          <w:szCs w:val="22"/>
        </w:rPr>
        <w:t xml:space="preserve"> file maintenance and record keeping requirements and the Contractors file maintenance and record keeping requirements;   </w:t>
      </w:r>
    </w:p>
    <w:p w14:paraId="29364B13" w14:textId="77777777" w:rsidR="00DA7B69" w:rsidRPr="00A72AAA" w:rsidRDefault="00DA7B69" w:rsidP="00D65684">
      <w:pPr>
        <w:numPr>
          <w:ilvl w:val="0"/>
          <w:numId w:val="47"/>
        </w:numPr>
        <w:spacing w:line="276" w:lineRule="auto"/>
        <w:ind w:right="576"/>
        <w:jc w:val="both"/>
        <w:rPr>
          <w:sz w:val="22"/>
          <w:szCs w:val="22"/>
        </w:rPr>
      </w:pPr>
      <w:r w:rsidRPr="00A72AAA">
        <w:rPr>
          <w:sz w:val="22"/>
          <w:szCs w:val="22"/>
        </w:rPr>
        <w:t xml:space="preserve">Standard reimbursement requirements; </w:t>
      </w:r>
    </w:p>
    <w:p w14:paraId="22EAE8FA" w14:textId="77777777" w:rsidR="00DA7B69" w:rsidRPr="00A72AAA" w:rsidRDefault="00DA7B69" w:rsidP="00D65684">
      <w:pPr>
        <w:numPr>
          <w:ilvl w:val="0"/>
          <w:numId w:val="47"/>
        </w:numPr>
        <w:spacing w:line="276" w:lineRule="auto"/>
        <w:ind w:right="576"/>
        <w:jc w:val="both"/>
        <w:rPr>
          <w:sz w:val="22"/>
          <w:szCs w:val="22"/>
        </w:rPr>
      </w:pPr>
      <w:r w:rsidRPr="00A72AAA">
        <w:rPr>
          <w:sz w:val="22"/>
          <w:szCs w:val="22"/>
        </w:rPr>
        <w:t xml:space="preserve">Covered and Non-Covered Services; </w:t>
      </w:r>
    </w:p>
    <w:p w14:paraId="28F886D4" w14:textId="77777777" w:rsidR="00DA7B69" w:rsidRPr="00A72AAA" w:rsidRDefault="00DA7B69" w:rsidP="00D65684">
      <w:pPr>
        <w:numPr>
          <w:ilvl w:val="0"/>
          <w:numId w:val="47"/>
        </w:numPr>
        <w:spacing w:line="276" w:lineRule="auto"/>
        <w:ind w:right="576"/>
        <w:jc w:val="both"/>
        <w:rPr>
          <w:sz w:val="22"/>
          <w:szCs w:val="22"/>
        </w:rPr>
      </w:pPr>
      <w:r w:rsidRPr="00A72AAA">
        <w:rPr>
          <w:sz w:val="22"/>
          <w:szCs w:val="22"/>
        </w:rPr>
        <w:t>References to Title 23 of the Mississippi Administrative Code and other relevant State, Federal and local regulations;</w:t>
      </w:r>
    </w:p>
    <w:p w14:paraId="61593BD8" w14:textId="77777777" w:rsidR="00DA7B69" w:rsidRPr="00A72AAA" w:rsidRDefault="00DA7B69" w:rsidP="00D65684">
      <w:pPr>
        <w:numPr>
          <w:ilvl w:val="0"/>
          <w:numId w:val="47"/>
        </w:numPr>
        <w:spacing w:line="276" w:lineRule="auto"/>
        <w:ind w:right="576"/>
        <w:jc w:val="both"/>
        <w:rPr>
          <w:sz w:val="22"/>
          <w:szCs w:val="22"/>
        </w:rPr>
      </w:pPr>
      <w:r w:rsidRPr="00F32524">
        <w:t>Fix Route (Public Transit)</w:t>
      </w:r>
      <w:r w:rsidRPr="00A72AAA">
        <w:rPr>
          <w:sz w:val="22"/>
          <w:szCs w:val="22"/>
        </w:rPr>
        <w:t xml:space="preserve"> Complaint and Grievance process; </w:t>
      </w:r>
    </w:p>
    <w:p w14:paraId="3759BC97" w14:textId="77777777" w:rsidR="00DA7B69" w:rsidRPr="00A72AAA" w:rsidRDefault="00DA7B69" w:rsidP="00D65684">
      <w:pPr>
        <w:numPr>
          <w:ilvl w:val="0"/>
          <w:numId w:val="47"/>
        </w:numPr>
        <w:spacing w:line="276" w:lineRule="auto"/>
        <w:ind w:right="576"/>
        <w:jc w:val="both"/>
        <w:rPr>
          <w:sz w:val="22"/>
          <w:szCs w:val="22"/>
        </w:rPr>
      </w:pPr>
      <w:r w:rsidRPr="00A72AAA">
        <w:rPr>
          <w:sz w:val="22"/>
          <w:szCs w:val="22"/>
        </w:rPr>
        <w:t>Limitations and considerations of NET Services to Covered Medical services; and</w:t>
      </w:r>
    </w:p>
    <w:p w14:paraId="08A4AEA5" w14:textId="77777777" w:rsidR="00DA7B69" w:rsidRPr="00A72AAA" w:rsidRDefault="00DA7B69" w:rsidP="00D65684">
      <w:pPr>
        <w:numPr>
          <w:ilvl w:val="0"/>
          <w:numId w:val="47"/>
        </w:numPr>
        <w:spacing w:line="276" w:lineRule="auto"/>
        <w:ind w:right="576"/>
        <w:jc w:val="both"/>
        <w:rPr>
          <w:sz w:val="22"/>
          <w:szCs w:val="22"/>
        </w:rPr>
      </w:pPr>
      <w:r w:rsidRPr="00A72AAA">
        <w:rPr>
          <w:sz w:val="22"/>
          <w:szCs w:val="22"/>
        </w:rPr>
        <w:t>Accident and Incident reporting procedures.</w:t>
      </w:r>
    </w:p>
    <w:p w14:paraId="30CCB5DA" w14:textId="77777777" w:rsidR="00DA7B69" w:rsidRDefault="00DA7B69" w:rsidP="00DA7B69">
      <w:pPr>
        <w:spacing w:line="276" w:lineRule="auto"/>
        <w:ind w:right="576"/>
        <w:jc w:val="both"/>
        <w:rPr>
          <w:sz w:val="22"/>
          <w:szCs w:val="22"/>
        </w:rPr>
      </w:pPr>
    </w:p>
    <w:p w14:paraId="386931BB" w14:textId="77777777" w:rsidR="00DA7B69" w:rsidRPr="00D350BB" w:rsidRDefault="00DA7B69" w:rsidP="0004379B">
      <w:pPr>
        <w:spacing w:line="276" w:lineRule="auto"/>
        <w:ind w:left="360" w:right="576"/>
        <w:jc w:val="both"/>
        <w:rPr>
          <w:sz w:val="22"/>
          <w:szCs w:val="22"/>
        </w:rPr>
      </w:pPr>
      <w:r w:rsidRPr="00D350BB">
        <w:rPr>
          <w:sz w:val="22"/>
          <w:szCs w:val="22"/>
        </w:rPr>
        <w:t xml:space="preserve">The Contractor shall </w:t>
      </w:r>
      <w:r>
        <w:rPr>
          <w:sz w:val="22"/>
          <w:szCs w:val="22"/>
        </w:rPr>
        <w:t>ensure</w:t>
      </w:r>
      <w:r w:rsidRPr="00D350BB">
        <w:rPr>
          <w:sz w:val="22"/>
          <w:szCs w:val="22"/>
        </w:rPr>
        <w:t xml:space="preserve"> the Commercial Carrier (Ground) Manual includes, at a minimum, the following:</w:t>
      </w:r>
    </w:p>
    <w:p w14:paraId="36A59BFD" w14:textId="77777777" w:rsidR="00DA7B69" w:rsidRPr="00A72AAA" w:rsidRDefault="00DA7B69" w:rsidP="00DA7B69">
      <w:pPr>
        <w:spacing w:line="276" w:lineRule="auto"/>
        <w:ind w:right="576"/>
        <w:jc w:val="both"/>
        <w:rPr>
          <w:sz w:val="22"/>
          <w:szCs w:val="22"/>
        </w:rPr>
      </w:pPr>
    </w:p>
    <w:p w14:paraId="0A5E1693" w14:textId="77777777" w:rsidR="00DA7B69" w:rsidRPr="00A72AAA" w:rsidRDefault="00DA7B69" w:rsidP="00D65684">
      <w:pPr>
        <w:numPr>
          <w:ilvl w:val="0"/>
          <w:numId w:val="48"/>
        </w:numPr>
        <w:spacing w:line="276" w:lineRule="auto"/>
        <w:ind w:right="576"/>
        <w:jc w:val="both"/>
        <w:rPr>
          <w:sz w:val="22"/>
          <w:szCs w:val="22"/>
        </w:rPr>
      </w:pPr>
      <w:r w:rsidRPr="00A72AAA">
        <w:rPr>
          <w:sz w:val="22"/>
          <w:szCs w:val="22"/>
        </w:rPr>
        <w:t xml:space="preserve">Commercial Carrier (Ground) participation requirements; </w:t>
      </w:r>
    </w:p>
    <w:p w14:paraId="5694BAD3" w14:textId="77777777" w:rsidR="00DA7B69" w:rsidRPr="00A72AAA" w:rsidRDefault="00DA7B69" w:rsidP="00D65684">
      <w:pPr>
        <w:numPr>
          <w:ilvl w:val="0"/>
          <w:numId w:val="48"/>
        </w:numPr>
        <w:spacing w:line="276" w:lineRule="auto"/>
        <w:ind w:right="576"/>
        <w:jc w:val="both"/>
        <w:rPr>
          <w:sz w:val="22"/>
          <w:szCs w:val="22"/>
        </w:rPr>
      </w:pPr>
      <w:r w:rsidRPr="00A72AAA">
        <w:rPr>
          <w:sz w:val="22"/>
          <w:szCs w:val="22"/>
        </w:rPr>
        <w:t xml:space="preserve">Commercial Carrier (Ground) file maintenance and record keeping requirements and the Contractors file maintenance and record keeping requirements; </w:t>
      </w:r>
    </w:p>
    <w:p w14:paraId="22D01E0D" w14:textId="77777777" w:rsidR="00DA7B69" w:rsidRPr="00A72AAA" w:rsidRDefault="00DA7B69" w:rsidP="00D65684">
      <w:pPr>
        <w:numPr>
          <w:ilvl w:val="0"/>
          <w:numId w:val="48"/>
        </w:numPr>
        <w:spacing w:line="276" w:lineRule="auto"/>
        <w:ind w:right="576"/>
        <w:jc w:val="both"/>
        <w:rPr>
          <w:sz w:val="22"/>
          <w:szCs w:val="22"/>
        </w:rPr>
      </w:pPr>
      <w:r w:rsidRPr="00A72AAA">
        <w:rPr>
          <w:sz w:val="22"/>
          <w:szCs w:val="22"/>
        </w:rPr>
        <w:t xml:space="preserve">Covered and Non-Covered Services; </w:t>
      </w:r>
    </w:p>
    <w:p w14:paraId="251D93B1" w14:textId="77777777" w:rsidR="00DA7B69" w:rsidRPr="00A72AAA" w:rsidRDefault="00DA7B69" w:rsidP="00D65684">
      <w:pPr>
        <w:numPr>
          <w:ilvl w:val="0"/>
          <w:numId w:val="48"/>
        </w:numPr>
        <w:spacing w:line="276" w:lineRule="auto"/>
        <w:ind w:right="576"/>
        <w:jc w:val="both"/>
        <w:rPr>
          <w:sz w:val="22"/>
          <w:szCs w:val="22"/>
        </w:rPr>
      </w:pPr>
      <w:r w:rsidRPr="00A72AAA">
        <w:rPr>
          <w:sz w:val="22"/>
          <w:szCs w:val="22"/>
        </w:rPr>
        <w:t>References to Title 23 of the Mississippi Administrative Code and other relevant State, Federal and local regulations;</w:t>
      </w:r>
    </w:p>
    <w:p w14:paraId="7AB7C543" w14:textId="77777777" w:rsidR="00DA7B69" w:rsidRPr="00A72AAA" w:rsidRDefault="00DA7B69" w:rsidP="00D65684">
      <w:pPr>
        <w:numPr>
          <w:ilvl w:val="0"/>
          <w:numId w:val="48"/>
        </w:numPr>
        <w:spacing w:line="276" w:lineRule="auto"/>
        <w:ind w:right="576"/>
        <w:jc w:val="both"/>
        <w:rPr>
          <w:sz w:val="22"/>
          <w:szCs w:val="22"/>
        </w:rPr>
      </w:pPr>
      <w:r w:rsidRPr="00A72AAA">
        <w:rPr>
          <w:sz w:val="22"/>
          <w:szCs w:val="22"/>
        </w:rPr>
        <w:t>Commercial Carrier (Ground) Complaint and Grievance process;</w:t>
      </w:r>
    </w:p>
    <w:p w14:paraId="7717A4FB" w14:textId="77777777" w:rsidR="00DA7B69" w:rsidRPr="00A72AAA" w:rsidRDefault="00DA7B69" w:rsidP="00D65684">
      <w:pPr>
        <w:numPr>
          <w:ilvl w:val="0"/>
          <w:numId w:val="48"/>
        </w:numPr>
        <w:spacing w:line="276" w:lineRule="auto"/>
        <w:ind w:right="576"/>
        <w:jc w:val="both"/>
        <w:rPr>
          <w:sz w:val="22"/>
          <w:szCs w:val="22"/>
        </w:rPr>
      </w:pPr>
      <w:r w:rsidRPr="00A72AAA">
        <w:rPr>
          <w:sz w:val="22"/>
          <w:szCs w:val="22"/>
        </w:rPr>
        <w:t>Limitations and considerations of NET Services to Covered Medical services; and</w:t>
      </w:r>
    </w:p>
    <w:p w14:paraId="612124F2" w14:textId="77777777" w:rsidR="00DA7B69" w:rsidRPr="00A72AAA" w:rsidRDefault="00DA7B69" w:rsidP="00D65684">
      <w:pPr>
        <w:numPr>
          <w:ilvl w:val="0"/>
          <w:numId w:val="48"/>
        </w:numPr>
        <w:spacing w:line="276" w:lineRule="auto"/>
        <w:ind w:right="576"/>
        <w:jc w:val="both"/>
        <w:rPr>
          <w:sz w:val="22"/>
          <w:szCs w:val="22"/>
        </w:rPr>
      </w:pPr>
      <w:r w:rsidRPr="00A72AAA">
        <w:rPr>
          <w:sz w:val="22"/>
          <w:szCs w:val="22"/>
        </w:rPr>
        <w:t>Accident and Incident reporting procedures.</w:t>
      </w:r>
    </w:p>
    <w:p w14:paraId="4F934A2E" w14:textId="77777777" w:rsidR="00DA7B69" w:rsidRPr="00A72AAA" w:rsidRDefault="00DA7B69" w:rsidP="00DA7B69">
      <w:pPr>
        <w:spacing w:line="276" w:lineRule="auto"/>
        <w:ind w:right="576"/>
        <w:jc w:val="both"/>
        <w:rPr>
          <w:sz w:val="22"/>
          <w:szCs w:val="22"/>
        </w:rPr>
      </w:pPr>
    </w:p>
    <w:p w14:paraId="6091A0A0" w14:textId="77777777" w:rsidR="00DA7B69" w:rsidRPr="00D350BB" w:rsidRDefault="00DA7B69" w:rsidP="0004379B">
      <w:pPr>
        <w:spacing w:line="276" w:lineRule="auto"/>
        <w:ind w:left="360" w:right="576"/>
        <w:jc w:val="both"/>
        <w:rPr>
          <w:sz w:val="22"/>
          <w:szCs w:val="22"/>
        </w:rPr>
      </w:pPr>
      <w:r w:rsidRPr="00D350BB">
        <w:rPr>
          <w:sz w:val="22"/>
          <w:szCs w:val="22"/>
        </w:rPr>
        <w:t xml:space="preserve">The Contractor shall </w:t>
      </w:r>
      <w:r>
        <w:rPr>
          <w:sz w:val="22"/>
          <w:szCs w:val="22"/>
        </w:rPr>
        <w:t>ensure</w:t>
      </w:r>
      <w:r w:rsidRPr="00D350BB">
        <w:rPr>
          <w:sz w:val="22"/>
          <w:szCs w:val="22"/>
        </w:rPr>
        <w:t xml:space="preserve"> the Commercial Carrier (Air) Manual includes, at a minimum, the following:</w:t>
      </w:r>
    </w:p>
    <w:p w14:paraId="4DCBF2C4" w14:textId="77777777" w:rsidR="00DA7B69" w:rsidRPr="00A72AAA" w:rsidRDefault="00DA7B69" w:rsidP="00DA7B69">
      <w:pPr>
        <w:spacing w:line="276" w:lineRule="auto"/>
        <w:ind w:right="576"/>
        <w:jc w:val="both"/>
        <w:rPr>
          <w:sz w:val="22"/>
          <w:szCs w:val="22"/>
        </w:rPr>
      </w:pPr>
    </w:p>
    <w:p w14:paraId="242D1E79" w14:textId="77777777" w:rsidR="00DA7B69" w:rsidRPr="00A72AAA" w:rsidRDefault="00DA7B69" w:rsidP="00D65684">
      <w:pPr>
        <w:numPr>
          <w:ilvl w:val="0"/>
          <w:numId w:val="49"/>
        </w:numPr>
        <w:spacing w:line="276" w:lineRule="auto"/>
        <w:ind w:right="576"/>
        <w:jc w:val="both"/>
        <w:rPr>
          <w:sz w:val="22"/>
          <w:szCs w:val="22"/>
        </w:rPr>
      </w:pPr>
      <w:r w:rsidRPr="00A72AAA">
        <w:rPr>
          <w:sz w:val="22"/>
          <w:szCs w:val="22"/>
        </w:rPr>
        <w:t xml:space="preserve">Commercial Carrier (Air) participation requirements; </w:t>
      </w:r>
    </w:p>
    <w:p w14:paraId="71F6D68E" w14:textId="77777777" w:rsidR="00DA7B69" w:rsidRPr="00A72AAA" w:rsidRDefault="00DA7B69" w:rsidP="00D65684">
      <w:pPr>
        <w:numPr>
          <w:ilvl w:val="0"/>
          <w:numId w:val="49"/>
        </w:numPr>
        <w:spacing w:line="276" w:lineRule="auto"/>
        <w:ind w:right="576"/>
        <w:jc w:val="both"/>
        <w:rPr>
          <w:sz w:val="22"/>
          <w:szCs w:val="22"/>
        </w:rPr>
      </w:pPr>
      <w:r w:rsidRPr="00A72AAA">
        <w:rPr>
          <w:sz w:val="22"/>
          <w:szCs w:val="22"/>
        </w:rPr>
        <w:t xml:space="preserve">Commercial Carrier (Air)  file maintenance and record keeping requirements and the Contractors file maintenance and record keeping requirements;  </w:t>
      </w:r>
    </w:p>
    <w:p w14:paraId="2591F42F" w14:textId="77777777" w:rsidR="00DA7B69" w:rsidRPr="00A72AAA" w:rsidRDefault="00DA7B69" w:rsidP="00D65684">
      <w:pPr>
        <w:numPr>
          <w:ilvl w:val="0"/>
          <w:numId w:val="49"/>
        </w:numPr>
        <w:spacing w:line="276" w:lineRule="auto"/>
        <w:ind w:right="576"/>
        <w:jc w:val="both"/>
        <w:rPr>
          <w:sz w:val="22"/>
          <w:szCs w:val="22"/>
        </w:rPr>
      </w:pPr>
      <w:r w:rsidRPr="00A72AAA">
        <w:rPr>
          <w:sz w:val="22"/>
          <w:szCs w:val="22"/>
        </w:rPr>
        <w:t xml:space="preserve">Standard reimbursement requirements; </w:t>
      </w:r>
    </w:p>
    <w:p w14:paraId="6B516672" w14:textId="77777777" w:rsidR="00DA7B69" w:rsidRPr="00A72AAA" w:rsidRDefault="00DA7B69" w:rsidP="00D65684">
      <w:pPr>
        <w:numPr>
          <w:ilvl w:val="0"/>
          <w:numId w:val="49"/>
        </w:numPr>
        <w:spacing w:line="276" w:lineRule="auto"/>
        <w:ind w:right="576"/>
        <w:jc w:val="both"/>
        <w:rPr>
          <w:sz w:val="22"/>
          <w:szCs w:val="22"/>
        </w:rPr>
      </w:pPr>
      <w:r w:rsidRPr="00A72AAA">
        <w:rPr>
          <w:sz w:val="22"/>
          <w:szCs w:val="22"/>
        </w:rPr>
        <w:t xml:space="preserve">Covered and Non-Covered Services; </w:t>
      </w:r>
    </w:p>
    <w:p w14:paraId="2CD4062C" w14:textId="77777777" w:rsidR="00DA7B69" w:rsidRPr="00A72AAA" w:rsidRDefault="00DA7B69" w:rsidP="00D65684">
      <w:pPr>
        <w:numPr>
          <w:ilvl w:val="0"/>
          <w:numId w:val="49"/>
        </w:numPr>
        <w:spacing w:line="276" w:lineRule="auto"/>
        <w:ind w:right="576"/>
        <w:jc w:val="both"/>
        <w:rPr>
          <w:sz w:val="22"/>
          <w:szCs w:val="22"/>
        </w:rPr>
      </w:pPr>
      <w:r w:rsidRPr="00A72AAA">
        <w:rPr>
          <w:sz w:val="22"/>
          <w:szCs w:val="22"/>
        </w:rPr>
        <w:t>References to Title 23 of the Mississippi Administrative Code and other relevant State, Federal and local regulations;</w:t>
      </w:r>
    </w:p>
    <w:p w14:paraId="5CFD890B" w14:textId="77777777" w:rsidR="00DA7B69" w:rsidRPr="00A72AAA" w:rsidRDefault="00DA7B69" w:rsidP="00D65684">
      <w:pPr>
        <w:numPr>
          <w:ilvl w:val="0"/>
          <w:numId w:val="49"/>
        </w:numPr>
        <w:spacing w:line="276" w:lineRule="auto"/>
        <w:ind w:right="576"/>
        <w:jc w:val="both"/>
        <w:rPr>
          <w:sz w:val="22"/>
          <w:szCs w:val="22"/>
        </w:rPr>
      </w:pPr>
      <w:r w:rsidRPr="00A72AAA">
        <w:rPr>
          <w:sz w:val="22"/>
          <w:szCs w:val="22"/>
        </w:rPr>
        <w:lastRenderedPageBreak/>
        <w:t xml:space="preserve">Commercial Carrier (Air) Complaint and Grievance process; </w:t>
      </w:r>
    </w:p>
    <w:p w14:paraId="057F5AA5" w14:textId="77777777" w:rsidR="00DA7B69" w:rsidRPr="00A72AAA" w:rsidRDefault="00DA7B69" w:rsidP="00D65684">
      <w:pPr>
        <w:numPr>
          <w:ilvl w:val="0"/>
          <w:numId w:val="49"/>
        </w:numPr>
        <w:spacing w:line="276" w:lineRule="auto"/>
        <w:ind w:right="576"/>
        <w:jc w:val="both"/>
        <w:rPr>
          <w:sz w:val="22"/>
          <w:szCs w:val="22"/>
        </w:rPr>
      </w:pPr>
      <w:r w:rsidRPr="00A72AAA">
        <w:rPr>
          <w:sz w:val="22"/>
          <w:szCs w:val="22"/>
        </w:rPr>
        <w:t>Limitations and considerations of NET Services to Covered Medical services; and</w:t>
      </w:r>
    </w:p>
    <w:p w14:paraId="01C511C9" w14:textId="77777777" w:rsidR="00DA7B69" w:rsidRPr="00A72AAA" w:rsidRDefault="00DA7B69" w:rsidP="00D65684">
      <w:pPr>
        <w:numPr>
          <w:ilvl w:val="0"/>
          <w:numId w:val="49"/>
        </w:numPr>
        <w:spacing w:line="276" w:lineRule="auto"/>
        <w:ind w:right="576"/>
        <w:jc w:val="both"/>
        <w:rPr>
          <w:sz w:val="22"/>
          <w:szCs w:val="22"/>
        </w:rPr>
      </w:pPr>
      <w:r w:rsidRPr="00A72AAA">
        <w:rPr>
          <w:sz w:val="22"/>
          <w:szCs w:val="22"/>
        </w:rPr>
        <w:t>Accident and Incident reporting procedures.</w:t>
      </w:r>
    </w:p>
    <w:p w14:paraId="0047F516" w14:textId="77777777" w:rsidR="00DA7B69" w:rsidRPr="00A72AAA" w:rsidRDefault="00DA7B69" w:rsidP="00DA7B69">
      <w:pPr>
        <w:spacing w:line="276" w:lineRule="auto"/>
        <w:ind w:right="576"/>
        <w:jc w:val="both"/>
        <w:rPr>
          <w:sz w:val="22"/>
          <w:szCs w:val="22"/>
        </w:rPr>
      </w:pPr>
    </w:p>
    <w:p w14:paraId="6391EEC9" w14:textId="77777777" w:rsidR="00DA7B69" w:rsidRPr="00D350BB" w:rsidRDefault="00DA7B69" w:rsidP="0004379B">
      <w:pPr>
        <w:spacing w:line="276" w:lineRule="auto"/>
        <w:ind w:left="360" w:right="576"/>
        <w:jc w:val="both"/>
        <w:rPr>
          <w:sz w:val="22"/>
          <w:szCs w:val="22"/>
        </w:rPr>
      </w:pPr>
      <w:r w:rsidRPr="00D350BB">
        <w:rPr>
          <w:sz w:val="22"/>
          <w:szCs w:val="22"/>
        </w:rPr>
        <w:t xml:space="preserve">The Contractor shall </w:t>
      </w:r>
      <w:r>
        <w:rPr>
          <w:sz w:val="22"/>
          <w:szCs w:val="22"/>
        </w:rPr>
        <w:t>ensure</w:t>
      </w:r>
      <w:r w:rsidRPr="00D350BB">
        <w:rPr>
          <w:sz w:val="22"/>
          <w:szCs w:val="22"/>
        </w:rPr>
        <w:t xml:space="preserve"> the Fixed Wing Nonemergency Air Ambulance Manual includes, at a minimum, the following: </w:t>
      </w:r>
    </w:p>
    <w:p w14:paraId="708282C8" w14:textId="77777777" w:rsidR="00DA7B69" w:rsidRPr="00A72AAA" w:rsidRDefault="00DA7B69" w:rsidP="00DA7B69">
      <w:pPr>
        <w:spacing w:line="276" w:lineRule="auto"/>
        <w:ind w:right="576"/>
        <w:jc w:val="both"/>
        <w:rPr>
          <w:sz w:val="22"/>
          <w:szCs w:val="22"/>
        </w:rPr>
      </w:pPr>
    </w:p>
    <w:p w14:paraId="59E02692" w14:textId="77777777" w:rsidR="00DA7B69" w:rsidRPr="00A72AAA" w:rsidRDefault="00DA7B69" w:rsidP="00D65684">
      <w:pPr>
        <w:numPr>
          <w:ilvl w:val="0"/>
          <w:numId w:val="50"/>
        </w:numPr>
        <w:spacing w:line="276" w:lineRule="auto"/>
        <w:ind w:right="576"/>
        <w:jc w:val="both"/>
        <w:rPr>
          <w:sz w:val="22"/>
          <w:szCs w:val="22"/>
        </w:rPr>
      </w:pPr>
      <w:r w:rsidRPr="00A72AAA">
        <w:rPr>
          <w:sz w:val="22"/>
          <w:szCs w:val="22"/>
        </w:rPr>
        <w:t xml:space="preserve">Fixed Wing Nonemergency Air Ambulance participation requirements; </w:t>
      </w:r>
    </w:p>
    <w:p w14:paraId="073488E2" w14:textId="77777777" w:rsidR="00DA7B69" w:rsidRPr="00A72AAA" w:rsidRDefault="00DA7B69" w:rsidP="00D65684">
      <w:pPr>
        <w:numPr>
          <w:ilvl w:val="0"/>
          <w:numId w:val="50"/>
        </w:numPr>
        <w:spacing w:line="276" w:lineRule="auto"/>
        <w:ind w:right="576"/>
        <w:jc w:val="both"/>
        <w:rPr>
          <w:sz w:val="22"/>
          <w:szCs w:val="22"/>
        </w:rPr>
      </w:pPr>
      <w:r w:rsidRPr="00A72AAA">
        <w:rPr>
          <w:sz w:val="22"/>
          <w:szCs w:val="22"/>
        </w:rPr>
        <w:t xml:space="preserve">NET Provider file maintenance and record keeping requirements and the Contractors file maintenance and record keeping requirements; </w:t>
      </w:r>
    </w:p>
    <w:p w14:paraId="0573F16A" w14:textId="77777777" w:rsidR="00DA7B69" w:rsidRPr="00A72AAA" w:rsidRDefault="00DA7B69" w:rsidP="00D65684">
      <w:pPr>
        <w:numPr>
          <w:ilvl w:val="0"/>
          <w:numId w:val="50"/>
        </w:numPr>
        <w:spacing w:line="276" w:lineRule="auto"/>
        <w:ind w:right="576"/>
        <w:jc w:val="both"/>
        <w:rPr>
          <w:sz w:val="22"/>
          <w:szCs w:val="22"/>
        </w:rPr>
      </w:pPr>
      <w:r w:rsidRPr="00A72AAA">
        <w:rPr>
          <w:sz w:val="22"/>
          <w:szCs w:val="22"/>
        </w:rPr>
        <w:t xml:space="preserve">Standard reimbursement requirements;  </w:t>
      </w:r>
    </w:p>
    <w:p w14:paraId="4C012289" w14:textId="77777777" w:rsidR="00DA7B69" w:rsidRPr="00A72AAA" w:rsidRDefault="00DA7B69" w:rsidP="00D65684">
      <w:pPr>
        <w:numPr>
          <w:ilvl w:val="0"/>
          <w:numId w:val="50"/>
        </w:numPr>
        <w:spacing w:line="276" w:lineRule="auto"/>
        <w:ind w:right="576"/>
        <w:jc w:val="both"/>
        <w:rPr>
          <w:sz w:val="22"/>
          <w:szCs w:val="22"/>
        </w:rPr>
      </w:pPr>
      <w:r w:rsidRPr="00A72AAA">
        <w:rPr>
          <w:sz w:val="22"/>
          <w:szCs w:val="22"/>
        </w:rPr>
        <w:t xml:space="preserve">Covered and Non-Covered Services; </w:t>
      </w:r>
    </w:p>
    <w:p w14:paraId="6296AFFE" w14:textId="77777777" w:rsidR="00DA7B69" w:rsidRPr="00A72AAA" w:rsidRDefault="00DA7B69" w:rsidP="00D65684">
      <w:pPr>
        <w:numPr>
          <w:ilvl w:val="0"/>
          <w:numId w:val="50"/>
        </w:numPr>
        <w:spacing w:line="276" w:lineRule="auto"/>
        <w:ind w:right="576"/>
        <w:jc w:val="both"/>
        <w:rPr>
          <w:sz w:val="22"/>
          <w:szCs w:val="22"/>
        </w:rPr>
      </w:pPr>
      <w:r w:rsidRPr="00A72AAA">
        <w:rPr>
          <w:sz w:val="22"/>
          <w:szCs w:val="22"/>
        </w:rPr>
        <w:t>References to Title 23 of the Mississippi Administrative Code and other relevant State, Federal and local regulations;</w:t>
      </w:r>
    </w:p>
    <w:p w14:paraId="49EA9564" w14:textId="77777777" w:rsidR="00DA7B69" w:rsidRPr="00A72AAA" w:rsidRDefault="00DA7B69" w:rsidP="00D65684">
      <w:pPr>
        <w:numPr>
          <w:ilvl w:val="0"/>
          <w:numId w:val="50"/>
        </w:numPr>
        <w:spacing w:line="276" w:lineRule="auto"/>
        <w:ind w:right="576"/>
        <w:jc w:val="both"/>
        <w:rPr>
          <w:sz w:val="22"/>
          <w:szCs w:val="22"/>
        </w:rPr>
      </w:pPr>
      <w:r w:rsidRPr="00A72AAA">
        <w:rPr>
          <w:sz w:val="22"/>
          <w:szCs w:val="22"/>
        </w:rPr>
        <w:t>Fixed Wing Nonemergency Air Ambulance Complaint and Grievance process;</w:t>
      </w:r>
    </w:p>
    <w:p w14:paraId="4771E94E" w14:textId="77777777" w:rsidR="00DA7B69" w:rsidRPr="00A72AAA" w:rsidRDefault="00DA7B69" w:rsidP="00D65684">
      <w:pPr>
        <w:numPr>
          <w:ilvl w:val="0"/>
          <w:numId w:val="50"/>
        </w:numPr>
        <w:spacing w:line="276" w:lineRule="auto"/>
        <w:ind w:right="576"/>
        <w:jc w:val="both"/>
        <w:rPr>
          <w:sz w:val="22"/>
          <w:szCs w:val="22"/>
        </w:rPr>
      </w:pPr>
      <w:r w:rsidRPr="00A72AAA">
        <w:rPr>
          <w:sz w:val="22"/>
          <w:szCs w:val="22"/>
        </w:rPr>
        <w:t xml:space="preserve">Claims Appeal process; </w:t>
      </w:r>
    </w:p>
    <w:p w14:paraId="78103637" w14:textId="77777777" w:rsidR="00DA7B69" w:rsidRPr="00A72AAA" w:rsidRDefault="00DA7B69" w:rsidP="00D65684">
      <w:pPr>
        <w:numPr>
          <w:ilvl w:val="0"/>
          <w:numId w:val="50"/>
        </w:numPr>
        <w:spacing w:line="276" w:lineRule="auto"/>
        <w:ind w:right="576"/>
        <w:jc w:val="both"/>
        <w:rPr>
          <w:sz w:val="22"/>
          <w:szCs w:val="22"/>
        </w:rPr>
      </w:pPr>
      <w:r w:rsidRPr="00A72AAA">
        <w:rPr>
          <w:sz w:val="22"/>
          <w:szCs w:val="22"/>
        </w:rPr>
        <w:t>Limitations and considerations of NET Services to Covered Medical services; and</w:t>
      </w:r>
    </w:p>
    <w:p w14:paraId="20FCD6DD" w14:textId="77777777" w:rsidR="00DA7B69" w:rsidRDefault="00DA7B69" w:rsidP="00D65684">
      <w:pPr>
        <w:numPr>
          <w:ilvl w:val="0"/>
          <w:numId w:val="50"/>
        </w:numPr>
        <w:spacing w:line="276" w:lineRule="auto"/>
        <w:ind w:right="576"/>
        <w:jc w:val="both"/>
        <w:rPr>
          <w:sz w:val="22"/>
          <w:szCs w:val="22"/>
        </w:rPr>
      </w:pPr>
      <w:r w:rsidRPr="00A72AAA">
        <w:rPr>
          <w:sz w:val="22"/>
          <w:szCs w:val="22"/>
        </w:rPr>
        <w:t>Accident and Incident reporting procedures.</w:t>
      </w:r>
    </w:p>
    <w:p w14:paraId="1ECBB1EE" w14:textId="77777777" w:rsidR="00DA7B69" w:rsidRDefault="00DA7B69" w:rsidP="00DA7B69">
      <w:pPr>
        <w:spacing w:line="276" w:lineRule="auto"/>
        <w:ind w:right="576"/>
        <w:jc w:val="both"/>
        <w:rPr>
          <w:sz w:val="22"/>
          <w:szCs w:val="22"/>
        </w:rPr>
      </w:pPr>
    </w:p>
    <w:p w14:paraId="0775C28B" w14:textId="77777777" w:rsidR="00DA7B69" w:rsidRPr="007378E1" w:rsidRDefault="00DA7B69" w:rsidP="00DA7B69">
      <w:pPr>
        <w:pStyle w:val="Heading2"/>
        <w:numPr>
          <w:ilvl w:val="0"/>
          <w:numId w:val="0"/>
        </w:numPr>
        <w:spacing w:line="276" w:lineRule="auto"/>
      </w:pPr>
      <w:bookmarkStart w:id="285" w:name="_Toc117693205"/>
      <w:bookmarkStart w:id="286" w:name="_Toc117701429"/>
      <w:bookmarkStart w:id="287" w:name="_Toc122532818"/>
      <w:bookmarkStart w:id="288" w:name="_Toc122549473"/>
      <w:bookmarkStart w:id="289" w:name="_Toc122550478"/>
      <w:bookmarkStart w:id="290" w:name="_Toc124367949"/>
      <w:bookmarkStart w:id="291" w:name="_Toc124368326"/>
      <w:r w:rsidRPr="00C606C8">
        <w:t>2.</w:t>
      </w:r>
      <w:r>
        <w:t>10</w:t>
      </w:r>
      <w:r w:rsidRPr="00F51D6F">
        <w:t xml:space="preserve"> </w:t>
      </w:r>
      <w:r w:rsidRPr="00C606C8">
        <w:t>NET Provider and Medicaid Provider</w:t>
      </w:r>
      <w:r w:rsidRPr="007378E1">
        <w:t xml:space="preserve"> Training</w:t>
      </w:r>
      <w:bookmarkEnd w:id="285"/>
      <w:bookmarkEnd w:id="286"/>
      <w:bookmarkEnd w:id="287"/>
      <w:bookmarkEnd w:id="288"/>
      <w:bookmarkEnd w:id="289"/>
      <w:bookmarkEnd w:id="290"/>
      <w:bookmarkEnd w:id="291"/>
    </w:p>
    <w:p w14:paraId="4BB5021F" w14:textId="77777777" w:rsidR="00DA7B69" w:rsidRPr="00A72AAA" w:rsidRDefault="00DA7B69" w:rsidP="00DA7B69">
      <w:pPr>
        <w:spacing w:line="276" w:lineRule="auto"/>
        <w:jc w:val="both"/>
        <w:rPr>
          <w:sz w:val="22"/>
          <w:szCs w:val="22"/>
        </w:rPr>
      </w:pPr>
      <w:r w:rsidRPr="2E73F0EA">
        <w:rPr>
          <w:sz w:val="22"/>
          <w:szCs w:val="22"/>
        </w:rPr>
        <w:t xml:space="preserve">The Contractor shall submit to DOM an overview of separate plans to educate (1) NET Providers and (2) Medicaid Providers ten (10) calendar days after contract award. The two plans shall include information on training sessions, training materials, ongoing meetings with NET Providers and Medicaid Providers and continuing education. The Contractor shall submit the final plans for educating NET Providers and Medicaid Providers sixty (60) calendar days prior to the Operational Start Date and must be approved by DOM prior to the Contractor conducting NET Provider and Medicaid Provider training sessions.  No later than fifteen (15) business days prior to the Operational Start Date, the Contractor shall conduct NET Provider and Medicaid Provider training sessions in at least five (5) geographically diverse locations throughout the state.  </w:t>
      </w:r>
    </w:p>
    <w:p w14:paraId="7A1F3EDE" w14:textId="77777777" w:rsidR="00DA7B69" w:rsidRPr="00A72AAA" w:rsidRDefault="00DA7B69" w:rsidP="00DA7B69">
      <w:pPr>
        <w:spacing w:line="276" w:lineRule="auto"/>
        <w:jc w:val="both"/>
        <w:rPr>
          <w:sz w:val="22"/>
          <w:szCs w:val="22"/>
        </w:rPr>
      </w:pPr>
    </w:p>
    <w:p w14:paraId="1BBBC229" w14:textId="71570366" w:rsidR="00DA7B69" w:rsidRPr="00A72AAA" w:rsidRDefault="00DA7B69" w:rsidP="00DA7B69">
      <w:pPr>
        <w:spacing w:line="276" w:lineRule="auto"/>
        <w:jc w:val="both"/>
        <w:rPr>
          <w:sz w:val="22"/>
          <w:szCs w:val="22"/>
        </w:rPr>
      </w:pPr>
      <w:r w:rsidRPr="00A72AAA">
        <w:rPr>
          <w:sz w:val="22"/>
          <w:szCs w:val="22"/>
        </w:rPr>
        <w:t>The Contractor shall make toll</w:t>
      </w:r>
      <w:r w:rsidR="003919E6">
        <w:rPr>
          <w:sz w:val="22"/>
          <w:szCs w:val="22"/>
        </w:rPr>
        <w:t>-</w:t>
      </w:r>
      <w:r w:rsidRPr="00A72AAA">
        <w:rPr>
          <w:sz w:val="22"/>
          <w:szCs w:val="22"/>
        </w:rPr>
        <w:t xml:space="preserve">free webinar access available to participants at each training session.  The Contractor shall record at minimum one (1) of the sessions and make it available on the Contractor’s public website. DOM must prior approve these training locations, training material and content.  DOM may participate in these trainings.  The Contractor shall arrange the training sessions, and all costs of the training sessions shall be borne by the Contractor.  The training program shall educate and train NET Providers regarding the NET Brokerage Program and train Medicaid Providers regarding requests for transportation, Standing Orders and documentation of need from Provider. The Contractor shall perform additional NET Provider or Medicaid Provider training as requested by DOM at no additional cost to DOM. The education plan is a separate requirement from Net Provider and Medicaid Provider Training as outlined in this section of the IFB.   </w:t>
      </w:r>
    </w:p>
    <w:p w14:paraId="0D146DF3" w14:textId="77777777" w:rsidR="00DA7B69" w:rsidRPr="00A72AAA" w:rsidRDefault="00DA7B69" w:rsidP="00DA7B69">
      <w:pPr>
        <w:spacing w:line="276" w:lineRule="auto"/>
        <w:jc w:val="both"/>
        <w:rPr>
          <w:sz w:val="22"/>
          <w:szCs w:val="22"/>
        </w:rPr>
      </w:pPr>
    </w:p>
    <w:p w14:paraId="63CAA897" w14:textId="322A60B5" w:rsidR="00DA7B69" w:rsidRPr="00A72AAA" w:rsidRDefault="00DA7B69" w:rsidP="00DA7B69">
      <w:pPr>
        <w:spacing w:line="276" w:lineRule="auto"/>
        <w:jc w:val="both"/>
        <w:rPr>
          <w:sz w:val="22"/>
          <w:szCs w:val="22"/>
        </w:rPr>
      </w:pPr>
      <w:r w:rsidRPr="00A72AAA">
        <w:rPr>
          <w:sz w:val="22"/>
          <w:szCs w:val="22"/>
        </w:rPr>
        <w:t xml:space="preserve">The Contractor shall provide toll free conference call access when communicating with DOM, NET Providers, and Medicaid Providers.  Failure by the Contractor to provide the </w:t>
      </w:r>
      <w:r w:rsidR="00A36527" w:rsidRPr="00A72AAA">
        <w:rPr>
          <w:sz w:val="22"/>
          <w:szCs w:val="22"/>
        </w:rPr>
        <w:t>toll-free</w:t>
      </w:r>
      <w:r w:rsidRPr="00A72AAA">
        <w:rPr>
          <w:sz w:val="22"/>
          <w:szCs w:val="22"/>
        </w:rPr>
        <w:t xml:space="preserve"> conference call access may result in liquidated damages.   </w:t>
      </w:r>
    </w:p>
    <w:p w14:paraId="0DED5A14" w14:textId="77777777" w:rsidR="00DA7B69" w:rsidRPr="007378E1" w:rsidRDefault="00DA7B69" w:rsidP="00DA7B69">
      <w:pPr>
        <w:pStyle w:val="Heading2"/>
        <w:numPr>
          <w:ilvl w:val="0"/>
          <w:numId w:val="0"/>
        </w:numPr>
        <w:spacing w:line="276" w:lineRule="auto"/>
      </w:pPr>
      <w:bookmarkStart w:id="292" w:name="_Toc117693206"/>
      <w:bookmarkStart w:id="293" w:name="_Toc117701430"/>
      <w:bookmarkStart w:id="294" w:name="_Toc122532819"/>
      <w:bookmarkStart w:id="295" w:name="_Toc122549474"/>
      <w:bookmarkStart w:id="296" w:name="_Toc122550479"/>
      <w:bookmarkStart w:id="297" w:name="_Toc124367950"/>
      <w:bookmarkStart w:id="298" w:name="_Toc124368327"/>
      <w:r w:rsidRPr="00C606C8">
        <w:lastRenderedPageBreak/>
        <w:t>2.</w:t>
      </w:r>
      <w:r>
        <w:t>11</w:t>
      </w:r>
      <w:r w:rsidRPr="00C606C8">
        <w:t xml:space="preserve"> Beneficiary and Medicaid Provider Complaint Resolution Process</w:t>
      </w:r>
      <w:bookmarkEnd w:id="292"/>
      <w:bookmarkEnd w:id="293"/>
      <w:bookmarkEnd w:id="294"/>
      <w:bookmarkEnd w:id="295"/>
      <w:bookmarkEnd w:id="296"/>
      <w:bookmarkEnd w:id="297"/>
      <w:bookmarkEnd w:id="298"/>
    </w:p>
    <w:p w14:paraId="65A55F0B" w14:textId="77777777" w:rsidR="00DA7B69" w:rsidRPr="00A72AAA" w:rsidRDefault="00DA7B69" w:rsidP="00DA7B69">
      <w:pPr>
        <w:spacing w:line="276" w:lineRule="auto"/>
        <w:jc w:val="both"/>
        <w:rPr>
          <w:sz w:val="22"/>
          <w:szCs w:val="22"/>
        </w:rPr>
      </w:pPr>
      <w:r w:rsidRPr="61F08D6D">
        <w:rPr>
          <w:sz w:val="22"/>
          <w:szCs w:val="22"/>
        </w:rPr>
        <w:t xml:space="preserve">The Contractor shall establish and maintain a protocol for reviewing and handling complaints made by a beneficiary, beneficiary representative or Medicaid Provider. The Contractor shall publish the protocol in writing and electronically on their public website. The Contractor shall submit the Complaint Resolution Protocol for beneficiaries and Medicaid Providers to DOM sixty (60) calendar days prior to the Operational Start Date and must be approved by DOM prior to the Contractor commencing operations.  Each complaint shall be assigned a unique tracking number and provide sufficient details necessary to track complaints regarding individual service personnel. The Contractor shall respond to a complainant within one (1) business day after receipt of a complaint. The Contractor shall provide the complainant with an update of its review of the complaint within ten (10) business days. All complaints must be deemed substantiated or unsubstantiated within twenty (20) calendar days. The beneficiary, beneficiary representative or Medicaid Provider shall be allowed twenty (20) calendar days to request a review of the decision by the Contractor.  Failure to request a review within twenty (20) calendar days shall be a waiver of the beneficiary, beneficiary representative or Medicaid Provider’s right to request a review.  </w:t>
      </w:r>
    </w:p>
    <w:p w14:paraId="143C2887" w14:textId="77777777" w:rsidR="00DA7B69" w:rsidRDefault="00DA7B69" w:rsidP="00DA7B69">
      <w:pPr>
        <w:spacing w:line="276" w:lineRule="auto"/>
        <w:jc w:val="both"/>
        <w:rPr>
          <w:sz w:val="22"/>
          <w:szCs w:val="22"/>
        </w:rPr>
      </w:pPr>
    </w:p>
    <w:p w14:paraId="62EB7C5C" w14:textId="77777777" w:rsidR="00DA7B69" w:rsidRDefault="00DA7B69" w:rsidP="00DA7B69">
      <w:pPr>
        <w:spacing w:line="276" w:lineRule="auto"/>
        <w:jc w:val="both"/>
        <w:rPr>
          <w:sz w:val="22"/>
          <w:szCs w:val="22"/>
        </w:rPr>
      </w:pPr>
      <w:r w:rsidRPr="75A868C9">
        <w:rPr>
          <w:sz w:val="22"/>
          <w:szCs w:val="22"/>
        </w:rPr>
        <w:t xml:space="preserve">Any NET driver receiving two (2) or more complaints from beneficiaries concerning cleanliness, courtesies, or other deficiencies within a five (5) business day period may not be utilized until corrective action is taken.  All complaints must be documented and become part of the driver’s permanent file. </w:t>
      </w:r>
    </w:p>
    <w:p w14:paraId="7F0ED3E6" w14:textId="77777777" w:rsidR="00DA7B69" w:rsidRPr="00A72AAA" w:rsidRDefault="00DA7B69" w:rsidP="00DA7B69">
      <w:pPr>
        <w:spacing w:line="276" w:lineRule="auto"/>
        <w:jc w:val="both"/>
        <w:rPr>
          <w:sz w:val="22"/>
          <w:szCs w:val="22"/>
        </w:rPr>
      </w:pPr>
    </w:p>
    <w:p w14:paraId="76E40FC5" w14:textId="77777777" w:rsidR="00DA7B69" w:rsidRPr="00A72AAA" w:rsidRDefault="00DA7B69" w:rsidP="00DA7B69">
      <w:pPr>
        <w:spacing w:line="276" w:lineRule="auto"/>
        <w:jc w:val="both"/>
        <w:rPr>
          <w:sz w:val="22"/>
          <w:szCs w:val="22"/>
        </w:rPr>
      </w:pPr>
      <w:r w:rsidRPr="00A72AAA">
        <w:rPr>
          <w:sz w:val="22"/>
          <w:szCs w:val="22"/>
        </w:rPr>
        <w:t>The Contractor shall attempt to resolve the complaint in accordance with the Beneficiary and Medicaid Provider Complaint and Grievance Resolution Protocol. The Contractor shall work with all parties, and DOM, as necessary, to resolve the complaint.  The Contractor shall require retraining for any NET Providers or individual service personnel deemed in need of retraining as a result of the complaint. Complaint information shall be provided to DOM via monthly and quarterly deliverable reports and shall include, at a minimum:</w:t>
      </w:r>
    </w:p>
    <w:p w14:paraId="263DE417" w14:textId="77777777" w:rsidR="00DA7B69" w:rsidRPr="00A72AAA" w:rsidRDefault="00DA7B69" w:rsidP="00772173">
      <w:pPr>
        <w:spacing w:line="276" w:lineRule="auto"/>
        <w:ind w:left="360" w:right="576"/>
        <w:jc w:val="both"/>
        <w:rPr>
          <w:sz w:val="22"/>
          <w:szCs w:val="22"/>
        </w:rPr>
      </w:pPr>
    </w:p>
    <w:p w14:paraId="56423AB5" w14:textId="586DC9EB" w:rsidR="008A6188" w:rsidRPr="00A72AAA" w:rsidRDefault="008A6188" w:rsidP="00772173">
      <w:pPr>
        <w:spacing w:line="276" w:lineRule="auto"/>
        <w:ind w:left="720" w:right="576" w:hanging="360"/>
        <w:jc w:val="both"/>
        <w:rPr>
          <w:sz w:val="22"/>
          <w:szCs w:val="22"/>
        </w:rPr>
      </w:pPr>
      <w:r>
        <w:rPr>
          <w:sz w:val="22"/>
          <w:szCs w:val="22"/>
        </w:rPr>
        <w:t xml:space="preserve">1)  </w:t>
      </w:r>
      <w:r w:rsidR="00772173">
        <w:rPr>
          <w:sz w:val="22"/>
          <w:szCs w:val="22"/>
        </w:rPr>
        <w:tab/>
      </w:r>
      <w:r w:rsidR="00DA7B69" w:rsidRPr="00A72374">
        <w:rPr>
          <w:sz w:val="22"/>
          <w:szCs w:val="22"/>
        </w:rPr>
        <w:t>Documentation or testimony by the Project Manager or other medical or expert consultant who is familiar with and able to testify to the specific case and complaint</w:t>
      </w:r>
      <w:r w:rsidR="00A72374" w:rsidRPr="00A72374">
        <w:rPr>
          <w:sz w:val="22"/>
          <w:szCs w:val="22"/>
        </w:rPr>
        <w:t xml:space="preserve">; </w:t>
      </w:r>
    </w:p>
    <w:p w14:paraId="028B416A" w14:textId="2A3042D4" w:rsidR="00772173" w:rsidRPr="00A72374" w:rsidRDefault="00772173" w:rsidP="004711A5">
      <w:pPr>
        <w:spacing w:line="276" w:lineRule="auto"/>
        <w:ind w:left="720" w:right="576" w:hanging="360"/>
        <w:jc w:val="both"/>
        <w:rPr>
          <w:sz w:val="22"/>
          <w:szCs w:val="22"/>
        </w:rPr>
      </w:pPr>
      <w:r>
        <w:rPr>
          <w:sz w:val="22"/>
          <w:szCs w:val="22"/>
        </w:rPr>
        <w:t xml:space="preserve">2) </w:t>
      </w:r>
      <w:r>
        <w:rPr>
          <w:sz w:val="22"/>
          <w:szCs w:val="22"/>
        </w:rPr>
        <w:tab/>
      </w:r>
      <w:r w:rsidR="00DA7B69" w:rsidRPr="00A72374">
        <w:rPr>
          <w:sz w:val="22"/>
          <w:szCs w:val="22"/>
        </w:rPr>
        <w:t>Records and documentation regarding Contractor’s decision regarding disposition of the complaint</w:t>
      </w:r>
      <w:r w:rsidR="004711A5">
        <w:rPr>
          <w:sz w:val="22"/>
          <w:szCs w:val="22"/>
        </w:rPr>
        <w:t xml:space="preserve">. Records should be maintained </w:t>
      </w:r>
      <w:r w:rsidR="00DA7B69" w:rsidRPr="00A72374">
        <w:rPr>
          <w:sz w:val="22"/>
          <w:szCs w:val="22"/>
        </w:rPr>
        <w:t>as outlined in this IFB</w:t>
      </w:r>
      <w:r w:rsidR="00A72374" w:rsidRPr="00A72374">
        <w:rPr>
          <w:sz w:val="22"/>
          <w:szCs w:val="22"/>
        </w:rPr>
        <w:t xml:space="preserve">; and </w:t>
      </w:r>
    </w:p>
    <w:p w14:paraId="261BF160" w14:textId="18807A96" w:rsidR="00DA7B69" w:rsidRPr="00A72374" w:rsidRDefault="008A1BE3" w:rsidP="00772173">
      <w:pPr>
        <w:spacing w:line="276" w:lineRule="auto"/>
        <w:ind w:left="720" w:right="576" w:hanging="360"/>
        <w:jc w:val="both"/>
        <w:rPr>
          <w:sz w:val="22"/>
          <w:szCs w:val="22"/>
        </w:rPr>
      </w:pPr>
      <w:r>
        <w:rPr>
          <w:sz w:val="22"/>
          <w:szCs w:val="22"/>
        </w:rPr>
        <w:t>3</w:t>
      </w:r>
      <w:r w:rsidR="00772173">
        <w:rPr>
          <w:sz w:val="22"/>
          <w:szCs w:val="22"/>
        </w:rPr>
        <w:t xml:space="preserve">) </w:t>
      </w:r>
      <w:r w:rsidR="00772173">
        <w:rPr>
          <w:sz w:val="22"/>
          <w:szCs w:val="22"/>
        </w:rPr>
        <w:tab/>
      </w:r>
      <w:r w:rsidR="00DA7B69" w:rsidRPr="00A72374">
        <w:rPr>
          <w:sz w:val="22"/>
          <w:szCs w:val="22"/>
        </w:rPr>
        <w:t>Comprehensive documentation specific to the particular case.</w:t>
      </w:r>
    </w:p>
    <w:p w14:paraId="1907C8E4" w14:textId="77777777" w:rsidR="00DA7B69" w:rsidRPr="00A72AAA" w:rsidRDefault="00DA7B69" w:rsidP="00DA7B69">
      <w:pPr>
        <w:spacing w:line="276" w:lineRule="auto"/>
        <w:ind w:right="576"/>
        <w:jc w:val="both"/>
        <w:rPr>
          <w:sz w:val="22"/>
          <w:szCs w:val="22"/>
        </w:rPr>
      </w:pPr>
    </w:p>
    <w:p w14:paraId="5AB2A493" w14:textId="47DC89B0" w:rsidR="00DA7B69" w:rsidRPr="00A72AAA" w:rsidRDefault="00DA7B69" w:rsidP="00DA7B69">
      <w:pPr>
        <w:spacing w:line="276" w:lineRule="auto"/>
        <w:jc w:val="both"/>
        <w:rPr>
          <w:sz w:val="22"/>
          <w:szCs w:val="22"/>
        </w:rPr>
      </w:pPr>
      <w:r w:rsidRPr="00A72AAA">
        <w:rPr>
          <w:sz w:val="22"/>
          <w:szCs w:val="22"/>
        </w:rPr>
        <w:t xml:space="preserve">DOM has the </w:t>
      </w:r>
      <w:r w:rsidR="00401340">
        <w:rPr>
          <w:sz w:val="22"/>
          <w:szCs w:val="22"/>
        </w:rPr>
        <w:t>discretion</w:t>
      </w:r>
      <w:r w:rsidRPr="00A72AAA">
        <w:rPr>
          <w:sz w:val="22"/>
          <w:szCs w:val="22"/>
        </w:rPr>
        <w:t xml:space="preserve"> to overturn the Contractor’s decision regarding disposition of the complaint</w:t>
      </w:r>
      <w:r w:rsidR="00401340">
        <w:rPr>
          <w:sz w:val="22"/>
          <w:szCs w:val="22"/>
        </w:rPr>
        <w:t xml:space="preserve"> when the beneficiary notifies DOM within thirty (30) calendar days from the date of the Contractor’s letter</w:t>
      </w:r>
      <w:r w:rsidR="00401340" w:rsidRPr="00A72AAA">
        <w:rPr>
          <w:sz w:val="22"/>
          <w:szCs w:val="22"/>
        </w:rPr>
        <w:t>.</w:t>
      </w:r>
      <w:r w:rsidRPr="00A72AAA">
        <w:rPr>
          <w:sz w:val="22"/>
          <w:szCs w:val="22"/>
        </w:rPr>
        <w:t xml:space="preserve"> If DOM overturns the Contractor’s decision, the Contractor shall notify the beneficiary and/or Medicaid Provider and the NET Provider of DOM’s decision; the Contractor must abide by DOM’s final decision.  The Contractor shall review the Beneficiary and Medicaid Provider Complaint Resolution Protocol every three (3) months. The Contractor shall </w:t>
      </w:r>
      <w:r w:rsidR="000B7C05">
        <w:rPr>
          <w:sz w:val="22"/>
          <w:szCs w:val="22"/>
        </w:rPr>
        <w:t>submit</w:t>
      </w:r>
      <w:r w:rsidRPr="00A72AAA">
        <w:rPr>
          <w:sz w:val="22"/>
          <w:szCs w:val="22"/>
        </w:rPr>
        <w:t xml:space="preserve"> a formal written review to DOM and advise if an amendment to the Protocol is necessary. </w:t>
      </w:r>
      <w:r w:rsidR="00A32681">
        <w:rPr>
          <w:sz w:val="22"/>
          <w:szCs w:val="22"/>
        </w:rPr>
        <w:t xml:space="preserve">Updates </w:t>
      </w:r>
      <w:r w:rsidR="00E53E05">
        <w:rPr>
          <w:sz w:val="22"/>
          <w:szCs w:val="22"/>
        </w:rPr>
        <w:t>and changes</w:t>
      </w:r>
      <w:r w:rsidR="00466324">
        <w:rPr>
          <w:sz w:val="22"/>
          <w:szCs w:val="22"/>
        </w:rPr>
        <w:t xml:space="preserve">, initiated by the Contractor, </w:t>
      </w:r>
      <w:r w:rsidR="00E53E05">
        <w:rPr>
          <w:sz w:val="22"/>
          <w:szCs w:val="22"/>
        </w:rPr>
        <w:t xml:space="preserve">to the Beneficiary and Medicaid Provider Complaint Resolution Protocol </w:t>
      </w:r>
      <w:r w:rsidR="00466324">
        <w:rPr>
          <w:sz w:val="22"/>
          <w:szCs w:val="22"/>
        </w:rPr>
        <w:t>must be a</w:t>
      </w:r>
      <w:r w:rsidR="00640B72">
        <w:rPr>
          <w:sz w:val="22"/>
          <w:szCs w:val="22"/>
        </w:rPr>
        <w:t>pproved by DOM prior to use.</w:t>
      </w:r>
      <w:r w:rsidRPr="00A72AAA">
        <w:rPr>
          <w:sz w:val="22"/>
          <w:szCs w:val="22"/>
        </w:rPr>
        <w:t xml:space="preserve">  The Contractor shall submit the </w:t>
      </w:r>
      <w:r w:rsidR="00E407D6">
        <w:rPr>
          <w:sz w:val="22"/>
          <w:szCs w:val="22"/>
        </w:rPr>
        <w:t>re</w:t>
      </w:r>
      <w:r w:rsidR="00AB60E6">
        <w:rPr>
          <w:sz w:val="22"/>
          <w:szCs w:val="22"/>
        </w:rPr>
        <w:t>view</w:t>
      </w:r>
      <w:r w:rsidR="00E407D6" w:rsidRPr="00A72AAA">
        <w:rPr>
          <w:sz w:val="22"/>
          <w:szCs w:val="22"/>
        </w:rPr>
        <w:t xml:space="preserve"> </w:t>
      </w:r>
      <w:r w:rsidRPr="00A72AAA">
        <w:rPr>
          <w:sz w:val="22"/>
          <w:szCs w:val="22"/>
        </w:rPr>
        <w:t xml:space="preserve">schedule to DOM sixty (60) calendar days prior to the Operational Start Date. The Contractor shall brief DOM on their findings in </w:t>
      </w:r>
      <w:r w:rsidR="00DD36C2">
        <w:rPr>
          <w:sz w:val="22"/>
          <w:szCs w:val="22"/>
        </w:rPr>
        <w:t>the next operational</w:t>
      </w:r>
      <w:r w:rsidRPr="00A72AAA">
        <w:rPr>
          <w:sz w:val="22"/>
          <w:szCs w:val="22"/>
        </w:rPr>
        <w:t xml:space="preserve"> meeting </w:t>
      </w:r>
      <w:r w:rsidR="00DD36C2">
        <w:rPr>
          <w:sz w:val="22"/>
          <w:szCs w:val="22"/>
        </w:rPr>
        <w:t xml:space="preserve">following the </w:t>
      </w:r>
      <w:r w:rsidR="00FA441C">
        <w:rPr>
          <w:sz w:val="22"/>
          <w:szCs w:val="22"/>
        </w:rPr>
        <w:t xml:space="preserve">formal written review </w:t>
      </w:r>
      <w:r w:rsidRPr="00A72AAA">
        <w:rPr>
          <w:sz w:val="22"/>
          <w:szCs w:val="22"/>
        </w:rPr>
        <w:t xml:space="preserve">submission.  The Contractor shall amend the process only with the prior written approval from DOM.  Failure by the </w:t>
      </w:r>
      <w:r w:rsidR="000E01E9">
        <w:rPr>
          <w:sz w:val="22"/>
          <w:szCs w:val="22"/>
        </w:rPr>
        <w:lastRenderedPageBreak/>
        <w:t>C</w:t>
      </w:r>
      <w:r w:rsidRPr="00A72AAA">
        <w:rPr>
          <w:sz w:val="22"/>
          <w:szCs w:val="22"/>
        </w:rPr>
        <w:t xml:space="preserve">ontractor to timely submit the written notification to DOM and or </w:t>
      </w:r>
      <w:r w:rsidR="00CE3BD6">
        <w:rPr>
          <w:sz w:val="22"/>
          <w:szCs w:val="22"/>
        </w:rPr>
        <w:t>brief DOM on the findings</w:t>
      </w:r>
      <w:r w:rsidR="005D5F44">
        <w:rPr>
          <w:sz w:val="22"/>
          <w:szCs w:val="22"/>
        </w:rPr>
        <w:t xml:space="preserve"> </w:t>
      </w:r>
      <w:r w:rsidR="00B80456">
        <w:rPr>
          <w:sz w:val="22"/>
          <w:szCs w:val="22"/>
        </w:rPr>
        <w:t>at the</w:t>
      </w:r>
      <w:r w:rsidR="003364A0">
        <w:rPr>
          <w:sz w:val="22"/>
          <w:szCs w:val="22"/>
        </w:rPr>
        <w:t xml:space="preserve"> designated</w:t>
      </w:r>
      <w:r w:rsidRPr="00A72AAA">
        <w:rPr>
          <w:sz w:val="22"/>
          <w:szCs w:val="22"/>
        </w:rPr>
        <w:t xml:space="preserve"> onsite meeting at DOM will </w:t>
      </w:r>
      <w:r w:rsidR="005C3314">
        <w:rPr>
          <w:sz w:val="22"/>
          <w:szCs w:val="22"/>
        </w:rPr>
        <w:t xml:space="preserve">be subject to remedies stated in </w:t>
      </w:r>
      <w:r w:rsidR="005C3314" w:rsidRPr="007C0F0C">
        <w:rPr>
          <w:b/>
          <w:bCs/>
          <w:sz w:val="22"/>
          <w:szCs w:val="22"/>
        </w:rPr>
        <w:t>Section 4.2</w:t>
      </w:r>
      <w:r w:rsidRPr="00A72AAA">
        <w:rPr>
          <w:sz w:val="22"/>
          <w:szCs w:val="22"/>
        </w:rPr>
        <w:t xml:space="preserve">. </w:t>
      </w:r>
    </w:p>
    <w:p w14:paraId="12607BC3" w14:textId="77777777" w:rsidR="00DA7B69" w:rsidRDefault="00DA7B69" w:rsidP="00DA7B69">
      <w:pPr>
        <w:pStyle w:val="Heading2"/>
        <w:numPr>
          <w:ilvl w:val="0"/>
          <w:numId w:val="0"/>
        </w:numPr>
        <w:spacing w:line="276" w:lineRule="auto"/>
      </w:pPr>
      <w:bookmarkStart w:id="299" w:name="_Toc117693207"/>
      <w:bookmarkStart w:id="300" w:name="_Toc117701431"/>
      <w:bookmarkStart w:id="301" w:name="_Toc122532820"/>
      <w:bookmarkStart w:id="302" w:name="_Toc122549475"/>
      <w:bookmarkStart w:id="303" w:name="_Toc122550480"/>
      <w:bookmarkStart w:id="304" w:name="_Toc124367951"/>
      <w:bookmarkStart w:id="305" w:name="_Toc124368328"/>
      <w:r w:rsidRPr="00C606C8">
        <w:t>2.</w:t>
      </w:r>
      <w:r>
        <w:t>12</w:t>
      </w:r>
      <w:r w:rsidRPr="00C606C8">
        <w:t xml:space="preserve"> NET Provider Complaint Resolution Process and Claims Appeals</w:t>
      </w:r>
      <w:bookmarkEnd w:id="299"/>
      <w:bookmarkEnd w:id="300"/>
      <w:bookmarkEnd w:id="301"/>
      <w:bookmarkEnd w:id="302"/>
      <w:bookmarkEnd w:id="303"/>
      <w:bookmarkEnd w:id="304"/>
      <w:bookmarkEnd w:id="305"/>
      <w:r w:rsidRPr="00C606C8">
        <w:t xml:space="preserve"> </w:t>
      </w:r>
    </w:p>
    <w:p w14:paraId="1A78B1F2" w14:textId="77777777" w:rsidR="00DA7B69" w:rsidRPr="00817291" w:rsidRDefault="00DA7B69" w:rsidP="00DA7B69">
      <w:pPr>
        <w:spacing w:line="276" w:lineRule="auto"/>
        <w:jc w:val="both"/>
        <w:rPr>
          <w:i/>
          <w:sz w:val="22"/>
          <w:szCs w:val="22"/>
        </w:rPr>
      </w:pPr>
      <w:r w:rsidRPr="00817291">
        <w:rPr>
          <w:i/>
          <w:sz w:val="22"/>
          <w:szCs w:val="22"/>
        </w:rPr>
        <w:t>NET Provider Complaint Resolution Process and Claims Appeal process is separate from the beneficiary and Medicaid provider complaint resolution process.</w:t>
      </w:r>
    </w:p>
    <w:p w14:paraId="234F5D0B" w14:textId="77777777" w:rsidR="00DA7B69" w:rsidRDefault="00DA7B69" w:rsidP="00DA7B69">
      <w:pPr>
        <w:spacing w:line="276" w:lineRule="auto"/>
        <w:jc w:val="both"/>
        <w:rPr>
          <w:sz w:val="22"/>
          <w:szCs w:val="22"/>
        </w:rPr>
      </w:pPr>
    </w:p>
    <w:p w14:paraId="36B13774" w14:textId="43C39544" w:rsidR="00DA7B69" w:rsidRPr="00A72AAA" w:rsidRDefault="00DA7B69" w:rsidP="00DA7B69">
      <w:pPr>
        <w:spacing w:line="276" w:lineRule="auto"/>
        <w:jc w:val="both"/>
        <w:rPr>
          <w:sz w:val="22"/>
          <w:szCs w:val="22"/>
        </w:rPr>
      </w:pPr>
      <w:r w:rsidRPr="00A72AAA">
        <w:rPr>
          <w:sz w:val="22"/>
          <w:szCs w:val="22"/>
        </w:rPr>
        <w:t xml:space="preserve">The Contractor shall establish and maintain, in accordance with the requirements specified in this section, a protocol for reviewing and handling complaints made by NET Providers (complaints regarding claims denials are considered a separate protocol and should be handled in accordance with the Contractors NET Provider Claims Appeal Protocol). The Contractor shall publish the protocol in writing and electronically on their public website. The Contractor shall submit the Complaint Resolution Protocol to DOM </w:t>
      </w:r>
      <w:r w:rsidRPr="00A72AAA">
        <w:rPr>
          <w:rFonts w:eastAsiaTheme="minorHAnsi"/>
          <w:sz w:val="22"/>
          <w:szCs w:val="22"/>
        </w:rPr>
        <w:t>sixty (60) calendar days prior to the Operational Start Date and must be approved by DOM prior to the Contractor commencing operations.</w:t>
      </w:r>
      <w:r w:rsidRPr="00A72AAA">
        <w:rPr>
          <w:sz w:val="22"/>
          <w:szCs w:val="22"/>
        </w:rPr>
        <w:t xml:space="preserve">  The procedures shall provide for prompt </w:t>
      </w:r>
      <w:r w:rsidR="00BC157A" w:rsidRPr="00A72AAA">
        <w:rPr>
          <w:sz w:val="22"/>
          <w:szCs w:val="22"/>
        </w:rPr>
        <w:t>resolution and</w:t>
      </w:r>
      <w:r w:rsidRPr="00A72AAA">
        <w:rPr>
          <w:sz w:val="22"/>
          <w:szCs w:val="22"/>
        </w:rPr>
        <w:t xml:space="preserve"> ensure the participation of individuals who have authority to require corrective action.  The Contractor shall attempt to resolve any complaint in accordance with the Complaint Resolution Protocol. The Contractor shall work with all parties, and DOM, as necessary, to resolve the complaint. </w:t>
      </w:r>
    </w:p>
    <w:p w14:paraId="47A9296B" w14:textId="77777777" w:rsidR="00DA7B69" w:rsidRPr="00A72AAA" w:rsidRDefault="00DA7B69" w:rsidP="00DA7B69">
      <w:pPr>
        <w:spacing w:line="276" w:lineRule="auto"/>
        <w:jc w:val="both"/>
        <w:rPr>
          <w:sz w:val="22"/>
          <w:szCs w:val="22"/>
        </w:rPr>
      </w:pPr>
    </w:p>
    <w:p w14:paraId="3FA6C444" w14:textId="77777777" w:rsidR="00DA7B69" w:rsidRPr="00A72AAA" w:rsidRDefault="00DA7B69" w:rsidP="00DA7B69">
      <w:pPr>
        <w:spacing w:line="276" w:lineRule="auto"/>
        <w:jc w:val="both"/>
        <w:rPr>
          <w:sz w:val="22"/>
          <w:szCs w:val="22"/>
        </w:rPr>
      </w:pPr>
      <w:r w:rsidRPr="00A72AAA">
        <w:rPr>
          <w:sz w:val="22"/>
          <w:szCs w:val="22"/>
        </w:rPr>
        <w:t>Each complaint shall be assigned a unique tracking number. The Contractor shall respond to a complainant within one (1) business day after receipt of a complaint.  The Contractor must provide the complainant with an update of its review of the complaint within ten (10) business days.  All complaints must be deemed substantiated or unsubstantiated within twenty (20) calendar days.  The NET Provider shall be allowed twenty (20) calendar days to request a review of the decision by the Contractor. Failure to request a review within twenty (20) calendar days shall be a waiver of the NET Provider’s right to request a review. Complaint resolution information shall be provided to DOM via monthly and quarterly deliverable reports.  Complaint information shall be provided to DOM via monthly and quarterly deliverable reports and shall include, at a minimum:</w:t>
      </w:r>
    </w:p>
    <w:p w14:paraId="7BC428BC" w14:textId="77777777" w:rsidR="00DA7B69" w:rsidRPr="00A72AAA" w:rsidRDefault="00DA7B69" w:rsidP="00DA7B69">
      <w:pPr>
        <w:spacing w:line="276" w:lineRule="auto"/>
        <w:ind w:right="576"/>
        <w:jc w:val="both"/>
        <w:rPr>
          <w:sz w:val="22"/>
          <w:szCs w:val="22"/>
        </w:rPr>
      </w:pPr>
    </w:p>
    <w:p w14:paraId="2F5BB1CE" w14:textId="77777777" w:rsidR="00DA7B69" w:rsidRPr="00A72AAA" w:rsidRDefault="00DA7B69" w:rsidP="00D65684">
      <w:pPr>
        <w:numPr>
          <w:ilvl w:val="0"/>
          <w:numId w:val="44"/>
        </w:numPr>
        <w:spacing w:line="276" w:lineRule="auto"/>
        <w:ind w:right="576"/>
        <w:jc w:val="both"/>
        <w:rPr>
          <w:sz w:val="22"/>
          <w:szCs w:val="22"/>
        </w:rPr>
      </w:pPr>
      <w:r w:rsidRPr="00A72AAA">
        <w:rPr>
          <w:sz w:val="22"/>
          <w:szCs w:val="22"/>
        </w:rPr>
        <w:t>Documentation or testimony by the Project Manager or other medical or expert consultant who is familiar with and able to testify to the specific case and complaint.</w:t>
      </w:r>
    </w:p>
    <w:p w14:paraId="6BC0E8E6" w14:textId="77777777" w:rsidR="00DA7B69" w:rsidRPr="00A72AAA" w:rsidRDefault="00DA7B69" w:rsidP="00D65684">
      <w:pPr>
        <w:numPr>
          <w:ilvl w:val="0"/>
          <w:numId w:val="44"/>
        </w:numPr>
        <w:spacing w:line="276" w:lineRule="auto"/>
        <w:ind w:right="576"/>
        <w:jc w:val="both"/>
        <w:rPr>
          <w:sz w:val="22"/>
          <w:szCs w:val="22"/>
        </w:rPr>
      </w:pPr>
      <w:r w:rsidRPr="00A72AAA">
        <w:rPr>
          <w:sz w:val="22"/>
          <w:szCs w:val="22"/>
        </w:rPr>
        <w:t xml:space="preserve">Records and documentation regarding Contractor’s decision regarding disposition of the complaint.  Records should be maintained as outlined in this IFB.  </w:t>
      </w:r>
    </w:p>
    <w:p w14:paraId="62B3C12E" w14:textId="77777777" w:rsidR="00DA7B69" w:rsidRPr="00A72AAA" w:rsidRDefault="00DA7B69" w:rsidP="00D65684">
      <w:pPr>
        <w:numPr>
          <w:ilvl w:val="0"/>
          <w:numId w:val="44"/>
        </w:numPr>
        <w:spacing w:line="276" w:lineRule="auto"/>
        <w:ind w:right="576"/>
        <w:jc w:val="both"/>
        <w:rPr>
          <w:sz w:val="22"/>
          <w:szCs w:val="22"/>
        </w:rPr>
      </w:pPr>
      <w:r w:rsidRPr="00A72AAA">
        <w:rPr>
          <w:sz w:val="22"/>
          <w:szCs w:val="22"/>
        </w:rPr>
        <w:t>Comprehensive documentation specific to the particular case.</w:t>
      </w:r>
    </w:p>
    <w:p w14:paraId="2506E4D8" w14:textId="77777777" w:rsidR="00DA7B69" w:rsidRPr="00A72AAA" w:rsidRDefault="00DA7B69" w:rsidP="00DA7B69">
      <w:pPr>
        <w:spacing w:line="276" w:lineRule="auto"/>
        <w:ind w:right="576"/>
        <w:jc w:val="both"/>
        <w:rPr>
          <w:sz w:val="22"/>
          <w:szCs w:val="22"/>
        </w:rPr>
      </w:pPr>
    </w:p>
    <w:p w14:paraId="1485F1DC" w14:textId="2362D79A" w:rsidR="00DA7B69" w:rsidRPr="00A72AAA" w:rsidRDefault="00DA7B69" w:rsidP="00DA7B69">
      <w:pPr>
        <w:spacing w:line="276" w:lineRule="auto"/>
        <w:jc w:val="both"/>
        <w:rPr>
          <w:sz w:val="22"/>
          <w:szCs w:val="22"/>
        </w:rPr>
      </w:pPr>
      <w:r w:rsidRPr="00A72AAA">
        <w:rPr>
          <w:sz w:val="22"/>
          <w:szCs w:val="22"/>
        </w:rPr>
        <w:t xml:space="preserve">DOM has the </w:t>
      </w:r>
      <w:r w:rsidR="005474B9">
        <w:rPr>
          <w:sz w:val="22"/>
          <w:szCs w:val="22"/>
        </w:rPr>
        <w:t>discretion</w:t>
      </w:r>
      <w:r w:rsidRPr="00A72AAA">
        <w:rPr>
          <w:sz w:val="22"/>
          <w:szCs w:val="22"/>
        </w:rPr>
        <w:t xml:space="preserve"> to overturn the Contractor’s decision regarding disposition of the complaint</w:t>
      </w:r>
      <w:r w:rsidR="00936062">
        <w:rPr>
          <w:sz w:val="22"/>
          <w:szCs w:val="22"/>
        </w:rPr>
        <w:t xml:space="preserve"> </w:t>
      </w:r>
      <w:r w:rsidR="00026E75">
        <w:rPr>
          <w:sz w:val="22"/>
          <w:szCs w:val="22"/>
        </w:rPr>
        <w:t xml:space="preserve">when the </w:t>
      </w:r>
      <w:r w:rsidR="004876BA">
        <w:rPr>
          <w:sz w:val="22"/>
          <w:szCs w:val="22"/>
        </w:rPr>
        <w:t>NET Provider</w:t>
      </w:r>
      <w:r w:rsidR="00026E75">
        <w:rPr>
          <w:sz w:val="22"/>
          <w:szCs w:val="22"/>
        </w:rPr>
        <w:t xml:space="preserve"> notifies DOM </w:t>
      </w:r>
      <w:r w:rsidR="00936062">
        <w:rPr>
          <w:sz w:val="22"/>
          <w:szCs w:val="22"/>
        </w:rPr>
        <w:t xml:space="preserve">within </w:t>
      </w:r>
      <w:r w:rsidR="00385A61">
        <w:rPr>
          <w:sz w:val="22"/>
          <w:szCs w:val="22"/>
        </w:rPr>
        <w:t xml:space="preserve">thirty (30) calendar days from the date of the </w:t>
      </w:r>
      <w:r w:rsidR="006F3CF3">
        <w:rPr>
          <w:sz w:val="22"/>
          <w:szCs w:val="22"/>
        </w:rPr>
        <w:t>C</w:t>
      </w:r>
      <w:r w:rsidR="0074359F">
        <w:rPr>
          <w:sz w:val="22"/>
          <w:szCs w:val="22"/>
        </w:rPr>
        <w:t>ontractor’s letter</w:t>
      </w:r>
      <w:r w:rsidRPr="00A72AAA">
        <w:rPr>
          <w:sz w:val="22"/>
          <w:szCs w:val="22"/>
        </w:rPr>
        <w:t xml:space="preserve">.  If DOM overturns the Contractor’s decision, the Contractor shall notify the beneficiary and/or Medicaid Provider and the NET Provider of DOM’s decision; the Contractor must abide by DOM’s final decision.  The Contractor shall review the NET Provider Complaint Resolution Protocol every three (3) months and shall notify DOM of the review through formal written notification and advise if it an amendment to the Protocol is necessary. The Contractor shall </w:t>
      </w:r>
      <w:r w:rsidR="00214C7F">
        <w:rPr>
          <w:sz w:val="22"/>
          <w:szCs w:val="22"/>
        </w:rPr>
        <w:t>submit</w:t>
      </w:r>
      <w:r w:rsidRPr="00A72AAA">
        <w:rPr>
          <w:sz w:val="22"/>
          <w:szCs w:val="22"/>
        </w:rPr>
        <w:t xml:space="preserve"> a formal written review to DOM and advise if an amendment to the Protocol is necessary.  </w:t>
      </w:r>
      <w:r w:rsidR="00214C7F">
        <w:rPr>
          <w:sz w:val="22"/>
          <w:szCs w:val="22"/>
        </w:rPr>
        <w:t xml:space="preserve">Updates and changes, initiated by the Contractor, to the NET Provider Complaint Resolution Protocol must be approved by DOM prior to use.  </w:t>
      </w:r>
      <w:r w:rsidRPr="00A72AAA">
        <w:rPr>
          <w:sz w:val="22"/>
          <w:szCs w:val="22"/>
        </w:rPr>
        <w:t xml:space="preserve">The Contractor shall submit the </w:t>
      </w:r>
      <w:r w:rsidR="000B7C05">
        <w:rPr>
          <w:sz w:val="22"/>
          <w:szCs w:val="22"/>
        </w:rPr>
        <w:t>review</w:t>
      </w:r>
      <w:r w:rsidR="000B7C05" w:rsidRPr="00A72AAA">
        <w:rPr>
          <w:sz w:val="22"/>
          <w:szCs w:val="22"/>
        </w:rPr>
        <w:t xml:space="preserve"> </w:t>
      </w:r>
      <w:r w:rsidRPr="00A72AAA">
        <w:rPr>
          <w:sz w:val="22"/>
          <w:szCs w:val="22"/>
        </w:rPr>
        <w:t xml:space="preserve">schedule to DOM sixty (60) calendar days prior to the Operational Start Date. The Contractor shall brief DOM on their findings </w:t>
      </w:r>
      <w:r w:rsidRPr="00A72AAA">
        <w:rPr>
          <w:sz w:val="22"/>
          <w:szCs w:val="22"/>
        </w:rPr>
        <w:lastRenderedPageBreak/>
        <w:t xml:space="preserve">in </w:t>
      </w:r>
      <w:r w:rsidR="000A7957">
        <w:rPr>
          <w:sz w:val="22"/>
          <w:szCs w:val="22"/>
        </w:rPr>
        <w:t>the next operational</w:t>
      </w:r>
      <w:r w:rsidRPr="00A72AAA">
        <w:rPr>
          <w:sz w:val="22"/>
          <w:szCs w:val="22"/>
        </w:rPr>
        <w:t xml:space="preserve"> meeting </w:t>
      </w:r>
      <w:r w:rsidR="000A7957">
        <w:rPr>
          <w:sz w:val="22"/>
          <w:szCs w:val="22"/>
        </w:rPr>
        <w:t>following the formal written review</w:t>
      </w:r>
      <w:r w:rsidRPr="00A72AAA">
        <w:rPr>
          <w:sz w:val="22"/>
          <w:szCs w:val="22"/>
        </w:rPr>
        <w:t xml:space="preserve"> submission.  The Contractor shall amend the process only with the prior written approval from DOM. Failure by the </w:t>
      </w:r>
      <w:r w:rsidR="000E01E9">
        <w:rPr>
          <w:sz w:val="22"/>
          <w:szCs w:val="22"/>
        </w:rPr>
        <w:t>C</w:t>
      </w:r>
      <w:r w:rsidRPr="00A72AAA">
        <w:rPr>
          <w:sz w:val="22"/>
          <w:szCs w:val="22"/>
        </w:rPr>
        <w:t>ontractor to timely submit the written notification to DOM and</w:t>
      </w:r>
      <w:r w:rsidR="00603F43">
        <w:rPr>
          <w:sz w:val="22"/>
          <w:szCs w:val="22"/>
        </w:rPr>
        <w:t>/</w:t>
      </w:r>
      <w:r w:rsidRPr="00A72AAA">
        <w:rPr>
          <w:sz w:val="22"/>
          <w:szCs w:val="22"/>
        </w:rPr>
        <w:t xml:space="preserve">or </w:t>
      </w:r>
      <w:r w:rsidR="008A0B34">
        <w:rPr>
          <w:sz w:val="22"/>
          <w:szCs w:val="22"/>
        </w:rPr>
        <w:t>brief DOM on the findings at the designated</w:t>
      </w:r>
      <w:r w:rsidRPr="00A72AAA">
        <w:rPr>
          <w:sz w:val="22"/>
          <w:szCs w:val="22"/>
        </w:rPr>
        <w:t xml:space="preserve"> onsite meeting at DOM</w:t>
      </w:r>
      <w:r w:rsidR="00603F43">
        <w:rPr>
          <w:sz w:val="22"/>
          <w:szCs w:val="22"/>
        </w:rPr>
        <w:t>,</w:t>
      </w:r>
      <w:r w:rsidRPr="00A72AAA">
        <w:rPr>
          <w:sz w:val="22"/>
          <w:szCs w:val="22"/>
        </w:rPr>
        <w:t xml:space="preserve"> will </w:t>
      </w:r>
      <w:r w:rsidR="00B806AA">
        <w:rPr>
          <w:sz w:val="22"/>
          <w:szCs w:val="22"/>
        </w:rPr>
        <w:t>subject</w:t>
      </w:r>
      <w:r w:rsidR="00700E50">
        <w:rPr>
          <w:sz w:val="22"/>
          <w:szCs w:val="22"/>
        </w:rPr>
        <w:t xml:space="preserve"> the Contractor</w:t>
      </w:r>
      <w:r w:rsidR="00B806AA">
        <w:rPr>
          <w:sz w:val="22"/>
          <w:szCs w:val="22"/>
        </w:rPr>
        <w:t xml:space="preserve"> to remedies stated in </w:t>
      </w:r>
      <w:r w:rsidR="00B806AA" w:rsidRPr="005B655E">
        <w:rPr>
          <w:b/>
          <w:bCs/>
          <w:sz w:val="22"/>
          <w:szCs w:val="22"/>
        </w:rPr>
        <w:t>Section 4.2</w:t>
      </w:r>
      <w:r w:rsidRPr="00A72AAA">
        <w:rPr>
          <w:sz w:val="22"/>
          <w:szCs w:val="22"/>
        </w:rPr>
        <w:t>.</w:t>
      </w:r>
    </w:p>
    <w:p w14:paraId="719C5205" w14:textId="77777777" w:rsidR="00DA7B69" w:rsidRPr="00A72AAA" w:rsidRDefault="00DA7B69" w:rsidP="00DA7B69">
      <w:pPr>
        <w:spacing w:line="276" w:lineRule="auto"/>
        <w:jc w:val="both"/>
        <w:rPr>
          <w:sz w:val="22"/>
          <w:szCs w:val="22"/>
        </w:rPr>
      </w:pPr>
    </w:p>
    <w:p w14:paraId="15038680" w14:textId="6F2058E3" w:rsidR="00DA7B69" w:rsidRPr="00A72AAA" w:rsidRDefault="00DA7B69" w:rsidP="00DA7B69">
      <w:pPr>
        <w:spacing w:line="276" w:lineRule="auto"/>
        <w:jc w:val="both"/>
        <w:rPr>
          <w:sz w:val="22"/>
          <w:szCs w:val="22"/>
        </w:rPr>
      </w:pPr>
      <w:r w:rsidRPr="00A72AAA">
        <w:rPr>
          <w:sz w:val="22"/>
          <w:szCs w:val="22"/>
        </w:rPr>
        <w:t xml:space="preserve">The Contractor shall obtain signed agreements from all NET Provider’s signifying that the NET Provider has read and understands the process outlined in the Complaint Resolution Protocol. The agreement must outline the complaint process. The Contractor shall obtain NET Provider signed agreement forms upon contract with the NET Provider.  The Contractor shall require all NET Provider’s sign an updated agreement when an amendment is made to the process.  The signed agreement specific to each provider shall be made available to DOM within one (1) business day upon DOM request.  Failure by the Contractor to provide DOM the provider specific signed agreement may result in </w:t>
      </w:r>
      <w:r w:rsidR="00514721">
        <w:rPr>
          <w:sz w:val="22"/>
          <w:szCs w:val="22"/>
        </w:rPr>
        <w:t xml:space="preserve">the Contractor being subject to remedies stated in </w:t>
      </w:r>
      <w:r w:rsidR="00514721" w:rsidRPr="005B655E">
        <w:rPr>
          <w:b/>
          <w:bCs/>
          <w:sz w:val="22"/>
          <w:szCs w:val="22"/>
        </w:rPr>
        <w:t>Section 4.2</w:t>
      </w:r>
      <w:r w:rsidRPr="00A72AAA">
        <w:rPr>
          <w:sz w:val="22"/>
          <w:szCs w:val="22"/>
        </w:rPr>
        <w:t xml:space="preserve">. The Contractor shall submit a draft agreement form to DOM </w:t>
      </w:r>
      <w:r w:rsidRPr="00A72AAA">
        <w:rPr>
          <w:rFonts w:eastAsiaTheme="minorHAnsi"/>
          <w:sz w:val="22"/>
          <w:szCs w:val="22"/>
        </w:rPr>
        <w:t>sixty (60) calendar days prior to the Operational Start Date and must be approved by DOM prior to the Contractor commencing operations.</w:t>
      </w:r>
      <w:r w:rsidRPr="00A72AAA">
        <w:rPr>
          <w:sz w:val="22"/>
          <w:szCs w:val="22"/>
        </w:rPr>
        <w:t xml:space="preserve">  </w:t>
      </w:r>
    </w:p>
    <w:p w14:paraId="434B9991" w14:textId="77777777" w:rsidR="00DA7B69" w:rsidRPr="00A72AAA" w:rsidRDefault="00DA7B69" w:rsidP="00DA7B69">
      <w:pPr>
        <w:spacing w:line="276" w:lineRule="auto"/>
        <w:jc w:val="both"/>
        <w:rPr>
          <w:sz w:val="22"/>
          <w:szCs w:val="22"/>
        </w:rPr>
      </w:pPr>
    </w:p>
    <w:p w14:paraId="464F2AF0" w14:textId="551A1CE0" w:rsidR="00DA7B69" w:rsidRDefault="00DA7B69" w:rsidP="00DA7B69">
      <w:pPr>
        <w:spacing w:line="276" w:lineRule="auto"/>
        <w:jc w:val="both"/>
        <w:rPr>
          <w:sz w:val="22"/>
          <w:szCs w:val="22"/>
        </w:rPr>
      </w:pPr>
      <w:r w:rsidRPr="00A72AAA">
        <w:rPr>
          <w:sz w:val="22"/>
          <w:szCs w:val="22"/>
        </w:rPr>
        <w:t xml:space="preserve">The Contractor shall establish and maintain a protocol for reviewing and handling complaints made by NET Providers regarding claims denials. This process shall be outlined in the Contractors NET Provider Claims Appeal Protocol. The Contractor shall obtain NET Provider signed agreement forms upon contract with the NET Provider signifying that the NET Provider has read and understands the process outlined in the NET Provider Claims Appeal Protocol. The agreement must outline the complaint process regarding NET Provider claims denials.  The Contractor shall obtain updated agreements from the NET Providers when an amendment is made to the process.  The signed agreement specific to each provider shall be made available to DOM within one (1) business day upon DOM request.  Failure by the Contractor to provide the provider specific signed agreement may result in </w:t>
      </w:r>
      <w:r w:rsidR="00514721">
        <w:rPr>
          <w:sz w:val="22"/>
          <w:szCs w:val="22"/>
        </w:rPr>
        <w:t xml:space="preserve">the Contractor being subject to remedies stated in </w:t>
      </w:r>
      <w:r w:rsidR="00514721" w:rsidRPr="005B655E">
        <w:rPr>
          <w:b/>
          <w:bCs/>
          <w:sz w:val="22"/>
          <w:szCs w:val="22"/>
        </w:rPr>
        <w:t>Section 4.2</w:t>
      </w:r>
      <w:r w:rsidRPr="00A72AAA">
        <w:rPr>
          <w:sz w:val="22"/>
          <w:szCs w:val="22"/>
        </w:rPr>
        <w:t xml:space="preserve">.  The Contractor shall submit this agreement form to </w:t>
      </w:r>
      <w:r w:rsidRPr="00A72AAA">
        <w:rPr>
          <w:rFonts w:eastAsiaTheme="minorHAnsi"/>
          <w:sz w:val="22"/>
          <w:szCs w:val="22"/>
        </w:rPr>
        <w:t>sixty (60) calendar days prior to the Operational Start Date and must be approved by DOM prior to the Contractor commencing operations.</w:t>
      </w:r>
      <w:r w:rsidRPr="00A72AAA">
        <w:rPr>
          <w:sz w:val="22"/>
          <w:szCs w:val="22"/>
        </w:rPr>
        <w:t xml:space="preserve"> The Contractor shall review its NET Provider Complaint and Grievance resolution process regarding claims denials at regular intervals and shall notify DOM if an amendment to the process is necessary.  The Contractor shall amend the process only with the prior written consent of DOM.</w:t>
      </w:r>
    </w:p>
    <w:p w14:paraId="3E70156E" w14:textId="77777777" w:rsidR="0072655F" w:rsidRPr="00A72AAA" w:rsidRDefault="0072655F" w:rsidP="00DA7B69">
      <w:pPr>
        <w:spacing w:line="276" w:lineRule="auto"/>
        <w:jc w:val="both"/>
        <w:rPr>
          <w:sz w:val="22"/>
          <w:szCs w:val="22"/>
        </w:rPr>
      </w:pPr>
    </w:p>
    <w:p w14:paraId="662F1C2A" w14:textId="03DBBA0F" w:rsidR="00DA7B69" w:rsidRPr="00A72AAA" w:rsidRDefault="00DA7B69" w:rsidP="00DA7B69">
      <w:pPr>
        <w:spacing w:line="276" w:lineRule="auto"/>
        <w:jc w:val="both"/>
        <w:rPr>
          <w:sz w:val="22"/>
          <w:szCs w:val="22"/>
        </w:rPr>
      </w:pPr>
      <w:r w:rsidRPr="00A72AAA">
        <w:rPr>
          <w:sz w:val="22"/>
          <w:szCs w:val="22"/>
        </w:rPr>
        <w:t xml:space="preserve">The Contractor shall provide the NET Provider Manual to all NET Providers in Contractor’s network and to all Contractor staff. The Contractor shall obtain a signed acknowledgement of receipt of the NET Provider Manual from all NET Providers. The Contractor shall maintain on file records indicating that the NET Provider received the NET Provider Manual each year on the anniversary of the Contract start date between the Contractor and NET Provider and whenever significant changes in operation are made, as determined by DOM. The Contractor shall submit to DOM within two (2) business days upon request documentation confirming the NET Provider(s) received the NET Provider Manual at the aforementioned intervals.  Contractor shall make the NET Provider Manual available electronically through a link on Contractor’s website and shall incorporate the NET Provider Manual into all training programs for NET Providers and Contractor’s employees. </w:t>
      </w:r>
    </w:p>
    <w:p w14:paraId="38587570" w14:textId="77777777" w:rsidR="00DA7B69" w:rsidRPr="00A72AAA" w:rsidRDefault="00DA7B69" w:rsidP="00DA7B69">
      <w:pPr>
        <w:spacing w:line="276" w:lineRule="auto"/>
        <w:jc w:val="both"/>
        <w:rPr>
          <w:sz w:val="22"/>
          <w:szCs w:val="22"/>
        </w:rPr>
      </w:pPr>
    </w:p>
    <w:p w14:paraId="349E1F08" w14:textId="146920BF" w:rsidR="00DA7B69" w:rsidRPr="00C732D9" w:rsidRDefault="00DA7B69" w:rsidP="0003241A">
      <w:pPr>
        <w:spacing w:line="276" w:lineRule="auto"/>
        <w:jc w:val="both"/>
        <w:rPr>
          <w:sz w:val="22"/>
          <w:szCs w:val="22"/>
        </w:rPr>
      </w:pPr>
      <w:r w:rsidRPr="00A72AAA">
        <w:rPr>
          <w:sz w:val="22"/>
          <w:szCs w:val="22"/>
        </w:rPr>
        <w:t xml:space="preserve">The Contractor shall provide the Volunteer Driver, Gas Mileage Reimbursement, Fixed Route (Public Transit), Commercial Carrier (Ground), Commercial Carrier (Air) and Fixed Wing Nonemergency Air Ambulance manuals to </w:t>
      </w:r>
      <w:r>
        <w:rPr>
          <w:sz w:val="22"/>
          <w:szCs w:val="22"/>
        </w:rPr>
        <w:t xml:space="preserve">the signatory on the agreement or contract. </w:t>
      </w:r>
      <w:r w:rsidRPr="00A72AAA">
        <w:rPr>
          <w:sz w:val="22"/>
          <w:szCs w:val="22"/>
        </w:rPr>
        <w:t xml:space="preserve">  The Contractor shall obtain a signed acknowledgement </w:t>
      </w:r>
      <w:r w:rsidRPr="00A72AAA">
        <w:rPr>
          <w:sz w:val="22"/>
          <w:szCs w:val="22"/>
        </w:rPr>
        <w:lastRenderedPageBreak/>
        <w:t xml:space="preserve">of receipt of the Manual from the </w:t>
      </w:r>
      <w:r w:rsidRPr="00A47477">
        <w:rPr>
          <w:sz w:val="22"/>
          <w:szCs w:val="22"/>
        </w:rPr>
        <w:t>signatory on the agreement or contract</w:t>
      </w:r>
      <w:r w:rsidRPr="00A72AAA">
        <w:rPr>
          <w:sz w:val="22"/>
          <w:szCs w:val="22"/>
        </w:rPr>
        <w:t xml:space="preserve">. The Contractor shall maintain on file records indicating that </w:t>
      </w:r>
      <w:r w:rsidRPr="00A47477">
        <w:rPr>
          <w:sz w:val="22"/>
          <w:szCs w:val="22"/>
        </w:rPr>
        <w:t>signatory on the agreement or contract</w:t>
      </w:r>
      <w:r>
        <w:rPr>
          <w:sz w:val="22"/>
          <w:szCs w:val="22"/>
        </w:rPr>
        <w:t xml:space="preserve"> </w:t>
      </w:r>
      <w:r w:rsidRPr="00A72AAA">
        <w:rPr>
          <w:sz w:val="22"/>
          <w:szCs w:val="22"/>
        </w:rPr>
        <w:t xml:space="preserve">received the Manual each year and whenever significant changes in operation are made, as determined by DOM. The Contractor shall submit to DOM within two (2) business days upon request documentation confirming </w:t>
      </w:r>
      <w:r>
        <w:rPr>
          <w:sz w:val="22"/>
          <w:szCs w:val="22"/>
        </w:rPr>
        <w:t xml:space="preserve">NET Provider </w:t>
      </w:r>
      <w:r w:rsidRPr="00A72AAA">
        <w:rPr>
          <w:sz w:val="22"/>
          <w:szCs w:val="22"/>
        </w:rPr>
        <w:t xml:space="preserve">received the Manual at the aforementioned intervals.  Contractor shall make the Manual available electronically through a link on Contractor’s website and shall incorporate the Manuals into all training programs for </w:t>
      </w:r>
      <w:r>
        <w:rPr>
          <w:sz w:val="22"/>
          <w:szCs w:val="22"/>
        </w:rPr>
        <w:t>NET Providers</w:t>
      </w:r>
      <w:r w:rsidRPr="00A72AAA">
        <w:rPr>
          <w:sz w:val="22"/>
          <w:szCs w:val="22"/>
        </w:rPr>
        <w:t xml:space="preserve"> and </w:t>
      </w:r>
      <w:r>
        <w:rPr>
          <w:sz w:val="22"/>
          <w:szCs w:val="22"/>
        </w:rPr>
        <w:t xml:space="preserve">the </w:t>
      </w:r>
      <w:r w:rsidRPr="00A72AAA">
        <w:rPr>
          <w:sz w:val="22"/>
          <w:szCs w:val="22"/>
        </w:rPr>
        <w:t>Contractor’s employees.</w:t>
      </w:r>
    </w:p>
    <w:p w14:paraId="31194B7A" w14:textId="2BDA86A3" w:rsidR="00DA7B69" w:rsidRPr="00C2537C" w:rsidRDefault="00DA7B69" w:rsidP="00DA7B69">
      <w:pPr>
        <w:pStyle w:val="Heading2"/>
        <w:numPr>
          <w:ilvl w:val="1"/>
          <w:numId w:val="0"/>
        </w:numPr>
        <w:spacing w:line="276" w:lineRule="auto"/>
      </w:pPr>
      <w:bookmarkStart w:id="306" w:name="_Toc117693208"/>
      <w:bookmarkStart w:id="307" w:name="_Toc117701432"/>
      <w:bookmarkStart w:id="308" w:name="_Toc122532821"/>
      <w:bookmarkStart w:id="309" w:name="_Toc122549476"/>
      <w:bookmarkStart w:id="310" w:name="_Toc122550481"/>
      <w:bookmarkStart w:id="311" w:name="_Toc124367952"/>
      <w:bookmarkStart w:id="312" w:name="_Toc124368329"/>
      <w:r>
        <w:t>2.13 Beneficiary Adverse Benefit Determinations, Reconsiderations and State Fair Hearings</w:t>
      </w:r>
      <w:bookmarkEnd w:id="306"/>
      <w:bookmarkEnd w:id="307"/>
      <w:bookmarkEnd w:id="308"/>
      <w:bookmarkEnd w:id="309"/>
      <w:bookmarkEnd w:id="310"/>
      <w:bookmarkEnd w:id="311"/>
      <w:bookmarkEnd w:id="312"/>
    </w:p>
    <w:p w14:paraId="32714B6E" w14:textId="77777777" w:rsidR="00DA7B69" w:rsidRDefault="00DA7B69" w:rsidP="00DA7B69">
      <w:pPr>
        <w:spacing w:line="276" w:lineRule="auto"/>
        <w:jc w:val="both"/>
        <w:rPr>
          <w:sz w:val="22"/>
          <w:szCs w:val="22"/>
        </w:rPr>
      </w:pPr>
      <w:r w:rsidRPr="00A72AAA">
        <w:rPr>
          <w:sz w:val="22"/>
          <w:szCs w:val="22"/>
        </w:rPr>
        <w:t>If a request for NET Services is received that meets one of the denial reasons listed below, the Contractor shall deny the request and record the reason(s) for the denial in its information system on the same business day.  The Contractor shall generate and mail denial letters to beneficiaries no later than the next business day following the date the denial decision was made. The denial letter shall notify the beneficiary of the</w:t>
      </w:r>
      <w:r>
        <w:rPr>
          <w:sz w:val="22"/>
          <w:szCs w:val="22"/>
        </w:rPr>
        <w:t>ir</w:t>
      </w:r>
      <w:r w:rsidRPr="00A72AAA">
        <w:rPr>
          <w:sz w:val="22"/>
          <w:szCs w:val="22"/>
        </w:rPr>
        <w:t xml:space="preserve"> right to reconsideration by the Contractor.  </w:t>
      </w:r>
    </w:p>
    <w:p w14:paraId="3F679912" w14:textId="77777777" w:rsidR="00DA7B69" w:rsidRDefault="00DA7B69" w:rsidP="00DA7B69">
      <w:pPr>
        <w:spacing w:line="276" w:lineRule="auto"/>
        <w:jc w:val="both"/>
        <w:rPr>
          <w:sz w:val="22"/>
          <w:szCs w:val="22"/>
        </w:rPr>
      </w:pPr>
    </w:p>
    <w:p w14:paraId="046826C7" w14:textId="77777777" w:rsidR="00DA7B69" w:rsidRDefault="00DA7B69" w:rsidP="00DA7B69">
      <w:pPr>
        <w:spacing w:line="276" w:lineRule="auto"/>
        <w:jc w:val="both"/>
        <w:rPr>
          <w:sz w:val="22"/>
          <w:szCs w:val="22"/>
        </w:rPr>
      </w:pPr>
      <w:r w:rsidRPr="00A72AAA">
        <w:rPr>
          <w:sz w:val="22"/>
          <w:szCs w:val="22"/>
        </w:rPr>
        <w:t xml:space="preserve">The Contractor shall allow the beneficiary twenty (20) calendar days from the day the letter was sent to the beneficiary </w:t>
      </w:r>
      <w:r>
        <w:rPr>
          <w:sz w:val="22"/>
          <w:szCs w:val="22"/>
        </w:rPr>
        <w:t xml:space="preserve">for a </w:t>
      </w:r>
      <w:r w:rsidRPr="00A72AAA">
        <w:rPr>
          <w:sz w:val="22"/>
          <w:szCs w:val="22"/>
        </w:rPr>
        <w:t xml:space="preserve">request </w:t>
      </w:r>
      <w:r>
        <w:rPr>
          <w:sz w:val="22"/>
          <w:szCs w:val="22"/>
        </w:rPr>
        <w:t xml:space="preserve">to reconsider the denial. </w:t>
      </w:r>
      <w:r w:rsidRPr="00A72AAA">
        <w:rPr>
          <w:sz w:val="22"/>
          <w:szCs w:val="22"/>
        </w:rPr>
        <w:t xml:space="preserve">The Contractor shall complete the reconsideration review within three (3) business days of receipt of the beneficiary’s reconsideration request. The Contractor shall generate and mail reconsideration determination letters to beneficiaries no later than the next business day following the date the reconsideration determination was made.  </w:t>
      </w:r>
    </w:p>
    <w:p w14:paraId="2AA44E9A" w14:textId="77777777" w:rsidR="00DA7B69" w:rsidRDefault="00DA7B69" w:rsidP="00DA7B69">
      <w:pPr>
        <w:spacing w:line="276" w:lineRule="auto"/>
        <w:jc w:val="both"/>
        <w:rPr>
          <w:sz w:val="22"/>
          <w:szCs w:val="22"/>
        </w:rPr>
      </w:pPr>
    </w:p>
    <w:p w14:paraId="7C682729" w14:textId="4D3210FB" w:rsidR="00DA7B69" w:rsidRDefault="00DA7B69" w:rsidP="00DA7B69">
      <w:pPr>
        <w:spacing w:line="276" w:lineRule="auto"/>
        <w:jc w:val="both"/>
        <w:rPr>
          <w:sz w:val="22"/>
          <w:szCs w:val="22"/>
        </w:rPr>
      </w:pPr>
      <w:r>
        <w:rPr>
          <w:sz w:val="22"/>
          <w:szCs w:val="22"/>
        </w:rPr>
        <w:t>If the Contractor upholds the denial of service, t</w:t>
      </w:r>
      <w:r w:rsidRPr="00A72AAA">
        <w:rPr>
          <w:sz w:val="22"/>
          <w:szCs w:val="22"/>
        </w:rPr>
        <w:t xml:space="preserve">he reconsideration </w:t>
      </w:r>
      <w:r>
        <w:rPr>
          <w:sz w:val="22"/>
          <w:szCs w:val="22"/>
        </w:rPr>
        <w:t>determination</w:t>
      </w:r>
      <w:r w:rsidRPr="00A72AAA">
        <w:rPr>
          <w:sz w:val="22"/>
          <w:szCs w:val="22"/>
        </w:rPr>
        <w:t xml:space="preserve"> letter shall contain DOM approved </w:t>
      </w:r>
      <w:r>
        <w:rPr>
          <w:sz w:val="22"/>
          <w:szCs w:val="22"/>
        </w:rPr>
        <w:t xml:space="preserve">template </w:t>
      </w:r>
      <w:r w:rsidRPr="00A72AAA">
        <w:rPr>
          <w:sz w:val="22"/>
          <w:szCs w:val="22"/>
        </w:rPr>
        <w:t xml:space="preserve">language informing the beneficiary of his/her State Fair Hearing (administrative hearing for </w:t>
      </w:r>
      <w:r w:rsidR="00A62567">
        <w:rPr>
          <w:sz w:val="22"/>
          <w:szCs w:val="22"/>
        </w:rPr>
        <w:t>providers</w:t>
      </w:r>
      <w:r w:rsidRPr="00A72AAA">
        <w:rPr>
          <w:sz w:val="22"/>
          <w:szCs w:val="22"/>
        </w:rPr>
        <w:t xml:space="preserve">) rights with DOM, in compliance with 42 C.F.R. Part 431, Subpart E.  If the beneficiary is dissatisfied with the reconsideration determination, the beneficiary has the right to a State Fair Hearing with DOM in accordance with 23 Miss. Admin. Code Pt. 300.  </w:t>
      </w:r>
    </w:p>
    <w:p w14:paraId="42B33918" w14:textId="77777777" w:rsidR="00DA7B69" w:rsidRDefault="00DA7B69" w:rsidP="00DA7B69">
      <w:pPr>
        <w:spacing w:line="276" w:lineRule="auto"/>
        <w:jc w:val="both"/>
        <w:rPr>
          <w:sz w:val="22"/>
          <w:szCs w:val="22"/>
        </w:rPr>
      </w:pPr>
    </w:p>
    <w:p w14:paraId="40AAF435" w14:textId="65D29C62" w:rsidR="00766A37" w:rsidRDefault="00DA7B69" w:rsidP="00DA7B69">
      <w:pPr>
        <w:spacing w:line="276" w:lineRule="auto"/>
        <w:jc w:val="both"/>
        <w:rPr>
          <w:sz w:val="22"/>
          <w:szCs w:val="22"/>
        </w:rPr>
      </w:pPr>
      <w:r w:rsidRPr="00A72AAA">
        <w:rPr>
          <w:sz w:val="22"/>
          <w:szCs w:val="22"/>
        </w:rPr>
        <w:t>DOM shall work with the Contractor to develop DOM approved criteria for sending deni</w:t>
      </w:r>
      <w:r>
        <w:rPr>
          <w:sz w:val="22"/>
          <w:szCs w:val="22"/>
        </w:rPr>
        <w:t>al and reconsideration notices.</w:t>
      </w:r>
      <w:r w:rsidRPr="00A72AAA">
        <w:rPr>
          <w:sz w:val="22"/>
          <w:szCs w:val="22"/>
        </w:rPr>
        <w:t xml:space="preserve"> </w:t>
      </w:r>
      <w:r>
        <w:rPr>
          <w:sz w:val="22"/>
          <w:szCs w:val="22"/>
        </w:rPr>
        <w:t xml:space="preserve">The </w:t>
      </w:r>
      <w:r w:rsidRPr="00AD4691">
        <w:rPr>
          <w:sz w:val="22"/>
          <w:szCs w:val="22"/>
        </w:rPr>
        <w:t>den</w:t>
      </w:r>
      <w:r>
        <w:rPr>
          <w:sz w:val="22"/>
          <w:szCs w:val="22"/>
        </w:rPr>
        <w:t xml:space="preserve">ial and reconsideration notices </w:t>
      </w:r>
      <w:r w:rsidRPr="00A72AAA">
        <w:rPr>
          <w:rFonts w:eastAsiaTheme="minorHAnsi"/>
          <w:sz w:val="22"/>
          <w:szCs w:val="22"/>
        </w:rPr>
        <w:t>shall be submitted to DOM sixty (60) calendar days prior to the Operational Start Date and must be approved by DOM prior to the Contractor commencing operations.</w:t>
      </w:r>
      <w:r w:rsidRPr="00A72AAA">
        <w:rPr>
          <w:sz w:val="22"/>
          <w:szCs w:val="22"/>
        </w:rPr>
        <w:t xml:space="preserve"> The letter shall set forth the Flesch-Kincaid, or other approved standard, readability scores at or below sixth (6th) grade reading level and the Contractor shall</w:t>
      </w:r>
      <w:r>
        <w:rPr>
          <w:sz w:val="22"/>
          <w:szCs w:val="22"/>
        </w:rPr>
        <w:t xml:space="preserve"> certify compliance therewith. </w:t>
      </w:r>
      <w:r w:rsidRPr="00A72AAA">
        <w:rPr>
          <w:sz w:val="22"/>
          <w:szCs w:val="22"/>
        </w:rPr>
        <w:t>The letter must use easily understood language and format</w:t>
      </w:r>
      <w:r>
        <w:rPr>
          <w:sz w:val="22"/>
          <w:szCs w:val="22"/>
        </w:rPr>
        <w:t>ted</w:t>
      </w:r>
      <w:r w:rsidRPr="00A72AAA">
        <w:rPr>
          <w:sz w:val="22"/>
          <w:szCs w:val="22"/>
        </w:rPr>
        <w:t xml:space="preserve"> in a font no smaller than twelve (12) point</w:t>
      </w:r>
      <w:r>
        <w:rPr>
          <w:sz w:val="22"/>
          <w:szCs w:val="22"/>
        </w:rPr>
        <w:t>s</w:t>
      </w:r>
      <w:r w:rsidRPr="00A72AAA">
        <w:rPr>
          <w:sz w:val="22"/>
          <w:szCs w:val="22"/>
        </w:rPr>
        <w:t>.  The letter must be available in English and such other language as DOM may require at any time with proper notice to the Contractor.    All costs of generating and sending denial notices sh</w:t>
      </w:r>
      <w:r>
        <w:rPr>
          <w:sz w:val="22"/>
          <w:szCs w:val="22"/>
        </w:rPr>
        <w:t>all be borne by the Contractor.</w:t>
      </w:r>
      <w:r w:rsidRPr="00A72AAA">
        <w:rPr>
          <w:sz w:val="22"/>
          <w:szCs w:val="22"/>
        </w:rPr>
        <w:t xml:space="preserve"> DOM, in its sole discretion, may add, modify or delete denial reasons without additional payment to the Contractor and without requi</w:t>
      </w:r>
      <w:r>
        <w:rPr>
          <w:sz w:val="22"/>
          <w:szCs w:val="22"/>
        </w:rPr>
        <w:t>rement of a contract amendment.</w:t>
      </w:r>
      <w:r w:rsidRPr="00A72AAA">
        <w:rPr>
          <w:sz w:val="22"/>
          <w:szCs w:val="22"/>
        </w:rPr>
        <w:t xml:space="preserve"> In the event a beneficiary does not have sufficient information to arrange the transport and has to hang up and call back at a later time, the initial phone call with incomplete information will not be considered a trip denial for reporting purposes. </w:t>
      </w:r>
    </w:p>
    <w:p w14:paraId="5BC641BA" w14:textId="569D097B" w:rsidR="00650D2A" w:rsidRDefault="00650D2A" w:rsidP="00DA7B69">
      <w:pPr>
        <w:spacing w:line="276" w:lineRule="auto"/>
        <w:jc w:val="both"/>
        <w:rPr>
          <w:sz w:val="22"/>
          <w:szCs w:val="22"/>
        </w:rPr>
      </w:pPr>
    </w:p>
    <w:p w14:paraId="61819FF4" w14:textId="77777777" w:rsidR="00650D2A" w:rsidRDefault="00650D2A" w:rsidP="00DA7B69">
      <w:pPr>
        <w:spacing w:line="276" w:lineRule="auto"/>
        <w:jc w:val="both"/>
        <w:rPr>
          <w:sz w:val="22"/>
          <w:szCs w:val="22"/>
        </w:rPr>
      </w:pPr>
    </w:p>
    <w:p w14:paraId="3F350B63" w14:textId="77777777" w:rsidR="000541BC" w:rsidRDefault="000541BC" w:rsidP="00DA7B69">
      <w:pPr>
        <w:spacing w:line="276" w:lineRule="auto"/>
        <w:jc w:val="both"/>
        <w:rPr>
          <w:sz w:val="22"/>
          <w:szCs w:val="22"/>
        </w:rPr>
      </w:pPr>
    </w:p>
    <w:p w14:paraId="17F6E912" w14:textId="7D2D8923" w:rsidR="00DA7B69" w:rsidRDefault="00DA7B69" w:rsidP="00201B0E">
      <w:pPr>
        <w:spacing w:line="276" w:lineRule="auto"/>
        <w:ind w:left="360"/>
        <w:jc w:val="both"/>
        <w:rPr>
          <w:rFonts w:eastAsiaTheme="majorEastAsia"/>
          <w:b/>
          <w:bCs/>
          <w:color w:val="002060"/>
          <w:sz w:val="24"/>
          <w:szCs w:val="24"/>
        </w:rPr>
      </w:pPr>
      <w:r w:rsidRPr="00A72AAA">
        <w:rPr>
          <w:sz w:val="22"/>
          <w:szCs w:val="22"/>
        </w:rPr>
        <w:lastRenderedPageBreak/>
        <w:t xml:space="preserve"> </w:t>
      </w:r>
      <w:r w:rsidRPr="00766A37">
        <w:rPr>
          <w:rFonts w:eastAsiaTheme="majorEastAsia"/>
          <w:b/>
          <w:bCs/>
          <w:color w:val="002060"/>
          <w:sz w:val="24"/>
          <w:szCs w:val="24"/>
        </w:rPr>
        <w:t>2.13.1 Denial Reasons</w:t>
      </w:r>
    </w:p>
    <w:p w14:paraId="3716C473" w14:textId="77777777" w:rsidR="00201B0E" w:rsidRPr="00766A37" w:rsidRDefault="00201B0E" w:rsidP="00201B0E">
      <w:pPr>
        <w:spacing w:line="276" w:lineRule="auto"/>
        <w:jc w:val="both"/>
        <w:rPr>
          <w:rFonts w:eastAsiaTheme="majorEastAsia"/>
          <w:b/>
          <w:bCs/>
          <w:color w:val="002060"/>
          <w:sz w:val="24"/>
          <w:szCs w:val="24"/>
        </w:rPr>
      </w:pPr>
    </w:p>
    <w:p w14:paraId="765825FC" w14:textId="77777777" w:rsidR="00DA7B69" w:rsidRPr="00196444" w:rsidRDefault="00DA7B69" w:rsidP="00D65684">
      <w:pPr>
        <w:numPr>
          <w:ilvl w:val="0"/>
          <w:numId w:val="25"/>
        </w:numPr>
        <w:tabs>
          <w:tab w:val="left" w:pos="1440"/>
        </w:tabs>
        <w:spacing w:line="276" w:lineRule="auto"/>
        <w:ind w:left="720" w:right="576" w:hanging="360"/>
        <w:jc w:val="both"/>
        <w:rPr>
          <w:sz w:val="22"/>
          <w:szCs w:val="22"/>
        </w:rPr>
      </w:pPr>
      <w:r w:rsidRPr="00A72AAA">
        <w:rPr>
          <w:sz w:val="22"/>
          <w:szCs w:val="22"/>
        </w:rPr>
        <w:t xml:space="preserve">The beneficiary is not eligible for NET Services on the date of service; </w:t>
      </w:r>
    </w:p>
    <w:p w14:paraId="2EB63B92" w14:textId="77777777" w:rsidR="00DA7B69" w:rsidRPr="00A72AAA" w:rsidRDefault="00DA7B69" w:rsidP="00D65684">
      <w:pPr>
        <w:numPr>
          <w:ilvl w:val="0"/>
          <w:numId w:val="25"/>
        </w:numPr>
        <w:tabs>
          <w:tab w:val="left" w:pos="1440"/>
        </w:tabs>
        <w:spacing w:line="276" w:lineRule="auto"/>
        <w:ind w:left="720" w:right="576" w:hanging="360"/>
        <w:jc w:val="both"/>
        <w:rPr>
          <w:sz w:val="22"/>
          <w:szCs w:val="22"/>
        </w:rPr>
      </w:pPr>
      <w:r w:rsidRPr="00A72AAA">
        <w:rPr>
          <w:sz w:val="22"/>
          <w:szCs w:val="22"/>
        </w:rPr>
        <w:t xml:space="preserve">The medical service for which NET Service is requested is not a Covered Medical service for the beneficiary; </w:t>
      </w:r>
    </w:p>
    <w:p w14:paraId="20180FCE" w14:textId="77777777" w:rsidR="00DA7B69" w:rsidRPr="00A72AAA" w:rsidRDefault="00DA7B69" w:rsidP="00D65684">
      <w:pPr>
        <w:numPr>
          <w:ilvl w:val="0"/>
          <w:numId w:val="25"/>
        </w:numPr>
        <w:tabs>
          <w:tab w:val="left" w:pos="1440"/>
        </w:tabs>
        <w:spacing w:line="276" w:lineRule="auto"/>
        <w:ind w:left="720" w:right="576" w:hanging="360"/>
        <w:jc w:val="both"/>
        <w:rPr>
          <w:sz w:val="22"/>
          <w:szCs w:val="22"/>
        </w:rPr>
      </w:pPr>
      <w:r w:rsidRPr="00A72AAA">
        <w:rPr>
          <w:sz w:val="22"/>
          <w:szCs w:val="22"/>
        </w:rPr>
        <w:t xml:space="preserve">The beneficiary has access to available transportation; </w:t>
      </w:r>
    </w:p>
    <w:p w14:paraId="56231B6A" w14:textId="77777777" w:rsidR="00DA7B69" w:rsidRPr="00A72AAA" w:rsidRDefault="00DA7B69" w:rsidP="00D65684">
      <w:pPr>
        <w:numPr>
          <w:ilvl w:val="0"/>
          <w:numId w:val="25"/>
        </w:numPr>
        <w:tabs>
          <w:tab w:val="left" w:pos="1440"/>
        </w:tabs>
        <w:spacing w:line="276" w:lineRule="auto"/>
        <w:ind w:left="720" w:right="576" w:hanging="360"/>
        <w:jc w:val="both"/>
        <w:rPr>
          <w:sz w:val="22"/>
          <w:szCs w:val="22"/>
        </w:rPr>
      </w:pPr>
      <w:r w:rsidRPr="00A72AAA">
        <w:rPr>
          <w:sz w:val="22"/>
          <w:szCs w:val="22"/>
        </w:rPr>
        <w:t xml:space="preserve">Transportation to the medical service for which NET Service is requested is covered under another program; </w:t>
      </w:r>
    </w:p>
    <w:p w14:paraId="1BDF9996" w14:textId="77777777" w:rsidR="00DA7B69" w:rsidRPr="00A72AAA" w:rsidRDefault="00DA7B69" w:rsidP="00D65684">
      <w:pPr>
        <w:numPr>
          <w:ilvl w:val="0"/>
          <w:numId w:val="25"/>
        </w:numPr>
        <w:tabs>
          <w:tab w:val="left" w:pos="1440"/>
        </w:tabs>
        <w:spacing w:line="276" w:lineRule="auto"/>
        <w:ind w:left="720" w:right="576" w:hanging="360"/>
        <w:jc w:val="both"/>
        <w:rPr>
          <w:sz w:val="22"/>
          <w:szCs w:val="22"/>
        </w:rPr>
      </w:pPr>
      <w:r w:rsidRPr="00A72AAA">
        <w:rPr>
          <w:sz w:val="22"/>
          <w:szCs w:val="22"/>
        </w:rPr>
        <w:t xml:space="preserve">The request was for Post-Transportation Authorization and was not received timely or did not meet established criteria; </w:t>
      </w:r>
    </w:p>
    <w:p w14:paraId="6C13CE6E" w14:textId="77777777" w:rsidR="00DA7B69" w:rsidRPr="00A72AAA" w:rsidRDefault="00DA7B69" w:rsidP="00D65684">
      <w:pPr>
        <w:numPr>
          <w:ilvl w:val="0"/>
          <w:numId w:val="25"/>
        </w:numPr>
        <w:tabs>
          <w:tab w:val="left" w:pos="1440"/>
        </w:tabs>
        <w:spacing w:line="276" w:lineRule="auto"/>
        <w:ind w:left="720" w:right="576" w:hanging="360"/>
        <w:jc w:val="both"/>
        <w:rPr>
          <w:sz w:val="22"/>
          <w:szCs w:val="22"/>
        </w:rPr>
      </w:pPr>
      <w:r w:rsidRPr="00A72AAA">
        <w:rPr>
          <w:sz w:val="22"/>
          <w:szCs w:val="22"/>
        </w:rPr>
        <w:t xml:space="preserve">The medical appointment was not scheduled; </w:t>
      </w:r>
    </w:p>
    <w:p w14:paraId="4EE341FA" w14:textId="77777777" w:rsidR="00DA7B69" w:rsidRPr="00A72AAA" w:rsidRDefault="00DA7B69" w:rsidP="00D65684">
      <w:pPr>
        <w:numPr>
          <w:ilvl w:val="0"/>
          <w:numId w:val="25"/>
        </w:numPr>
        <w:tabs>
          <w:tab w:val="left" w:pos="1440"/>
        </w:tabs>
        <w:spacing w:line="276" w:lineRule="auto"/>
        <w:ind w:left="720" w:right="576" w:hanging="360"/>
        <w:jc w:val="both"/>
        <w:rPr>
          <w:sz w:val="22"/>
          <w:szCs w:val="22"/>
        </w:rPr>
      </w:pPr>
      <w:r w:rsidRPr="00A72AAA">
        <w:rPr>
          <w:sz w:val="22"/>
          <w:szCs w:val="22"/>
        </w:rPr>
        <w:t xml:space="preserve">Contractor cannot confirm that there was a medical appointment; </w:t>
      </w:r>
    </w:p>
    <w:p w14:paraId="7F6702EF" w14:textId="77777777" w:rsidR="00DA7B69" w:rsidRPr="00A72AAA" w:rsidRDefault="00DA7B69" w:rsidP="00D65684">
      <w:pPr>
        <w:numPr>
          <w:ilvl w:val="0"/>
          <w:numId w:val="25"/>
        </w:numPr>
        <w:tabs>
          <w:tab w:val="left" w:pos="1440"/>
        </w:tabs>
        <w:spacing w:line="276" w:lineRule="auto"/>
        <w:ind w:left="720" w:right="576" w:hanging="360"/>
        <w:jc w:val="both"/>
        <w:rPr>
          <w:sz w:val="22"/>
          <w:szCs w:val="22"/>
        </w:rPr>
      </w:pPr>
      <w:r w:rsidRPr="00A72AAA">
        <w:rPr>
          <w:sz w:val="22"/>
          <w:szCs w:val="22"/>
        </w:rPr>
        <w:t xml:space="preserve">The trip was not requested timely and the request cannot be accommodated as a result; </w:t>
      </w:r>
    </w:p>
    <w:p w14:paraId="2DE89957" w14:textId="77777777" w:rsidR="00DA7B69" w:rsidRPr="00A72AAA" w:rsidRDefault="00DA7B69" w:rsidP="00D65684">
      <w:pPr>
        <w:numPr>
          <w:ilvl w:val="0"/>
          <w:numId w:val="25"/>
        </w:numPr>
        <w:tabs>
          <w:tab w:val="left" w:pos="1440"/>
        </w:tabs>
        <w:spacing w:line="276" w:lineRule="auto"/>
        <w:ind w:left="720" w:right="576" w:hanging="360"/>
        <w:jc w:val="both"/>
        <w:rPr>
          <w:sz w:val="22"/>
          <w:szCs w:val="22"/>
        </w:rPr>
      </w:pPr>
      <w:r w:rsidRPr="00A72AAA">
        <w:rPr>
          <w:sz w:val="22"/>
          <w:szCs w:val="22"/>
        </w:rPr>
        <w:t xml:space="preserve">Additional documentation was requested of the beneficiary or Medicaid Provider and was not received timely; </w:t>
      </w:r>
    </w:p>
    <w:p w14:paraId="4F4F64AA" w14:textId="77777777" w:rsidR="00DA7B69" w:rsidRPr="00A72AAA" w:rsidRDefault="00DA7B69" w:rsidP="00D65684">
      <w:pPr>
        <w:numPr>
          <w:ilvl w:val="0"/>
          <w:numId w:val="25"/>
        </w:numPr>
        <w:tabs>
          <w:tab w:val="left" w:pos="1440"/>
        </w:tabs>
        <w:spacing w:line="276" w:lineRule="auto"/>
        <w:ind w:left="720" w:right="576" w:hanging="360"/>
        <w:jc w:val="both"/>
        <w:rPr>
          <w:sz w:val="22"/>
          <w:szCs w:val="22"/>
        </w:rPr>
      </w:pPr>
      <w:r w:rsidRPr="00A72AAA">
        <w:rPr>
          <w:sz w:val="22"/>
          <w:szCs w:val="22"/>
        </w:rPr>
        <w:t xml:space="preserve">The beneficiary refuses the appropriate Mode of Transportation; </w:t>
      </w:r>
    </w:p>
    <w:p w14:paraId="33D5A13B" w14:textId="77777777" w:rsidR="00DA7B69" w:rsidRPr="00A72AAA" w:rsidRDefault="00DA7B69" w:rsidP="00D65684">
      <w:pPr>
        <w:numPr>
          <w:ilvl w:val="0"/>
          <w:numId w:val="25"/>
        </w:numPr>
        <w:tabs>
          <w:tab w:val="left" w:pos="1440"/>
        </w:tabs>
        <w:spacing w:line="276" w:lineRule="auto"/>
        <w:ind w:left="720" w:right="576" w:hanging="360"/>
        <w:jc w:val="both"/>
        <w:rPr>
          <w:sz w:val="22"/>
          <w:szCs w:val="22"/>
        </w:rPr>
      </w:pPr>
      <w:r w:rsidRPr="00A72AAA">
        <w:rPr>
          <w:sz w:val="22"/>
          <w:szCs w:val="22"/>
        </w:rPr>
        <w:t>The beneficiary refuses the NET Provider assigned to the trip and another appropriate NET Provider is not available; or</w:t>
      </w:r>
    </w:p>
    <w:p w14:paraId="25971540" w14:textId="77777777" w:rsidR="00DA7B69" w:rsidRPr="00A72AAA" w:rsidRDefault="00DA7B69" w:rsidP="00D65684">
      <w:pPr>
        <w:numPr>
          <w:ilvl w:val="0"/>
          <w:numId w:val="25"/>
        </w:numPr>
        <w:tabs>
          <w:tab w:val="left" w:pos="1440"/>
        </w:tabs>
        <w:spacing w:line="276" w:lineRule="auto"/>
        <w:ind w:left="720" w:right="576" w:hanging="360"/>
        <w:jc w:val="both"/>
        <w:rPr>
          <w:sz w:val="22"/>
          <w:szCs w:val="22"/>
        </w:rPr>
      </w:pPr>
      <w:r w:rsidRPr="00A72AAA">
        <w:rPr>
          <w:sz w:val="22"/>
          <w:szCs w:val="22"/>
        </w:rPr>
        <w:t xml:space="preserve">For mileage reimbursement, a copy of the driver’s license and/or proof of automobile insurance were not received from the driver, was expired, or was illegible. </w:t>
      </w:r>
    </w:p>
    <w:p w14:paraId="3016F04C" w14:textId="77777777" w:rsidR="00DA7B69" w:rsidRPr="007378E1" w:rsidRDefault="00DA7B69" w:rsidP="00DA7B69">
      <w:pPr>
        <w:pStyle w:val="Heading2"/>
        <w:numPr>
          <w:ilvl w:val="0"/>
          <w:numId w:val="0"/>
        </w:numPr>
        <w:spacing w:line="276" w:lineRule="auto"/>
      </w:pPr>
      <w:bookmarkStart w:id="313" w:name="_Toc117693209"/>
      <w:bookmarkStart w:id="314" w:name="_Toc117701433"/>
      <w:bookmarkStart w:id="315" w:name="_Toc122532822"/>
      <w:bookmarkStart w:id="316" w:name="_Toc122549477"/>
      <w:bookmarkStart w:id="317" w:name="_Toc122550482"/>
      <w:bookmarkStart w:id="318" w:name="_Toc124367953"/>
      <w:bookmarkStart w:id="319" w:name="_Toc124368330"/>
      <w:r w:rsidRPr="00C606C8">
        <w:t>2.</w:t>
      </w:r>
      <w:r>
        <w:t>14</w:t>
      </w:r>
      <w:r w:rsidRPr="00F51D6F">
        <w:t xml:space="preserve"> </w:t>
      </w:r>
      <w:r w:rsidRPr="00C606C8">
        <w:t>Data Systems Requirements</w:t>
      </w:r>
      <w:bookmarkEnd w:id="313"/>
      <w:bookmarkEnd w:id="314"/>
      <w:bookmarkEnd w:id="315"/>
      <w:bookmarkEnd w:id="316"/>
      <w:bookmarkEnd w:id="317"/>
      <w:bookmarkEnd w:id="318"/>
      <w:bookmarkEnd w:id="319"/>
    </w:p>
    <w:p w14:paraId="7B0D685A" w14:textId="77777777" w:rsidR="00DA7B69" w:rsidRDefault="00DA7B69" w:rsidP="00DA7B69">
      <w:pPr>
        <w:spacing w:line="276" w:lineRule="auto"/>
        <w:jc w:val="both"/>
        <w:rPr>
          <w:sz w:val="22"/>
          <w:szCs w:val="22"/>
        </w:rPr>
      </w:pPr>
      <w:r w:rsidRPr="00A72AAA">
        <w:rPr>
          <w:sz w:val="22"/>
          <w:szCs w:val="22"/>
        </w:rPr>
        <w:t xml:space="preserve">The Contractor shall interface with DOM’s or DOM’s vendor data system for the purpose of exchanging data files and submitting Encounter Data using a mutually agreed upon transfer method. The Contractor shall comply with DOM’s written policies and procedures regarding data security and integrity.  </w:t>
      </w:r>
    </w:p>
    <w:p w14:paraId="232528F8" w14:textId="4BB16AE8" w:rsidR="0E61EE39" w:rsidRDefault="0E61EE39" w:rsidP="0E61EE39">
      <w:pPr>
        <w:spacing w:line="276" w:lineRule="auto"/>
        <w:jc w:val="both"/>
      </w:pPr>
    </w:p>
    <w:p w14:paraId="5032AED4" w14:textId="52FEA429" w:rsidR="72FEB6C9" w:rsidRDefault="72FEB6C9" w:rsidP="00D57196">
      <w:pPr>
        <w:spacing w:line="276" w:lineRule="auto"/>
        <w:jc w:val="both"/>
        <w:rPr>
          <w:sz w:val="22"/>
          <w:szCs w:val="22"/>
        </w:rPr>
      </w:pPr>
      <w:r w:rsidRPr="0E61EE39">
        <w:rPr>
          <w:sz w:val="22"/>
          <w:szCs w:val="22"/>
        </w:rPr>
        <w:t>Any IT solution proposed in response to this IFB must comply with the State of Mississippi’s Enterprise Security Policy. The Enterprise Security Policy is based on industry-standard best practices, policy, and guidelines and covers the following topics: web servers, email, virus prevention, firewalls, data encryption, remote access, passwords, servers, physical access, traffic restrictions, wireless, laptop and mobile devices, disposal of hardware/media, and application assessment/certification. Given that information security is an evolving technology practice, the State reserves the right to introduce new policy during the term of the contract resulting from this IFB and require the Contractor to comply with same in the event the industry introduces more secure, robust solutions or practices that facilitate a more secure posture for the State of Mississippi.</w:t>
      </w:r>
    </w:p>
    <w:p w14:paraId="33E0C4B4" w14:textId="32B2742D" w:rsidR="72FEB6C9" w:rsidRDefault="72FEB6C9" w:rsidP="00D57196">
      <w:pPr>
        <w:spacing w:line="276" w:lineRule="auto"/>
        <w:jc w:val="both"/>
        <w:rPr>
          <w:sz w:val="22"/>
          <w:szCs w:val="22"/>
        </w:rPr>
      </w:pPr>
      <w:r w:rsidRPr="0E61EE39">
        <w:rPr>
          <w:sz w:val="22"/>
          <w:szCs w:val="22"/>
        </w:rPr>
        <w:t xml:space="preserve"> </w:t>
      </w:r>
    </w:p>
    <w:p w14:paraId="7F6E8BAB" w14:textId="070C6314" w:rsidR="72FEB6C9" w:rsidRDefault="72FEB6C9" w:rsidP="00D57196">
      <w:pPr>
        <w:spacing w:line="276" w:lineRule="auto"/>
        <w:jc w:val="both"/>
        <w:rPr>
          <w:sz w:val="22"/>
          <w:szCs w:val="22"/>
        </w:rPr>
      </w:pPr>
      <w:r w:rsidRPr="0E61EE39">
        <w:rPr>
          <w:sz w:val="22"/>
          <w:szCs w:val="22"/>
        </w:rPr>
        <w:t xml:space="preserve">The Enterprise Security Policy can be found at the following link: </w:t>
      </w:r>
    </w:p>
    <w:p w14:paraId="5ABEC854" w14:textId="3B88D4F0" w:rsidR="72FEB6C9" w:rsidRDefault="00A046D4" w:rsidP="00D57196">
      <w:pPr>
        <w:spacing w:line="276" w:lineRule="auto"/>
        <w:jc w:val="both"/>
        <w:rPr>
          <w:sz w:val="22"/>
          <w:szCs w:val="22"/>
        </w:rPr>
      </w:pPr>
      <w:hyperlink r:id="rId34" w:history="1">
        <w:r w:rsidR="72FEB6C9" w:rsidRPr="0E61EE39">
          <w:rPr>
            <w:rStyle w:val="Hyperlink"/>
            <w:sz w:val="22"/>
            <w:szCs w:val="22"/>
          </w:rPr>
          <w:t>https://www.sos.ms.gov/adminsearch/ACProposed/00020006b.pdf</w:t>
        </w:r>
      </w:hyperlink>
      <w:r w:rsidR="72FEB6C9" w:rsidRPr="0E61EE39">
        <w:rPr>
          <w:sz w:val="22"/>
          <w:szCs w:val="22"/>
        </w:rPr>
        <w:t xml:space="preserve"> </w:t>
      </w:r>
    </w:p>
    <w:p w14:paraId="343F52DD" w14:textId="6EFC3E43" w:rsidR="00766A37" w:rsidRPr="00A72AAA" w:rsidRDefault="72FEB6C9" w:rsidP="00DA7B69">
      <w:pPr>
        <w:spacing w:line="276" w:lineRule="auto"/>
        <w:jc w:val="both"/>
        <w:rPr>
          <w:sz w:val="22"/>
          <w:szCs w:val="22"/>
        </w:rPr>
      </w:pPr>
      <w:r>
        <w:br/>
      </w:r>
    </w:p>
    <w:p w14:paraId="4C692F3E" w14:textId="77777777" w:rsidR="00DA7B69" w:rsidRPr="00766A37" w:rsidRDefault="00DA7B69" w:rsidP="00766A37">
      <w:pPr>
        <w:pStyle w:val="ListParagraph"/>
        <w:ind w:left="1080" w:hanging="720"/>
        <w:rPr>
          <w:rFonts w:ascii="Times New Roman" w:eastAsiaTheme="majorEastAsia" w:hAnsi="Times New Roman"/>
          <w:b/>
          <w:bCs/>
          <w:color w:val="002060"/>
          <w:sz w:val="24"/>
          <w:szCs w:val="24"/>
        </w:rPr>
      </w:pPr>
      <w:r w:rsidRPr="00766A37">
        <w:rPr>
          <w:rFonts w:ascii="Times New Roman" w:eastAsiaTheme="majorEastAsia" w:hAnsi="Times New Roman"/>
          <w:b/>
          <w:bCs/>
          <w:color w:val="002060"/>
          <w:sz w:val="24"/>
          <w:szCs w:val="24"/>
        </w:rPr>
        <w:t xml:space="preserve">2.14.1 Data Extract Files </w:t>
      </w:r>
    </w:p>
    <w:p w14:paraId="7A4642C0" w14:textId="77777777" w:rsidR="00DA7B69" w:rsidRPr="00A72AAA" w:rsidRDefault="00DA7B69" w:rsidP="00766A37">
      <w:pPr>
        <w:spacing w:line="276" w:lineRule="auto"/>
        <w:ind w:left="360"/>
        <w:jc w:val="both"/>
        <w:rPr>
          <w:sz w:val="22"/>
          <w:szCs w:val="22"/>
        </w:rPr>
      </w:pPr>
      <w:r w:rsidRPr="00A72AAA">
        <w:rPr>
          <w:sz w:val="22"/>
          <w:szCs w:val="22"/>
        </w:rPr>
        <w:t xml:space="preserve">Daily, DOM shall provide the Contractor with Recipient Extract Files.  The recipient extract file will contain eligibility information for all persons enrolled in the Mississippi Medicaid Program who are </w:t>
      </w:r>
      <w:r w:rsidRPr="00A72AAA">
        <w:rPr>
          <w:sz w:val="22"/>
          <w:szCs w:val="22"/>
        </w:rPr>
        <w:lastRenderedPageBreak/>
        <w:t xml:space="preserve">eligible to receive NET benefits.  The Contractor shall upload the Daily Recipient Extract Files within one (1) business day after receipt. </w:t>
      </w:r>
    </w:p>
    <w:p w14:paraId="747BA8CC" w14:textId="77777777" w:rsidR="00DA7B69" w:rsidRPr="00A72AAA" w:rsidRDefault="00DA7B69" w:rsidP="00766A37">
      <w:pPr>
        <w:spacing w:line="276" w:lineRule="auto"/>
        <w:ind w:left="360"/>
        <w:jc w:val="both"/>
        <w:rPr>
          <w:sz w:val="22"/>
          <w:szCs w:val="22"/>
        </w:rPr>
      </w:pPr>
    </w:p>
    <w:p w14:paraId="47078D6D" w14:textId="5BDC338C" w:rsidR="00DA7B69" w:rsidRDefault="00DA7B69" w:rsidP="00766A37">
      <w:pPr>
        <w:spacing w:line="276" w:lineRule="auto"/>
        <w:ind w:left="360"/>
        <w:jc w:val="both"/>
        <w:rPr>
          <w:sz w:val="22"/>
          <w:szCs w:val="22"/>
        </w:rPr>
      </w:pPr>
      <w:r w:rsidRPr="00A72AAA">
        <w:rPr>
          <w:sz w:val="22"/>
          <w:szCs w:val="22"/>
        </w:rPr>
        <w:t xml:space="preserve">In addition, DOM will provide the Contractor with limited/minimum access to the Mississippi Enterprise System/Mississippi Medicaid Information System (MMIS) to verify beneficiary eligibility as needed for eligibility changes made between extract files.  Prior to the operational phase of the contract, the Contractor shall submit to DOM the staff who will need access to the Mississippi Enterprise System/Mississippi Medicaid Information System.  DOM will provide limited/minimum access to the assigned Contractor staff for inquiry purposes only. The Contractor shall submit to DOM within one (1) business day </w:t>
      </w:r>
      <w:r w:rsidR="518E12DF" w:rsidRPr="5ACB52E1">
        <w:rPr>
          <w:sz w:val="22"/>
          <w:szCs w:val="22"/>
        </w:rPr>
        <w:t>of any change in Contractor staff</w:t>
      </w:r>
      <w:r w:rsidR="49651340" w:rsidRPr="5ACB52E1">
        <w:rPr>
          <w:sz w:val="22"/>
          <w:szCs w:val="22"/>
        </w:rPr>
        <w:t xml:space="preserve"> members whereby </w:t>
      </w:r>
      <w:r w:rsidR="099BC433" w:rsidRPr="5ACB52E1">
        <w:rPr>
          <w:sz w:val="22"/>
          <w:szCs w:val="22"/>
        </w:rPr>
        <w:t xml:space="preserve">Contractor </w:t>
      </w:r>
      <w:r w:rsidR="49651340" w:rsidRPr="5ACB52E1">
        <w:rPr>
          <w:sz w:val="22"/>
          <w:szCs w:val="22"/>
        </w:rPr>
        <w:t xml:space="preserve">staff </w:t>
      </w:r>
      <w:r w:rsidR="20E4F99A" w:rsidRPr="5ACB52E1">
        <w:rPr>
          <w:sz w:val="22"/>
          <w:szCs w:val="22"/>
        </w:rPr>
        <w:t xml:space="preserve">members </w:t>
      </w:r>
      <w:r w:rsidR="49651340" w:rsidRPr="5ACB52E1">
        <w:rPr>
          <w:sz w:val="22"/>
          <w:szCs w:val="22"/>
        </w:rPr>
        <w:t>are no longer</w:t>
      </w:r>
      <w:r w:rsidR="2FC231AC" w:rsidRPr="5ACB52E1">
        <w:rPr>
          <w:sz w:val="22"/>
          <w:szCs w:val="22"/>
        </w:rPr>
        <w:t xml:space="preserve"> employed by the Contractor or </w:t>
      </w:r>
      <w:r w:rsidRPr="00A72AAA">
        <w:rPr>
          <w:sz w:val="22"/>
          <w:szCs w:val="22"/>
        </w:rPr>
        <w:t xml:space="preserve">the Contractor staff members no longer need access to the MMIS. Upon receipt of the information, DOM will terminate the staff members account access. Failure by the Contractor to submit to DOM within one (1) business day the Contractor staff members who no longer need access to the MMIS may result in </w:t>
      </w:r>
      <w:r w:rsidR="003152B4">
        <w:rPr>
          <w:sz w:val="22"/>
          <w:szCs w:val="22"/>
        </w:rPr>
        <w:t xml:space="preserve">the Contractor being subject to remedies stated in </w:t>
      </w:r>
      <w:r w:rsidR="003152B4" w:rsidRPr="005B655E">
        <w:rPr>
          <w:b/>
          <w:bCs/>
          <w:sz w:val="22"/>
          <w:szCs w:val="22"/>
        </w:rPr>
        <w:t>Section 4.2</w:t>
      </w:r>
      <w:r w:rsidRPr="00A72AAA">
        <w:rPr>
          <w:sz w:val="22"/>
          <w:szCs w:val="22"/>
        </w:rPr>
        <w:t>.</w:t>
      </w:r>
    </w:p>
    <w:p w14:paraId="24F5B5E5" w14:textId="77777777" w:rsidR="00766A37" w:rsidRPr="00A72AAA" w:rsidRDefault="00766A37" w:rsidP="00DA7B69">
      <w:pPr>
        <w:spacing w:line="276" w:lineRule="auto"/>
        <w:jc w:val="both"/>
        <w:rPr>
          <w:sz w:val="22"/>
          <w:szCs w:val="22"/>
        </w:rPr>
      </w:pPr>
    </w:p>
    <w:p w14:paraId="07C9570F" w14:textId="77777777" w:rsidR="00DA7B69" w:rsidRPr="00766A37" w:rsidRDefault="00DA7B69" w:rsidP="00766A37">
      <w:pPr>
        <w:pStyle w:val="ListParagraph"/>
        <w:ind w:left="1080" w:hanging="720"/>
        <w:rPr>
          <w:rFonts w:ascii="Times New Roman" w:eastAsiaTheme="majorEastAsia" w:hAnsi="Times New Roman"/>
          <w:b/>
          <w:bCs/>
          <w:color w:val="002060"/>
          <w:sz w:val="24"/>
          <w:szCs w:val="24"/>
        </w:rPr>
      </w:pPr>
      <w:r w:rsidRPr="00766A37">
        <w:rPr>
          <w:rFonts w:ascii="Times New Roman" w:eastAsiaTheme="majorEastAsia" w:hAnsi="Times New Roman"/>
          <w:b/>
          <w:bCs/>
          <w:color w:val="002060"/>
          <w:sz w:val="24"/>
          <w:szCs w:val="24"/>
        </w:rPr>
        <w:t>2.14.2 Data Capture and Encounter Data</w:t>
      </w:r>
    </w:p>
    <w:p w14:paraId="521D805D" w14:textId="77777777" w:rsidR="00DA7B69" w:rsidRPr="00A72AAA" w:rsidRDefault="00DA7B69" w:rsidP="00766A37">
      <w:pPr>
        <w:spacing w:line="276" w:lineRule="auto"/>
        <w:ind w:left="360"/>
        <w:jc w:val="both"/>
        <w:rPr>
          <w:sz w:val="22"/>
          <w:szCs w:val="22"/>
        </w:rPr>
      </w:pPr>
      <w:r w:rsidRPr="46119BD7">
        <w:rPr>
          <w:sz w:val="22"/>
          <w:szCs w:val="22"/>
        </w:rPr>
        <w:t>The Contractor shall capture and retain data used to administer the NET Brokerage Program.  The data captured and retained shall be sufficient to meet the reporting requirements set forth in this IFB. The Contractor’s systems shall be capable of capturing additional data elements as required by DOM.</w:t>
      </w:r>
    </w:p>
    <w:p w14:paraId="50D2462D" w14:textId="77777777" w:rsidR="00DA7B69" w:rsidRDefault="00DA7B69" w:rsidP="00766A37">
      <w:pPr>
        <w:spacing w:line="276" w:lineRule="auto"/>
        <w:ind w:left="360"/>
        <w:jc w:val="both"/>
      </w:pPr>
    </w:p>
    <w:p w14:paraId="2DDB16BF" w14:textId="238E584D" w:rsidR="00DA7B69" w:rsidRDefault="00DA7B69" w:rsidP="00766A37">
      <w:pPr>
        <w:spacing w:line="276" w:lineRule="auto"/>
        <w:ind w:left="360"/>
        <w:jc w:val="both"/>
        <w:rPr>
          <w:sz w:val="22"/>
          <w:szCs w:val="22"/>
        </w:rPr>
      </w:pPr>
      <w:r w:rsidRPr="46119BD7">
        <w:rPr>
          <w:sz w:val="22"/>
          <w:szCs w:val="22"/>
        </w:rPr>
        <w:t>The Contractor’s system shall have the capability to accu</w:t>
      </w:r>
      <w:r w:rsidR="009A3C96">
        <w:rPr>
          <w:sz w:val="22"/>
          <w:szCs w:val="22"/>
        </w:rPr>
        <w:t>r</w:t>
      </w:r>
      <w:r w:rsidRPr="46119BD7">
        <w:rPr>
          <w:sz w:val="22"/>
          <w:szCs w:val="22"/>
        </w:rPr>
        <w:t>at</w:t>
      </w:r>
      <w:r w:rsidR="0070464B">
        <w:rPr>
          <w:sz w:val="22"/>
          <w:szCs w:val="22"/>
        </w:rPr>
        <w:t>e</w:t>
      </w:r>
      <w:r w:rsidRPr="46119BD7">
        <w:rPr>
          <w:sz w:val="22"/>
          <w:szCs w:val="22"/>
        </w:rPr>
        <w:t xml:space="preserve">ly identify trip dispositions which are input by the </w:t>
      </w:r>
      <w:r w:rsidR="000E01E9">
        <w:rPr>
          <w:sz w:val="22"/>
          <w:szCs w:val="22"/>
        </w:rPr>
        <w:t>C</w:t>
      </w:r>
      <w:r w:rsidRPr="46119BD7">
        <w:rPr>
          <w:sz w:val="22"/>
          <w:szCs w:val="22"/>
        </w:rPr>
        <w:t>ontractor or the NET Provider.  At a minimum the disposition status of trips should include:</w:t>
      </w:r>
    </w:p>
    <w:p w14:paraId="49047487" w14:textId="77777777" w:rsidR="00DA7B69" w:rsidRDefault="00DA7B69" w:rsidP="00DA7B69">
      <w:pPr>
        <w:spacing w:line="276" w:lineRule="auto"/>
        <w:jc w:val="both"/>
      </w:pPr>
    </w:p>
    <w:p w14:paraId="4AF74266" w14:textId="77777777" w:rsidR="00DA7B69" w:rsidRPr="00B40B11" w:rsidRDefault="00DA7B69" w:rsidP="00D65684">
      <w:pPr>
        <w:pStyle w:val="ListParagraph"/>
        <w:numPr>
          <w:ilvl w:val="0"/>
          <w:numId w:val="2"/>
        </w:numPr>
        <w:spacing w:after="0"/>
        <w:ind w:right="576"/>
        <w:jc w:val="both"/>
        <w:rPr>
          <w:rFonts w:ascii="Times New Roman" w:eastAsiaTheme="minorEastAsia" w:hAnsi="Times New Roman"/>
        </w:rPr>
      </w:pPr>
      <w:r w:rsidRPr="00B40B11">
        <w:rPr>
          <w:rFonts w:ascii="Times New Roman" w:eastAsia="Times New Roman" w:hAnsi="Times New Roman"/>
        </w:rPr>
        <w:t>Cannot accommodate this recurring trip</w:t>
      </w:r>
    </w:p>
    <w:p w14:paraId="0ABB175A" w14:textId="77777777" w:rsidR="00DA7B69" w:rsidRPr="00B40B11" w:rsidRDefault="00DA7B69" w:rsidP="00D65684">
      <w:pPr>
        <w:pStyle w:val="ListParagraph"/>
        <w:numPr>
          <w:ilvl w:val="0"/>
          <w:numId w:val="2"/>
        </w:numPr>
        <w:spacing w:after="0"/>
        <w:ind w:right="576"/>
        <w:jc w:val="both"/>
        <w:rPr>
          <w:rFonts w:ascii="Times New Roman" w:hAnsi="Times New Roman"/>
        </w:rPr>
      </w:pPr>
      <w:r w:rsidRPr="00B40B11">
        <w:rPr>
          <w:rFonts w:ascii="Times New Roman" w:eastAsia="Times New Roman" w:hAnsi="Times New Roman"/>
        </w:rPr>
        <w:t>Credentialing Issue</w:t>
      </w:r>
    </w:p>
    <w:p w14:paraId="467B986F" w14:textId="77777777" w:rsidR="00DA7B69" w:rsidRPr="00B40B11" w:rsidRDefault="00DA7B69" w:rsidP="00D65684">
      <w:pPr>
        <w:pStyle w:val="ListParagraph"/>
        <w:numPr>
          <w:ilvl w:val="0"/>
          <w:numId w:val="2"/>
        </w:numPr>
        <w:spacing w:after="0"/>
        <w:ind w:right="576"/>
        <w:jc w:val="both"/>
        <w:rPr>
          <w:rFonts w:ascii="Times New Roman" w:hAnsi="Times New Roman"/>
        </w:rPr>
      </w:pPr>
      <w:r w:rsidRPr="00B40B11">
        <w:rPr>
          <w:rFonts w:ascii="Times New Roman" w:eastAsia="Times New Roman" w:hAnsi="Times New Roman"/>
        </w:rPr>
        <w:t>Driver Deficiency</w:t>
      </w:r>
    </w:p>
    <w:p w14:paraId="0E93B1C5" w14:textId="77777777" w:rsidR="00DA7B69" w:rsidRPr="00B40B11" w:rsidRDefault="00DA7B69" w:rsidP="00D65684">
      <w:pPr>
        <w:pStyle w:val="ListParagraph"/>
        <w:numPr>
          <w:ilvl w:val="0"/>
          <w:numId w:val="2"/>
        </w:numPr>
        <w:spacing w:after="0"/>
        <w:ind w:right="576"/>
        <w:jc w:val="both"/>
        <w:rPr>
          <w:rFonts w:ascii="Times New Roman" w:hAnsi="Times New Roman"/>
        </w:rPr>
      </w:pPr>
      <w:r w:rsidRPr="00B40B11">
        <w:rPr>
          <w:rFonts w:ascii="Times New Roman" w:eastAsia="Times New Roman" w:hAnsi="Times New Roman"/>
        </w:rPr>
        <w:t>Full or Over Capacity</w:t>
      </w:r>
    </w:p>
    <w:p w14:paraId="53178511" w14:textId="77777777" w:rsidR="00DA7B69" w:rsidRPr="00B40B11" w:rsidRDefault="00DA7B69" w:rsidP="00D65684">
      <w:pPr>
        <w:pStyle w:val="ListParagraph"/>
        <w:numPr>
          <w:ilvl w:val="0"/>
          <w:numId w:val="2"/>
        </w:numPr>
        <w:spacing w:after="0"/>
        <w:ind w:right="576"/>
        <w:jc w:val="both"/>
        <w:rPr>
          <w:rFonts w:ascii="Times New Roman" w:hAnsi="Times New Roman"/>
        </w:rPr>
      </w:pPr>
      <w:r w:rsidRPr="00B40B11">
        <w:rPr>
          <w:rFonts w:ascii="Times New Roman" w:eastAsia="Times New Roman" w:hAnsi="Times New Roman"/>
        </w:rPr>
        <w:t>Member No Show</w:t>
      </w:r>
    </w:p>
    <w:p w14:paraId="4858C759" w14:textId="77777777" w:rsidR="00DA7B69" w:rsidRPr="00B40B11" w:rsidRDefault="00DA7B69" w:rsidP="00D65684">
      <w:pPr>
        <w:pStyle w:val="ListParagraph"/>
        <w:numPr>
          <w:ilvl w:val="0"/>
          <w:numId w:val="2"/>
        </w:numPr>
        <w:spacing w:after="0"/>
        <w:ind w:right="576"/>
        <w:jc w:val="both"/>
        <w:rPr>
          <w:rFonts w:ascii="Times New Roman" w:hAnsi="Times New Roman"/>
        </w:rPr>
      </w:pPr>
      <w:r w:rsidRPr="00B40B11">
        <w:rPr>
          <w:rFonts w:ascii="Times New Roman" w:eastAsia="Times New Roman" w:hAnsi="Times New Roman"/>
        </w:rPr>
        <w:t>Member Cancel</w:t>
      </w:r>
    </w:p>
    <w:p w14:paraId="10E489EF" w14:textId="77777777" w:rsidR="00DA7B69" w:rsidRPr="00B40B11" w:rsidRDefault="00DA7B69" w:rsidP="00D65684">
      <w:pPr>
        <w:pStyle w:val="ListParagraph"/>
        <w:numPr>
          <w:ilvl w:val="0"/>
          <w:numId w:val="2"/>
        </w:numPr>
        <w:spacing w:after="0"/>
        <w:ind w:right="576"/>
        <w:jc w:val="both"/>
        <w:rPr>
          <w:rFonts w:ascii="Times New Roman" w:hAnsi="Times New Roman"/>
        </w:rPr>
      </w:pPr>
      <w:r w:rsidRPr="00B40B11">
        <w:rPr>
          <w:rFonts w:ascii="Times New Roman" w:eastAsia="Times New Roman" w:hAnsi="Times New Roman"/>
        </w:rPr>
        <w:t>Vendor No Show</w:t>
      </w:r>
    </w:p>
    <w:p w14:paraId="2A8C5F2E" w14:textId="77777777" w:rsidR="00DA7B69" w:rsidRPr="00B40B11" w:rsidRDefault="00DA7B69" w:rsidP="00D65684">
      <w:pPr>
        <w:pStyle w:val="ListParagraph"/>
        <w:numPr>
          <w:ilvl w:val="0"/>
          <w:numId w:val="2"/>
        </w:numPr>
        <w:spacing w:after="0"/>
        <w:ind w:right="576"/>
        <w:jc w:val="both"/>
        <w:rPr>
          <w:rFonts w:ascii="Times New Roman" w:hAnsi="Times New Roman"/>
        </w:rPr>
      </w:pPr>
      <w:r w:rsidRPr="00B40B11">
        <w:rPr>
          <w:rFonts w:ascii="Times New Roman" w:hAnsi="Times New Roman"/>
        </w:rPr>
        <w:t>Broker Issue – Incorrect Mode</w:t>
      </w:r>
    </w:p>
    <w:p w14:paraId="091FB01D" w14:textId="5C917A84" w:rsidR="00B40B11" w:rsidRPr="00B40B11" w:rsidRDefault="00DA7B69" w:rsidP="00D65684">
      <w:pPr>
        <w:pStyle w:val="ListParagraph"/>
        <w:numPr>
          <w:ilvl w:val="0"/>
          <w:numId w:val="2"/>
        </w:numPr>
        <w:spacing w:after="0"/>
        <w:ind w:right="576"/>
        <w:jc w:val="both"/>
        <w:rPr>
          <w:rFonts w:ascii="Times New Roman" w:hAnsi="Times New Roman"/>
        </w:rPr>
      </w:pPr>
      <w:r w:rsidRPr="00B40B11">
        <w:rPr>
          <w:rFonts w:ascii="Times New Roman" w:hAnsi="Times New Roman"/>
        </w:rPr>
        <w:t>Broker Issue – Incorrect Address</w:t>
      </w:r>
    </w:p>
    <w:p w14:paraId="49DBBB67" w14:textId="76ADEB10" w:rsidR="00DA7B69" w:rsidRDefault="00DA7B69" w:rsidP="00D65684">
      <w:pPr>
        <w:pStyle w:val="ListParagraph"/>
        <w:numPr>
          <w:ilvl w:val="0"/>
          <w:numId w:val="2"/>
        </w:numPr>
        <w:spacing w:after="0"/>
        <w:ind w:right="576"/>
        <w:jc w:val="both"/>
        <w:rPr>
          <w:rFonts w:ascii="Times New Roman" w:hAnsi="Times New Roman"/>
        </w:rPr>
      </w:pPr>
      <w:r w:rsidRPr="00B40B11">
        <w:rPr>
          <w:rFonts w:ascii="Times New Roman" w:hAnsi="Times New Roman"/>
        </w:rPr>
        <w:t xml:space="preserve">Broker Issue - Misc </w:t>
      </w:r>
    </w:p>
    <w:p w14:paraId="3D03835D" w14:textId="77777777" w:rsidR="00B40B11" w:rsidRPr="00B40B11" w:rsidRDefault="00B40B11" w:rsidP="00B40B11">
      <w:pPr>
        <w:pStyle w:val="ListParagraph"/>
        <w:spacing w:after="0"/>
        <w:ind w:right="576"/>
        <w:jc w:val="both"/>
        <w:rPr>
          <w:rFonts w:ascii="Times New Roman" w:hAnsi="Times New Roman"/>
        </w:rPr>
      </w:pPr>
    </w:p>
    <w:p w14:paraId="0DB14D51" w14:textId="77777777" w:rsidR="00DA7B69" w:rsidRPr="00A72AAA" w:rsidRDefault="00DA7B69" w:rsidP="00B40B11">
      <w:pPr>
        <w:spacing w:line="276" w:lineRule="auto"/>
        <w:ind w:left="360"/>
        <w:jc w:val="both"/>
        <w:rPr>
          <w:sz w:val="22"/>
          <w:szCs w:val="22"/>
        </w:rPr>
      </w:pPr>
      <w:r w:rsidRPr="00A72AAA">
        <w:rPr>
          <w:sz w:val="22"/>
          <w:szCs w:val="22"/>
        </w:rPr>
        <w:t xml:space="preserve">The Contractor shall have the capability to manually enter eligibility data for beneficiaries, including name and Mississippi Medicaid Identification Number (MID).  The Contractor shall be capable of reconciling the information entered manually against the Daily Recipient Extract File to ensure that the information in Contractor’s system is accurate. </w:t>
      </w:r>
    </w:p>
    <w:p w14:paraId="65EFC94E" w14:textId="77777777" w:rsidR="00DA7B69" w:rsidRPr="00A72AAA" w:rsidRDefault="00DA7B69" w:rsidP="00B40B11">
      <w:pPr>
        <w:spacing w:line="276" w:lineRule="auto"/>
        <w:ind w:left="360"/>
        <w:jc w:val="both"/>
        <w:rPr>
          <w:sz w:val="22"/>
          <w:szCs w:val="22"/>
        </w:rPr>
      </w:pPr>
    </w:p>
    <w:p w14:paraId="3B0AADF9" w14:textId="08D645F1" w:rsidR="00DA7B69" w:rsidRPr="00A72AAA" w:rsidRDefault="00DA7B69" w:rsidP="00B40B11">
      <w:pPr>
        <w:tabs>
          <w:tab w:val="left" w:pos="-720"/>
        </w:tabs>
        <w:spacing w:line="276" w:lineRule="auto"/>
        <w:ind w:left="360"/>
        <w:jc w:val="both"/>
        <w:rPr>
          <w:sz w:val="22"/>
          <w:szCs w:val="22"/>
        </w:rPr>
      </w:pPr>
      <w:r w:rsidRPr="00A72AAA">
        <w:rPr>
          <w:sz w:val="22"/>
          <w:szCs w:val="22"/>
        </w:rPr>
        <w:t xml:space="preserve">The Contractor shall submit complete, accurate and timely Encounter Data including but not limited to individual trip claims to DOM’s Fiscal Agent on a schedule determined by DOM. The Contractor shall submit encounter data according to standards and formats as defined by DOM. Encounter Data consists of a separate record, each time a beneficiary has an Encounter with a NET Provider, Volunteer Driver, Gas Mileage Reimbursement, Fixed Route (Public Transit), Commercial Carrier (Ground), Commercial </w:t>
      </w:r>
      <w:r w:rsidRPr="00A72AAA">
        <w:rPr>
          <w:sz w:val="22"/>
          <w:szCs w:val="22"/>
        </w:rPr>
        <w:lastRenderedPageBreak/>
        <w:t xml:space="preserve">Carrier (Air), Fixed Wing Nonemergency Air Ambulance and a claim is submitted for services rendered.  All Encounter Data must be submitted to </w:t>
      </w:r>
      <w:r w:rsidR="006A0F44">
        <w:rPr>
          <w:sz w:val="22"/>
          <w:szCs w:val="22"/>
        </w:rPr>
        <w:t>DOM’s</w:t>
      </w:r>
      <w:r w:rsidRPr="00A72AAA">
        <w:rPr>
          <w:sz w:val="22"/>
          <w:szCs w:val="22"/>
        </w:rPr>
        <w:t xml:space="preserve"> Fiscal Agent by the Contractor. DOM will not accept any Encounter Data submissions or correspondence directly from any subcontractors, and DOM will not forward any electronic media reports or correspondence directly to a subcontractor.</w:t>
      </w:r>
    </w:p>
    <w:p w14:paraId="23C0EDDE" w14:textId="77777777" w:rsidR="00DA7B69" w:rsidRPr="00A72AAA" w:rsidRDefault="00DA7B69" w:rsidP="00B40B11">
      <w:pPr>
        <w:spacing w:line="276" w:lineRule="auto"/>
        <w:ind w:left="360"/>
        <w:jc w:val="both"/>
        <w:rPr>
          <w:sz w:val="22"/>
          <w:szCs w:val="22"/>
        </w:rPr>
      </w:pPr>
    </w:p>
    <w:p w14:paraId="3B723145" w14:textId="3C45B1C9" w:rsidR="00DA7B69" w:rsidRPr="00A72AAA" w:rsidRDefault="00DA7B69" w:rsidP="00B40B11">
      <w:pPr>
        <w:spacing w:line="276" w:lineRule="auto"/>
        <w:ind w:left="360"/>
        <w:jc w:val="both"/>
        <w:rPr>
          <w:sz w:val="22"/>
          <w:szCs w:val="22"/>
        </w:rPr>
      </w:pPr>
      <w:r w:rsidRPr="00A72AAA">
        <w:rPr>
          <w:sz w:val="22"/>
          <w:szCs w:val="22"/>
        </w:rPr>
        <w:t xml:space="preserve">The Contractor shall maintain appropriate systems and mechanisms to obtain all necessary data from its NET Providers or Subcontractors, Volunteer Driver, Gas Mileage Reimbursement, Fixed Route (Public Transit), Commercial Carrier (Ground), Commercial Carrier (Air), Fixed Wing Nonemergency Air Ambulance to ensure its ability to comply with the Encounter Data reporting requirements as specified by DOM. The failure of a NET Provider or Subcontractor, Volunteer Driver, Gas Mileage Reimbursement, Fixed Route (Public Transit), Commercial Carrier (Ground), Commercial Carrier (Air), Fixed Wing Nonemergency Air Ambulance to provide the Contractor with necessary Encounter Data shall not excuse the Contractor’s non-compliance with this requirement.  </w:t>
      </w:r>
      <w:r w:rsidR="007D09A9">
        <w:rPr>
          <w:sz w:val="22"/>
          <w:szCs w:val="22"/>
        </w:rPr>
        <w:t xml:space="preserve">The Contractor may be subject to remedies stated in </w:t>
      </w:r>
      <w:r w:rsidR="007D09A9" w:rsidRPr="005B655E">
        <w:rPr>
          <w:b/>
          <w:bCs/>
          <w:sz w:val="22"/>
          <w:szCs w:val="22"/>
        </w:rPr>
        <w:t>Section 4.2</w:t>
      </w:r>
      <w:r w:rsidRPr="00A72AAA">
        <w:rPr>
          <w:sz w:val="22"/>
          <w:szCs w:val="22"/>
        </w:rPr>
        <w:t xml:space="preserve"> for non-compliance. </w:t>
      </w:r>
    </w:p>
    <w:p w14:paraId="26D8F2D1" w14:textId="77777777" w:rsidR="00DA7B69" w:rsidRPr="00A72AAA" w:rsidRDefault="00DA7B69" w:rsidP="00B40B11">
      <w:pPr>
        <w:spacing w:line="276" w:lineRule="auto"/>
        <w:ind w:left="360"/>
        <w:jc w:val="both"/>
        <w:rPr>
          <w:sz w:val="22"/>
          <w:szCs w:val="22"/>
        </w:rPr>
      </w:pPr>
    </w:p>
    <w:p w14:paraId="6BE81217" w14:textId="13888D20" w:rsidR="00DA7B69" w:rsidRPr="00A72AAA" w:rsidRDefault="00DA7B69" w:rsidP="00B40B11">
      <w:pPr>
        <w:spacing w:line="276" w:lineRule="auto"/>
        <w:ind w:left="360"/>
        <w:jc w:val="both"/>
        <w:rPr>
          <w:sz w:val="22"/>
          <w:szCs w:val="22"/>
        </w:rPr>
      </w:pPr>
      <w:r w:rsidRPr="00A72AAA">
        <w:rPr>
          <w:sz w:val="22"/>
          <w:szCs w:val="22"/>
        </w:rPr>
        <w:t xml:space="preserve">When DOM or its Fiscal Agent rejects a file of Encounter Data, the resubmittals of rejected files must be resubmitted with all of the required data elements in the correct format by the Contractor within fourteen (14) calendar days from the date the Contractor received the rejected file. </w:t>
      </w:r>
      <w:r w:rsidR="003E55D4">
        <w:rPr>
          <w:sz w:val="22"/>
          <w:szCs w:val="22"/>
        </w:rPr>
        <w:t xml:space="preserve">The Contractor may be subject to remedies stated in </w:t>
      </w:r>
      <w:r w:rsidR="003E55D4" w:rsidRPr="005B655E">
        <w:rPr>
          <w:b/>
          <w:bCs/>
          <w:sz w:val="22"/>
          <w:szCs w:val="22"/>
        </w:rPr>
        <w:t>Section 4.2</w:t>
      </w:r>
      <w:r w:rsidRPr="00A72AAA">
        <w:rPr>
          <w:sz w:val="22"/>
          <w:szCs w:val="22"/>
        </w:rPr>
        <w:t xml:space="preserve"> for non-compliance with this requirement.  </w:t>
      </w:r>
    </w:p>
    <w:p w14:paraId="410AF836" w14:textId="77777777" w:rsidR="00DA7B69" w:rsidRPr="00A72AAA" w:rsidRDefault="00DA7B69" w:rsidP="00B40B11">
      <w:pPr>
        <w:spacing w:line="276" w:lineRule="auto"/>
        <w:ind w:left="360"/>
        <w:jc w:val="both"/>
        <w:rPr>
          <w:sz w:val="22"/>
          <w:szCs w:val="22"/>
        </w:rPr>
      </w:pPr>
    </w:p>
    <w:p w14:paraId="5CE11332" w14:textId="39091FBC" w:rsidR="00DA7B69" w:rsidRPr="00A72AAA" w:rsidRDefault="00DA7B69" w:rsidP="00B40B11">
      <w:pPr>
        <w:spacing w:line="276" w:lineRule="auto"/>
        <w:ind w:left="360"/>
        <w:jc w:val="both"/>
        <w:rPr>
          <w:sz w:val="22"/>
          <w:szCs w:val="22"/>
        </w:rPr>
      </w:pPr>
      <w:r w:rsidRPr="00A72AAA">
        <w:rPr>
          <w:sz w:val="22"/>
          <w:szCs w:val="22"/>
        </w:rPr>
        <w:t xml:space="preserve">The Contractor </w:t>
      </w:r>
      <w:r>
        <w:rPr>
          <w:sz w:val="22"/>
          <w:szCs w:val="22"/>
        </w:rPr>
        <w:t>shall</w:t>
      </w:r>
      <w:r w:rsidRPr="00A72AAA">
        <w:rPr>
          <w:sz w:val="22"/>
          <w:szCs w:val="22"/>
        </w:rPr>
        <w:t xml:space="preserve"> make an adjustment to Encounter Data when the Contractor discovers the data is incorrect, no longer valid, or some element of the claim not identified as part of the original claim needs to be changed.  If DOM or its Fiscal Agent discovers errors or a conflict with a previously adjudicated encounter claim the Contractor shall be required to adjust or void the encounter claim within fourteen (14) calendar days of notification by DOM.  </w:t>
      </w:r>
      <w:r w:rsidR="003E55D4">
        <w:rPr>
          <w:sz w:val="22"/>
          <w:szCs w:val="22"/>
        </w:rPr>
        <w:t xml:space="preserve">The Contractor may be subject to remedies stated in </w:t>
      </w:r>
      <w:r w:rsidR="003E55D4" w:rsidRPr="005B655E">
        <w:rPr>
          <w:b/>
          <w:bCs/>
          <w:sz w:val="22"/>
          <w:szCs w:val="22"/>
        </w:rPr>
        <w:t>Section 4.2</w:t>
      </w:r>
      <w:r w:rsidRPr="00A72AAA">
        <w:rPr>
          <w:sz w:val="22"/>
          <w:szCs w:val="22"/>
        </w:rPr>
        <w:t xml:space="preserve"> for non-compliance with this requirement.  Contractor compliance shall be dependent upon DOM’s Fiscal Agent’s ability to modify the Mississippi Enterprise System/Mississippi Medicaid Information System to accept Encounter Data from the Contractor.    </w:t>
      </w:r>
    </w:p>
    <w:p w14:paraId="41AA4E5D" w14:textId="77777777" w:rsidR="00DA7B69" w:rsidRPr="00A72AAA" w:rsidRDefault="00DA7B69" w:rsidP="00B40B11">
      <w:pPr>
        <w:spacing w:line="276" w:lineRule="auto"/>
        <w:ind w:left="360"/>
        <w:jc w:val="both"/>
        <w:rPr>
          <w:sz w:val="22"/>
          <w:szCs w:val="22"/>
        </w:rPr>
      </w:pPr>
    </w:p>
    <w:p w14:paraId="3D8D2086" w14:textId="77777777" w:rsidR="00DA7B69" w:rsidRPr="00A72AAA" w:rsidRDefault="00DA7B69" w:rsidP="00B40B11">
      <w:pPr>
        <w:spacing w:line="276" w:lineRule="auto"/>
        <w:ind w:left="360"/>
        <w:jc w:val="both"/>
        <w:rPr>
          <w:sz w:val="22"/>
          <w:szCs w:val="22"/>
        </w:rPr>
      </w:pPr>
      <w:r w:rsidRPr="00A72AAA">
        <w:rPr>
          <w:sz w:val="22"/>
          <w:szCs w:val="22"/>
        </w:rPr>
        <w:t xml:space="preserve">Beneficiary Encounter Data reporting must comply with the Health Insurance Portability and Accountability Act of 1996 (HIPAA) security and privacy standards and be submitted in the format required by the Medicaid Statistical Information System or format required by any successor system to the Transformed Medicaid Statistical Information System (T-MSIS).  </w:t>
      </w:r>
    </w:p>
    <w:p w14:paraId="6A258D3E" w14:textId="77777777" w:rsidR="00DA7B69" w:rsidRPr="00C2537C" w:rsidRDefault="00DA7B69" w:rsidP="00DA7B69">
      <w:pPr>
        <w:pStyle w:val="Heading2"/>
        <w:numPr>
          <w:ilvl w:val="0"/>
          <w:numId w:val="0"/>
        </w:numPr>
        <w:spacing w:line="276" w:lineRule="auto"/>
      </w:pPr>
      <w:bookmarkStart w:id="320" w:name="_Toc117693210"/>
      <w:bookmarkStart w:id="321" w:name="_Toc117701434"/>
      <w:bookmarkStart w:id="322" w:name="_Toc122532823"/>
      <w:bookmarkStart w:id="323" w:name="_Toc122549478"/>
      <w:bookmarkStart w:id="324" w:name="_Toc122550483"/>
      <w:bookmarkStart w:id="325" w:name="_Toc124367954"/>
      <w:bookmarkStart w:id="326" w:name="_Toc124368331"/>
      <w:r w:rsidRPr="00C2537C">
        <w:t>2.</w:t>
      </w:r>
      <w:r>
        <w:t xml:space="preserve">15 </w:t>
      </w:r>
      <w:r w:rsidRPr="00C2537C">
        <w:t>Audit</w:t>
      </w:r>
      <w:bookmarkEnd w:id="320"/>
      <w:bookmarkEnd w:id="321"/>
      <w:bookmarkEnd w:id="322"/>
      <w:bookmarkEnd w:id="323"/>
      <w:bookmarkEnd w:id="324"/>
      <w:bookmarkEnd w:id="325"/>
      <w:bookmarkEnd w:id="326"/>
    </w:p>
    <w:p w14:paraId="3DA87830" w14:textId="77777777" w:rsidR="00DA7B69" w:rsidRPr="00A72AAA" w:rsidRDefault="00DA7B69" w:rsidP="00DA7B69">
      <w:pPr>
        <w:spacing w:line="276" w:lineRule="auto"/>
        <w:jc w:val="both"/>
        <w:rPr>
          <w:sz w:val="22"/>
          <w:szCs w:val="22"/>
        </w:rPr>
      </w:pPr>
      <w:r w:rsidRPr="00A72AAA">
        <w:rPr>
          <w:sz w:val="22"/>
          <w:szCs w:val="22"/>
        </w:rPr>
        <w:t xml:space="preserve">The Contractor shall provide DOM access to the Contractor’s data systems for auditing and monitoring purposes.  Access shall include, but is not limited to, all equipment, systems and communications software necessary for DOM to obtain utilization information.  </w:t>
      </w:r>
    </w:p>
    <w:p w14:paraId="03179C2A" w14:textId="77777777" w:rsidR="00DA7B69" w:rsidRPr="00A72AAA" w:rsidRDefault="00DA7B69" w:rsidP="00DA7B69">
      <w:pPr>
        <w:spacing w:line="276" w:lineRule="auto"/>
        <w:jc w:val="both"/>
        <w:rPr>
          <w:sz w:val="22"/>
          <w:szCs w:val="22"/>
        </w:rPr>
      </w:pPr>
    </w:p>
    <w:p w14:paraId="3BCE98C0" w14:textId="77777777" w:rsidR="00DA7B69" w:rsidRPr="00A72AAA" w:rsidRDefault="00DA7B69" w:rsidP="00DA7B69">
      <w:pPr>
        <w:spacing w:line="276" w:lineRule="auto"/>
        <w:jc w:val="both"/>
        <w:rPr>
          <w:sz w:val="22"/>
          <w:szCs w:val="22"/>
        </w:rPr>
      </w:pPr>
      <w:r w:rsidRPr="00A72AAA">
        <w:rPr>
          <w:sz w:val="22"/>
          <w:szCs w:val="22"/>
        </w:rPr>
        <w:t>The Contractor shall use accurate and reliable software to calculate mileage. The Contractor shall be responsible for the accuracy of the calculation and shall represent such in audit or legal proceedings.</w:t>
      </w:r>
    </w:p>
    <w:p w14:paraId="7FC6DF01" w14:textId="77777777" w:rsidR="00DA7B69" w:rsidRPr="00A72AAA" w:rsidRDefault="00DA7B69" w:rsidP="00DA7B69">
      <w:pPr>
        <w:spacing w:line="276" w:lineRule="auto"/>
        <w:jc w:val="both"/>
        <w:rPr>
          <w:sz w:val="22"/>
          <w:szCs w:val="22"/>
        </w:rPr>
      </w:pPr>
    </w:p>
    <w:p w14:paraId="0B6637BB" w14:textId="77777777" w:rsidR="00DA7B69" w:rsidRPr="00A72AAA" w:rsidRDefault="00DA7B69" w:rsidP="00DA7B69">
      <w:pPr>
        <w:spacing w:line="276" w:lineRule="auto"/>
        <w:jc w:val="both"/>
        <w:rPr>
          <w:sz w:val="22"/>
          <w:szCs w:val="22"/>
        </w:rPr>
      </w:pPr>
      <w:r w:rsidRPr="00A72AAA">
        <w:rPr>
          <w:sz w:val="22"/>
          <w:szCs w:val="22"/>
        </w:rPr>
        <w:t xml:space="preserve">DOM shall conduct scheduled quarterly on-site field audits and reviews.  DOM shall conduct random onsite reviews of the Contractors operations and NET Provider field audits to monitor Contractor performance.   </w:t>
      </w:r>
    </w:p>
    <w:p w14:paraId="6B74B8E7" w14:textId="77777777" w:rsidR="00DA7B69" w:rsidRDefault="00DA7B69" w:rsidP="00DA7B69">
      <w:pPr>
        <w:spacing w:line="276" w:lineRule="auto"/>
        <w:jc w:val="both"/>
        <w:rPr>
          <w:sz w:val="22"/>
          <w:szCs w:val="22"/>
        </w:rPr>
      </w:pPr>
      <w:r w:rsidRPr="00A72AAA">
        <w:rPr>
          <w:sz w:val="22"/>
          <w:szCs w:val="22"/>
        </w:rPr>
        <w:lastRenderedPageBreak/>
        <w:t>There will be no restrictions on the right of the State or Federal government to conduct whatever inspections and audits are necessary to assure quality, appropriateness, or timeliness of services and reasonableness of their costs. Pursuant to 31 U.S.C. § 3731(b) (2), claims may be brought up to ten (10) years after the date on which a violation is committed.  The right to audit exists for ten (10) years from the final date of the contract period or from the date of completion of any audit, whichever is later.</w:t>
      </w:r>
    </w:p>
    <w:p w14:paraId="77E66A0E" w14:textId="77777777" w:rsidR="00DA7B69" w:rsidRDefault="00DA7B69" w:rsidP="00DA7B69">
      <w:pPr>
        <w:spacing w:line="276" w:lineRule="auto"/>
        <w:jc w:val="both"/>
        <w:rPr>
          <w:sz w:val="22"/>
          <w:szCs w:val="22"/>
        </w:rPr>
      </w:pPr>
    </w:p>
    <w:p w14:paraId="5D7F89E7" w14:textId="77777777" w:rsidR="00DA7B69" w:rsidRDefault="00DA7B69" w:rsidP="00DA7B69">
      <w:pPr>
        <w:spacing w:line="276" w:lineRule="auto"/>
        <w:jc w:val="both"/>
        <w:rPr>
          <w:sz w:val="22"/>
          <w:szCs w:val="22"/>
        </w:rPr>
      </w:pPr>
      <w:r>
        <w:rPr>
          <w:sz w:val="22"/>
          <w:szCs w:val="22"/>
        </w:rPr>
        <w:t>The Contractor shall</w:t>
      </w:r>
      <w:r w:rsidRPr="003648B8">
        <w:rPr>
          <w:sz w:val="22"/>
          <w:szCs w:val="22"/>
        </w:rPr>
        <w:t xml:space="preserve"> maintain all records that will disclose services rendered and/or billed under the program and, upon request, make such records available to representatives of Centers for Medicare and Medicaid Services (CMS), the Division of Medicaid, the Attorney General Medicaid Fraud Control Unit, or DHHS in substantiation of any and all claims.</w:t>
      </w:r>
    </w:p>
    <w:p w14:paraId="00DA55A3" w14:textId="77777777" w:rsidR="00DA7B69" w:rsidRDefault="00DA7B69" w:rsidP="00DA7B69">
      <w:pPr>
        <w:spacing w:line="276" w:lineRule="auto"/>
        <w:jc w:val="both"/>
        <w:rPr>
          <w:sz w:val="22"/>
          <w:szCs w:val="22"/>
        </w:rPr>
      </w:pPr>
    </w:p>
    <w:p w14:paraId="53140536" w14:textId="77777777" w:rsidR="00DA7B69" w:rsidRPr="00A72AAA" w:rsidRDefault="00DA7B69" w:rsidP="00DA7B69">
      <w:pPr>
        <w:spacing w:line="276" w:lineRule="auto"/>
        <w:jc w:val="both"/>
        <w:rPr>
          <w:sz w:val="22"/>
          <w:szCs w:val="22"/>
        </w:rPr>
      </w:pPr>
      <w:r>
        <w:rPr>
          <w:sz w:val="22"/>
          <w:szCs w:val="22"/>
        </w:rPr>
        <w:t xml:space="preserve">The Contractor shall provide DOM access to all level of need forms/certificate of medical necessity/certificate of need forms upon request. </w:t>
      </w:r>
    </w:p>
    <w:p w14:paraId="4218CEE5" w14:textId="77777777" w:rsidR="00DA7B69" w:rsidRDefault="00DA7B69" w:rsidP="00DA7B69">
      <w:pPr>
        <w:pStyle w:val="Heading2"/>
        <w:numPr>
          <w:ilvl w:val="0"/>
          <w:numId w:val="0"/>
        </w:numPr>
        <w:spacing w:line="276" w:lineRule="auto"/>
      </w:pPr>
      <w:bookmarkStart w:id="327" w:name="_Toc117693211"/>
      <w:bookmarkStart w:id="328" w:name="_Toc117701435"/>
      <w:bookmarkStart w:id="329" w:name="_Toc122532824"/>
      <w:bookmarkStart w:id="330" w:name="_Toc122549479"/>
      <w:bookmarkStart w:id="331" w:name="_Toc122550484"/>
      <w:bookmarkStart w:id="332" w:name="_Toc124367955"/>
      <w:bookmarkStart w:id="333" w:name="_Toc124368332"/>
      <w:r w:rsidRPr="00C2537C">
        <w:t>2.</w:t>
      </w:r>
      <w:r>
        <w:t xml:space="preserve">16 </w:t>
      </w:r>
      <w:r w:rsidRPr="00C2537C">
        <w:t>Web-</w:t>
      </w:r>
      <w:r>
        <w:t>B</w:t>
      </w:r>
      <w:r w:rsidRPr="00C2537C">
        <w:t xml:space="preserve">ased </w:t>
      </w:r>
      <w:r>
        <w:t>Technology</w:t>
      </w:r>
      <w:bookmarkEnd w:id="327"/>
      <w:bookmarkEnd w:id="328"/>
      <w:bookmarkEnd w:id="329"/>
      <w:bookmarkEnd w:id="330"/>
      <w:bookmarkEnd w:id="331"/>
      <w:bookmarkEnd w:id="332"/>
      <w:bookmarkEnd w:id="333"/>
    </w:p>
    <w:p w14:paraId="4CC60A2C" w14:textId="77777777" w:rsidR="00DA7B69" w:rsidRPr="00D350BB" w:rsidRDefault="00DA7B69" w:rsidP="00DA7B69">
      <w:pPr>
        <w:spacing w:line="276" w:lineRule="auto"/>
        <w:jc w:val="both"/>
        <w:rPr>
          <w:sz w:val="22"/>
          <w:szCs w:val="22"/>
        </w:rPr>
      </w:pPr>
      <w:r w:rsidRPr="00C77D4C">
        <w:rPr>
          <w:sz w:val="22"/>
          <w:szCs w:val="22"/>
        </w:rPr>
        <w:t xml:space="preserve">The Contractor shall utilize the most current and innovative means of transportation booking, scheduling, monitoring, and reporting to fulfill its NET Brokerage Program goals. The Contractor’s use of web-based technology </w:t>
      </w:r>
      <w:r>
        <w:rPr>
          <w:sz w:val="22"/>
          <w:szCs w:val="22"/>
        </w:rPr>
        <w:t xml:space="preserve">for </w:t>
      </w:r>
      <w:r w:rsidRPr="00D350BB">
        <w:rPr>
          <w:sz w:val="22"/>
          <w:szCs w:val="22"/>
        </w:rPr>
        <w:t>inquiry, reservation</w:t>
      </w:r>
      <w:r>
        <w:rPr>
          <w:sz w:val="22"/>
          <w:szCs w:val="22"/>
        </w:rPr>
        <w:t xml:space="preserve"> system,</w:t>
      </w:r>
      <w:r w:rsidRPr="00D350BB">
        <w:rPr>
          <w:sz w:val="22"/>
          <w:szCs w:val="22"/>
        </w:rPr>
        <w:t xml:space="preserve"> and claims system shall conform to DOM's security requirements including, but not limited to, the following: </w:t>
      </w:r>
    </w:p>
    <w:p w14:paraId="648111CC" w14:textId="77777777" w:rsidR="00DA7B69" w:rsidRPr="00A72AAA" w:rsidRDefault="00DA7B69" w:rsidP="00DA7B69">
      <w:pPr>
        <w:spacing w:line="276" w:lineRule="auto"/>
        <w:jc w:val="both"/>
        <w:rPr>
          <w:sz w:val="22"/>
          <w:szCs w:val="22"/>
        </w:rPr>
      </w:pPr>
    </w:p>
    <w:p w14:paraId="4694BAD1" w14:textId="4881C325" w:rsidR="00DA7B69" w:rsidRPr="00A72AAA" w:rsidRDefault="00F61396" w:rsidP="00D65684">
      <w:pPr>
        <w:numPr>
          <w:ilvl w:val="0"/>
          <w:numId w:val="35"/>
        </w:numPr>
        <w:spacing w:line="276" w:lineRule="auto"/>
        <w:ind w:left="720" w:right="576"/>
        <w:jc w:val="both"/>
        <w:rPr>
          <w:sz w:val="22"/>
          <w:szCs w:val="22"/>
        </w:rPr>
      </w:pPr>
      <w:r>
        <w:rPr>
          <w:sz w:val="22"/>
          <w:szCs w:val="22"/>
        </w:rPr>
        <w:t xml:space="preserve">1.  </w:t>
      </w:r>
      <w:r w:rsidR="00DA7B69" w:rsidRPr="00A72AAA">
        <w:rPr>
          <w:sz w:val="22"/>
          <w:szCs w:val="22"/>
        </w:rPr>
        <w:t xml:space="preserve">HIPAA Privacy Guidelines </w:t>
      </w:r>
    </w:p>
    <w:p w14:paraId="52CFB97E" w14:textId="68C5BE05" w:rsidR="00DA7B69" w:rsidRPr="00A72AAA" w:rsidRDefault="00F61396" w:rsidP="00D65684">
      <w:pPr>
        <w:numPr>
          <w:ilvl w:val="0"/>
          <w:numId w:val="35"/>
        </w:numPr>
        <w:spacing w:line="276" w:lineRule="auto"/>
        <w:ind w:left="720" w:right="576"/>
        <w:jc w:val="both"/>
        <w:rPr>
          <w:sz w:val="22"/>
          <w:szCs w:val="22"/>
        </w:rPr>
      </w:pPr>
      <w:r>
        <w:rPr>
          <w:sz w:val="22"/>
          <w:szCs w:val="22"/>
        </w:rPr>
        <w:t xml:space="preserve">2.  </w:t>
      </w:r>
      <w:r w:rsidR="00DA7B69" w:rsidRPr="00A72AAA">
        <w:rPr>
          <w:sz w:val="22"/>
          <w:szCs w:val="22"/>
        </w:rPr>
        <w:t xml:space="preserve">HTTPS Web Page </w:t>
      </w:r>
    </w:p>
    <w:p w14:paraId="060C0140" w14:textId="34EB9B7B" w:rsidR="00DA7B69" w:rsidRPr="00A72AAA" w:rsidRDefault="00F61396" w:rsidP="00D65684">
      <w:pPr>
        <w:numPr>
          <w:ilvl w:val="0"/>
          <w:numId w:val="35"/>
        </w:numPr>
        <w:spacing w:line="276" w:lineRule="auto"/>
        <w:ind w:left="720" w:right="576"/>
        <w:jc w:val="both"/>
        <w:rPr>
          <w:sz w:val="22"/>
          <w:szCs w:val="22"/>
        </w:rPr>
      </w:pPr>
      <w:r>
        <w:rPr>
          <w:sz w:val="22"/>
          <w:szCs w:val="22"/>
        </w:rPr>
        <w:t xml:space="preserve">3.  </w:t>
      </w:r>
      <w:r w:rsidR="00DA7B69" w:rsidRPr="00A72AAA">
        <w:rPr>
          <w:sz w:val="22"/>
          <w:szCs w:val="22"/>
        </w:rPr>
        <w:t xml:space="preserve">128-Bit Encryption </w:t>
      </w:r>
    </w:p>
    <w:p w14:paraId="1598AC00" w14:textId="0FDC1A4A" w:rsidR="00DA7B69" w:rsidRPr="00A72AAA" w:rsidRDefault="00F61396" w:rsidP="00D65684">
      <w:pPr>
        <w:numPr>
          <w:ilvl w:val="0"/>
          <w:numId w:val="35"/>
        </w:numPr>
        <w:spacing w:line="276" w:lineRule="auto"/>
        <w:ind w:left="720" w:right="576"/>
        <w:jc w:val="both"/>
        <w:rPr>
          <w:sz w:val="22"/>
          <w:szCs w:val="22"/>
        </w:rPr>
      </w:pPr>
      <w:r>
        <w:rPr>
          <w:sz w:val="22"/>
          <w:szCs w:val="22"/>
        </w:rPr>
        <w:t xml:space="preserve">4.  </w:t>
      </w:r>
      <w:r w:rsidR="00DA7B69" w:rsidRPr="00A72AAA">
        <w:rPr>
          <w:sz w:val="22"/>
          <w:szCs w:val="22"/>
        </w:rPr>
        <w:t>User</w:t>
      </w:r>
      <w:r w:rsidR="00DA7B69">
        <w:rPr>
          <w:sz w:val="22"/>
          <w:szCs w:val="22"/>
        </w:rPr>
        <w:t xml:space="preserve"> Multi-Factor</w:t>
      </w:r>
      <w:r w:rsidR="00DA7B69" w:rsidRPr="00A72AAA">
        <w:rPr>
          <w:sz w:val="22"/>
          <w:szCs w:val="22"/>
        </w:rPr>
        <w:t xml:space="preserve"> Authentication</w:t>
      </w:r>
      <w:r w:rsidR="00DA7B69">
        <w:rPr>
          <w:sz w:val="22"/>
          <w:szCs w:val="22"/>
        </w:rPr>
        <w:t xml:space="preserve"> (MFA)</w:t>
      </w:r>
      <w:r w:rsidR="00DA7B69" w:rsidRPr="00A72AAA">
        <w:rPr>
          <w:sz w:val="22"/>
          <w:szCs w:val="22"/>
        </w:rPr>
        <w:t xml:space="preserve"> and Authorization </w:t>
      </w:r>
    </w:p>
    <w:p w14:paraId="1D0B34DF" w14:textId="77777777" w:rsidR="00DA7B69" w:rsidRPr="00C77D4C" w:rsidRDefault="00DA7B69" w:rsidP="00DA7B69">
      <w:pPr>
        <w:rPr>
          <w:sz w:val="22"/>
          <w:szCs w:val="22"/>
        </w:rPr>
      </w:pPr>
    </w:p>
    <w:p w14:paraId="51F823AE" w14:textId="77777777" w:rsidR="00DA7B69" w:rsidRDefault="00DA7B69" w:rsidP="00DA7B69">
      <w:pPr>
        <w:spacing w:line="276" w:lineRule="auto"/>
        <w:ind w:right="576"/>
        <w:jc w:val="both"/>
        <w:rPr>
          <w:sz w:val="22"/>
          <w:szCs w:val="22"/>
        </w:rPr>
      </w:pPr>
      <w:r w:rsidRPr="00A72AAA">
        <w:rPr>
          <w:sz w:val="22"/>
          <w:szCs w:val="22"/>
        </w:rPr>
        <w:t>Web-based screens shall conform to the requirements for readability set forth in the Americans with Disabilities Act (ADA). The Contractor shall provide non-electronic versions of the system to providers as an alternative means of access. The Contractor shall be responsible for capturing non-electronic data in the system.</w:t>
      </w:r>
    </w:p>
    <w:p w14:paraId="377DADCB" w14:textId="77777777" w:rsidR="00DA7B69" w:rsidRDefault="00DA7B69" w:rsidP="00DA7B69">
      <w:pPr>
        <w:spacing w:line="276" w:lineRule="auto"/>
        <w:ind w:right="576"/>
        <w:jc w:val="both"/>
        <w:rPr>
          <w:sz w:val="22"/>
          <w:szCs w:val="22"/>
        </w:rPr>
      </w:pPr>
    </w:p>
    <w:p w14:paraId="6B810794" w14:textId="77777777" w:rsidR="00DA7B69" w:rsidRDefault="00DA7B69" w:rsidP="00DA7B69">
      <w:pPr>
        <w:spacing w:line="276" w:lineRule="auto"/>
        <w:ind w:right="576"/>
        <w:jc w:val="both"/>
        <w:rPr>
          <w:sz w:val="22"/>
          <w:szCs w:val="22"/>
        </w:rPr>
      </w:pPr>
      <w:r w:rsidRPr="00A72AAA">
        <w:rPr>
          <w:sz w:val="22"/>
          <w:szCs w:val="22"/>
        </w:rPr>
        <w:t xml:space="preserve">The Contractor shall </w:t>
      </w:r>
      <w:r>
        <w:rPr>
          <w:sz w:val="22"/>
          <w:szCs w:val="22"/>
        </w:rPr>
        <w:t>provide DOM with a demonstration of</w:t>
      </w:r>
      <w:r w:rsidRPr="00A72AAA">
        <w:rPr>
          <w:sz w:val="22"/>
          <w:szCs w:val="22"/>
        </w:rPr>
        <w:t xml:space="preserve"> </w:t>
      </w:r>
      <w:r>
        <w:rPr>
          <w:sz w:val="22"/>
          <w:szCs w:val="22"/>
        </w:rPr>
        <w:t xml:space="preserve">all </w:t>
      </w:r>
      <w:r w:rsidRPr="003648B8">
        <w:rPr>
          <w:sz w:val="22"/>
          <w:szCs w:val="22"/>
        </w:rPr>
        <w:t xml:space="preserve">secure web-based </w:t>
      </w:r>
      <w:r>
        <w:rPr>
          <w:sz w:val="22"/>
          <w:szCs w:val="22"/>
        </w:rPr>
        <w:t xml:space="preserve">applications </w:t>
      </w:r>
      <w:r w:rsidRPr="00A72AAA">
        <w:rPr>
          <w:sz w:val="22"/>
          <w:szCs w:val="22"/>
        </w:rPr>
        <w:t xml:space="preserve">sixty (60) calendar days prior to the Operational Start Date and </w:t>
      </w:r>
      <w:r>
        <w:rPr>
          <w:sz w:val="22"/>
          <w:szCs w:val="22"/>
        </w:rPr>
        <w:t>the system</w:t>
      </w:r>
      <w:r w:rsidRPr="00A72AAA">
        <w:rPr>
          <w:sz w:val="22"/>
          <w:szCs w:val="22"/>
        </w:rPr>
        <w:t xml:space="preserve"> </w:t>
      </w:r>
      <w:r>
        <w:rPr>
          <w:sz w:val="22"/>
          <w:szCs w:val="22"/>
        </w:rPr>
        <w:t xml:space="preserve">must </w:t>
      </w:r>
      <w:r w:rsidRPr="00A72AAA">
        <w:rPr>
          <w:sz w:val="22"/>
          <w:szCs w:val="22"/>
        </w:rPr>
        <w:t>be approved by DOM prior to the Contractor commencing operations</w:t>
      </w:r>
      <w:r>
        <w:rPr>
          <w:sz w:val="22"/>
          <w:szCs w:val="22"/>
        </w:rPr>
        <w:t xml:space="preserve">. </w:t>
      </w:r>
      <w:r w:rsidRPr="00A72AAA">
        <w:rPr>
          <w:sz w:val="22"/>
          <w:szCs w:val="22"/>
        </w:rPr>
        <w:t xml:space="preserve">The Contractor shall </w:t>
      </w:r>
      <w:r>
        <w:rPr>
          <w:sz w:val="22"/>
          <w:szCs w:val="22"/>
        </w:rPr>
        <w:t xml:space="preserve">submit </w:t>
      </w:r>
      <w:r w:rsidRPr="00A72AAA">
        <w:rPr>
          <w:sz w:val="22"/>
          <w:szCs w:val="22"/>
        </w:rPr>
        <w:t>technical assistance and training</w:t>
      </w:r>
      <w:r>
        <w:rPr>
          <w:sz w:val="22"/>
          <w:szCs w:val="22"/>
        </w:rPr>
        <w:t xml:space="preserve"> material </w:t>
      </w:r>
      <w:r w:rsidRPr="00A72AAA">
        <w:rPr>
          <w:sz w:val="22"/>
          <w:szCs w:val="22"/>
        </w:rPr>
        <w:t xml:space="preserve">sixty (60) calendar days prior to the Operational Start Date and </w:t>
      </w:r>
      <w:r>
        <w:rPr>
          <w:sz w:val="22"/>
          <w:szCs w:val="22"/>
        </w:rPr>
        <w:t xml:space="preserve">the materials </w:t>
      </w:r>
      <w:r w:rsidRPr="00A72AAA">
        <w:rPr>
          <w:sz w:val="22"/>
          <w:szCs w:val="22"/>
        </w:rPr>
        <w:t>must be approved by DOM prior to the Contractor commencing operations</w:t>
      </w:r>
    </w:p>
    <w:p w14:paraId="52509813" w14:textId="77777777" w:rsidR="00B40B11" w:rsidRPr="00B95EF5" w:rsidRDefault="00B40B11" w:rsidP="00DA7B69">
      <w:pPr>
        <w:spacing w:line="276" w:lineRule="auto"/>
        <w:ind w:right="576"/>
        <w:jc w:val="both"/>
        <w:rPr>
          <w:sz w:val="22"/>
          <w:szCs w:val="22"/>
        </w:rPr>
      </w:pPr>
    </w:p>
    <w:p w14:paraId="500CB9DE" w14:textId="77777777" w:rsidR="00DA7B69" w:rsidRPr="00B40B11" w:rsidRDefault="00DA7B69" w:rsidP="00B40B11">
      <w:pPr>
        <w:pStyle w:val="ListParagraph"/>
        <w:ind w:left="1080" w:hanging="720"/>
        <w:rPr>
          <w:rFonts w:ascii="Times New Roman" w:eastAsiaTheme="majorEastAsia" w:hAnsi="Times New Roman"/>
          <w:b/>
          <w:bCs/>
          <w:color w:val="002060"/>
          <w:sz w:val="24"/>
          <w:szCs w:val="24"/>
        </w:rPr>
      </w:pPr>
      <w:r w:rsidRPr="00B40B11">
        <w:rPr>
          <w:rFonts w:ascii="Times New Roman" w:eastAsiaTheme="majorEastAsia" w:hAnsi="Times New Roman"/>
          <w:b/>
          <w:bCs/>
          <w:color w:val="002060"/>
          <w:sz w:val="24"/>
          <w:szCs w:val="24"/>
        </w:rPr>
        <w:t>2.16.1 Web-Based Reservation Options</w:t>
      </w:r>
    </w:p>
    <w:p w14:paraId="1343524B" w14:textId="77777777" w:rsidR="00DA7B69" w:rsidRDefault="00DA7B69" w:rsidP="00B40B11">
      <w:pPr>
        <w:autoSpaceDE w:val="0"/>
        <w:autoSpaceDN w:val="0"/>
        <w:adjustRightInd w:val="0"/>
        <w:spacing w:line="276" w:lineRule="auto"/>
        <w:ind w:left="360" w:right="576"/>
        <w:jc w:val="both"/>
        <w:rPr>
          <w:sz w:val="22"/>
          <w:szCs w:val="22"/>
        </w:rPr>
      </w:pPr>
      <w:r w:rsidRPr="00A72AAA">
        <w:rPr>
          <w:sz w:val="22"/>
          <w:szCs w:val="22"/>
        </w:rPr>
        <w:t xml:space="preserve">The </w:t>
      </w:r>
      <w:r>
        <w:rPr>
          <w:sz w:val="22"/>
          <w:szCs w:val="22"/>
        </w:rPr>
        <w:t>Contractor</w:t>
      </w:r>
      <w:r w:rsidRPr="00A72AAA">
        <w:rPr>
          <w:sz w:val="22"/>
          <w:szCs w:val="22"/>
        </w:rPr>
        <w:t xml:space="preserve"> shall propose</w:t>
      </w:r>
      <w:r>
        <w:rPr>
          <w:sz w:val="22"/>
          <w:szCs w:val="22"/>
        </w:rPr>
        <w:t xml:space="preserve"> to DOM</w:t>
      </w:r>
      <w:r w:rsidRPr="00A72AAA">
        <w:rPr>
          <w:sz w:val="22"/>
          <w:szCs w:val="22"/>
        </w:rPr>
        <w:t xml:space="preserve"> the integration of a web-based reservation system to operate in tandem with the Call Center.  All reporting requirements associated with the Call Center would apply to the web-based system.  DOM approval would be required before implementing a web-based system.</w:t>
      </w:r>
    </w:p>
    <w:p w14:paraId="3104F91B" w14:textId="77777777" w:rsidR="00B40B11" w:rsidRDefault="00B40B11" w:rsidP="00DA7B69">
      <w:pPr>
        <w:autoSpaceDE w:val="0"/>
        <w:autoSpaceDN w:val="0"/>
        <w:adjustRightInd w:val="0"/>
        <w:spacing w:line="276" w:lineRule="auto"/>
        <w:ind w:right="576"/>
        <w:jc w:val="both"/>
        <w:rPr>
          <w:color w:val="000000"/>
          <w:sz w:val="22"/>
          <w:szCs w:val="22"/>
        </w:rPr>
      </w:pPr>
    </w:p>
    <w:p w14:paraId="18B8B627" w14:textId="77777777" w:rsidR="00DA7B69" w:rsidRPr="00B40B11" w:rsidRDefault="00DA7B69" w:rsidP="00B40B11">
      <w:pPr>
        <w:pStyle w:val="ListParagraph"/>
        <w:ind w:left="1080" w:hanging="720"/>
        <w:rPr>
          <w:rFonts w:ascii="Times New Roman" w:eastAsiaTheme="majorEastAsia" w:hAnsi="Times New Roman"/>
          <w:b/>
          <w:bCs/>
          <w:color w:val="002060"/>
          <w:sz w:val="24"/>
          <w:szCs w:val="24"/>
        </w:rPr>
      </w:pPr>
      <w:r w:rsidRPr="00B40B11">
        <w:rPr>
          <w:rFonts w:ascii="Times New Roman" w:eastAsiaTheme="majorEastAsia" w:hAnsi="Times New Roman"/>
          <w:b/>
          <w:bCs/>
          <w:color w:val="002060"/>
          <w:sz w:val="24"/>
          <w:szCs w:val="24"/>
        </w:rPr>
        <w:t>2.16.2 Web-Based Provider System</w:t>
      </w:r>
    </w:p>
    <w:p w14:paraId="0130C4C6" w14:textId="77777777" w:rsidR="00DA7B69" w:rsidRPr="00A72AAA" w:rsidRDefault="00DA7B69" w:rsidP="00B40B11">
      <w:pPr>
        <w:spacing w:line="276" w:lineRule="auto"/>
        <w:ind w:left="360"/>
        <w:jc w:val="both"/>
        <w:rPr>
          <w:sz w:val="22"/>
          <w:szCs w:val="22"/>
        </w:rPr>
      </w:pPr>
      <w:r w:rsidRPr="00A72AAA">
        <w:rPr>
          <w:sz w:val="22"/>
          <w:szCs w:val="22"/>
        </w:rPr>
        <w:lastRenderedPageBreak/>
        <w:t>The Contractor shall establish and maintain a secure web-based inquiry, reservation and claims system for NET Providers, Volunteer Driver, Gas Mileage Reimbursement, Fixed Route, Ground Carrier, Commercial Carrier (Air), Fixed Wing Nonemergency Air Ambulance. The Contractor shall utilize the system to provide access to trip authorization information. This system shall provide access to the current status of all trip requests. The Contractor shall update these records as soon as possible. The Contractor shall provide technical assistance and training to NET Providers, Volunteer Driver, Gas Mileage Reimbursement, Fixed Route, Ground Carrier, Commercial Carrier (Air), Fixed Wing Nonemergency Air Ambulance regarding use of the web-based inquiry, reservation</w:t>
      </w:r>
      <w:r>
        <w:rPr>
          <w:sz w:val="22"/>
          <w:szCs w:val="22"/>
        </w:rPr>
        <w:t>,</w:t>
      </w:r>
      <w:r w:rsidRPr="00A72AAA">
        <w:rPr>
          <w:sz w:val="22"/>
          <w:szCs w:val="22"/>
        </w:rPr>
        <w:t xml:space="preserve"> and claims system. </w:t>
      </w:r>
    </w:p>
    <w:p w14:paraId="46F981CC" w14:textId="77777777" w:rsidR="00DA7B69" w:rsidRPr="007378E1" w:rsidRDefault="00DA7B69" w:rsidP="00DA7B69">
      <w:pPr>
        <w:pStyle w:val="Heading2"/>
        <w:numPr>
          <w:ilvl w:val="0"/>
          <w:numId w:val="0"/>
        </w:numPr>
        <w:spacing w:line="276" w:lineRule="auto"/>
      </w:pPr>
      <w:bookmarkStart w:id="334" w:name="_Toc117693212"/>
      <w:bookmarkStart w:id="335" w:name="_Toc117701436"/>
      <w:bookmarkStart w:id="336" w:name="_Toc122532825"/>
      <w:bookmarkStart w:id="337" w:name="_Toc122549480"/>
      <w:bookmarkStart w:id="338" w:name="_Toc122550485"/>
      <w:bookmarkStart w:id="339" w:name="_Toc124367956"/>
      <w:bookmarkStart w:id="340" w:name="_Toc124368333"/>
      <w:r w:rsidRPr="00C606C8">
        <w:t>2.</w:t>
      </w:r>
      <w:r>
        <w:t>17</w:t>
      </w:r>
      <w:r w:rsidRPr="00F51D6F">
        <w:t xml:space="preserve"> </w:t>
      </w:r>
      <w:r w:rsidRPr="00C606C8">
        <w:t>Business Continuity and Disaster Recovery Plan</w:t>
      </w:r>
      <w:bookmarkEnd w:id="334"/>
      <w:bookmarkEnd w:id="335"/>
      <w:bookmarkEnd w:id="336"/>
      <w:bookmarkEnd w:id="337"/>
      <w:bookmarkEnd w:id="338"/>
      <w:bookmarkEnd w:id="339"/>
      <w:bookmarkEnd w:id="340"/>
    </w:p>
    <w:p w14:paraId="6CF54CD8" w14:textId="77777777" w:rsidR="00DA7B69" w:rsidRPr="00A72AAA" w:rsidRDefault="00DA7B69" w:rsidP="00DA7B69">
      <w:pPr>
        <w:spacing w:line="276" w:lineRule="auto"/>
        <w:jc w:val="both"/>
        <w:rPr>
          <w:sz w:val="22"/>
          <w:szCs w:val="22"/>
        </w:rPr>
      </w:pPr>
      <w:r w:rsidRPr="00A72AAA">
        <w:rPr>
          <w:sz w:val="22"/>
          <w:szCs w:val="22"/>
        </w:rPr>
        <w:t>The</w:t>
      </w:r>
      <w:r>
        <w:rPr>
          <w:sz w:val="22"/>
          <w:szCs w:val="22"/>
        </w:rPr>
        <w:t xml:space="preserve"> Contractor</w:t>
      </w:r>
      <w:r w:rsidRPr="00A72AAA">
        <w:rPr>
          <w:sz w:val="22"/>
          <w:szCs w:val="22"/>
        </w:rPr>
        <w:t xml:space="preserve"> shall provide </w:t>
      </w:r>
      <w:r>
        <w:rPr>
          <w:sz w:val="22"/>
          <w:szCs w:val="22"/>
        </w:rPr>
        <w:t>to DOM</w:t>
      </w:r>
      <w:r w:rsidRPr="00A72AAA">
        <w:rPr>
          <w:sz w:val="22"/>
          <w:szCs w:val="22"/>
        </w:rPr>
        <w:t xml:space="preserve"> a Business Continuity and Disaster Recovery Plan that shall detail the steps the </w:t>
      </w:r>
      <w:r>
        <w:rPr>
          <w:sz w:val="22"/>
          <w:szCs w:val="22"/>
        </w:rPr>
        <w:t>Contractor</w:t>
      </w:r>
      <w:r w:rsidRPr="00A72AAA">
        <w:rPr>
          <w:sz w:val="22"/>
          <w:szCs w:val="22"/>
        </w:rPr>
        <w:t xml:space="preserve"> w</w:t>
      </w:r>
      <w:r>
        <w:rPr>
          <w:sz w:val="22"/>
          <w:szCs w:val="22"/>
        </w:rPr>
        <w:t>ill</w:t>
      </w:r>
      <w:r w:rsidRPr="00A72AAA">
        <w:rPr>
          <w:sz w:val="22"/>
          <w:szCs w:val="22"/>
        </w:rPr>
        <w:t xml:space="preserve"> take to continue to meet all requirements of the Contract in the event of a failure of DOM’s or the Contractor’s data, communication or technical support systems. The plan shall include processes for backup of data systems, phones and electronic media records in an appropriate location that is protected against fire, theft or disaster. The plan shall ensure that the back-up system minimizes the potential for loss of data. The plan shall include processes for trip continuity in instances of declared State of Emergency or DOM directed potential or actual adverse events.  </w:t>
      </w:r>
    </w:p>
    <w:p w14:paraId="1991E8B1" w14:textId="77777777" w:rsidR="00DA7B69" w:rsidRPr="00A72AAA" w:rsidRDefault="00DA7B69" w:rsidP="00DA7B69">
      <w:pPr>
        <w:spacing w:line="276" w:lineRule="auto"/>
        <w:jc w:val="both"/>
        <w:rPr>
          <w:sz w:val="22"/>
          <w:szCs w:val="22"/>
        </w:rPr>
      </w:pPr>
    </w:p>
    <w:p w14:paraId="0D988946" w14:textId="77777777" w:rsidR="00DA7B69" w:rsidRPr="00A72AAA" w:rsidRDefault="00DA7B69" w:rsidP="00DA7B69">
      <w:pPr>
        <w:spacing w:line="276" w:lineRule="auto"/>
        <w:jc w:val="both"/>
        <w:rPr>
          <w:sz w:val="22"/>
          <w:szCs w:val="22"/>
        </w:rPr>
      </w:pPr>
      <w:r w:rsidRPr="00A72AAA">
        <w:rPr>
          <w:sz w:val="22"/>
          <w:szCs w:val="22"/>
        </w:rPr>
        <w:t xml:space="preserve">The Contractor shall submit the plan to DOM sixty (60) calendar days prior to the Operational Start Date and must be approved by DOM prior to the Contractor commencing operations and annually upon the Operational Start Date start date of each year thereafter.  The Contractor shall perform a test annually in the month of April each year and provide DOM the result and the remediation plan within thirty (30) calendar days.  The Contractor shall review and update the Business Continuity Plan and Disaster Recovery Plan annually upon the contract start date of each year. </w:t>
      </w:r>
    </w:p>
    <w:p w14:paraId="2FD6F409" w14:textId="77777777" w:rsidR="00DA7B69" w:rsidRPr="00C606C8" w:rsidRDefault="00DA7B69" w:rsidP="00DA7B69">
      <w:pPr>
        <w:pStyle w:val="Heading2"/>
        <w:numPr>
          <w:ilvl w:val="0"/>
          <w:numId w:val="0"/>
        </w:numPr>
        <w:spacing w:line="276" w:lineRule="auto"/>
      </w:pPr>
      <w:bookmarkStart w:id="341" w:name="_Toc117693213"/>
      <w:bookmarkStart w:id="342" w:name="_Toc117701437"/>
      <w:bookmarkStart w:id="343" w:name="_Toc122532826"/>
      <w:bookmarkStart w:id="344" w:name="_Toc122549481"/>
      <w:bookmarkStart w:id="345" w:name="_Toc122550486"/>
      <w:bookmarkStart w:id="346" w:name="_Toc124367957"/>
      <w:bookmarkStart w:id="347" w:name="_Toc124368334"/>
      <w:r w:rsidRPr="00C606C8">
        <w:t>2.</w:t>
      </w:r>
      <w:r>
        <w:t>18</w:t>
      </w:r>
      <w:r w:rsidRPr="00C606C8">
        <w:t xml:space="preserve"> Implementation Work Plan</w:t>
      </w:r>
      <w:bookmarkEnd w:id="341"/>
      <w:bookmarkEnd w:id="342"/>
      <w:bookmarkEnd w:id="343"/>
      <w:bookmarkEnd w:id="344"/>
      <w:bookmarkEnd w:id="345"/>
      <w:bookmarkEnd w:id="346"/>
      <w:bookmarkEnd w:id="347"/>
    </w:p>
    <w:p w14:paraId="645CBA2F" w14:textId="77777777" w:rsidR="00DA7B69" w:rsidRPr="00A72AAA" w:rsidRDefault="00DA7B69" w:rsidP="00DA7B69">
      <w:pPr>
        <w:spacing w:line="276" w:lineRule="auto"/>
        <w:jc w:val="both"/>
        <w:rPr>
          <w:sz w:val="22"/>
          <w:szCs w:val="22"/>
        </w:rPr>
      </w:pPr>
      <w:r>
        <w:rPr>
          <w:sz w:val="22"/>
          <w:szCs w:val="22"/>
        </w:rPr>
        <w:t>Within five (5) calendar days of contract award, the Contractor shall submit to DOM their</w:t>
      </w:r>
      <w:r w:rsidRPr="00A72AAA">
        <w:rPr>
          <w:sz w:val="22"/>
          <w:szCs w:val="22"/>
        </w:rPr>
        <w:t xml:space="preserve"> Implementation Work Plan.  The plan shall include all tasks required to successfully begin operation of the NET Brokerage Program.  The Implementation Work Plan shall include timeframes, milestones for each task during the implementation phase of the contract and names of Contractor staff members who will be responsible for each task during the implementation phase. The Implementation Work Plan shall be sufficiently detailed to satisfy DOM that the work will be performed in a logical sequence, in a timely manner and with an efficient use of resources</w:t>
      </w:r>
      <w:r>
        <w:rPr>
          <w:sz w:val="22"/>
          <w:szCs w:val="22"/>
        </w:rPr>
        <w:t xml:space="preserve"> to commence operations by the Operational Start Date</w:t>
      </w:r>
      <w:r w:rsidRPr="00A72AAA">
        <w:rPr>
          <w:sz w:val="22"/>
          <w:szCs w:val="22"/>
        </w:rPr>
        <w:t xml:space="preserve">.  </w:t>
      </w:r>
    </w:p>
    <w:p w14:paraId="545F90C3" w14:textId="77777777" w:rsidR="00DA7B69" w:rsidRPr="00A72AAA" w:rsidRDefault="00DA7B69" w:rsidP="00DA7B69">
      <w:pPr>
        <w:spacing w:line="276" w:lineRule="auto"/>
        <w:jc w:val="both"/>
        <w:rPr>
          <w:sz w:val="22"/>
          <w:szCs w:val="22"/>
        </w:rPr>
      </w:pPr>
    </w:p>
    <w:p w14:paraId="7141740F" w14:textId="77777777" w:rsidR="00DA7B69" w:rsidRPr="00A72AAA" w:rsidRDefault="00DA7B69" w:rsidP="00DA7B69">
      <w:pPr>
        <w:spacing w:line="276" w:lineRule="auto"/>
        <w:jc w:val="both"/>
        <w:rPr>
          <w:sz w:val="22"/>
          <w:szCs w:val="22"/>
        </w:rPr>
      </w:pPr>
      <w:r w:rsidRPr="00A72AAA">
        <w:rPr>
          <w:sz w:val="22"/>
          <w:szCs w:val="22"/>
        </w:rPr>
        <w:t xml:space="preserve">Each task listed in the Implementation Work Plan shall include a description of the activity, a scheduled start date and a scheduled completion date.  The types of tasks required to be described in the Implementation Work Plan include, but are not limited to, the following: </w:t>
      </w:r>
    </w:p>
    <w:p w14:paraId="770E60E0" w14:textId="77777777" w:rsidR="00DA7B69" w:rsidRPr="00A72AAA" w:rsidRDefault="00DA7B69" w:rsidP="00DA7B69">
      <w:pPr>
        <w:spacing w:line="276" w:lineRule="auto"/>
        <w:ind w:right="576"/>
        <w:jc w:val="both"/>
        <w:rPr>
          <w:sz w:val="22"/>
          <w:szCs w:val="22"/>
        </w:rPr>
      </w:pPr>
    </w:p>
    <w:p w14:paraId="7DA77445" w14:textId="0E33C9E8" w:rsidR="00DA7B69" w:rsidRPr="00A72AAA" w:rsidRDefault="00DA7B69" w:rsidP="00D65684">
      <w:pPr>
        <w:numPr>
          <w:ilvl w:val="0"/>
          <w:numId w:val="36"/>
        </w:numPr>
        <w:tabs>
          <w:tab w:val="left" w:pos="720"/>
        </w:tabs>
        <w:spacing w:line="276" w:lineRule="auto"/>
        <w:ind w:left="720" w:right="576"/>
        <w:jc w:val="both"/>
        <w:rPr>
          <w:sz w:val="22"/>
          <w:szCs w:val="22"/>
        </w:rPr>
      </w:pPr>
      <w:r w:rsidRPr="78778761">
        <w:rPr>
          <w:sz w:val="22"/>
          <w:szCs w:val="22"/>
        </w:rPr>
        <w:t>Acquisition of office space within the Mississippi counties of Hinds,</w:t>
      </w:r>
      <w:r w:rsidR="00190D2C">
        <w:rPr>
          <w:sz w:val="22"/>
          <w:szCs w:val="22"/>
        </w:rPr>
        <w:t xml:space="preserve"> </w:t>
      </w:r>
      <w:r w:rsidRPr="78778761">
        <w:rPr>
          <w:sz w:val="22"/>
          <w:szCs w:val="22"/>
        </w:rPr>
        <w:t xml:space="preserve">Rankin and Madison with adequate square footage to house all necessary staff required to operate the NET program. </w:t>
      </w:r>
      <w:r w:rsidR="00190D2C">
        <w:rPr>
          <w:sz w:val="22"/>
          <w:szCs w:val="22"/>
        </w:rPr>
        <w:t xml:space="preserve">Acquiring of </w:t>
      </w:r>
      <w:r w:rsidRPr="78778761">
        <w:rPr>
          <w:sz w:val="22"/>
          <w:szCs w:val="22"/>
        </w:rPr>
        <w:t xml:space="preserve">furniture and telecommunications, computer equipment, including software and installation of utilities; </w:t>
      </w:r>
    </w:p>
    <w:p w14:paraId="1C2487DC" w14:textId="77777777" w:rsidR="00DA7B69" w:rsidRPr="00A72AAA" w:rsidRDefault="00DA7B69" w:rsidP="00D65684">
      <w:pPr>
        <w:numPr>
          <w:ilvl w:val="0"/>
          <w:numId w:val="36"/>
        </w:numPr>
        <w:tabs>
          <w:tab w:val="left" w:pos="720"/>
        </w:tabs>
        <w:spacing w:line="276" w:lineRule="auto"/>
        <w:ind w:left="720" w:right="576"/>
        <w:jc w:val="both"/>
        <w:rPr>
          <w:sz w:val="22"/>
          <w:szCs w:val="22"/>
        </w:rPr>
      </w:pPr>
      <w:r w:rsidRPr="00A72AAA">
        <w:rPr>
          <w:sz w:val="22"/>
          <w:szCs w:val="22"/>
        </w:rPr>
        <w:t xml:space="preserve">Hiring and training of central office staff, Call Center staff and service staff; </w:t>
      </w:r>
    </w:p>
    <w:p w14:paraId="407CC216" w14:textId="791C2659" w:rsidR="00DA7B69" w:rsidRPr="00A72AAA" w:rsidRDefault="00DA7B69" w:rsidP="00D65684">
      <w:pPr>
        <w:numPr>
          <w:ilvl w:val="0"/>
          <w:numId w:val="36"/>
        </w:numPr>
        <w:tabs>
          <w:tab w:val="left" w:pos="720"/>
        </w:tabs>
        <w:spacing w:line="276" w:lineRule="auto"/>
        <w:ind w:left="720" w:right="576"/>
        <w:jc w:val="both"/>
        <w:rPr>
          <w:sz w:val="22"/>
          <w:szCs w:val="22"/>
        </w:rPr>
      </w:pPr>
      <w:r w:rsidRPr="3BE17282">
        <w:rPr>
          <w:sz w:val="22"/>
          <w:szCs w:val="22"/>
        </w:rPr>
        <w:lastRenderedPageBreak/>
        <w:t>Recruitment and contracting of NET Providers and Volunteer Drivers</w:t>
      </w:r>
      <w:r w:rsidR="2C30415B" w:rsidRPr="3BE17282">
        <w:rPr>
          <w:sz w:val="22"/>
          <w:szCs w:val="22"/>
        </w:rPr>
        <w:t>. Rates negotiate</w:t>
      </w:r>
      <w:r w:rsidR="5009FD67" w:rsidRPr="3BE17282">
        <w:rPr>
          <w:sz w:val="22"/>
          <w:szCs w:val="22"/>
        </w:rPr>
        <w:t>d</w:t>
      </w:r>
      <w:r w:rsidR="2C30415B" w:rsidRPr="3BE17282">
        <w:rPr>
          <w:sz w:val="22"/>
          <w:szCs w:val="22"/>
        </w:rPr>
        <w:t xml:space="preserve"> with eac</w:t>
      </w:r>
      <w:r w:rsidR="1A0E395C" w:rsidRPr="3BE17282">
        <w:rPr>
          <w:sz w:val="22"/>
          <w:szCs w:val="22"/>
        </w:rPr>
        <w:t>h provider</w:t>
      </w:r>
      <w:r w:rsidR="62B98E71" w:rsidRPr="3BE17282">
        <w:rPr>
          <w:sz w:val="22"/>
          <w:szCs w:val="22"/>
        </w:rPr>
        <w:t xml:space="preserve"> shall be disclosed to DOM</w:t>
      </w:r>
      <w:r w:rsidR="00352E4E">
        <w:rPr>
          <w:sz w:val="22"/>
          <w:szCs w:val="22"/>
        </w:rPr>
        <w:t>;</w:t>
      </w:r>
    </w:p>
    <w:p w14:paraId="0D2EA48E" w14:textId="77777777" w:rsidR="00DA7B69" w:rsidRPr="00A72AAA" w:rsidRDefault="00DA7B69" w:rsidP="00D65684">
      <w:pPr>
        <w:numPr>
          <w:ilvl w:val="0"/>
          <w:numId w:val="36"/>
        </w:numPr>
        <w:tabs>
          <w:tab w:val="left" w:pos="720"/>
        </w:tabs>
        <w:spacing w:line="276" w:lineRule="auto"/>
        <w:ind w:left="720" w:right="576"/>
        <w:jc w:val="both"/>
        <w:rPr>
          <w:sz w:val="22"/>
          <w:szCs w:val="22"/>
        </w:rPr>
      </w:pPr>
      <w:r w:rsidRPr="00A72AAA">
        <w:rPr>
          <w:sz w:val="22"/>
          <w:szCs w:val="22"/>
        </w:rPr>
        <w:t xml:space="preserve">Verification that vehicles meet Contract standards, including inspection and certification requirements; </w:t>
      </w:r>
    </w:p>
    <w:p w14:paraId="516B97E7" w14:textId="77777777" w:rsidR="00DA7B69" w:rsidRPr="00A72AAA" w:rsidRDefault="00DA7B69" w:rsidP="00D65684">
      <w:pPr>
        <w:numPr>
          <w:ilvl w:val="0"/>
          <w:numId w:val="36"/>
        </w:numPr>
        <w:tabs>
          <w:tab w:val="left" w:pos="720"/>
        </w:tabs>
        <w:spacing w:line="276" w:lineRule="auto"/>
        <w:ind w:left="720" w:right="576"/>
        <w:jc w:val="both"/>
        <w:rPr>
          <w:sz w:val="22"/>
          <w:szCs w:val="22"/>
        </w:rPr>
      </w:pPr>
      <w:r w:rsidRPr="00A72AAA">
        <w:rPr>
          <w:sz w:val="22"/>
          <w:szCs w:val="22"/>
        </w:rPr>
        <w:t xml:space="preserve">Verification that drivers meet Contract standards; </w:t>
      </w:r>
    </w:p>
    <w:p w14:paraId="27AF5B3A" w14:textId="77777777" w:rsidR="00DA7B69" w:rsidRPr="00A72AAA" w:rsidRDefault="00DA7B69" w:rsidP="00D65684">
      <w:pPr>
        <w:numPr>
          <w:ilvl w:val="0"/>
          <w:numId w:val="36"/>
        </w:numPr>
        <w:tabs>
          <w:tab w:val="left" w:pos="720"/>
        </w:tabs>
        <w:spacing w:line="276" w:lineRule="auto"/>
        <w:ind w:left="720" w:right="576"/>
        <w:jc w:val="both"/>
        <w:rPr>
          <w:sz w:val="22"/>
          <w:szCs w:val="22"/>
        </w:rPr>
      </w:pPr>
      <w:r w:rsidRPr="00A72AAA">
        <w:rPr>
          <w:sz w:val="22"/>
          <w:szCs w:val="22"/>
        </w:rPr>
        <w:t xml:space="preserve">Testing of daily operational requirements, including, but not limited to, Call Center, dispatch and real time communications with drivers, to ensure that all components are functioning adequately prior to DOM’s Readiness Review; </w:t>
      </w:r>
    </w:p>
    <w:p w14:paraId="0D4B7F8A" w14:textId="77777777" w:rsidR="00DA7B69" w:rsidRPr="00A72AAA" w:rsidRDefault="00DA7B69" w:rsidP="00D65684">
      <w:pPr>
        <w:numPr>
          <w:ilvl w:val="0"/>
          <w:numId w:val="36"/>
        </w:numPr>
        <w:tabs>
          <w:tab w:val="left" w:pos="720"/>
        </w:tabs>
        <w:spacing w:line="276" w:lineRule="auto"/>
        <w:ind w:left="720" w:right="576"/>
        <w:jc w:val="both"/>
        <w:rPr>
          <w:sz w:val="22"/>
          <w:szCs w:val="22"/>
        </w:rPr>
      </w:pPr>
      <w:r w:rsidRPr="00A72AAA">
        <w:rPr>
          <w:sz w:val="22"/>
          <w:szCs w:val="22"/>
        </w:rPr>
        <w:t xml:space="preserve">Installation of trip scheduling, reservation and dispatch systems; </w:t>
      </w:r>
    </w:p>
    <w:p w14:paraId="24687ED7" w14:textId="47F82210" w:rsidR="00DA7B69" w:rsidRPr="00A72AAA" w:rsidRDefault="00DA7B69" w:rsidP="00D65684">
      <w:pPr>
        <w:numPr>
          <w:ilvl w:val="0"/>
          <w:numId w:val="36"/>
        </w:numPr>
        <w:tabs>
          <w:tab w:val="left" w:pos="720"/>
        </w:tabs>
        <w:spacing w:line="276" w:lineRule="auto"/>
        <w:ind w:left="720" w:right="576"/>
        <w:jc w:val="both"/>
        <w:rPr>
          <w:sz w:val="22"/>
          <w:szCs w:val="22"/>
        </w:rPr>
      </w:pPr>
      <w:r w:rsidRPr="00A72AAA">
        <w:rPr>
          <w:sz w:val="22"/>
          <w:szCs w:val="22"/>
        </w:rPr>
        <w:t xml:space="preserve">Beneficiary, NET Provider and Medicaid Provider education; </w:t>
      </w:r>
    </w:p>
    <w:p w14:paraId="57D6D04D" w14:textId="153F91DD" w:rsidR="00DA7B69" w:rsidRPr="00A72AAA" w:rsidRDefault="00DA7B69" w:rsidP="00D65684">
      <w:pPr>
        <w:numPr>
          <w:ilvl w:val="0"/>
          <w:numId w:val="36"/>
        </w:numPr>
        <w:tabs>
          <w:tab w:val="left" w:pos="720"/>
        </w:tabs>
        <w:spacing w:line="276" w:lineRule="auto"/>
        <w:ind w:left="720" w:right="576"/>
        <w:jc w:val="both"/>
        <w:rPr>
          <w:sz w:val="22"/>
          <w:szCs w:val="22"/>
        </w:rPr>
      </w:pPr>
      <w:r w:rsidRPr="00A72AAA">
        <w:rPr>
          <w:sz w:val="22"/>
          <w:szCs w:val="22"/>
        </w:rPr>
        <w:t>Development of required deliverables, including reports, Operations Procedure Manual, NET Providers Manual, eligibility file requirement, utilization data submission procedures, quality assurance plan, business continuity and disaster recovery plan</w:t>
      </w:r>
      <w:r w:rsidR="00352E4E">
        <w:rPr>
          <w:sz w:val="22"/>
          <w:szCs w:val="22"/>
        </w:rPr>
        <w:t>; and</w:t>
      </w:r>
      <w:r w:rsidRPr="00A72AAA">
        <w:rPr>
          <w:sz w:val="22"/>
          <w:szCs w:val="22"/>
        </w:rPr>
        <w:t xml:space="preserve"> </w:t>
      </w:r>
    </w:p>
    <w:p w14:paraId="6701FDC6" w14:textId="53F83C15" w:rsidR="00DA7B69" w:rsidRPr="00A72AAA" w:rsidRDefault="00DA7B69" w:rsidP="00D65684">
      <w:pPr>
        <w:numPr>
          <w:ilvl w:val="0"/>
          <w:numId w:val="36"/>
        </w:numPr>
        <w:tabs>
          <w:tab w:val="left" w:pos="720"/>
        </w:tabs>
        <w:spacing w:line="276" w:lineRule="auto"/>
        <w:ind w:left="720" w:right="576"/>
        <w:jc w:val="both"/>
        <w:rPr>
          <w:sz w:val="22"/>
          <w:szCs w:val="22"/>
        </w:rPr>
      </w:pPr>
      <w:r w:rsidRPr="00A72AAA">
        <w:rPr>
          <w:sz w:val="22"/>
          <w:szCs w:val="22"/>
        </w:rPr>
        <w:t>All material required for submission and approval by DOM prior to the operational phase of the contract</w:t>
      </w:r>
      <w:r w:rsidR="00352E4E">
        <w:rPr>
          <w:sz w:val="22"/>
          <w:szCs w:val="22"/>
        </w:rPr>
        <w:t>.</w:t>
      </w:r>
    </w:p>
    <w:p w14:paraId="52719308" w14:textId="77777777" w:rsidR="00DA7B69" w:rsidRPr="007378E1" w:rsidRDefault="00DA7B69" w:rsidP="00DA7B69">
      <w:pPr>
        <w:pStyle w:val="Heading2"/>
        <w:numPr>
          <w:ilvl w:val="0"/>
          <w:numId w:val="0"/>
        </w:numPr>
        <w:spacing w:line="276" w:lineRule="auto"/>
      </w:pPr>
      <w:bookmarkStart w:id="348" w:name="_Toc117693214"/>
      <w:bookmarkStart w:id="349" w:name="_Toc117701438"/>
      <w:bookmarkStart w:id="350" w:name="_Toc122532827"/>
      <w:bookmarkStart w:id="351" w:name="_Toc122549482"/>
      <w:bookmarkStart w:id="352" w:name="_Toc122550487"/>
      <w:bookmarkStart w:id="353" w:name="_Toc124367958"/>
      <w:bookmarkStart w:id="354" w:name="_Toc124368335"/>
      <w:r w:rsidRPr="00C606C8">
        <w:t>2.</w:t>
      </w:r>
      <w:r>
        <w:t>19</w:t>
      </w:r>
      <w:r w:rsidRPr="00F51D6F">
        <w:t xml:space="preserve"> </w:t>
      </w:r>
      <w:r w:rsidRPr="00C606C8">
        <w:t>Readiness Review</w:t>
      </w:r>
      <w:bookmarkEnd w:id="348"/>
      <w:bookmarkEnd w:id="349"/>
      <w:bookmarkEnd w:id="350"/>
      <w:bookmarkEnd w:id="351"/>
      <w:bookmarkEnd w:id="352"/>
      <w:bookmarkEnd w:id="353"/>
      <w:bookmarkEnd w:id="354"/>
    </w:p>
    <w:p w14:paraId="6A228EA4" w14:textId="77777777" w:rsidR="00DA7B69" w:rsidRPr="00A72AAA" w:rsidRDefault="00DA7B69" w:rsidP="00DA7B69">
      <w:pPr>
        <w:spacing w:line="276" w:lineRule="auto"/>
        <w:jc w:val="both"/>
        <w:rPr>
          <w:sz w:val="22"/>
          <w:szCs w:val="22"/>
        </w:rPr>
      </w:pPr>
      <w:r w:rsidRPr="00A72AAA">
        <w:rPr>
          <w:sz w:val="22"/>
          <w:szCs w:val="22"/>
        </w:rPr>
        <w:t xml:space="preserve">No less than fifteen (15) calendar days prior to the Operational Start Date, DOM will conduct an onsite Readiness Review of the Contractor, after which DOM may approve the Contractor for Operation.  The Contractor must receive written DOM approval of all submissions and demonstrate requirements of the program prior to the Operational Start Date and prior to commencing operations. </w:t>
      </w:r>
    </w:p>
    <w:p w14:paraId="4AC729A1" w14:textId="77777777" w:rsidR="00DA7B69" w:rsidRPr="00A72AAA" w:rsidRDefault="00DA7B69" w:rsidP="00DA7B69">
      <w:pPr>
        <w:spacing w:line="276" w:lineRule="auto"/>
        <w:ind w:left="2520"/>
        <w:jc w:val="both"/>
        <w:rPr>
          <w:sz w:val="22"/>
          <w:szCs w:val="22"/>
        </w:rPr>
      </w:pPr>
    </w:p>
    <w:p w14:paraId="5594EF96" w14:textId="77777777" w:rsidR="00DA7B69" w:rsidRPr="00A72AAA" w:rsidRDefault="00DA7B69" w:rsidP="00DA7B69">
      <w:pPr>
        <w:spacing w:line="276" w:lineRule="auto"/>
        <w:jc w:val="both"/>
        <w:rPr>
          <w:sz w:val="22"/>
          <w:szCs w:val="22"/>
        </w:rPr>
      </w:pPr>
      <w:r w:rsidRPr="00A72AAA">
        <w:rPr>
          <w:sz w:val="22"/>
          <w:szCs w:val="22"/>
        </w:rPr>
        <w:t xml:space="preserve">Prior to the Readiness Review the Contractor shall submit at a minimum the following for DOM review and approval to ensure that each process or item fully and consistently meets DOM’s requirements: </w:t>
      </w:r>
    </w:p>
    <w:p w14:paraId="4DB82F20" w14:textId="77777777" w:rsidR="00DA7B69" w:rsidRPr="00A72AAA" w:rsidRDefault="00DA7B69" w:rsidP="00DA7B69">
      <w:pPr>
        <w:spacing w:line="276" w:lineRule="auto"/>
        <w:ind w:right="576"/>
        <w:jc w:val="both"/>
        <w:rPr>
          <w:sz w:val="22"/>
          <w:szCs w:val="22"/>
        </w:rPr>
      </w:pPr>
    </w:p>
    <w:p w14:paraId="2DF4AC1A" w14:textId="77777777" w:rsidR="00DA7B69" w:rsidRPr="00A72AAA" w:rsidRDefault="00DA7B69" w:rsidP="00D65684">
      <w:pPr>
        <w:numPr>
          <w:ilvl w:val="2"/>
          <w:numId w:val="30"/>
        </w:numPr>
        <w:tabs>
          <w:tab w:val="left" w:pos="360"/>
        </w:tabs>
        <w:spacing w:line="276" w:lineRule="auto"/>
        <w:ind w:left="720" w:right="576" w:hanging="360"/>
        <w:jc w:val="both"/>
        <w:rPr>
          <w:sz w:val="22"/>
          <w:szCs w:val="22"/>
        </w:rPr>
      </w:pPr>
      <w:r w:rsidRPr="00A72AAA">
        <w:rPr>
          <w:sz w:val="22"/>
          <w:szCs w:val="22"/>
        </w:rPr>
        <w:t>The Contractor’s Information Systems Screen Prints and Logic;</w:t>
      </w:r>
    </w:p>
    <w:p w14:paraId="1E7B343E" w14:textId="77777777" w:rsidR="00DA7B69" w:rsidRPr="00A72AAA" w:rsidRDefault="00DA7B69" w:rsidP="00D65684">
      <w:pPr>
        <w:numPr>
          <w:ilvl w:val="2"/>
          <w:numId w:val="30"/>
        </w:numPr>
        <w:spacing w:line="276" w:lineRule="auto"/>
        <w:ind w:left="720" w:right="576" w:hanging="360"/>
        <w:jc w:val="both"/>
        <w:rPr>
          <w:sz w:val="22"/>
          <w:szCs w:val="22"/>
        </w:rPr>
      </w:pPr>
      <w:r w:rsidRPr="00A72AAA">
        <w:rPr>
          <w:sz w:val="22"/>
          <w:szCs w:val="22"/>
        </w:rPr>
        <w:t>The Contractor’s Brokerage Process, including authorization, scheduling, dispatch, coordination, management, generation of denial letters and reimbursement process;</w:t>
      </w:r>
    </w:p>
    <w:p w14:paraId="778FFD58" w14:textId="77777777" w:rsidR="00DA7B69" w:rsidRPr="00A72AAA" w:rsidRDefault="00DA7B69" w:rsidP="00D65684">
      <w:pPr>
        <w:numPr>
          <w:ilvl w:val="2"/>
          <w:numId w:val="30"/>
        </w:numPr>
        <w:spacing w:line="276" w:lineRule="auto"/>
        <w:ind w:left="720" w:right="576" w:hanging="360"/>
        <w:jc w:val="both"/>
        <w:rPr>
          <w:sz w:val="22"/>
          <w:szCs w:val="22"/>
        </w:rPr>
      </w:pPr>
      <w:r w:rsidRPr="00A72AAA">
        <w:rPr>
          <w:sz w:val="22"/>
          <w:szCs w:val="22"/>
        </w:rPr>
        <w:t>The Contractor’s Validation Plan;</w:t>
      </w:r>
    </w:p>
    <w:p w14:paraId="69F71C77" w14:textId="77777777" w:rsidR="00DA7B69" w:rsidRPr="00A72AAA" w:rsidRDefault="00DA7B69" w:rsidP="00D65684">
      <w:pPr>
        <w:numPr>
          <w:ilvl w:val="2"/>
          <w:numId w:val="30"/>
        </w:numPr>
        <w:spacing w:line="276" w:lineRule="auto"/>
        <w:ind w:left="720" w:right="576" w:hanging="360"/>
        <w:jc w:val="both"/>
        <w:rPr>
          <w:sz w:val="22"/>
          <w:szCs w:val="22"/>
        </w:rPr>
      </w:pPr>
      <w:r w:rsidRPr="00A72AAA">
        <w:rPr>
          <w:sz w:val="22"/>
          <w:szCs w:val="22"/>
        </w:rPr>
        <w:t>The Contractor’s Business Continuity Plan and Disaster Recovery Plan;</w:t>
      </w:r>
    </w:p>
    <w:p w14:paraId="480BF90A" w14:textId="77777777" w:rsidR="00DA7B69" w:rsidRPr="00A72AAA" w:rsidRDefault="00DA7B69" w:rsidP="00D65684">
      <w:pPr>
        <w:numPr>
          <w:ilvl w:val="2"/>
          <w:numId w:val="30"/>
        </w:numPr>
        <w:spacing w:line="276" w:lineRule="auto"/>
        <w:ind w:left="720" w:right="576" w:hanging="360"/>
        <w:jc w:val="both"/>
        <w:rPr>
          <w:sz w:val="22"/>
          <w:szCs w:val="22"/>
        </w:rPr>
      </w:pPr>
      <w:r w:rsidRPr="00A72AAA">
        <w:rPr>
          <w:sz w:val="22"/>
          <w:szCs w:val="22"/>
        </w:rPr>
        <w:t>The Contractor’s Final Beneficiary and Medicaid Provider Complaint Resolution Protocol;</w:t>
      </w:r>
    </w:p>
    <w:p w14:paraId="0E5DDF7C" w14:textId="77777777" w:rsidR="00DA7B69" w:rsidRPr="00A72AAA" w:rsidRDefault="00DA7B69" w:rsidP="00D65684">
      <w:pPr>
        <w:numPr>
          <w:ilvl w:val="2"/>
          <w:numId w:val="30"/>
        </w:numPr>
        <w:spacing w:line="276" w:lineRule="auto"/>
        <w:ind w:left="720" w:right="576" w:hanging="360"/>
        <w:jc w:val="both"/>
        <w:rPr>
          <w:sz w:val="22"/>
          <w:szCs w:val="22"/>
        </w:rPr>
      </w:pPr>
      <w:r w:rsidRPr="00A72AAA">
        <w:rPr>
          <w:sz w:val="22"/>
          <w:szCs w:val="22"/>
        </w:rPr>
        <w:t>The Contractor’s Final NET Provider Complaint Resolution and Protocol and Claims Appeals;</w:t>
      </w:r>
    </w:p>
    <w:p w14:paraId="42534C46" w14:textId="77777777" w:rsidR="00DA7B69" w:rsidRPr="00A72AAA" w:rsidRDefault="00DA7B69" w:rsidP="00D65684">
      <w:pPr>
        <w:numPr>
          <w:ilvl w:val="2"/>
          <w:numId w:val="30"/>
        </w:numPr>
        <w:tabs>
          <w:tab w:val="left" w:pos="720"/>
        </w:tabs>
        <w:spacing w:line="276" w:lineRule="auto"/>
        <w:ind w:right="576"/>
        <w:jc w:val="both"/>
        <w:rPr>
          <w:sz w:val="22"/>
          <w:szCs w:val="22"/>
        </w:rPr>
      </w:pPr>
      <w:r>
        <w:rPr>
          <w:sz w:val="22"/>
          <w:szCs w:val="22"/>
        </w:rPr>
        <w:tab/>
      </w:r>
      <w:r w:rsidRPr="00A72AAA">
        <w:rPr>
          <w:sz w:val="22"/>
          <w:szCs w:val="22"/>
        </w:rPr>
        <w:t xml:space="preserve">Verification that education of beneficiaries, NET Providers, Medicaid Providers, and other </w:t>
      </w:r>
      <w:r>
        <w:rPr>
          <w:sz w:val="22"/>
          <w:szCs w:val="22"/>
        </w:rPr>
        <w:tab/>
      </w:r>
      <w:r w:rsidRPr="00A72AAA">
        <w:rPr>
          <w:sz w:val="22"/>
          <w:szCs w:val="22"/>
        </w:rPr>
        <w:t>agencies occurred;</w:t>
      </w:r>
    </w:p>
    <w:p w14:paraId="10A1E410" w14:textId="77777777" w:rsidR="00DA7B69" w:rsidRPr="00A72AAA" w:rsidRDefault="00DA7B69" w:rsidP="00D65684">
      <w:pPr>
        <w:numPr>
          <w:ilvl w:val="2"/>
          <w:numId w:val="30"/>
        </w:numPr>
        <w:spacing w:line="276" w:lineRule="auto"/>
        <w:ind w:left="720" w:right="576" w:hanging="360"/>
        <w:jc w:val="both"/>
        <w:rPr>
          <w:sz w:val="22"/>
          <w:szCs w:val="22"/>
        </w:rPr>
      </w:pPr>
      <w:r w:rsidRPr="00A72AAA">
        <w:rPr>
          <w:sz w:val="22"/>
          <w:szCs w:val="22"/>
        </w:rPr>
        <w:t>Proof of the Contractor’s NET Provider network sufficiency;</w:t>
      </w:r>
    </w:p>
    <w:p w14:paraId="2DB6E9FE" w14:textId="77777777" w:rsidR="00DA7B69" w:rsidRPr="00A72AAA" w:rsidRDefault="00DA7B69" w:rsidP="00D65684">
      <w:pPr>
        <w:numPr>
          <w:ilvl w:val="2"/>
          <w:numId w:val="30"/>
        </w:numPr>
        <w:spacing w:line="276" w:lineRule="auto"/>
        <w:ind w:left="720" w:right="576" w:hanging="360"/>
        <w:jc w:val="both"/>
        <w:rPr>
          <w:sz w:val="22"/>
          <w:szCs w:val="22"/>
        </w:rPr>
      </w:pPr>
      <w:r w:rsidRPr="00A72AAA">
        <w:rPr>
          <w:sz w:val="22"/>
          <w:szCs w:val="22"/>
        </w:rPr>
        <w:t>Proof of compliance with vehicle and driver requirements;</w:t>
      </w:r>
    </w:p>
    <w:p w14:paraId="5D3B873E" w14:textId="77777777" w:rsidR="00DA7B69" w:rsidRPr="00A72AAA" w:rsidRDefault="00DA7B69" w:rsidP="00D65684">
      <w:pPr>
        <w:numPr>
          <w:ilvl w:val="2"/>
          <w:numId w:val="30"/>
        </w:numPr>
        <w:tabs>
          <w:tab w:val="left" w:pos="2250"/>
        </w:tabs>
        <w:spacing w:line="276" w:lineRule="auto"/>
        <w:ind w:left="720" w:right="576" w:hanging="360"/>
        <w:jc w:val="both"/>
        <w:rPr>
          <w:sz w:val="22"/>
          <w:szCs w:val="22"/>
        </w:rPr>
      </w:pPr>
      <w:r w:rsidRPr="00A72AAA">
        <w:rPr>
          <w:sz w:val="22"/>
          <w:szCs w:val="22"/>
        </w:rPr>
        <w:t>The Contractor’s Vehicle Inspection Plan;</w:t>
      </w:r>
    </w:p>
    <w:p w14:paraId="4FC04AC9" w14:textId="77777777" w:rsidR="00DA7B69" w:rsidRPr="00A72AAA" w:rsidRDefault="00DA7B69" w:rsidP="00D65684">
      <w:pPr>
        <w:numPr>
          <w:ilvl w:val="2"/>
          <w:numId w:val="30"/>
        </w:numPr>
        <w:spacing w:line="276" w:lineRule="auto"/>
        <w:ind w:left="720" w:right="576" w:hanging="360"/>
        <w:jc w:val="both"/>
        <w:rPr>
          <w:sz w:val="22"/>
          <w:szCs w:val="22"/>
        </w:rPr>
      </w:pPr>
      <w:r w:rsidRPr="00A72AAA">
        <w:rPr>
          <w:sz w:val="22"/>
          <w:szCs w:val="22"/>
        </w:rPr>
        <w:t>The Contractor’s NET Provider’s Manual;</w:t>
      </w:r>
    </w:p>
    <w:p w14:paraId="1F01E520" w14:textId="77777777" w:rsidR="00DA7B69" w:rsidRPr="00A72AAA" w:rsidRDefault="00DA7B69" w:rsidP="00D65684">
      <w:pPr>
        <w:numPr>
          <w:ilvl w:val="2"/>
          <w:numId w:val="30"/>
        </w:numPr>
        <w:spacing w:line="276" w:lineRule="auto"/>
        <w:ind w:left="720" w:right="576" w:hanging="360"/>
        <w:jc w:val="both"/>
        <w:rPr>
          <w:sz w:val="22"/>
          <w:szCs w:val="22"/>
        </w:rPr>
      </w:pPr>
      <w:r w:rsidRPr="00A72AAA">
        <w:rPr>
          <w:sz w:val="22"/>
          <w:szCs w:val="22"/>
        </w:rPr>
        <w:t>The Contractor’s Operations Procedures Manual; and</w:t>
      </w:r>
    </w:p>
    <w:p w14:paraId="26BFC9E1" w14:textId="77777777" w:rsidR="00DA7B69" w:rsidRPr="00A72AAA" w:rsidRDefault="00DA7B69" w:rsidP="00D65684">
      <w:pPr>
        <w:numPr>
          <w:ilvl w:val="2"/>
          <w:numId w:val="30"/>
        </w:numPr>
        <w:spacing w:line="276" w:lineRule="auto"/>
        <w:ind w:left="720" w:right="576" w:hanging="360"/>
        <w:jc w:val="both"/>
        <w:rPr>
          <w:sz w:val="22"/>
          <w:szCs w:val="22"/>
        </w:rPr>
      </w:pPr>
      <w:r w:rsidRPr="00A72AAA">
        <w:rPr>
          <w:sz w:val="22"/>
          <w:szCs w:val="22"/>
        </w:rPr>
        <w:t>The Contractor’s reporting capabilities.</w:t>
      </w:r>
    </w:p>
    <w:p w14:paraId="26B07AA2" w14:textId="77777777" w:rsidR="00DA7B69" w:rsidRPr="00A72AAA" w:rsidRDefault="00DA7B69" w:rsidP="00DA7B69">
      <w:pPr>
        <w:spacing w:line="276" w:lineRule="auto"/>
        <w:ind w:left="1803" w:right="576"/>
        <w:jc w:val="both"/>
        <w:rPr>
          <w:sz w:val="22"/>
          <w:szCs w:val="22"/>
        </w:rPr>
      </w:pPr>
    </w:p>
    <w:p w14:paraId="5B5D4DAD" w14:textId="77777777" w:rsidR="00DA7B69" w:rsidRPr="00A72AAA" w:rsidRDefault="00DA7B69" w:rsidP="00DA7B69">
      <w:pPr>
        <w:spacing w:line="276" w:lineRule="auto"/>
        <w:ind w:right="576"/>
        <w:jc w:val="both"/>
        <w:rPr>
          <w:sz w:val="22"/>
          <w:szCs w:val="22"/>
        </w:rPr>
      </w:pPr>
      <w:r w:rsidRPr="00A72AAA">
        <w:rPr>
          <w:sz w:val="22"/>
          <w:szCs w:val="22"/>
        </w:rPr>
        <w:t xml:space="preserve">DOM reserves the right to request additional documentation from the Contractor prior to the Readiness Review. </w:t>
      </w:r>
    </w:p>
    <w:p w14:paraId="2579C1DD" w14:textId="77777777" w:rsidR="00DA7B69" w:rsidRPr="00A72AAA" w:rsidRDefault="00DA7B69" w:rsidP="00DA7B69">
      <w:pPr>
        <w:spacing w:line="276" w:lineRule="auto"/>
        <w:ind w:right="576"/>
        <w:jc w:val="both"/>
        <w:rPr>
          <w:sz w:val="22"/>
          <w:szCs w:val="22"/>
        </w:rPr>
      </w:pPr>
    </w:p>
    <w:p w14:paraId="4B0EF0DC" w14:textId="77777777" w:rsidR="00DA7B69" w:rsidRPr="00A72AAA" w:rsidRDefault="00DA7B69" w:rsidP="00DA7B69">
      <w:pPr>
        <w:spacing w:line="276" w:lineRule="auto"/>
        <w:jc w:val="both"/>
        <w:rPr>
          <w:sz w:val="22"/>
          <w:szCs w:val="22"/>
        </w:rPr>
      </w:pPr>
      <w:r w:rsidRPr="00A72AAA">
        <w:rPr>
          <w:sz w:val="22"/>
          <w:szCs w:val="22"/>
        </w:rPr>
        <w:lastRenderedPageBreak/>
        <w:t>As part of the Readiness Review, the Contractor must demonstrate to DOM that the Contractor’s Call Center meets all contract requirements, including reporting capabilities.   The Contractor’s data system shall meet all Contract requirements, including:</w:t>
      </w:r>
    </w:p>
    <w:p w14:paraId="173AFCE5" w14:textId="77777777" w:rsidR="00DA7B69" w:rsidRPr="00A72AAA" w:rsidRDefault="00DA7B69" w:rsidP="00DA7B69">
      <w:pPr>
        <w:spacing w:line="276" w:lineRule="auto"/>
        <w:ind w:right="576"/>
        <w:jc w:val="both"/>
        <w:rPr>
          <w:sz w:val="22"/>
          <w:szCs w:val="22"/>
        </w:rPr>
      </w:pPr>
    </w:p>
    <w:p w14:paraId="70884DF3" w14:textId="4CB4111A" w:rsidR="0062611E" w:rsidRPr="0062611E" w:rsidRDefault="00DA7B69" w:rsidP="00D65684">
      <w:pPr>
        <w:pStyle w:val="ListParagraph"/>
        <w:numPr>
          <w:ilvl w:val="2"/>
          <w:numId w:val="32"/>
        </w:numPr>
        <w:tabs>
          <w:tab w:val="left" w:pos="360"/>
        </w:tabs>
        <w:spacing w:after="0"/>
        <w:ind w:left="720" w:right="576" w:hanging="360"/>
        <w:jc w:val="both"/>
        <w:rPr>
          <w:rFonts w:ascii="Times New Roman" w:hAnsi="Times New Roman"/>
        </w:rPr>
      </w:pPr>
      <w:r w:rsidRPr="0062611E">
        <w:rPr>
          <w:rFonts w:ascii="Times New Roman" w:hAnsi="Times New Roman"/>
        </w:rPr>
        <w:t xml:space="preserve">The Contractor’s data collection; </w:t>
      </w:r>
    </w:p>
    <w:p w14:paraId="008B7879" w14:textId="21DEACB2" w:rsidR="00F710F9" w:rsidRPr="0062611E" w:rsidRDefault="00DA7B69" w:rsidP="00D65684">
      <w:pPr>
        <w:pStyle w:val="ListParagraph"/>
        <w:numPr>
          <w:ilvl w:val="2"/>
          <w:numId w:val="32"/>
        </w:numPr>
        <w:spacing w:after="0"/>
        <w:ind w:left="720" w:right="576" w:hanging="360"/>
        <w:rPr>
          <w:rFonts w:ascii="Times New Roman" w:hAnsi="Times New Roman"/>
        </w:rPr>
      </w:pPr>
      <w:r w:rsidRPr="0062611E">
        <w:rPr>
          <w:rFonts w:ascii="Times New Roman" w:hAnsi="Times New Roman"/>
        </w:rPr>
        <w:t xml:space="preserve">The Contractor’s method by which beneficiary information is recorded by the Contractor and displayed on screens used by Call Center Staff at their work stations; </w:t>
      </w:r>
    </w:p>
    <w:p w14:paraId="09C485F0" w14:textId="0BB367AF" w:rsidR="00F07A44" w:rsidRPr="0062611E" w:rsidRDefault="00DA7B69" w:rsidP="00D65684">
      <w:pPr>
        <w:pStyle w:val="ListParagraph"/>
        <w:numPr>
          <w:ilvl w:val="2"/>
          <w:numId w:val="32"/>
        </w:numPr>
        <w:spacing w:after="0"/>
        <w:ind w:left="720" w:right="576" w:hanging="360"/>
        <w:rPr>
          <w:rFonts w:ascii="Times New Roman" w:hAnsi="Times New Roman"/>
        </w:rPr>
      </w:pPr>
      <w:r w:rsidRPr="0062611E">
        <w:rPr>
          <w:rFonts w:ascii="Times New Roman" w:hAnsi="Times New Roman"/>
        </w:rPr>
        <w:t xml:space="preserve">The Contractor’s method by which overrides and/or special instructions will be displayed on screens; </w:t>
      </w:r>
    </w:p>
    <w:p w14:paraId="5FFA5C01" w14:textId="6B807334" w:rsidR="00F07A44" w:rsidRPr="0062611E" w:rsidRDefault="00DA7B69" w:rsidP="00D65684">
      <w:pPr>
        <w:pStyle w:val="ListParagraph"/>
        <w:numPr>
          <w:ilvl w:val="2"/>
          <w:numId w:val="32"/>
        </w:numPr>
        <w:spacing w:after="0"/>
        <w:ind w:left="720" w:right="576" w:hanging="360"/>
        <w:rPr>
          <w:rFonts w:ascii="Times New Roman" w:hAnsi="Times New Roman"/>
        </w:rPr>
      </w:pPr>
      <w:r w:rsidRPr="0062611E">
        <w:rPr>
          <w:rFonts w:ascii="Times New Roman" w:hAnsi="Times New Roman"/>
        </w:rPr>
        <w:t xml:space="preserve">The Contractor’s ability to determine beneficiary eligibility; </w:t>
      </w:r>
    </w:p>
    <w:p w14:paraId="19BAA4BC" w14:textId="139B63B8" w:rsidR="00F07A44" w:rsidRPr="0062611E" w:rsidRDefault="00DA7B69" w:rsidP="00D65684">
      <w:pPr>
        <w:pStyle w:val="ListParagraph"/>
        <w:numPr>
          <w:ilvl w:val="2"/>
          <w:numId w:val="32"/>
        </w:numPr>
        <w:spacing w:after="0"/>
        <w:ind w:left="720" w:right="576" w:hanging="360"/>
        <w:rPr>
          <w:rFonts w:ascii="Times New Roman" w:hAnsi="Times New Roman"/>
        </w:rPr>
      </w:pPr>
      <w:r w:rsidRPr="0062611E">
        <w:rPr>
          <w:rFonts w:ascii="Times New Roman" w:hAnsi="Times New Roman"/>
        </w:rPr>
        <w:t xml:space="preserve">The Contractor’s ability to produce denial letters to beneficiaries, NET Providers, and Medicaid Providers, as appropriate; </w:t>
      </w:r>
    </w:p>
    <w:p w14:paraId="22D65087" w14:textId="3DC748DC" w:rsidR="00F07A44" w:rsidRPr="0062611E" w:rsidRDefault="00DA7B69" w:rsidP="00D65684">
      <w:pPr>
        <w:pStyle w:val="ListParagraph"/>
        <w:numPr>
          <w:ilvl w:val="2"/>
          <w:numId w:val="32"/>
        </w:numPr>
        <w:spacing w:after="0"/>
        <w:ind w:left="720" w:right="576" w:hanging="360"/>
        <w:rPr>
          <w:rFonts w:ascii="Times New Roman" w:hAnsi="Times New Roman"/>
        </w:rPr>
      </w:pPr>
      <w:r w:rsidRPr="0062611E">
        <w:rPr>
          <w:rFonts w:ascii="Times New Roman" w:hAnsi="Times New Roman"/>
        </w:rPr>
        <w:t>The Contractor’s functionality of the web-based system;</w:t>
      </w:r>
      <w:r w:rsidR="00B40B11" w:rsidRPr="0062611E">
        <w:rPr>
          <w:rFonts w:ascii="Times New Roman" w:hAnsi="Times New Roman"/>
        </w:rPr>
        <w:t xml:space="preserve"> </w:t>
      </w:r>
    </w:p>
    <w:p w14:paraId="4BC96BC5" w14:textId="761C95E4" w:rsidR="00F07A44" w:rsidRPr="0062611E" w:rsidRDefault="00DA7B69" w:rsidP="00D65684">
      <w:pPr>
        <w:pStyle w:val="ListParagraph"/>
        <w:numPr>
          <w:ilvl w:val="2"/>
          <w:numId w:val="32"/>
        </w:numPr>
        <w:spacing w:after="0"/>
        <w:ind w:left="720" w:right="576" w:hanging="360"/>
        <w:rPr>
          <w:rFonts w:ascii="Times New Roman" w:hAnsi="Times New Roman"/>
        </w:rPr>
      </w:pPr>
      <w:r w:rsidRPr="0062611E">
        <w:rPr>
          <w:rFonts w:ascii="Times New Roman" w:hAnsi="Times New Roman"/>
        </w:rPr>
        <w:t xml:space="preserve">The Contractor’s quality control procedures and edits; </w:t>
      </w:r>
    </w:p>
    <w:p w14:paraId="41FDEE59" w14:textId="16A95194" w:rsidR="00F07A44" w:rsidRPr="0062611E" w:rsidRDefault="00DA7B69" w:rsidP="00D65684">
      <w:pPr>
        <w:pStyle w:val="ListParagraph"/>
        <w:numPr>
          <w:ilvl w:val="2"/>
          <w:numId w:val="32"/>
        </w:numPr>
        <w:spacing w:after="0"/>
        <w:ind w:left="720" w:right="576" w:hanging="360"/>
        <w:rPr>
          <w:rFonts w:ascii="Times New Roman" w:hAnsi="Times New Roman"/>
        </w:rPr>
      </w:pPr>
      <w:r w:rsidRPr="0062611E">
        <w:rPr>
          <w:rFonts w:ascii="Times New Roman" w:hAnsi="Times New Roman"/>
        </w:rPr>
        <w:t xml:space="preserve">The Contractor’s reporting capabilities; </w:t>
      </w:r>
    </w:p>
    <w:p w14:paraId="61B97DCC" w14:textId="22DE4D47" w:rsidR="00F07A44" w:rsidRPr="00944619" w:rsidRDefault="00DA7B69" w:rsidP="00D65684">
      <w:pPr>
        <w:pStyle w:val="ListParagraph"/>
        <w:numPr>
          <w:ilvl w:val="2"/>
          <w:numId w:val="32"/>
        </w:numPr>
        <w:spacing w:after="0"/>
        <w:ind w:left="720" w:right="576" w:hanging="360"/>
        <w:rPr>
          <w:rFonts w:ascii="Times New Roman" w:hAnsi="Times New Roman"/>
        </w:rPr>
      </w:pPr>
      <w:r w:rsidRPr="00944619">
        <w:rPr>
          <w:rFonts w:ascii="Times New Roman" w:hAnsi="Times New Roman"/>
        </w:rPr>
        <w:t>The Contractor’s staff are appropriately trained; and</w:t>
      </w:r>
      <w:r w:rsidR="002B4294" w:rsidRPr="00944619">
        <w:rPr>
          <w:rFonts w:ascii="Times New Roman" w:hAnsi="Times New Roman"/>
        </w:rPr>
        <w:t xml:space="preserve"> </w:t>
      </w:r>
    </w:p>
    <w:p w14:paraId="5187ED4F" w14:textId="45476746" w:rsidR="00DA7B69" w:rsidRPr="00944619" w:rsidRDefault="0062611E" w:rsidP="00D65684">
      <w:pPr>
        <w:pStyle w:val="ListParagraph"/>
        <w:numPr>
          <w:ilvl w:val="2"/>
          <w:numId w:val="32"/>
        </w:numPr>
        <w:spacing w:after="0"/>
        <w:ind w:left="720" w:right="576" w:hanging="360"/>
        <w:rPr>
          <w:rFonts w:ascii="Times New Roman" w:hAnsi="Times New Roman"/>
        </w:rPr>
      </w:pPr>
      <w:r w:rsidRPr="00944619">
        <w:rPr>
          <w:rFonts w:ascii="Times New Roman" w:hAnsi="Times New Roman"/>
        </w:rPr>
        <w:t>T</w:t>
      </w:r>
      <w:r w:rsidR="00DA7B69" w:rsidRPr="00944619">
        <w:rPr>
          <w:rFonts w:ascii="Times New Roman" w:hAnsi="Times New Roman"/>
        </w:rPr>
        <w:t>he Contractor’s staff is sufficient to meet the timeliness and telephone system requirements of this IFB.</w:t>
      </w:r>
    </w:p>
    <w:p w14:paraId="66A7C81D" w14:textId="77777777" w:rsidR="00DA7B69" w:rsidRPr="00A72AAA" w:rsidRDefault="00DA7B69" w:rsidP="00DA7B69">
      <w:pPr>
        <w:spacing w:line="276" w:lineRule="auto"/>
        <w:jc w:val="both"/>
        <w:rPr>
          <w:sz w:val="22"/>
          <w:szCs w:val="22"/>
        </w:rPr>
      </w:pPr>
    </w:p>
    <w:p w14:paraId="4DB4E743" w14:textId="77777777" w:rsidR="00DA7B69" w:rsidRPr="00A72AAA" w:rsidRDefault="00DA7B69" w:rsidP="00DA7B69">
      <w:pPr>
        <w:spacing w:line="276" w:lineRule="auto"/>
        <w:jc w:val="both"/>
        <w:rPr>
          <w:sz w:val="22"/>
          <w:szCs w:val="22"/>
        </w:rPr>
      </w:pPr>
      <w:r w:rsidRPr="00A72AAA">
        <w:rPr>
          <w:sz w:val="22"/>
          <w:szCs w:val="22"/>
        </w:rPr>
        <w:t xml:space="preserve">The Contractor shall have an opportunity to make corrections prior to Operational Start Date and will be required, upon request of DOM, to submit documentation to DOM that corrections have been made.  </w:t>
      </w:r>
    </w:p>
    <w:p w14:paraId="3018D04E" w14:textId="77777777" w:rsidR="00DA7B69" w:rsidRPr="00A72AAA" w:rsidRDefault="00DA7B69" w:rsidP="00DA7B69">
      <w:pPr>
        <w:spacing w:line="276" w:lineRule="auto"/>
        <w:jc w:val="both"/>
        <w:rPr>
          <w:sz w:val="22"/>
          <w:szCs w:val="22"/>
        </w:rPr>
      </w:pPr>
    </w:p>
    <w:p w14:paraId="42FC0771" w14:textId="5F51B109" w:rsidR="00DA7B69" w:rsidRPr="00A72AAA" w:rsidRDefault="00DA7B69" w:rsidP="00DA7B69">
      <w:pPr>
        <w:spacing w:line="276" w:lineRule="auto"/>
        <w:jc w:val="both"/>
        <w:rPr>
          <w:sz w:val="22"/>
          <w:szCs w:val="22"/>
        </w:rPr>
      </w:pPr>
      <w:r w:rsidRPr="00A72AAA">
        <w:rPr>
          <w:sz w:val="22"/>
          <w:szCs w:val="22"/>
        </w:rPr>
        <w:t xml:space="preserve">If </w:t>
      </w:r>
      <w:r w:rsidR="00ED3F4A">
        <w:rPr>
          <w:sz w:val="22"/>
          <w:szCs w:val="22"/>
        </w:rPr>
        <w:t>t</w:t>
      </w:r>
      <w:r w:rsidRPr="00A72AAA">
        <w:rPr>
          <w:sz w:val="22"/>
          <w:szCs w:val="22"/>
        </w:rPr>
        <w:t xml:space="preserve">he Contractor is not ready to begin operations on the Operational Start Date, the Contractor shall pay any costs DOM may incur if DOM must use services other than those of the Contractor to continue to supply NET Services in the State.  </w:t>
      </w:r>
    </w:p>
    <w:p w14:paraId="59B6625A" w14:textId="77777777" w:rsidR="00DA7B69" w:rsidRPr="00A72AAA" w:rsidRDefault="00DA7B69" w:rsidP="00DA7B69">
      <w:pPr>
        <w:spacing w:line="276" w:lineRule="auto"/>
        <w:ind w:right="576"/>
        <w:jc w:val="both"/>
        <w:rPr>
          <w:sz w:val="22"/>
          <w:szCs w:val="22"/>
        </w:rPr>
      </w:pPr>
    </w:p>
    <w:p w14:paraId="44E7EA8A" w14:textId="77777777" w:rsidR="00DA7B69" w:rsidRPr="00A72AAA" w:rsidRDefault="00DA7B69" w:rsidP="00DA7B69">
      <w:pPr>
        <w:spacing w:line="276" w:lineRule="auto"/>
        <w:jc w:val="both"/>
        <w:rPr>
          <w:sz w:val="22"/>
          <w:szCs w:val="22"/>
        </w:rPr>
      </w:pPr>
      <w:r w:rsidRPr="00A72AAA">
        <w:rPr>
          <w:sz w:val="22"/>
          <w:szCs w:val="22"/>
        </w:rPr>
        <w:t xml:space="preserve">Ten (10) business days prior to the scheduled Operations Start Date, the Contractor shall begin taking calls for requests for NET Services that are scheduled to be provided on or after the scheduled Operations Start Date. </w:t>
      </w:r>
    </w:p>
    <w:p w14:paraId="101D93CA" w14:textId="77777777" w:rsidR="00DA7B69" w:rsidRPr="007378E1" w:rsidRDefault="00DA7B69" w:rsidP="00DA7B69">
      <w:pPr>
        <w:pStyle w:val="Heading2"/>
        <w:numPr>
          <w:ilvl w:val="0"/>
          <w:numId w:val="0"/>
        </w:numPr>
        <w:spacing w:line="276" w:lineRule="auto"/>
      </w:pPr>
      <w:bookmarkStart w:id="355" w:name="_Toc117693215"/>
      <w:bookmarkStart w:id="356" w:name="_Toc117701439"/>
      <w:bookmarkStart w:id="357" w:name="_Toc122532828"/>
      <w:bookmarkStart w:id="358" w:name="_Toc122549483"/>
      <w:bookmarkStart w:id="359" w:name="_Toc122550488"/>
      <w:bookmarkStart w:id="360" w:name="_Toc124367959"/>
      <w:bookmarkStart w:id="361" w:name="_Toc124368336"/>
      <w:r w:rsidRPr="00C606C8">
        <w:t>2.</w:t>
      </w:r>
      <w:r>
        <w:t>20</w:t>
      </w:r>
      <w:r w:rsidRPr="00C606C8">
        <w:t xml:space="preserve"> Quality Assurance Plan</w:t>
      </w:r>
      <w:bookmarkEnd w:id="355"/>
      <w:bookmarkEnd w:id="356"/>
      <w:bookmarkEnd w:id="357"/>
      <w:bookmarkEnd w:id="358"/>
      <w:bookmarkEnd w:id="359"/>
      <w:bookmarkEnd w:id="360"/>
      <w:bookmarkEnd w:id="361"/>
    </w:p>
    <w:p w14:paraId="59BB7630" w14:textId="77777777" w:rsidR="00DA7B69" w:rsidRPr="00A72AAA" w:rsidRDefault="00DA7B69" w:rsidP="00DA7B69">
      <w:pPr>
        <w:spacing w:line="276" w:lineRule="auto"/>
        <w:jc w:val="both"/>
        <w:rPr>
          <w:sz w:val="22"/>
          <w:szCs w:val="22"/>
        </w:rPr>
      </w:pPr>
      <w:r w:rsidRPr="00A72AAA">
        <w:rPr>
          <w:sz w:val="22"/>
          <w:szCs w:val="22"/>
        </w:rPr>
        <w:t xml:space="preserve">The Contractor </w:t>
      </w:r>
      <w:r w:rsidRPr="00A72AAA">
        <w:rPr>
          <w:rFonts w:eastAsiaTheme="minorHAnsi"/>
          <w:sz w:val="22"/>
          <w:szCs w:val="22"/>
        </w:rPr>
        <w:t xml:space="preserve">shall </w:t>
      </w:r>
      <w:r>
        <w:rPr>
          <w:rFonts w:eastAsiaTheme="minorHAnsi"/>
          <w:sz w:val="22"/>
          <w:szCs w:val="22"/>
        </w:rPr>
        <w:t>submit</w:t>
      </w:r>
      <w:r w:rsidRPr="00A72AAA">
        <w:rPr>
          <w:rFonts w:eastAsiaTheme="minorHAnsi"/>
          <w:sz w:val="22"/>
          <w:szCs w:val="22"/>
        </w:rPr>
        <w:t xml:space="preserve"> the Quality Assurance Plan to DOM sixty (60) calendar days prior to the Operational Start Date and </w:t>
      </w:r>
      <w:r>
        <w:rPr>
          <w:rFonts w:eastAsiaTheme="minorHAnsi"/>
          <w:sz w:val="22"/>
          <w:szCs w:val="22"/>
        </w:rPr>
        <w:t xml:space="preserve">the plan </w:t>
      </w:r>
      <w:r w:rsidRPr="00A72AAA">
        <w:rPr>
          <w:rFonts w:eastAsiaTheme="minorHAnsi"/>
          <w:sz w:val="22"/>
          <w:szCs w:val="22"/>
        </w:rPr>
        <w:t>must be approved by DOM prior to the Contractor commencing operations.</w:t>
      </w:r>
      <w:r w:rsidRPr="00A72AAA">
        <w:rPr>
          <w:sz w:val="22"/>
          <w:szCs w:val="22"/>
        </w:rPr>
        <w:t xml:space="preserve"> The Quality Assurance Plan shall include at least the following: </w:t>
      </w:r>
    </w:p>
    <w:p w14:paraId="07B1E60F" w14:textId="77777777" w:rsidR="00DA7B69" w:rsidRPr="00A72AAA" w:rsidRDefault="00DA7B69" w:rsidP="00DA7B69">
      <w:pPr>
        <w:spacing w:line="276" w:lineRule="auto"/>
        <w:ind w:right="576"/>
        <w:jc w:val="both"/>
        <w:rPr>
          <w:sz w:val="22"/>
          <w:szCs w:val="22"/>
        </w:rPr>
      </w:pPr>
    </w:p>
    <w:p w14:paraId="4ED38006" w14:textId="77777777" w:rsidR="00DA7B69" w:rsidRPr="00A72AAA" w:rsidRDefault="00DA7B69" w:rsidP="00D65684">
      <w:pPr>
        <w:numPr>
          <w:ilvl w:val="0"/>
          <w:numId w:val="31"/>
        </w:numPr>
        <w:spacing w:line="276" w:lineRule="auto"/>
        <w:ind w:left="720" w:right="576"/>
        <w:jc w:val="both"/>
        <w:rPr>
          <w:sz w:val="22"/>
          <w:szCs w:val="22"/>
        </w:rPr>
      </w:pPr>
      <w:r w:rsidRPr="00A72AAA">
        <w:rPr>
          <w:sz w:val="22"/>
          <w:szCs w:val="22"/>
        </w:rPr>
        <w:t xml:space="preserve">The Contractor’s procedures for certification that all NET Services paid for are properly authorized and actually rendered; </w:t>
      </w:r>
    </w:p>
    <w:p w14:paraId="22E35753" w14:textId="77777777" w:rsidR="00DA7B69" w:rsidRPr="00A72AAA" w:rsidRDefault="00DA7B69" w:rsidP="00D65684">
      <w:pPr>
        <w:numPr>
          <w:ilvl w:val="0"/>
          <w:numId w:val="31"/>
        </w:numPr>
        <w:spacing w:line="276" w:lineRule="auto"/>
        <w:ind w:left="720" w:right="576"/>
        <w:jc w:val="both"/>
        <w:rPr>
          <w:sz w:val="22"/>
          <w:szCs w:val="22"/>
        </w:rPr>
      </w:pPr>
      <w:r w:rsidRPr="00A72AAA">
        <w:rPr>
          <w:sz w:val="22"/>
          <w:szCs w:val="22"/>
        </w:rPr>
        <w:t xml:space="preserve">The Contractor’s plan to develop safeguards against fraud or abuse by providers and drivers, Medicaid Providers, beneficiaries and Contractor staff and fulfill DOM reporting requirements regarding such activity; </w:t>
      </w:r>
    </w:p>
    <w:p w14:paraId="0699C946" w14:textId="77777777" w:rsidR="00DA7B69" w:rsidRPr="00A72AAA" w:rsidRDefault="00DA7B69" w:rsidP="00D65684">
      <w:pPr>
        <w:numPr>
          <w:ilvl w:val="0"/>
          <w:numId w:val="31"/>
        </w:numPr>
        <w:spacing w:line="276" w:lineRule="auto"/>
        <w:ind w:left="720" w:right="576"/>
        <w:jc w:val="both"/>
        <w:rPr>
          <w:sz w:val="22"/>
          <w:szCs w:val="22"/>
        </w:rPr>
      </w:pPr>
      <w:r w:rsidRPr="00A72AAA">
        <w:rPr>
          <w:sz w:val="22"/>
          <w:szCs w:val="22"/>
        </w:rPr>
        <w:t>The Contractor’s agreement to indemnify DOM against any causes of actions or claims of payment brought by providers, drivers or beneficiaries;</w:t>
      </w:r>
    </w:p>
    <w:p w14:paraId="54CB25CB" w14:textId="77777777" w:rsidR="00DA7B69" w:rsidRPr="00A72AAA" w:rsidRDefault="00DA7B69" w:rsidP="00D65684">
      <w:pPr>
        <w:numPr>
          <w:ilvl w:val="0"/>
          <w:numId w:val="31"/>
        </w:numPr>
        <w:spacing w:line="276" w:lineRule="auto"/>
        <w:ind w:left="720" w:right="576"/>
        <w:jc w:val="both"/>
        <w:rPr>
          <w:sz w:val="22"/>
          <w:szCs w:val="22"/>
        </w:rPr>
      </w:pPr>
      <w:r w:rsidRPr="00A72AAA">
        <w:rPr>
          <w:sz w:val="22"/>
          <w:szCs w:val="22"/>
        </w:rPr>
        <w:t>The Contractor’s plan to ensure that standards are met for vehicle maintenance, operation, and inspection; driver qualifications and training; Complaint Resolution and Grievance Process; and delivery of courteous, safe and timely NET Services; and</w:t>
      </w:r>
    </w:p>
    <w:p w14:paraId="1075D2C3" w14:textId="77777777" w:rsidR="00DA7B69" w:rsidRPr="00A72AAA" w:rsidRDefault="00DA7B69" w:rsidP="00D65684">
      <w:pPr>
        <w:numPr>
          <w:ilvl w:val="0"/>
          <w:numId w:val="31"/>
        </w:numPr>
        <w:spacing w:line="276" w:lineRule="auto"/>
        <w:ind w:left="720" w:right="576"/>
        <w:jc w:val="both"/>
        <w:rPr>
          <w:sz w:val="22"/>
          <w:szCs w:val="22"/>
        </w:rPr>
      </w:pPr>
      <w:r w:rsidRPr="00A72AAA">
        <w:rPr>
          <w:sz w:val="22"/>
          <w:szCs w:val="22"/>
        </w:rPr>
        <w:lastRenderedPageBreak/>
        <w:t>DOM reserves the right to make quality assurance reviews on services provided by the Contractor under the Contract anonymously and without advance notice.</w:t>
      </w:r>
    </w:p>
    <w:p w14:paraId="1323398A" w14:textId="77777777" w:rsidR="00DA7B69" w:rsidRPr="007378E1" w:rsidRDefault="00DA7B69" w:rsidP="00DA7B69">
      <w:pPr>
        <w:pStyle w:val="Heading2"/>
        <w:numPr>
          <w:ilvl w:val="0"/>
          <w:numId w:val="0"/>
        </w:numPr>
        <w:spacing w:line="276" w:lineRule="auto"/>
      </w:pPr>
      <w:bookmarkStart w:id="362" w:name="_Toc117693216"/>
      <w:bookmarkStart w:id="363" w:name="_Toc117701440"/>
      <w:bookmarkStart w:id="364" w:name="_Toc122532829"/>
      <w:bookmarkStart w:id="365" w:name="_Toc122549484"/>
      <w:bookmarkStart w:id="366" w:name="_Toc122550489"/>
      <w:bookmarkStart w:id="367" w:name="_Toc124367960"/>
      <w:bookmarkStart w:id="368" w:name="_Toc124368337"/>
      <w:r w:rsidRPr="00C606C8">
        <w:t>2.</w:t>
      </w:r>
      <w:r>
        <w:t>21</w:t>
      </w:r>
      <w:r w:rsidRPr="00C606C8">
        <w:t xml:space="preserve"> Contract Close Out and Turnover Procedure</w:t>
      </w:r>
      <w:bookmarkEnd w:id="362"/>
      <w:bookmarkEnd w:id="363"/>
      <w:bookmarkEnd w:id="364"/>
      <w:bookmarkEnd w:id="365"/>
      <w:bookmarkEnd w:id="366"/>
      <w:bookmarkEnd w:id="367"/>
      <w:bookmarkEnd w:id="368"/>
      <w:r w:rsidRPr="00C606C8">
        <w:t xml:space="preserve"> </w:t>
      </w:r>
    </w:p>
    <w:p w14:paraId="49632D89" w14:textId="77777777" w:rsidR="00DA7B69" w:rsidRPr="00B40B11" w:rsidRDefault="00DA7B69" w:rsidP="00B40B11">
      <w:pPr>
        <w:pStyle w:val="ListParagraph"/>
        <w:ind w:left="1080" w:hanging="720"/>
        <w:rPr>
          <w:rFonts w:ascii="Times New Roman" w:eastAsiaTheme="majorEastAsia" w:hAnsi="Times New Roman"/>
          <w:b/>
          <w:bCs/>
          <w:color w:val="002060"/>
          <w:sz w:val="24"/>
          <w:szCs w:val="24"/>
        </w:rPr>
      </w:pPr>
      <w:r w:rsidRPr="00B40B11">
        <w:rPr>
          <w:rFonts w:ascii="Times New Roman" w:eastAsiaTheme="majorEastAsia" w:hAnsi="Times New Roman"/>
          <w:b/>
          <w:bCs/>
          <w:color w:val="002060"/>
          <w:sz w:val="24"/>
          <w:szCs w:val="24"/>
        </w:rPr>
        <w:t>2.21.1 Turnover Plan</w:t>
      </w:r>
    </w:p>
    <w:p w14:paraId="0E13CD8B" w14:textId="77777777" w:rsidR="00B40B11" w:rsidRDefault="00DA7B69" w:rsidP="003B1955">
      <w:pPr>
        <w:spacing w:line="276" w:lineRule="auto"/>
        <w:ind w:left="360"/>
        <w:jc w:val="both"/>
        <w:rPr>
          <w:sz w:val="22"/>
          <w:szCs w:val="22"/>
        </w:rPr>
      </w:pPr>
      <w:r w:rsidRPr="00A72AAA">
        <w:rPr>
          <w:sz w:val="22"/>
          <w:szCs w:val="22"/>
        </w:rPr>
        <w:t>The Contractor shall submit a Turnover Plan to DOM within fourteen (14) calendar days after notice of award</w:t>
      </w:r>
      <w:r>
        <w:t xml:space="preserve"> </w:t>
      </w:r>
      <w:r w:rsidRPr="00DE26C0">
        <w:rPr>
          <w:sz w:val="22"/>
          <w:szCs w:val="22"/>
        </w:rPr>
        <w:t>and</w:t>
      </w:r>
      <w:r>
        <w:rPr>
          <w:sz w:val="22"/>
          <w:szCs w:val="22"/>
        </w:rPr>
        <w:t xml:space="preserve"> the Turnover Plan</w:t>
      </w:r>
      <w:r w:rsidRPr="00DE26C0">
        <w:rPr>
          <w:sz w:val="22"/>
          <w:szCs w:val="22"/>
        </w:rPr>
        <w:t xml:space="preserve"> must be approved by DOM prior to the Contractor commencing operations.</w:t>
      </w:r>
      <w:r w:rsidRPr="00A72AAA">
        <w:rPr>
          <w:sz w:val="22"/>
          <w:szCs w:val="22"/>
        </w:rPr>
        <w:t xml:space="preserve">  The Plan shall provide for an orderly and controlled turnover of the Contractor’s responsibilities to DOM or its designated agent at the end of the Contract period or upon termination of the Contract, and minimize the disruption of NET Services to beneficiaries. The plan shall include the proposed approach to turnover; the tasks and subtasks for turnover; a schedule for turnover; detailed chart depicting the Contractor’s total operation; the operational resource requirements; any training to be provided; and transfer of Medicaid documents and case files, including but not limited to, procedures for the transfer of data, documentation, files, training materials, the operations procedures manual, brochures, pamphlets, and all other written materials and records developed in support of the NET Brokerage Program, to DOM or its designated agent.</w:t>
      </w:r>
    </w:p>
    <w:p w14:paraId="7CD6C8C4" w14:textId="0482195E" w:rsidR="00DA7B69" w:rsidRPr="00A72AAA" w:rsidRDefault="00DA7B69" w:rsidP="00DA7B69">
      <w:pPr>
        <w:spacing w:line="276" w:lineRule="auto"/>
        <w:jc w:val="both"/>
        <w:rPr>
          <w:sz w:val="22"/>
          <w:szCs w:val="22"/>
        </w:rPr>
      </w:pPr>
      <w:r w:rsidRPr="00A72AAA">
        <w:rPr>
          <w:sz w:val="22"/>
          <w:szCs w:val="22"/>
        </w:rPr>
        <w:t xml:space="preserve"> </w:t>
      </w:r>
    </w:p>
    <w:p w14:paraId="56E10BE6" w14:textId="77777777" w:rsidR="00DA7B69" w:rsidRPr="00B40B11" w:rsidRDefault="00DA7B69" w:rsidP="00B40B11">
      <w:pPr>
        <w:pStyle w:val="ListParagraph"/>
        <w:ind w:left="1080" w:hanging="720"/>
        <w:rPr>
          <w:rFonts w:ascii="Times New Roman" w:eastAsiaTheme="majorEastAsia" w:hAnsi="Times New Roman"/>
          <w:b/>
          <w:bCs/>
          <w:color w:val="002060"/>
          <w:sz w:val="24"/>
          <w:szCs w:val="24"/>
        </w:rPr>
      </w:pPr>
      <w:r w:rsidRPr="00B40B11">
        <w:rPr>
          <w:rFonts w:ascii="Times New Roman" w:eastAsiaTheme="majorEastAsia" w:hAnsi="Times New Roman"/>
          <w:b/>
          <w:bCs/>
          <w:color w:val="002060"/>
          <w:sz w:val="24"/>
          <w:szCs w:val="24"/>
        </w:rPr>
        <w:t>2.21.2 Turnover Notification and Turnover Period</w:t>
      </w:r>
    </w:p>
    <w:p w14:paraId="12926AC6" w14:textId="77777777" w:rsidR="00DA7B69" w:rsidRDefault="00DA7B69" w:rsidP="003B1955">
      <w:pPr>
        <w:spacing w:line="276" w:lineRule="auto"/>
        <w:ind w:left="360"/>
        <w:jc w:val="both"/>
        <w:rPr>
          <w:sz w:val="22"/>
          <w:szCs w:val="22"/>
        </w:rPr>
      </w:pPr>
      <w:r w:rsidRPr="00A72AAA">
        <w:rPr>
          <w:sz w:val="22"/>
          <w:szCs w:val="22"/>
        </w:rPr>
        <w:t xml:space="preserve">In the event DOM desires a turnover of the duties and obligations of the Contractor to DOM or its designated agent upon termination of the Contract, DOM shall give written notification to the Contractor of the need for turnover at least ninety (90) calendar days prior to the termination date of the Contract. The Turnover Period shall begin on the date specified by DOM in the notice and shall continue until DOM determines that all of the Contractor’s contract duties and obligations have been met, even if that date extends beyond the termination date of the Contract.  DOM shall provide written instructions in the notice regarding the packaging, documentation, data formats, delivery location, and delivery date of all records, data, and information DOM determines are required to provide for an orderly turnover. </w:t>
      </w:r>
    </w:p>
    <w:p w14:paraId="598F476C" w14:textId="77777777" w:rsidR="003B1955" w:rsidRPr="00A72AAA" w:rsidRDefault="003B1955" w:rsidP="003B1955">
      <w:pPr>
        <w:spacing w:line="276" w:lineRule="auto"/>
        <w:ind w:left="360"/>
        <w:jc w:val="both"/>
        <w:rPr>
          <w:sz w:val="22"/>
          <w:szCs w:val="22"/>
        </w:rPr>
      </w:pPr>
    </w:p>
    <w:p w14:paraId="1616D6D8" w14:textId="7D414A63" w:rsidR="00DA7B69" w:rsidRPr="003B1955" w:rsidRDefault="00DA7B69" w:rsidP="00D65684">
      <w:pPr>
        <w:pStyle w:val="ListParagraph"/>
        <w:numPr>
          <w:ilvl w:val="2"/>
          <w:numId w:val="78"/>
        </w:numPr>
        <w:rPr>
          <w:rFonts w:ascii="Times New Roman" w:eastAsiaTheme="majorEastAsia" w:hAnsi="Times New Roman"/>
          <w:b/>
          <w:bCs/>
          <w:color w:val="002060"/>
          <w:sz w:val="24"/>
          <w:szCs w:val="24"/>
        </w:rPr>
      </w:pPr>
      <w:r w:rsidRPr="003B1955">
        <w:rPr>
          <w:rFonts w:ascii="Times New Roman" w:eastAsiaTheme="majorEastAsia" w:hAnsi="Times New Roman"/>
          <w:b/>
          <w:bCs/>
          <w:color w:val="002060"/>
          <w:sz w:val="24"/>
          <w:szCs w:val="24"/>
        </w:rPr>
        <w:t>Specific Closeout Requirements</w:t>
      </w:r>
    </w:p>
    <w:p w14:paraId="6B078D52" w14:textId="270E2EE9" w:rsidR="00865AEE" w:rsidRDefault="00DA7B69" w:rsidP="000A37C2">
      <w:pPr>
        <w:spacing w:line="276" w:lineRule="auto"/>
        <w:ind w:left="360" w:right="576"/>
        <w:jc w:val="both"/>
        <w:rPr>
          <w:sz w:val="22"/>
          <w:szCs w:val="22"/>
        </w:rPr>
      </w:pPr>
      <w:r w:rsidRPr="00A72AAA">
        <w:rPr>
          <w:sz w:val="22"/>
          <w:szCs w:val="22"/>
        </w:rPr>
        <w:t xml:space="preserve">The Contractor shall complete all duties required in the Contract with regard to requests for NET Services for dates of services up to and including 11:59 p.m. Central Standard Time on the termination date of the Contract. These duties include, but are not limited to: </w:t>
      </w:r>
    </w:p>
    <w:p w14:paraId="19AF509A" w14:textId="77777777" w:rsidR="000A37C2" w:rsidRPr="00A72AAA" w:rsidRDefault="000A37C2" w:rsidP="003B1955">
      <w:pPr>
        <w:spacing w:line="276" w:lineRule="auto"/>
        <w:ind w:left="360" w:right="576"/>
        <w:jc w:val="both"/>
        <w:rPr>
          <w:sz w:val="22"/>
          <w:szCs w:val="22"/>
        </w:rPr>
      </w:pPr>
    </w:p>
    <w:p w14:paraId="496D8ED9" w14:textId="4ECBFAD8" w:rsidR="00AF2379" w:rsidRPr="00463335" w:rsidRDefault="00DA7B69" w:rsidP="00D65684">
      <w:pPr>
        <w:pStyle w:val="ListParagraph"/>
        <w:numPr>
          <w:ilvl w:val="0"/>
          <w:numId w:val="79"/>
        </w:numPr>
        <w:spacing w:after="0"/>
        <w:ind w:right="576"/>
        <w:rPr>
          <w:rFonts w:ascii="Times New Roman" w:hAnsi="Times New Roman"/>
        </w:rPr>
      </w:pPr>
      <w:r w:rsidRPr="00463335">
        <w:rPr>
          <w:rFonts w:ascii="Times New Roman" w:hAnsi="Times New Roman"/>
        </w:rPr>
        <w:t>Scheduling, authorization and provision of NET Services;</w:t>
      </w:r>
      <w:r w:rsidR="000A37C2" w:rsidRPr="00463335">
        <w:rPr>
          <w:rFonts w:ascii="Times New Roman" w:hAnsi="Times New Roman"/>
        </w:rPr>
        <w:t xml:space="preserve"> </w:t>
      </w:r>
    </w:p>
    <w:p w14:paraId="3410DBB9" w14:textId="5B1752AE" w:rsidR="00AF2379" w:rsidRPr="00463335" w:rsidRDefault="00DA7B69" w:rsidP="00D65684">
      <w:pPr>
        <w:pStyle w:val="ListParagraph"/>
        <w:numPr>
          <w:ilvl w:val="0"/>
          <w:numId w:val="79"/>
        </w:numPr>
        <w:spacing w:after="0"/>
        <w:ind w:right="576"/>
        <w:rPr>
          <w:rFonts w:ascii="Times New Roman" w:hAnsi="Times New Roman"/>
        </w:rPr>
      </w:pPr>
      <w:r w:rsidRPr="00463335">
        <w:rPr>
          <w:rFonts w:ascii="Times New Roman" w:hAnsi="Times New Roman"/>
        </w:rPr>
        <w:t xml:space="preserve">Successful submission to DOM of all Utilization Data; </w:t>
      </w:r>
    </w:p>
    <w:p w14:paraId="1BE81AB6" w14:textId="14FD4C61" w:rsidR="00EF5BC8" w:rsidRPr="00463335" w:rsidRDefault="00DA7B69" w:rsidP="00D65684">
      <w:pPr>
        <w:pStyle w:val="ListParagraph"/>
        <w:numPr>
          <w:ilvl w:val="0"/>
          <w:numId w:val="79"/>
        </w:numPr>
        <w:spacing w:after="0"/>
        <w:ind w:right="576"/>
        <w:rPr>
          <w:rFonts w:ascii="Times New Roman" w:hAnsi="Times New Roman"/>
        </w:rPr>
      </w:pPr>
      <w:r w:rsidRPr="00463335">
        <w:rPr>
          <w:rFonts w:ascii="Times New Roman" w:hAnsi="Times New Roman"/>
        </w:rPr>
        <w:t xml:space="preserve">Generation and sending of all required notices to Medicaid Providers and beneficiaries; </w:t>
      </w:r>
    </w:p>
    <w:p w14:paraId="2D8CBDE8" w14:textId="11A07CEC" w:rsidR="00EF5BC8" w:rsidRPr="00463335" w:rsidRDefault="00DA7B69" w:rsidP="00D65684">
      <w:pPr>
        <w:pStyle w:val="ListParagraph"/>
        <w:numPr>
          <w:ilvl w:val="0"/>
          <w:numId w:val="79"/>
        </w:numPr>
        <w:spacing w:after="0"/>
        <w:ind w:right="576"/>
        <w:rPr>
          <w:rFonts w:ascii="Times New Roman" w:hAnsi="Times New Roman"/>
        </w:rPr>
      </w:pPr>
      <w:r w:rsidRPr="00463335">
        <w:rPr>
          <w:rFonts w:ascii="Times New Roman" w:hAnsi="Times New Roman"/>
        </w:rPr>
        <w:t xml:space="preserve">Validation Checks as required in this IFB; and </w:t>
      </w:r>
    </w:p>
    <w:p w14:paraId="1A4A5890" w14:textId="77777777" w:rsidR="00DA7B69" w:rsidRDefault="00DA7B69" w:rsidP="00D65684">
      <w:pPr>
        <w:pStyle w:val="ListParagraph"/>
        <w:numPr>
          <w:ilvl w:val="0"/>
          <w:numId w:val="79"/>
        </w:numPr>
        <w:spacing w:after="0"/>
        <w:ind w:right="576"/>
        <w:rPr>
          <w:rFonts w:ascii="Times New Roman" w:hAnsi="Times New Roman"/>
        </w:rPr>
      </w:pPr>
      <w:r w:rsidRPr="00463335">
        <w:rPr>
          <w:rFonts w:ascii="Times New Roman" w:hAnsi="Times New Roman"/>
        </w:rPr>
        <w:t xml:space="preserve">Submission and correction as necessary, of all reports required in this IFB. </w:t>
      </w:r>
    </w:p>
    <w:p w14:paraId="4A21EBD8" w14:textId="3F232714" w:rsidR="00EF5BC8" w:rsidRDefault="00EF5BC8" w:rsidP="00EF5BC8">
      <w:pPr>
        <w:pStyle w:val="ListParagraph"/>
        <w:spacing w:after="0"/>
        <w:ind w:right="576"/>
        <w:rPr>
          <w:rFonts w:ascii="Times New Roman" w:hAnsi="Times New Roman"/>
        </w:rPr>
      </w:pPr>
    </w:p>
    <w:p w14:paraId="429F10B2" w14:textId="2846EB3A" w:rsidR="00320004" w:rsidRDefault="00320004" w:rsidP="00EF5BC8">
      <w:pPr>
        <w:pStyle w:val="ListParagraph"/>
        <w:spacing w:after="0"/>
        <w:ind w:right="576"/>
        <w:rPr>
          <w:rFonts w:ascii="Times New Roman" w:hAnsi="Times New Roman"/>
        </w:rPr>
      </w:pPr>
    </w:p>
    <w:p w14:paraId="43BADB73" w14:textId="486F3690" w:rsidR="00320004" w:rsidRDefault="00320004" w:rsidP="00EF5BC8">
      <w:pPr>
        <w:pStyle w:val="ListParagraph"/>
        <w:spacing w:after="0"/>
        <w:ind w:right="576"/>
        <w:rPr>
          <w:rFonts w:ascii="Times New Roman" w:hAnsi="Times New Roman"/>
        </w:rPr>
      </w:pPr>
    </w:p>
    <w:p w14:paraId="6D8D1058" w14:textId="77777777" w:rsidR="00320004" w:rsidRPr="00463335" w:rsidRDefault="00320004" w:rsidP="00EF5BC8">
      <w:pPr>
        <w:pStyle w:val="ListParagraph"/>
        <w:spacing w:after="0"/>
        <w:ind w:right="576"/>
        <w:rPr>
          <w:rFonts w:ascii="Times New Roman" w:hAnsi="Times New Roman"/>
        </w:rPr>
      </w:pPr>
    </w:p>
    <w:p w14:paraId="0D294E4E" w14:textId="54E52F31" w:rsidR="008852E2" w:rsidRPr="008852E2" w:rsidRDefault="00DA7B69" w:rsidP="00D65684">
      <w:pPr>
        <w:pStyle w:val="ListParagraph"/>
        <w:numPr>
          <w:ilvl w:val="2"/>
          <w:numId w:val="78"/>
        </w:numPr>
        <w:rPr>
          <w:rFonts w:ascii="Times New Roman" w:eastAsiaTheme="majorEastAsia" w:hAnsi="Times New Roman"/>
          <w:b/>
          <w:bCs/>
          <w:color w:val="002060"/>
          <w:sz w:val="24"/>
          <w:szCs w:val="24"/>
        </w:rPr>
      </w:pPr>
      <w:r w:rsidRPr="008852E2">
        <w:rPr>
          <w:rFonts w:ascii="Times New Roman" w:eastAsiaTheme="majorEastAsia" w:hAnsi="Times New Roman"/>
          <w:b/>
          <w:bCs/>
          <w:color w:val="002060"/>
          <w:sz w:val="24"/>
          <w:szCs w:val="24"/>
        </w:rPr>
        <w:lastRenderedPageBreak/>
        <w:t>Agency Access</w:t>
      </w:r>
    </w:p>
    <w:p w14:paraId="0B542D0B" w14:textId="77777777" w:rsidR="008852E2" w:rsidRDefault="00DA7B69" w:rsidP="008852E2">
      <w:pPr>
        <w:spacing w:line="276" w:lineRule="auto"/>
        <w:ind w:left="360"/>
        <w:jc w:val="both"/>
        <w:rPr>
          <w:sz w:val="22"/>
          <w:szCs w:val="22"/>
        </w:rPr>
      </w:pPr>
      <w:r w:rsidRPr="00A72AAA">
        <w:rPr>
          <w:sz w:val="22"/>
          <w:szCs w:val="22"/>
        </w:rPr>
        <w:t>During the Turnover Period, Contractor shall allow DOM full access, during regular business hours, to all data records, as required in the Contract.</w:t>
      </w:r>
    </w:p>
    <w:p w14:paraId="3FCA342A" w14:textId="63CB5A4D" w:rsidR="00DA7B69" w:rsidRPr="00A72AAA" w:rsidRDefault="00DA7B69" w:rsidP="00DA7B69">
      <w:pPr>
        <w:spacing w:line="276" w:lineRule="auto"/>
        <w:jc w:val="both"/>
        <w:rPr>
          <w:sz w:val="22"/>
          <w:szCs w:val="22"/>
        </w:rPr>
      </w:pPr>
      <w:r w:rsidRPr="00A72AAA">
        <w:rPr>
          <w:sz w:val="22"/>
          <w:szCs w:val="22"/>
        </w:rPr>
        <w:t xml:space="preserve"> </w:t>
      </w:r>
    </w:p>
    <w:p w14:paraId="4B3FF670" w14:textId="77777777" w:rsidR="00DA7B69" w:rsidRPr="00EF5BC8" w:rsidRDefault="00DA7B69" w:rsidP="008852E2">
      <w:pPr>
        <w:pStyle w:val="ListParagraph"/>
        <w:ind w:left="360"/>
        <w:rPr>
          <w:rFonts w:ascii="Times New Roman" w:eastAsiaTheme="majorEastAsia" w:hAnsi="Times New Roman"/>
          <w:b/>
          <w:bCs/>
          <w:color w:val="002060"/>
          <w:sz w:val="24"/>
          <w:szCs w:val="24"/>
        </w:rPr>
      </w:pPr>
      <w:r w:rsidRPr="00EF5BC8">
        <w:rPr>
          <w:rFonts w:ascii="Times New Roman" w:eastAsiaTheme="majorEastAsia" w:hAnsi="Times New Roman"/>
          <w:b/>
          <w:bCs/>
          <w:color w:val="002060"/>
          <w:sz w:val="24"/>
          <w:szCs w:val="24"/>
        </w:rPr>
        <w:t>2.21.5 Specific Turnover Requirements</w:t>
      </w:r>
    </w:p>
    <w:p w14:paraId="6FDE15F4" w14:textId="77777777" w:rsidR="00DA7B69" w:rsidRPr="00A72AAA" w:rsidRDefault="00DA7B69" w:rsidP="008852E2">
      <w:pPr>
        <w:spacing w:line="276" w:lineRule="auto"/>
        <w:ind w:left="360"/>
        <w:jc w:val="both"/>
        <w:rPr>
          <w:sz w:val="22"/>
          <w:szCs w:val="22"/>
        </w:rPr>
      </w:pPr>
      <w:r w:rsidRPr="00A72AAA">
        <w:rPr>
          <w:sz w:val="22"/>
          <w:szCs w:val="22"/>
        </w:rPr>
        <w:t xml:space="preserve">At any time prior to DOM’s determination that all requirements under the Contract have been completed, DOM may request, and the Contractor shall provide, the following information to DOM: </w:t>
      </w:r>
    </w:p>
    <w:p w14:paraId="35FD27BB" w14:textId="77777777" w:rsidR="00DA7B69" w:rsidRPr="00A72AAA" w:rsidRDefault="00DA7B69" w:rsidP="00DA7B69">
      <w:pPr>
        <w:spacing w:line="276" w:lineRule="auto"/>
        <w:ind w:right="576"/>
        <w:jc w:val="both"/>
        <w:rPr>
          <w:sz w:val="22"/>
          <w:szCs w:val="22"/>
        </w:rPr>
      </w:pPr>
    </w:p>
    <w:p w14:paraId="4BE9EE99" w14:textId="77777777" w:rsidR="00DA7B69" w:rsidRPr="00A72AAA" w:rsidRDefault="00DA7B69" w:rsidP="00D65684">
      <w:pPr>
        <w:numPr>
          <w:ilvl w:val="0"/>
          <w:numId w:val="33"/>
        </w:numPr>
        <w:spacing w:line="276" w:lineRule="auto"/>
        <w:ind w:right="576"/>
        <w:jc w:val="both"/>
        <w:rPr>
          <w:sz w:val="22"/>
          <w:szCs w:val="22"/>
        </w:rPr>
      </w:pPr>
      <w:r w:rsidRPr="00A72AAA">
        <w:rPr>
          <w:sz w:val="22"/>
          <w:szCs w:val="22"/>
        </w:rPr>
        <w:t xml:space="preserve">Information including, but not limited to, the number, the review status and the completion date of all transportation that was scheduled, authorized or provided by Contractor prior to 11:59 p.m. Central Standard Time on the termination date of the Contract and that have not been transmitted to DOM for processing. </w:t>
      </w:r>
    </w:p>
    <w:p w14:paraId="6873503A" w14:textId="77777777" w:rsidR="00DA7B69" w:rsidRPr="00A72AAA" w:rsidRDefault="00DA7B69" w:rsidP="00D65684">
      <w:pPr>
        <w:numPr>
          <w:ilvl w:val="0"/>
          <w:numId w:val="33"/>
        </w:numPr>
        <w:spacing w:line="276" w:lineRule="auto"/>
        <w:ind w:right="576"/>
        <w:jc w:val="both"/>
        <w:rPr>
          <w:sz w:val="22"/>
          <w:szCs w:val="22"/>
        </w:rPr>
      </w:pPr>
      <w:r w:rsidRPr="00A72AAA">
        <w:rPr>
          <w:sz w:val="22"/>
          <w:szCs w:val="22"/>
        </w:rPr>
        <w:t xml:space="preserve">Information including, but not limited to, the number, the review status and the completion date of all transportation that was scheduled, authorized or provided by Contractor prior to 11:59 p.m. Central Standard Time on the termination date of the Contract and that DOM returned to Contractor as unprocessed with an error code. </w:t>
      </w:r>
    </w:p>
    <w:p w14:paraId="68EDAD37" w14:textId="77777777" w:rsidR="008852E2" w:rsidRDefault="00DA7B69" w:rsidP="00D65684">
      <w:pPr>
        <w:numPr>
          <w:ilvl w:val="0"/>
          <w:numId w:val="33"/>
        </w:numPr>
        <w:spacing w:line="276" w:lineRule="auto"/>
        <w:ind w:right="576"/>
        <w:jc w:val="both"/>
        <w:rPr>
          <w:sz w:val="22"/>
          <w:szCs w:val="22"/>
        </w:rPr>
      </w:pPr>
      <w:r w:rsidRPr="00A72AAA">
        <w:rPr>
          <w:sz w:val="22"/>
          <w:szCs w:val="22"/>
        </w:rPr>
        <w:t>Information on any other deliverables that are pending as of 11:59 p.m. Central Standard Time on the termination date of the Contract, including, but not limited to, any outstanding reports, the status of any unresolved complaints or grievances, and the status of any DOM Appeal hearings that have been scheduled or are in process.</w:t>
      </w:r>
    </w:p>
    <w:p w14:paraId="2AD9A972" w14:textId="0747CF70" w:rsidR="00DA7B69" w:rsidRPr="00A72AAA" w:rsidRDefault="00DA7B69" w:rsidP="008852E2">
      <w:pPr>
        <w:spacing w:line="276" w:lineRule="auto"/>
        <w:ind w:left="720" w:right="576"/>
        <w:jc w:val="both"/>
        <w:rPr>
          <w:sz w:val="22"/>
          <w:szCs w:val="22"/>
        </w:rPr>
      </w:pPr>
      <w:r w:rsidRPr="00A72AAA">
        <w:rPr>
          <w:sz w:val="22"/>
          <w:szCs w:val="22"/>
        </w:rPr>
        <w:t xml:space="preserve"> </w:t>
      </w:r>
    </w:p>
    <w:p w14:paraId="7B465539" w14:textId="77777777" w:rsidR="00DA7B69" w:rsidRPr="00EF5BC8" w:rsidRDefault="00DA7B69" w:rsidP="008852E2">
      <w:pPr>
        <w:pStyle w:val="ListParagraph"/>
        <w:ind w:left="360"/>
        <w:rPr>
          <w:rFonts w:ascii="Times New Roman" w:eastAsiaTheme="majorEastAsia" w:hAnsi="Times New Roman"/>
          <w:b/>
          <w:bCs/>
          <w:color w:val="002060"/>
          <w:sz w:val="24"/>
          <w:szCs w:val="24"/>
        </w:rPr>
      </w:pPr>
      <w:r w:rsidRPr="00EF5BC8">
        <w:rPr>
          <w:rFonts w:ascii="Times New Roman" w:eastAsiaTheme="majorEastAsia" w:hAnsi="Times New Roman"/>
          <w:b/>
          <w:bCs/>
          <w:color w:val="002060"/>
          <w:sz w:val="24"/>
          <w:szCs w:val="24"/>
        </w:rPr>
        <w:t>2.21.6 Contractor Response to Questions</w:t>
      </w:r>
    </w:p>
    <w:p w14:paraId="5440719A" w14:textId="77777777" w:rsidR="00DA7B69" w:rsidRDefault="00DA7B69" w:rsidP="008852E2">
      <w:pPr>
        <w:spacing w:line="276" w:lineRule="auto"/>
        <w:ind w:left="360"/>
        <w:jc w:val="both"/>
        <w:rPr>
          <w:sz w:val="22"/>
          <w:szCs w:val="22"/>
        </w:rPr>
      </w:pPr>
      <w:r w:rsidRPr="00A72AAA">
        <w:rPr>
          <w:sz w:val="22"/>
          <w:szCs w:val="22"/>
        </w:rPr>
        <w:t xml:space="preserve">The Contractor shall answer any written questions from DOM or a new Contractor regarding the review of the information and data that Contractor has transferred to DOM or its designated agent.  The Contractor’s answers shall be in writing and shall be submitted to DOM or its designated agent within five (5) business days after receipt of the question. </w:t>
      </w:r>
    </w:p>
    <w:p w14:paraId="70826907" w14:textId="77777777" w:rsidR="008852E2" w:rsidRPr="00A72AAA" w:rsidRDefault="008852E2" w:rsidP="00DA7B69">
      <w:pPr>
        <w:spacing w:line="276" w:lineRule="auto"/>
        <w:jc w:val="both"/>
        <w:rPr>
          <w:sz w:val="22"/>
          <w:szCs w:val="22"/>
        </w:rPr>
      </w:pPr>
    </w:p>
    <w:p w14:paraId="47531190" w14:textId="77777777" w:rsidR="00DA7B69" w:rsidRPr="00EF5BC8" w:rsidRDefault="00DA7B69" w:rsidP="008852E2">
      <w:pPr>
        <w:pStyle w:val="ListParagraph"/>
        <w:ind w:left="360"/>
        <w:rPr>
          <w:rFonts w:ascii="Times New Roman" w:eastAsiaTheme="majorEastAsia" w:hAnsi="Times New Roman"/>
          <w:b/>
          <w:bCs/>
          <w:color w:val="002060"/>
          <w:sz w:val="24"/>
          <w:szCs w:val="24"/>
        </w:rPr>
      </w:pPr>
      <w:r w:rsidRPr="00EF5BC8">
        <w:rPr>
          <w:rFonts w:ascii="Times New Roman" w:eastAsiaTheme="majorEastAsia" w:hAnsi="Times New Roman"/>
          <w:b/>
          <w:bCs/>
          <w:color w:val="002060"/>
          <w:sz w:val="24"/>
          <w:szCs w:val="24"/>
        </w:rPr>
        <w:t>2.21.7 Turnover Meetings</w:t>
      </w:r>
    </w:p>
    <w:p w14:paraId="58D59B60" w14:textId="77777777" w:rsidR="00DA7B69" w:rsidRDefault="00DA7B69" w:rsidP="008852E2">
      <w:pPr>
        <w:tabs>
          <w:tab w:val="left" w:pos="9360"/>
        </w:tabs>
        <w:spacing w:line="276" w:lineRule="auto"/>
        <w:ind w:left="360"/>
        <w:jc w:val="both"/>
        <w:rPr>
          <w:sz w:val="22"/>
          <w:szCs w:val="22"/>
        </w:rPr>
      </w:pPr>
      <w:r w:rsidRPr="00A72AAA">
        <w:rPr>
          <w:sz w:val="22"/>
          <w:szCs w:val="22"/>
        </w:rPr>
        <w:t xml:space="preserve">DOM shall notify the Contractor of the date, time and location of meeting(s) regarding the closeout or turnover to be held among DOM, the Contractor and DOM’s designated agent. The Contractor shall provide a minimum of two (2) individuals to attend the meetings.  The individuals attending shall be proficient and knowledgeable regarding the paper materials and electronic data to be transferred and delivered to DOM or its designated agent. </w:t>
      </w:r>
    </w:p>
    <w:p w14:paraId="165D3998" w14:textId="77777777" w:rsidR="008852E2" w:rsidRPr="00A72AAA" w:rsidRDefault="008852E2" w:rsidP="008852E2">
      <w:pPr>
        <w:tabs>
          <w:tab w:val="left" w:pos="9360"/>
        </w:tabs>
        <w:spacing w:line="276" w:lineRule="auto"/>
        <w:ind w:left="360"/>
        <w:jc w:val="both"/>
        <w:rPr>
          <w:sz w:val="22"/>
          <w:szCs w:val="22"/>
        </w:rPr>
      </w:pPr>
    </w:p>
    <w:p w14:paraId="15B69874" w14:textId="77777777" w:rsidR="00DA7B69" w:rsidRPr="008852E2" w:rsidRDefault="00DA7B69" w:rsidP="008852E2">
      <w:pPr>
        <w:pStyle w:val="ListParagraph"/>
        <w:ind w:left="360"/>
        <w:rPr>
          <w:rFonts w:ascii="Times New Roman" w:eastAsiaTheme="majorEastAsia" w:hAnsi="Times New Roman"/>
          <w:b/>
          <w:bCs/>
          <w:color w:val="002060"/>
          <w:sz w:val="24"/>
          <w:szCs w:val="24"/>
        </w:rPr>
      </w:pPr>
      <w:r w:rsidRPr="008852E2">
        <w:rPr>
          <w:rFonts w:ascii="Times New Roman" w:eastAsiaTheme="majorEastAsia" w:hAnsi="Times New Roman"/>
          <w:b/>
          <w:bCs/>
          <w:color w:val="002060"/>
          <w:sz w:val="24"/>
          <w:szCs w:val="24"/>
        </w:rPr>
        <w:t>2.21.8 Payment for Turnover</w:t>
      </w:r>
    </w:p>
    <w:p w14:paraId="1903672B" w14:textId="77777777" w:rsidR="00DA7B69" w:rsidRPr="00A72AAA" w:rsidRDefault="00DA7B69" w:rsidP="008852E2">
      <w:pPr>
        <w:tabs>
          <w:tab w:val="left" w:pos="9360"/>
        </w:tabs>
        <w:spacing w:line="276" w:lineRule="auto"/>
        <w:ind w:left="360"/>
        <w:jc w:val="both"/>
        <w:rPr>
          <w:sz w:val="22"/>
          <w:szCs w:val="22"/>
        </w:rPr>
      </w:pPr>
      <w:r w:rsidRPr="00A72AAA">
        <w:rPr>
          <w:sz w:val="22"/>
          <w:szCs w:val="22"/>
        </w:rPr>
        <w:t>The Contractor shall not receive payment or reimbursement, other than the final administrative payment to be made under this IFB for the performance of turnover activities, whether Contractor performs those activities before or after the date of Contract termination. The final administrative payment shall be made upon determination by DOM that all requirements under the Contract have been completed.</w:t>
      </w:r>
    </w:p>
    <w:p w14:paraId="3299ABF9" w14:textId="77777777" w:rsidR="00DA7B69" w:rsidRPr="007378E1" w:rsidRDefault="00DA7B69" w:rsidP="00DA7B69">
      <w:pPr>
        <w:pStyle w:val="Heading2"/>
        <w:numPr>
          <w:ilvl w:val="0"/>
          <w:numId w:val="0"/>
        </w:numPr>
        <w:spacing w:line="276" w:lineRule="auto"/>
      </w:pPr>
      <w:bookmarkStart w:id="369" w:name="_Toc117693217"/>
      <w:bookmarkStart w:id="370" w:name="_Toc117701441"/>
      <w:bookmarkStart w:id="371" w:name="_Toc122532830"/>
      <w:bookmarkStart w:id="372" w:name="_Toc122549485"/>
      <w:bookmarkStart w:id="373" w:name="_Toc122550490"/>
      <w:bookmarkStart w:id="374" w:name="_Toc124367961"/>
      <w:bookmarkStart w:id="375" w:name="_Toc124368338"/>
      <w:r>
        <w:lastRenderedPageBreak/>
        <w:t xml:space="preserve">2.22 </w:t>
      </w:r>
      <w:r w:rsidRPr="00C606C8">
        <w:t>Reporting Requirements</w:t>
      </w:r>
      <w:bookmarkEnd w:id="369"/>
      <w:bookmarkEnd w:id="370"/>
      <w:bookmarkEnd w:id="371"/>
      <w:bookmarkEnd w:id="372"/>
      <w:bookmarkEnd w:id="373"/>
      <w:bookmarkEnd w:id="374"/>
      <w:bookmarkEnd w:id="375"/>
      <w:r w:rsidRPr="00C606C8">
        <w:t xml:space="preserve"> </w:t>
      </w:r>
    </w:p>
    <w:p w14:paraId="4C6730A5" w14:textId="7916F687" w:rsidR="00DA7B69" w:rsidRPr="00A72AAA" w:rsidRDefault="00DA7B69" w:rsidP="00DA7B69">
      <w:pPr>
        <w:tabs>
          <w:tab w:val="left" w:pos="9360"/>
        </w:tabs>
        <w:spacing w:line="276" w:lineRule="auto"/>
        <w:jc w:val="both"/>
        <w:rPr>
          <w:sz w:val="22"/>
          <w:szCs w:val="22"/>
        </w:rPr>
      </w:pPr>
      <w:r w:rsidRPr="00A72AAA">
        <w:rPr>
          <w:sz w:val="22"/>
          <w:szCs w:val="22"/>
        </w:rPr>
        <w:t xml:space="preserve">The Contractor shall provide DOM with the reports specified in this IFB in a format that will be provided by DOM prior to the Implementation or Operation Date, as appropriate. Report formats may include paper reports or data files.  The Contractor shall provide additional reports or make revisions in the data elements or format upon the request of DOM, without additional charge to DOM and without a contract amendment.  Upon request of DOM, the Contractor shall supply the underlying data to support any report submitted.  The data shall be in a mutually agreed upon electronic file format. DOM may add or delete reports to be submitted without requiring a Contract amendment. Failure to meet the timeliness standard set forth for each report may, at the sole discretion of DOM; </w:t>
      </w:r>
      <w:r w:rsidR="00396C9B">
        <w:rPr>
          <w:sz w:val="22"/>
          <w:szCs w:val="22"/>
        </w:rPr>
        <w:t xml:space="preserve">may </w:t>
      </w:r>
      <w:r w:rsidRPr="00A72AAA">
        <w:rPr>
          <w:sz w:val="22"/>
          <w:szCs w:val="22"/>
        </w:rPr>
        <w:t xml:space="preserve">result in </w:t>
      </w:r>
      <w:r w:rsidR="000939FA">
        <w:rPr>
          <w:sz w:val="22"/>
          <w:szCs w:val="22"/>
        </w:rPr>
        <w:t xml:space="preserve">the Contractor being subject to remedies stated in </w:t>
      </w:r>
      <w:r w:rsidR="000939FA" w:rsidRPr="005B655E">
        <w:rPr>
          <w:b/>
          <w:bCs/>
          <w:sz w:val="22"/>
          <w:szCs w:val="22"/>
        </w:rPr>
        <w:t>Section 4.2</w:t>
      </w:r>
      <w:r w:rsidRPr="00A72AAA">
        <w:rPr>
          <w:sz w:val="22"/>
          <w:szCs w:val="22"/>
        </w:rPr>
        <w:t>.</w:t>
      </w:r>
    </w:p>
    <w:p w14:paraId="2DC204D5" w14:textId="77777777" w:rsidR="00DA7B69" w:rsidRPr="00A72AAA" w:rsidRDefault="00DA7B69" w:rsidP="00DA7B69">
      <w:pPr>
        <w:tabs>
          <w:tab w:val="left" w:pos="9360"/>
        </w:tabs>
        <w:spacing w:line="276" w:lineRule="auto"/>
        <w:jc w:val="both"/>
        <w:rPr>
          <w:sz w:val="22"/>
          <w:szCs w:val="22"/>
        </w:rPr>
      </w:pPr>
    </w:p>
    <w:p w14:paraId="07401F85" w14:textId="77777777" w:rsidR="00DA7B69" w:rsidRPr="00A72AAA" w:rsidRDefault="00DA7B69" w:rsidP="00DA7B69">
      <w:pPr>
        <w:tabs>
          <w:tab w:val="left" w:pos="9360"/>
        </w:tabs>
        <w:spacing w:line="276" w:lineRule="auto"/>
        <w:jc w:val="both"/>
        <w:rPr>
          <w:sz w:val="22"/>
          <w:szCs w:val="22"/>
        </w:rPr>
      </w:pPr>
      <w:r w:rsidRPr="00A72AAA">
        <w:rPr>
          <w:sz w:val="22"/>
          <w:szCs w:val="22"/>
        </w:rPr>
        <w:t>Deliverable reports shall be submitted to DOM by the 15</w:t>
      </w:r>
      <w:r w:rsidRPr="00A72AAA">
        <w:rPr>
          <w:sz w:val="22"/>
          <w:szCs w:val="22"/>
          <w:vertAlign w:val="superscript"/>
        </w:rPr>
        <w:t>th</w:t>
      </w:r>
      <w:r w:rsidRPr="00A72AAA">
        <w:rPr>
          <w:sz w:val="22"/>
          <w:szCs w:val="22"/>
        </w:rPr>
        <w:t xml:space="preserve"> </w:t>
      </w:r>
      <w:r>
        <w:rPr>
          <w:sz w:val="22"/>
          <w:szCs w:val="22"/>
        </w:rPr>
        <w:t xml:space="preserve">calendar </w:t>
      </w:r>
      <w:r w:rsidRPr="00A72AAA">
        <w:rPr>
          <w:sz w:val="22"/>
          <w:szCs w:val="22"/>
        </w:rPr>
        <w:t xml:space="preserve">day of the month following the report month/quarter in which they are due and include those specified in the IFB, in addition to reports requested throughout the contract period by DOM.  </w:t>
      </w:r>
    </w:p>
    <w:p w14:paraId="4205F760" w14:textId="77777777" w:rsidR="00DA7B69" w:rsidRPr="00A72AAA" w:rsidRDefault="00DA7B69" w:rsidP="00DA7B69">
      <w:pPr>
        <w:spacing w:line="276" w:lineRule="auto"/>
        <w:ind w:right="576"/>
        <w:jc w:val="both"/>
        <w:rPr>
          <w:sz w:val="22"/>
          <w:szCs w:val="22"/>
        </w:rPr>
      </w:pPr>
    </w:p>
    <w:p w14:paraId="79EFF158" w14:textId="77777777" w:rsidR="00DA7B69" w:rsidRPr="00A72AAA" w:rsidRDefault="00DA7B69" w:rsidP="00DA7B69">
      <w:pPr>
        <w:spacing w:line="276" w:lineRule="auto"/>
        <w:ind w:right="576"/>
        <w:jc w:val="both"/>
        <w:rPr>
          <w:b/>
          <w:sz w:val="22"/>
        </w:rPr>
      </w:pPr>
      <w:r w:rsidRPr="00A72AAA">
        <w:rPr>
          <w:b/>
          <w:sz w:val="22"/>
        </w:rPr>
        <w:t xml:space="preserve">Unduplicated Riders by Level of Service Report </w:t>
      </w:r>
    </w:p>
    <w:p w14:paraId="050AA426" w14:textId="77777777" w:rsidR="00DA7B69" w:rsidRPr="00A72AAA" w:rsidRDefault="00DA7B69" w:rsidP="00DA7B69">
      <w:pPr>
        <w:spacing w:line="276" w:lineRule="auto"/>
        <w:ind w:right="576"/>
        <w:jc w:val="both"/>
        <w:rPr>
          <w:sz w:val="22"/>
          <w:szCs w:val="22"/>
        </w:rPr>
      </w:pPr>
    </w:p>
    <w:p w14:paraId="0447FDEE" w14:textId="77777777" w:rsidR="00DA7B69" w:rsidRPr="00A72AAA" w:rsidRDefault="00DA7B69" w:rsidP="00DA7B69">
      <w:pPr>
        <w:spacing w:line="276" w:lineRule="auto"/>
        <w:jc w:val="both"/>
        <w:rPr>
          <w:sz w:val="22"/>
          <w:szCs w:val="22"/>
        </w:rPr>
      </w:pPr>
      <w:r w:rsidRPr="00A72AAA">
        <w:rPr>
          <w:sz w:val="22"/>
          <w:szCs w:val="22"/>
        </w:rPr>
        <w:t xml:space="preserve">This Report shall be due no later than the 15th </w:t>
      </w:r>
      <w:r>
        <w:rPr>
          <w:sz w:val="22"/>
          <w:szCs w:val="22"/>
        </w:rPr>
        <w:t xml:space="preserve">calendar </w:t>
      </w:r>
      <w:r w:rsidRPr="00A72AAA">
        <w:rPr>
          <w:sz w:val="22"/>
          <w:szCs w:val="22"/>
        </w:rPr>
        <w:t>day of the month following the report month.  The Contractor shall provide a deliverable report which details the following information:</w:t>
      </w:r>
    </w:p>
    <w:p w14:paraId="58E548CF" w14:textId="77777777" w:rsidR="00DA7B69" w:rsidRPr="00A72AAA" w:rsidRDefault="00DA7B69" w:rsidP="00DA7B69">
      <w:pPr>
        <w:spacing w:line="276" w:lineRule="auto"/>
        <w:ind w:right="576"/>
        <w:jc w:val="both"/>
        <w:rPr>
          <w:sz w:val="22"/>
          <w:szCs w:val="22"/>
        </w:rPr>
      </w:pPr>
    </w:p>
    <w:p w14:paraId="6F2713A0" w14:textId="77777777" w:rsidR="00DA7B69" w:rsidRPr="00A72AAA" w:rsidRDefault="00DA7B69" w:rsidP="00DA7B69">
      <w:pPr>
        <w:spacing w:line="276" w:lineRule="auto"/>
        <w:ind w:left="720" w:right="576" w:hanging="360"/>
        <w:jc w:val="both"/>
        <w:rPr>
          <w:sz w:val="22"/>
          <w:szCs w:val="22"/>
        </w:rPr>
      </w:pPr>
      <w:r w:rsidRPr="00A72AAA">
        <w:rPr>
          <w:sz w:val="22"/>
          <w:szCs w:val="22"/>
        </w:rPr>
        <w:t>1.</w:t>
      </w:r>
      <w:r w:rsidRPr="00A72AAA">
        <w:rPr>
          <w:sz w:val="22"/>
          <w:szCs w:val="22"/>
        </w:rPr>
        <w:tab/>
        <w:t>Total number of unduplicated beneficiaries by Level of Service for each month in the Fiscal Year with cumulative Fiscal Year-to-Date totals;</w:t>
      </w:r>
    </w:p>
    <w:p w14:paraId="4928C694" w14:textId="77777777" w:rsidR="00DA7B69" w:rsidRPr="00A72AAA" w:rsidRDefault="00DA7B69" w:rsidP="00DA7B69">
      <w:pPr>
        <w:spacing w:line="276" w:lineRule="auto"/>
        <w:ind w:left="720" w:right="576" w:hanging="360"/>
        <w:jc w:val="both"/>
        <w:rPr>
          <w:sz w:val="22"/>
          <w:szCs w:val="22"/>
        </w:rPr>
      </w:pPr>
      <w:r w:rsidRPr="00A72AAA">
        <w:rPr>
          <w:sz w:val="22"/>
          <w:szCs w:val="22"/>
        </w:rPr>
        <w:t>2.</w:t>
      </w:r>
      <w:r w:rsidRPr="00A72AAA">
        <w:rPr>
          <w:sz w:val="22"/>
          <w:szCs w:val="22"/>
        </w:rPr>
        <w:tab/>
        <w:t>The percentage of beneficiaries by month and cumulative for the Fiscal Year for each Level of Service;</w:t>
      </w:r>
    </w:p>
    <w:p w14:paraId="3C56F382" w14:textId="77777777" w:rsidR="00DA7B69" w:rsidRPr="00A72AAA" w:rsidRDefault="00DA7B69" w:rsidP="00DA7B69">
      <w:pPr>
        <w:spacing w:line="276" w:lineRule="auto"/>
        <w:ind w:left="720" w:right="576" w:hanging="360"/>
        <w:jc w:val="both"/>
        <w:rPr>
          <w:sz w:val="22"/>
          <w:szCs w:val="22"/>
        </w:rPr>
      </w:pPr>
      <w:r w:rsidRPr="00A72AAA">
        <w:rPr>
          <w:sz w:val="22"/>
          <w:szCs w:val="22"/>
        </w:rPr>
        <w:t>3.</w:t>
      </w:r>
      <w:r w:rsidRPr="00A72AAA">
        <w:rPr>
          <w:sz w:val="22"/>
          <w:szCs w:val="22"/>
        </w:rPr>
        <w:tab/>
        <w:t>The total number of eligible beneficiaries (this number will be provided to the Contractor by DOM) by month;</w:t>
      </w:r>
    </w:p>
    <w:p w14:paraId="6EC89099" w14:textId="14D69B9B" w:rsidR="00DA7B69" w:rsidRPr="00A72AAA" w:rsidRDefault="00DA7B69" w:rsidP="00DA7B69">
      <w:pPr>
        <w:spacing w:line="276" w:lineRule="auto"/>
        <w:ind w:left="720" w:right="576" w:hanging="360"/>
        <w:jc w:val="both"/>
        <w:rPr>
          <w:sz w:val="22"/>
          <w:szCs w:val="22"/>
        </w:rPr>
      </w:pPr>
      <w:r w:rsidRPr="00A72AAA">
        <w:rPr>
          <w:sz w:val="22"/>
          <w:szCs w:val="22"/>
        </w:rPr>
        <w:t>4.</w:t>
      </w:r>
      <w:r w:rsidRPr="00A72AAA">
        <w:rPr>
          <w:sz w:val="22"/>
          <w:szCs w:val="22"/>
        </w:rPr>
        <w:tab/>
        <w:t>The percentage of unduplicated beneficiaries over the total number of eligible</w:t>
      </w:r>
      <w:r w:rsidR="00CB2CE3">
        <w:rPr>
          <w:sz w:val="22"/>
          <w:szCs w:val="22"/>
        </w:rPr>
        <w:t xml:space="preserve"> beneficiaries</w:t>
      </w:r>
      <w:r w:rsidRPr="00A72AAA">
        <w:rPr>
          <w:sz w:val="22"/>
          <w:szCs w:val="22"/>
        </w:rPr>
        <w:t>.</w:t>
      </w:r>
    </w:p>
    <w:p w14:paraId="1F603DA3" w14:textId="77777777" w:rsidR="00DA7B69" w:rsidRPr="00A72AAA" w:rsidRDefault="00DA7B69" w:rsidP="00DA7B69">
      <w:pPr>
        <w:spacing w:line="276" w:lineRule="auto"/>
        <w:ind w:right="576"/>
        <w:jc w:val="both"/>
        <w:rPr>
          <w:sz w:val="22"/>
          <w:szCs w:val="22"/>
        </w:rPr>
      </w:pPr>
    </w:p>
    <w:p w14:paraId="4A295A06" w14:textId="77777777" w:rsidR="00DA7B69" w:rsidRPr="00A72AAA" w:rsidRDefault="00DA7B69" w:rsidP="00DA7B69">
      <w:pPr>
        <w:spacing w:line="276" w:lineRule="auto"/>
        <w:jc w:val="both"/>
        <w:rPr>
          <w:b/>
          <w:sz w:val="22"/>
        </w:rPr>
      </w:pPr>
      <w:r w:rsidRPr="00A72AAA">
        <w:rPr>
          <w:b/>
          <w:sz w:val="22"/>
        </w:rPr>
        <w:t xml:space="preserve">Quarterly Suspected Fraud, Abuse and/or Misuse Summary Report </w:t>
      </w:r>
    </w:p>
    <w:p w14:paraId="2F6F80C8" w14:textId="77777777" w:rsidR="00DA7B69" w:rsidRPr="00A72AAA" w:rsidRDefault="00DA7B69" w:rsidP="00DA7B69">
      <w:pPr>
        <w:spacing w:line="276" w:lineRule="auto"/>
        <w:jc w:val="both"/>
        <w:rPr>
          <w:sz w:val="22"/>
          <w:szCs w:val="22"/>
        </w:rPr>
      </w:pPr>
    </w:p>
    <w:p w14:paraId="63AC4202" w14:textId="77777777" w:rsidR="00DA7B69" w:rsidRPr="00A72AAA" w:rsidRDefault="00DA7B69" w:rsidP="00DA7B69">
      <w:pPr>
        <w:spacing w:line="276" w:lineRule="auto"/>
        <w:jc w:val="both"/>
        <w:rPr>
          <w:sz w:val="22"/>
          <w:szCs w:val="22"/>
        </w:rPr>
      </w:pPr>
      <w:r w:rsidRPr="00A72AAA">
        <w:rPr>
          <w:sz w:val="22"/>
          <w:szCs w:val="22"/>
        </w:rPr>
        <w:t>This Report shall be due no later than the 30</w:t>
      </w:r>
      <w:r w:rsidRPr="00C2537C">
        <w:rPr>
          <w:sz w:val="22"/>
          <w:vertAlign w:val="superscript"/>
        </w:rPr>
        <w:t>th</w:t>
      </w:r>
      <w:r w:rsidRPr="00A72AAA">
        <w:rPr>
          <w:sz w:val="22"/>
          <w:szCs w:val="22"/>
        </w:rPr>
        <w:t xml:space="preserve"> </w:t>
      </w:r>
      <w:r>
        <w:rPr>
          <w:sz w:val="22"/>
          <w:szCs w:val="22"/>
        </w:rPr>
        <w:t>calendar</w:t>
      </w:r>
      <w:r w:rsidRPr="00A72AAA">
        <w:rPr>
          <w:sz w:val="22"/>
          <w:szCs w:val="22"/>
        </w:rPr>
        <w:t xml:space="preserve"> day after the end of each calendar quarter and shall include a summary of all cases forwarded to the </w:t>
      </w:r>
      <w:r>
        <w:rPr>
          <w:sz w:val="22"/>
          <w:szCs w:val="22"/>
        </w:rPr>
        <w:t xml:space="preserve">Office of Program Integrity and the </w:t>
      </w:r>
      <w:r w:rsidRPr="00A72AAA">
        <w:rPr>
          <w:sz w:val="22"/>
          <w:szCs w:val="22"/>
        </w:rPr>
        <w:t>Contract manager during the previous quarter. The Report shall include the beneficiary’s name and Mississippi Medicaid Identification Number (MID), the NET Provider’s name and number, and a brief description of the suspected fraud, abuse or misuse. (Requirements found in this IFB.)</w:t>
      </w:r>
    </w:p>
    <w:p w14:paraId="7868A26D" w14:textId="77777777" w:rsidR="008852E2" w:rsidRDefault="008852E2" w:rsidP="00DA7B69">
      <w:pPr>
        <w:spacing w:line="276" w:lineRule="auto"/>
        <w:jc w:val="both"/>
        <w:rPr>
          <w:b/>
          <w:sz w:val="22"/>
        </w:rPr>
      </w:pPr>
    </w:p>
    <w:p w14:paraId="144715A5" w14:textId="77777777" w:rsidR="00DA7B69" w:rsidRPr="00A72AAA" w:rsidRDefault="00DA7B69" w:rsidP="00DA7B69">
      <w:pPr>
        <w:spacing w:line="276" w:lineRule="auto"/>
        <w:jc w:val="both"/>
        <w:rPr>
          <w:b/>
          <w:sz w:val="22"/>
        </w:rPr>
      </w:pPr>
      <w:r w:rsidRPr="00A72AAA">
        <w:rPr>
          <w:b/>
          <w:sz w:val="22"/>
        </w:rPr>
        <w:t>Annual Report</w:t>
      </w:r>
    </w:p>
    <w:p w14:paraId="0616237A" w14:textId="77777777" w:rsidR="00DA7B69" w:rsidRDefault="00DA7B69" w:rsidP="00DA7B69">
      <w:pPr>
        <w:spacing w:line="276" w:lineRule="auto"/>
        <w:jc w:val="both"/>
        <w:rPr>
          <w:sz w:val="22"/>
          <w:szCs w:val="22"/>
        </w:rPr>
      </w:pPr>
    </w:p>
    <w:p w14:paraId="1A5BAC34" w14:textId="77777777" w:rsidR="00DA7B69" w:rsidRDefault="00DA7B69" w:rsidP="00DA7B69">
      <w:pPr>
        <w:spacing w:line="276" w:lineRule="auto"/>
        <w:jc w:val="both"/>
        <w:rPr>
          <w:sz w:val="22"/>
          <w:szCs w:val="22"/>
        </w:rPr>
      </w:pPr>
      <w:r w:rsidRPr="00A72AAA">
        <w:rPr>
          <w:sz w:val="22"/>
          <w:szCs w:val="22"/>
        </w:rPr>
        <w:t>This Report shall be due no later than the 60</w:t>
      </w:r>
      <w:r w:rsidRPr="00C2537C">
        <w:rPr>
          <w:sz w:val="22"/>
          <w:vertAlign w:val="superscript"/>
        </w:rPr>
        <w:t>th</w:t>
      </w:r>
      <w:r w:rsidRPr="00A72AAA">
        <w:rPr>
          <w:sz w:val="22"/>
          <w:szCs w:val="22"/>
        </w:rPr>
        <w:t xml:space="preserve"> </w:t>
      </w:r>
      <w:r>
        <w:rPr>
          <w:sz w:val="22"/>
          <w:szCs w:val="22"/>
        </w:rPr>
        <w:t>calendar</w:t>
      </w:r>
      <w:r w:rsidRPr="00A72AAA">
        <w:rPr>
          <w:sz w:val="22"/>
          <w:szCs w:val="22"/>
        </w:rPr>
        <w:t xml:space="preserve"> day following the end of each twelve (12) month period beginning with the Implementation Date. The Report shall include a narrative summary of all NET Brokerage Program activity, Contractor accomplishments, remaining challenges, and Contractor’s recommendations.</w:t>
      </w:r>
    </w:p>
    <w:p w14:paraId="49EA1929" w14:textId="77777777" w:rsidR="00DA7B69" w:rsidRPr="007378E1" w:rsidRDefault="00DA7B69" w:rsidP="00DA7B69">
      <w:pPr>
        <w:pStyle w:val="Heading2"/>
        <w:numPr>
          <w:ilvl w:val="0"/>
          <w:numId w:val="0"/>
        </w:numPr>
        <w:spacing w:line="276" w:lineRule="auto"/>
      </w:pPr>
      <w:bookmarkStart w:id="376" w:name="_Toc117693218"/>
      <w:bookmarkStart w:id="377" w:name="_Toc117701442"/>
      <w:bookmarkStart w:id="378" w:name="_Toc122532831"/>
      <w:bookmarkStart w:id="379" w:name="_Toc122549486"/>
      <w:bookmarkStart w:id="380" w:name="_Toc122550491"/>
      <w:bookmarkStart w:id="381" w:name="_Toc124367962"/>
      <w:bookmarkStart w:id="382" w:name="_Toc124368339"/>
      <w:r>
        <w:lastRenderedPageBreak/>
        <w:t xml:space="preserve">2.23 </w:t>
      </w:r>
      <w:r w:rsidRPr="00C606C8">
        <w:t>Or</w:t>
      </w:r>
      <w:r w:rsidRPr="007378E1">
        <w:t>ganization and Staffing</w:t>
      </w:r>
      <w:bookmarkEnd w:id="376"/>
      <w:bookmarkEnd w:id="377"/>
      <w:bookmarkEnd w:id="378"/>
      <w:bookmarkEnd w:id="379"/>
      <w:bookmarkEnd w:id="380"/>
      <w:bookmarkEnd w:id="381"/>
      <w:bookmarkEnd w:id="382"/>
      <w:r w:rsidRPr="007378E1">
        <w:t xml:space="preserve"> </w:t>
      </w:r>
    </w:p>
    <w:p w14:paraId="34D424AB" w14:textId="77777777" w:rsidR="00DA7B69" w:rsidRPr="00A72AAA" w:rsidRDefault="00DA7B69" w:rsidP="00DA7B69">
      <w:pPr>
        <w:spacing w:line="276" w:lineRule="auto"/>
        <w:jc w:val="both"/>
        <w:rPr>
          <w:sz w:val="22"/>
          <w:szCs w:val="22"/>
        </w:rPr>
      </w:pPr>
      <w:r w:rsidRPr="00A72AAA">
        <w:rPr>
          <w:sz w:val="22"/>
          <w:szCs w:val="22"/>
        </w:rPr>
        <w:t>The Contractor shall employ staff who can address the unique needs of beneficiaries and Medicaid Providers while assuring that services are provided in the most economical manner. The Contractor shall employ a sufficient number of trained and experienced staff to perform the services required under the Contract, including staff experienced in communicating with medical personnel.</w:t>
      </w:r>
      <w:r>
        <w:rPr>
          <w:sz w:val="22"/>
          <w:szCs w:val="22"/>
        </w:rPr>
        <w:t xml:space="preserve"> </w:t>
      </w:r>
      <w:r w:rsidRPr="00A72AAA">
        <w:rPr>
          <w:sz w:val="22"/>
          <w:szCs w:val="22"/>
        </w:rPr>
        <w:t>The Contractor shall employ management staff who are experienced in staff development and training, supervision of staff, development and implementation of operations, development and revision of policy and procedures, planning, and beneficiary and Provider relations, and who have good communications skills, and possess innovative problem-solving skills. The Contractor shall employ staff able to provide daily on-site data systems support, perform report development and analysis, and perform all required Information System function.</w:t>
      </w:r>
    </w:p>
    <w:p w14:paraId="498F87BE" w14:textId="77777777" w:rsidR="00DA7B69" w:rsidRPr="00A72AAA" w:rsidRDefault="00DA7B69" w:rsidP="00DA7B69">
      <w:pPr>
        <w:spacing w:line="276" w:lineRule="auto"/>
        <w:jc w:val="both"/>
      </w:pPr>
    </w:p>
    <w:p w14:paraId="225752C6" w14:textId="77777777" w:rsidR="00DA7B69" w:rsidRPr="00A72AAA" w:rsidRDefault="00DA7B69" w:rsidP="00DA7B69">
      <w:pPr>
        <w:spacing w:line="276" w:lineRule="auto"/>
        <w:jc w:val="both"/>
        <w:rPr>
          <w:sz w:val="22"/>
          <w:szCs w:val="22"/>
        </w:rPr>
      </w:pPr>
      <w:r>
        <w:rPr>
          <w:sz w:val="22"/>
          <w:szCs w:val="22"/>
        </w:rPr>
        <w:t>Within fifteen (15) calendar days of contract award shall submit their Organization and Staffing Plan</w:t>
      </w:r>
      <w:r w:rsidRPr="00A72AAA">
        <w:rPr>
          <w:sz w:val="22"/>
          <w:szCs w:val="22"/>
        </w:rPr>
        <w:t>. The Organization and Staffing plan shall include their entire organizational structure, including all parent entities, charts of proposed personnel and positions, number of full-time equivalents (FTEs) associated with each position for Key Staff, and job descriptions of Key Staff and résumés of all Key Staff which includes the (1) Project Manager, (2) Assistant Project Manager, (3) NET Provider Manager (4) Call Center Manager and (5) C</w:t>
      </w:r>
      <w:r>
        <w:rPr>
          <w:sz w:val="22"/>
          <w:szCs w:val="22"/>
        </w:rPr>
        <w:t xml:space="preserve">omplaint/Grievance Coordinator. DOM reserves the right to reject all proposed Key Staff. </w:t>
      </w:r>
    </w:p>
    <w:p w14:paraId="0B0F4C1A" w14:textId="77777777" w:rsidR="00DA7B69" w:rsidRPr="00A72AAA" w:rsidRDefault="00DA7B69" w:rsidP="00DA7B69">
      <w:pPr>
        <w:spacing w:line="276" w:lineRule="auto"/>
        <w:jc w:val="both"/>
        <w:rPr>
          <w:sz w:val="22"/>
          <w:szCs w:val="22"/>
        </w:rPr>
      </w:pPr>
    </w:p>
    <w:p w14:paraId="64E73093" w14:textId="77777777" w:rsidR="00DA7B69" w:rsidRPr="00A72AAA" w:rsidRDefault="00DA7B69" w:rsidP="00DA7B69">
      <w:pPr>
        <w:spacing w:line="276" w:lineRule="auto"/>
        <w:jc w:val="both"/>
        <w:rPr>
          <w:sz w:val="22"/>
          <w:szCs w:val="22"/>
        </w:rPr>
      </w:pPr>
      <w:r w:rsidRPr="00A72AAA">
        <w:rPr>
          <w:sz w:val="22"/>
          <w:szCs w:val="22"/>
        </w:rPr>
        <w:t>The plan shall also include FTE designations, job descriptions and requirements for all non-Key Staff that will perform duties under the contract including but not limited to: Call Center Staff, Provider Management Staff, and Vehicle Inspection Staff.</w:t>
      </w:r>
      <w:r>
        <w:rPr>
          <w:sz w:val="22"/>
          <w:szCs w:val="22"/>
        </w:rPr>
        <w:t xml:space="preserve">  </w:t>
      </w:r>
      <w:r w:rsidRPr="00A72AAA">
        <w:rPr>
          <w:sz w:val="22"/>
          <w:szCs w:val="22"/>
        </w:rPr>
        <w:t xml:space="preserve">   </w:t>
      </w:r>
    </w:p>
    <w:p w14:paraId="143F5AE9" w14:textId="77777777" w:rsidR="00DA7B69" w:rsidRPr="00A72AAA" w:rsidRDefault="00DA7B69" w:rsidP="00DA7B69">
      <w:pPr>
        <w:suppressAutoHyphens/>
        <w:spacing w:line="276" w:lineRule="auto"/>
        <w:jc w:val="both"/>
        <w:rPr>
          <w:rFonts w:eastAsia="Calibri"/>
          <w:sz w:val="22"/>
          <w:szCs w:val="22"/>
          <w:lang w:eastAsia="ar-SA"/>
        </w:rPr>
      </w:pPr>
      <w:r w:rsidRPr="00A72AAA">
        <w:rPr>
          <w:rFonts w:eastAsia="Calibri"/>
          <w:sz w:val="22"/>
          <w:szCs w:val="22"/>
          <w:lang w:eastAsia="ar-SA"/>
        </w:rPr>
        <w:t xml:space="preserve">  </w:t>
      </w:r>
    </w:p>
    <w:p w14:paraId="5D8F5883" w14:textId="77777777" w:rsidR="00DA7B69" w:rsidRPr="00A72AAA" w:rsidRDefault="00DA7B69" w:rsidP="00DA7B69">
      <w:pPr>
        <w:spacing w:line="276" w:lineRule="auto"/>
        <w:jc w:val="both"/>
        <w:rPr>
          <w:sz w:val="22"/>
          <w:szCs w:val="22"/>
        </w:rPr>
      </w:pPr>
      <w:r>
        <w:rPr>
          <w:sz w:val="22"/>
          <w:szCs w:val="22"/>
        </w:rPr>
        <w:t>Below are the</w:t>
      </w:r>
      <w:r w:rsidRPr="00A72AAA">
        <w:rPr>
          <w:sz w:val="22"/>
          <w:szCs w:val="22"/>
        </w:rPr>
        <w:t xml:space="preserve"> required FTE designations</w:t>
      </w:r>
      <w:r>
        <w:rPr>
          <w:sz w:val="22"/>
          <w:szCs w:val="22"/>
        </w:rPr>
        <w:t>,</w:t>
      </w:r>
      <w:r w:rsidRPr="00A72AAA">
        <w:rPr>
          <w:sz w:val="22"/>
          <w:szCs w:val="22"/>
        </w:rPr>
        <w:t xml:space="preserve"> </w:t>
      </w:r>
      <w:r>
        <w:rPr>
          <w:sz w:val="22"/>
          <w:szCs w:val="22"/>
        </w:rPr>
        <w:t xml:space="preserve">to be submitted to DOM after award, </w:t>
      </w:r>
      <w:r w:rsidRPr="00A72AAA">
        <w:rPr>
          <w:sz w:val="22"/>
          <w:szCs w:val="22"/>
        </w:rPr>
        <w:t>for the</w:t>
      </w:r>
      <w:r>
        <w:rPr>
          <w:sz w:val="22"/>
          <w:szCs w:val="22"/>
        </w:rPr>
        <w:t xml:space="preserve"> Key Staff. The Contractor must review and complete Table 1</w:t>
      </w:r>
      <w:r w:rsidRPr="00A72AAA">
        <w:rPr>
          <w:sz w:val="22"/>
          <w:szCs w:val="22"/>
        </w:rPr>
        <w:t>.</w:t>
      </w:r>
    </w:p>
    <w:p w14:paraId="5F437873" w14:textId="77777777" w:rsidR="00DA7B69" w:rsidRPr="00A72AAA" w:rsidRDefault="00DA7B69" w:rsidP="00DA7B69">
      <w:pPr>
        <w:spacing w:line="276" w:lineRule="auto"/>
        <w:jc w:val="both"/>
        <w:rPr>
          <w:sz w:val="22"/>
          <w:szCs w:val="22"/>
        </w:rPr>
      </w:pPr>
    </w:p>
    <w:p w14:paraId="3A70ABF8" w14:textId="77777777" w:rsidR="00DA7B69" w:rsidRPr="00A72AAA" w:rsidRDefault="00DA7B69" w:rsidP="00DA7B69">
      <w:pPr>
        <w:spacing w:line="276" w:lineRule="auto"/>
        <w:jc w:val="both"/>
        <w:rPr>
          <w:sz w:val="22"/>
          <w:szCs w:val="22"/>
        </w:rPr>
      </w:pPr>
      <w:r w:rsidRPr="00A72AAA">
        <w:rPr>
          <w:sz w:val="22"/>
          <w:szCs w:val="22"/>
        </w:rPr>
        <w:t xml:space="preserve">Required Key Staff allocation to this contract:  </w:t>
      </w:r>
    </w:p>
    <w:p w14:paraId="0F821AEB" w14:textId="77777777" w:rsidR="00DA7B69" w:rsidRPr="00A72AAA" w:rsidRDefault="00DA7B69" w:rsidP="00DA7B69">
      <w:pPr>
        <w:spacing w:line="276" w:lineRule="auto"/>
        <w:jc w:val="both"/>
        <w:rPr>
          <w:sz w:val="22"/>
          <w:szCs w:val="22"/>
        </w:rPr>
      </w:pPr>
    </w:p>
    <w:p w14:paraId="0D4F6A56" w14:textId="77777777" w:rsidR="00DA7B69" w:rsidRPr="00A72AAA" w:rsidRDefault="00DA7B69" w:rsidP="00D65684">
      <w:pPr>
        <w:numPr>
          <w:ilvl w:val="0"/>
          <w:numId w:val="52"/>
        </w:numPr>
        <w:suppressAutoHyphens/>
        <w:spacing w:line="276" w:lineRule="auto"/>
        <w:jc w:val="both"/>
        <w:rPr>
          <w:rFonts w:eastAsia="Calibri"/>
          <w:sz w:val="22"/>
          <w:szCs w:val="22"/>
          <w:lang w:eastAsia="ar-SA"/>
        </w:rPr>
      </w:pPr>
      <w:r w:rsidRPr="00A72AAA">
        <w:rPr>
          <w:rFonts w:eastAsia="Calibri"/>
          <w:sz w:val="22"/>
          <w:szCs w:val="22"/>
          <w:lang w:eastAsia="ar-SA"/>
        </w:rPr>
        <w:t xml:space="preserve">A value of “1.0” means the person is assigned to this contract for 40 hours/week.  </w:t>
      </w:r>
    </w:p>
    <w:p w14:paraId="3AAF2B3A" w14:textId="77777777" w:rsidR="00DA7B69" w:rsidRPr="00A72AAA" w:rsidRDefault="00DA7B69" w:rsidP="00D65684">
      <w:pPr>
        <w:numPr>
          <w:ilvl w:val="0"/>
          <w:numId w:val="52"/>
        </w:numPr>
        <w:suppressAutoHyphens/>
        <w:spacing w:line="276" w:lineRule="auto"/>
        <w:jc w:val="both"/>
        <w:rPr>
          <w:rFonts w:eastAsia="Calibri"/>
          <w:sz w:val="22"/>
          <w:szCs w:val="22"/>
          <w:lang w:eastAsia="ar-SA"/>
        </w:rPr>
      </w:pPr>
      <w:r w:rsidRPr="00A72AAA">
        <w:rPr>
          <w:rFonts w:eastAsia="Calibri"/>
          <w:sz w:val="22"/>
          <w:szCs w:val="22"/>
          <w:lang w:eastAsia="ar-SA"/>
        </w:rPr>
        <w:t xml:space="preserve">A value of “0.8” means the person is assigned to this contract for 32 hours/week. </w:t>
      </w:r>
    </w:p>
    <w:p w14:paraId="6D1A1C92" w14:textId="77777777" w:rsidR="00DA7B69" w:rsidRPr="00A72AAA" w:rsidRDefault="00DA7B69" w:rsidP="00D65684">
      <w:pPr>
        <w:numPr>
          <w:ilvl w:val="0"/>
          <w:numId w:val="52"/>
        </w:numPr>
        <w:suppressAutoHyphens/>
        <w:spacing w:line="276" w:lineRule="auto"/>
        <w:jc w:val="both"/>
        <w:rPr>
          <w:rFonts w:eastAsia="Calibri"/>
          <w:sz w:val="22"/>
          <w:szCs w:val="22"/>
          <w:lang w:eastAsia="ar-SA"/>
        </w:rPr>
      </w:pPr>
      <w:r w:rsidRPr="00A72AAA">
        <w:rPr>
          <w:rFonts w:eastAsia="Calibri"/>
          <w:sz w:val="22"/>
          <w:szCs w:val="22"/>
          <w:lang w:eastAsia="ar-SA"/>
        </w:rPr>
        <w:t xml:space="preserve">A value of “0.7” means the person is assigned to this contract for 28 hours/week.  </w:t>
      </w:r>
    </w:p>
    <w:p w14:paraId="1DC6F857" w14:textId="77777777" w:rsidR="00DA7B69" w:rsidRPr="00A72AAA" w:rsidRDefault="00DA7B69" w:rsidP="00D65684">
      <w:pPr>
        <w:numPr>
          <w:ilvl w:val="0"/>
          <w:numId w:val="52"/>
        </w:numPr>
        <w:suppressAutoHyphens/>
        <w:spacing w:line="276" w:lineRule="auto"/>
        <w:jc w:val="both"/>
        <w:rPr>
          <w:rFonts w:eastAsia="Calibri"/>
          <w:sz w:val="22"/>
          <w:szCs w:val="22"/>
          <w:lang w:eastAsia="ar-SA"/>
        </w:rPr>
      </w:pPr>
      <w:r w:rsidRPr="00A72AAA">
        <w:rPr>
          <w:rFonts w:eastAsia="Calibri"/>
          <w:sz w:val="22"/>
          <w:szCs w:val="22"/>
          <w:lang w:eastAsia="ar-SA"/>
        </w:rPr>
        <w:t>A value of “0.5” means the person is assigned to this contract for 2</w:t>
      </w:r>
      <w:r>
        <w:rPr>
          <w:rFonts w:eastAsia="Calibri"/>
          <w:sz w:val="22"/>
          <w:szCs w:val="22"/>
          <w:lang w:eastAsia="ar-SA"/>
        </w:rPr>
        <w:t>0</w:t>
      </w:r>
      <w:r w:rsidRPr="00A72AAA">
        <w:rPr>
          <w:rFonts w:eastAsia="Calibri"/>
          <w:sz w:val="22"/>
          <w:szCs w:val="22"/>
          <w:lang w:eastAsia="ar-SA"/>
        </w:rPr>
        <w:t xml:space="preserve"> hours/week.</w:t>
      </w:r>
    </w:p>
    <w:p w14:paraId="7531D946" w14:textId="77777777" w:rsidR="00DA7B69" w:rsidRPr="00A72AAA" w:rsidRDefault="00DA7B69" w:rsidP="00DA7B69">
      <w:pPr>
        <w:spacing w:line="276" w:lineRule="auto"/>
        <w:jc w:val="both"/>
        <w:rPr>
          <w:sz w:val="22"/>
          <w:szCs w:val="22"/>
        </w:rPr>
      </w:pPr>
      <w:r w:rsidRPr="00A72AAA">
        <w:rPr>
          <w:sz w:val="22"/>
          <w:szCs w:val="22"/>
        </w:rPr>
        <w:t xml:space="preserve"> </w:t>
      </w:r>
    </w:p>
    <w:p w14:paraId="14695110" w14:textId="77777777" w:rsidR="00DA7B69" w:rsidRPr="00A72AAA" w:rsidRDefault="00DA7B69" w:rsidP="00DA7B69">
      <w:pPr>
        <w:spacing w:line="276" w:lineRule="auto"/>
        <w:jc w:val="both"/>
        <w:rPr>
          <w:b/>
          <w:sz w:val="22"/>
          <w:szCs w:val="22"/>
        </w:rPr>
      </w:pPr>
      <w:r w:rsidRPr="00A72AAA">
        <w:rPr>
          <w:b/>
          <w:sz w:val="22"/>
          <w:szCs w:val="22"/>
        </w:rPr>
        <w:t xml:space="preserve">Table 1 – Key Staff Allocations   </w:t>
      </w:r>
    </w:p>
    <w:p w14:paraId="27578564" w14:textId="77777777" w:rsidR="00DA7B69" w:rsidRPr="00A72AAA" w:rsidRDefault="00DA7B69" w:rsidP="00DA7B69">
      <w:pPr>
        <w:spacing w:line="276" w:lineRule="auto"/>
        <w:jc w:val="both"/>
        <w:rPr>
          <w:sz w:val="22"/>
          <w:szCs w:val="22"/>
        </w:rPr>
      </w:pPr>
    </w:p>
    <w:tbl>
      <w:tblPr>
        <w:tblStyle w:val="TableGrid"/>
        <w:tblW w:w="0" w:type="auto"/>
        <w:tblLook w:val="04A0" w:firstRow="1" w:lastRow="0" w:firstColumn="1" w:lastColumn="0" w:noHBand="0" w:noVBand="1"/>
      </w:tblPr>
      <w:tblGrid>
        <w:gridCol w:w="1353"/>
        <w:gridCol w:w="2478"/>
        <w:gridCol w:w="2307"/>
        <w:gridCol w:w="3298"/>
      </w:tblGrid>
      <w:tr w:rsidR="00DA7B69" w:rsidRPr="00A72AAA" w14:paraId="3B827CB6" w14:textId="77777777" w:rsidTr="00AE625E">
        <w:tc>
          <w:tcPr>
            <w:tcW w:w="1353" w:type="dxa"/>
          </w:tcPr>
          <w:p w14:paraId="63A5181B" w14:textId="77777777" w:rsidR="00DA7B69" w:rsidRPr="00A72AAA" w:rsidRDefault="00DA7B69" w:rsidP="00AE625E">
            <w:pPr>
              <w:spacing w:line="276" w:lineRule="auto"/>
              <w:jc w:val="both"/>
              <w:rPr>
                <w:sz w:val="22"/>
                <w:szCs w:val="22"/>
              </w:rPr>
            </w:pPr>
            <w:r w:rsidRPr="00A72AAA">
              <w:rPr>
                <w:sz w:val="22"/>
                <w:szCs w:val="22"/>
              </w:rPr>
              <w:t>FTEs Requirement</w:t>
            </w:r>
          </w:p>
        </w:tc>
        <w:tc>
          <w:tcPr>
            <w:tcW w:w="2478" w:type="dxa"/>
          </w:tcPr>
          <w:p w14:paraId="4F9AA849" w14:textId="77777777" w:rsidR="00DA7B69" w:rsidRPr="00A72AAA" w:rsidRDefault="00DA7B69" w:rsidP="00AE625E">
            <w:pPr>
              <w:spacing w:line="276" w:lineRule="auto"/>
              <w:jc w:val="both"/>
              <w:rPr>
                <w:sz w:val="22"/>
                <w:szCs w:val="22"/>
              </w:rPr>
            </w:pPr>
            <w:r w:rsidRPr="00A72AAA">
              <w:rPr>
                <w:sz w:val="22"/>
                <w:szCs w:val="22"/>
              </w:rPr>
              <w:t xml:space="preserve">Employee Name </w:t>
            </w:r>
          </w:p>
        </w:tc>
        <w:tc>
          <w:tcPr>
            <w:tcW w:w="2307" w:type="dxa"/>
          </w:tcPr>
          <w:p w14:paraId="7B36E89C" w14:textId="77777777" w:rsidR="00DA7B69" w:rsidRPr="00A72AAA" w:rsidRDefault="00DA7B69" w:rsidP="00AE625E">
            <w:pPr>
              <w:spacing w:line="276" w:lineRule="auto"/>
              <w:jc w:val="both"/>
              <w:rPr>
                <w:sz w:val="22"/>
                <w:szCs w:val="22"/>
              </w:rPr>
            </w:pPr>
            <w:r w:rsidRPr="00A72AAA">
              <w:rPr>
                <w:sz w:val="22"/>
                <w:szCs w:val="22"/>
              </w:rPr>
              <w:t xml:space="preserve">Position </w:t>
            </w:r>
          </w:p>
        </w:tc>
        <w:tc>
          <w:tcPr>
            <w:tcW w:w="3298" w:type="dxa"/>
          </w:tcPr>
          <w:p w14:paraId="04869EB0" w14:textId="77777777" w:rsidR="00DA7B69" w:rsidRPr="00A72AAA" w:rsidRDefault="00DA7B69" w:rsidP="00AE625E">
            <w:pPr>
              <w:spacing w:line="276" w:lineRule="auto"/>
              <w:jc w:val="both"/>
              <w:rPr>
                <w:sz w:val="22"/>
                <w:szCs w:val="22"/>
              </w:rPr>
            </w:pPr>
            <w:r w:rsidRPr="00A72AAA">
              <w:rPr>
                <w:sz w:val="22"/>
                <w:szCs w:val="22"/>
              </w:rPr>
              <w:t>Roles and Responsibilities</w:t>
            </w:r>
          </w:p>
        </w:tc>
      </w:tr>
      <w:tr w:rsidR="00DA7B69" w:rsidRPr="00A72AAA" w14:paraId="27EFB406" w14:textId="77777777" w:rsidTr="00AE625E">
        <w:tc>
          <w:tcPr>
            <w:tcW w:w="1353" w:type="dxa"/>
          </w:tcPr>
          <w:p w14:paraId="17F7237E" w14:textId="77777777" w:rsidR="00DA7B69" w:rsidRPr="00A72AAA" w:rsidRDefault="00DA7B69" w:rsidP="00AE625E">
            <w:pPr>
              <w:spacing w:line="276" w:lineRule="auto"/>
              <w:jc w:val="both"/>
              <w:rPr>
                <w:sz w:val="22"/>
                <w:szCs w:val="22"/>
              </w:rPr>
            </w:pPr>
            <w:r w:rsidRPr="00A72AAA">
              <w:rPr>
                <w:sz w:val="22"/>
                <w:szCs w:val="22"/>
              </w:rPr>
              <w:t>1.0</w:t>
            </w:r>
          </w:p>
        </w:tc>
        <w:tc>
          <w:tcPr>
            <w:tcW w:w="2478" w:type="dxa"/>
          </w:tcPr>
          <w:p w14:paraId="7F195649" w14:textId="77777777" w:rsidR="00DA7B69" w:rsidRPr="00A72AAA" w:rsidRDefault="00DA7B69" w:rsidP="00AE625E">
            <w:pPr>
              <w:spacing w:line="276" w:lineRule="auto"/>
              <w:jc w:val="both"/>
              <w:rPr>
                <w:sz w:val="22"/>
                <w:szCs w:val="22"/>
              </w:rPr>
            </w:pPr>
          </w:p>
        </w:tc>
        <w:tc>
          <w:tcPr>
            <w:tcW w:w="2307" w:type="dxa"/>
          </w:tcPr>
          <w:p w14:paraId="0A103399" w14:textId="77777777" w:rsidR="00DA7B69" w:rsidRPr="00A72AAA" w:rsidRDefault="00DA7B69" w:rsidP="00AE625E">
            <w:pPr>
              <w:spacing w:line="276" w:lineRule="auto"/>
              <w:jc w:val="both"/>
              <w:rPr>
                <w:sz w:val="22"/>
                <w:szCs w:val="22"/>
              </w:rPr>
            </w:pPr>
            <w:r w:rsidRPr="00A72AAA">
              <w:rPr>
                <w:sz w:val="22"/>
                <w:szCs w:val="22"/>
              </w:rPr>
              <w:t>Project Manager</w:t>
            </w:r>
          </w:p>
        </w:tc>
        <w:tc>
          <w:tcPr>
            <w:tcW w:w="3298" w:type="dxa"/>
          </w:tcPr>
          <w:p w14:paraId="2A981879" w14:textId="77777777" w:rsidR="00DA7B69" w:rsidRPr="00A72AAA" w:rsidRDefault="00DA7B69" w:rsidP="00AE625E">
            <w:pPr>
              <w:spacing w:line="276" w:lineRule="auto"/>
              <w:jc w:val="both"/>
              <w:rPr>
                <w:sz w:val="22"/>
                <w:szCs w:val="22"/>
              </w:rPr>
            </w:pPr>
          </w:p>
        </w:tc>
      </w:tr>
      <w:tr w:rsidR="00DA7B69" w:rsidRPr="00A72AAA" w14:paraId="382A0196" w14:textId="77777777" w:rsidTr="00AE625E">
        <w:tc>
          <w:tcPr>
            <w:tcW w:w="1353" w:type="dxa"/>
          </w:tcPr>
          <w:p w14:paraId="31DA0A65" w14:textId="77777777" w:rsidR="00DA7B69" w:rsidRPr="00A72AAA" w:rsidRDefault="00DA7B69" w:rsidP="00AE625E">
            <w:pPr>
              <w:spacing w:line="276" w:lineRule="auto"/>
              <w:jc w:val="both"/>
              <w:rPr>
                <w:sz w:val="22"/>
                <w:szCs w:val="22"/>
              </w:rPr>
            </w:pPr>
            <w:r w:rsidRPr="00A72AAA">
              <w:rPr>
                <w:sz w:val="22"/>
                <w:szCs w:val="22"/>
              </w:rPr>
              <w:t>0.8</w:t>
            </w:r>
          </w:p>
        </w:tc>
        <w:tc>
          <w:tcPr>
            <w:tcW w:w="2478" w:type="dxa"/>
          </w:tcPr>
          <w:p w14:paraId="14CD91B8" w14:textId="77777777" w:rsidR="00DA7B69" w:rsidRPr="00A72AAA" w:rsidRDefault="00DA7B69" w:rsidP="00AE625E">
            <w:pPr>
              <w:spacing w:line="276" w:lineRule="auto"/>
              <w:jc w:val="both"/>
              <w:rPr>
                <w:sz w:val="22"/>
                <w:szCs w:val="22"/>
              </w:rPr>
            </w:pPr>
          </w:p>
        </w:tc>
        <w:tc>
          <w:tcPr>
            <w:tcW w:w="2307" w:type="dxa"/>
          </w:tcPr>
          <w:p w14:paraId="2D5C0F32" w14:textId="77777777" w:rsidR="00DA7B69" w:rsidRPr="00A72AAA" w:rsidRDefault="00DA7B69" w:rsidP="00AE625E">
            <w:pPr>
              <w:spacing w:line="276" w:lineRule="auto"/>
              <w:ind w:right="-273"/>
              <w:jc w:val="both"/>
              <w:rPr>
                <w:sz w:val="22"/>
                <w:szCs w:val="22"/>
              </w:rPr>
            </w:pPr>
            <w:r>
              <w:rPr>
                <w:sz w:val="22"/>
                <w:szCs w:val="22"/>
              </w:rPr>
              <w:t xml:space="preserve">Assistant </w:t>
            </w:r>
            <w:r w:rsidRPr="00A72AAA">
              <w:rPr>
                <w:sz w:val="22"/>
                <w:szCs w:val="22"/>
              </w:rPr>
              <w:t>Project Manager</w:t>
            </w:r>
          </w:p>
        </w:tc>
        <w:tc>
          <w:tcPr>
            <w:tcW w:w="3298" w:type="dxa"/>
          </w:tcPr>
          <w:p w14:paraId="3FBFB25A" w14:textId="77777777" w:rsidR="00DA7B69" w:rsidRPr="00A72AAA" w:rsidRDefault="00DA7B69" w:rsidP="00AE625E">
            <w:pPr>
              <w:spacing w:line="276" w:lineRule="auto"/>
              <w:jc w:val="both"/>
              <w:rPr>
                <w:sz w:val="22"/>
                <w:szCs w:val="22"/>
              </w:rPr>
            </w:pPr>
          </w:p>
        </w:tc>
      </w:tr>
      <w:tr w:rsidR="00DA7B69" w:rsidRPr="00A72AAA" w14:paraId="5058B887" w14:textId="77777777" w:rsidTr="00AE625E">
        <w:tc>
          <w:tcPr>
            <w:tcW w:w="1353" w:type="dxa"/>
          </w:tcPr>
          <w:p w14:paraId="3E8B97A2" w14:textId="77777777" w:rsidR="00DA7B69" w:rsidRPr="00A72AAA" w:rsidRDefault="00DA7B69" w:rsidP="00AE625E">
            <w:pPr>
              <w:spacing w:line="276" w:lineRule="auto"/>
              <w:jc w:val="both"/>
              <w:rPr>
                <w:sz w:val="22"/>
                <w:szCs w:val="22"/>
              </w:rPr>
            </w:pPr>
            <w:r w:rsidRPr="00A72AAA">
              <w:rPr>
                <w:sz w:val="22"/>
                <w:szCs w:val="22"/>
              </w:rPr>
              <w:t>0.7</w:t>
            </w:r>
          </w:p>
        </w:tc>
        <w:tc>
          <w:tcPr>
            <w:tcW w:w="2478" w:type="dxa"/>
          </w:tcPr>
          <w:p w14:paraId="0C44E7EA" w14:textId="77777777" w:rsidR="00DA7B69" w:rsidRPr="00A72AAA" w:rsidRDefault="00DA7B69" w:rsidP="00AE625E">
            <w:pPr>
              <w:spacing w:line="276" w:lineRule="auto"/>
              <w:jc w:val="both"/>
              <w:rPr>
                <w:sz w:val="22"/>
                <w:szCs w:val="22"/>
              </w:rPr>
            </w:pPr>
          </w:p>
        </w:tc>
        <w:tc>
          <w:tcPr>
            <w:tcW w:w="2307" w:type="dxa"/>
          </w:tcPr>
          <w:p w14:paraId="4A81A91D" w14:textId="77777777" w:rsidR="00DA7B69" w:rsidRPr="00A72AAA" w:rsidRDefault="00DA7B69" w:rsidP="00AE625E">
            <w:pPr>
              <w:spacing w:line="276" w:lineRule="auto"/>
              <w:jc w:val="both"/>
              <w:rPr>
                <w:sz w:val="22"/>
                <w:szCs w:val="22"/>
              </w:rPr>
            </w:pPr>
            <w:r w:rsidRPr="00A72AAA">
              <w:rPr>
                <w:sz w:val="22"/>
                <w:szCs w:val="22"/>
              </w:rPr>
              <w:t>NET Provider Manager</w:t>
            </w:r>
          </w:p>
        </w:tc>
        <w:tc>
          <w:tcPr>
            <w:tcW w:w="3298" w:type="dxa"/>
          </w:tcPr>
          <w:p w14:paraId="6B41A4B6" w14:textId="77777777" w:rsidR="00DA7B69" w:rsidRPr="00A72AAA" w:rsidRDefault="00DA7B69" w:rsidP="00AE625E">
            <w:pPr>
              <w:spacing w:line="276" w:lineRule="auto"/>
              <w:jc w:val="both"/>
              <w:rPr>
                <w:sz w:val="22"/>
                <w:szCs w:val="22"/>
              </w:rPr>
            </w:pPr>
          </w:p>
        </w:tc>
      </w:tr>
      <w:tr w:rsidR="00DA7B69" w:rsidRPr="00A72AAA" w14:paraId="06133FE6" w14:textId="77777777" w:rsidTr="00AE625E">
        <w:tc>
          <w:tcPr>
            <w:tcW w:w="1353" w:type="dxa"/>
          </w:tcPr>
          <w:p w14:paraId="76ABE7C9" w14:textId="77777777" w:rsidR="00DA7B69" w:rsidRPr="00A72AAA" w:rsidRDefault="00DA7B69" w:rsidP="00AE625E">
            <w:pPr>
              <w:spacing w:line="276" w:lineRule="auto"/>
              <w:jc w:val="both"/>
              <w:rPr>
                <w:sz w:val="22"/>
                <w:szCs w:val="22"/>
              </w:rPr>
            </w:pPr>
            <w:r w:rsidRPr="00A72AAA">
              <w:rPr>
                <w:sz w:val="22"/>
                <w:szCs w:val="22"/>
              </w:rPr>
              <w:t>0.5</w:t>
            </w:r>
          </w:p>
        </w:tc>
        <w:tc>
          <w:tcPr>
            <w:tcW w:w="2478" w:type="dxa"/>
          </w:tcPr>
          <w:p w14:paraId="3BE7F491" w14:textId="77777777" w:rsidR="00DA7B69" w:rsidRPr="00A72AAA" w:rsidRDefault="00DA7B69" w:rsidP="00AE625E">
            <w:pPr>
              <w:spacing w:line="276" w:lineRule="auto"/>
              <w:jc w:val="both"/>
              <w:rPr>
                <w:sz w:val="22"/>
                <w:szCs w:val="22"/>
              </w:rPr>
            </w:pPr>
          </w:p>
        </w:tc>
        <w:tc>
          <w:tcPr>
            <w:tcW w:w="2307" w:type="dxa"/>
          </w:tcPr>
          <w:p w14:paraId="4C9E43E7" w14:textId="77777777" w:rsidR="00DA7B69" w:rsidRPr="00A72AAA" w:rsidRDefault="00DA7B69" w:rsidP="00AE625E">
            <w:pPr>
              <w:spacing w:line="276" w:lineRule="auto"/>
              <w:jc w:val="both"/>
              <w:rPr>
                <w:sz w:val="22"/>
                <w:szCs w:val="22"/>
              </w:rPr>
            </w:pPr>
            <w:r w:rsidRPr="00A72AAA">
              <w:rPr>
                <w:sz w:val="22"/>
                <w:szCs w:val="22"/>
              </w:rPr>
              <w:t>Call Center Manager</w:t>
            </w:r>
          </w:p>
        </w:tc>
        <w:tc>
          <w:tcPr>
            <w:tcW w:w="3298" w:type="dxa"/>
          </w:tcPr>
          <w:p w14:paraId="6E9FDDF7" w14:textId="77777777" w:rsidR="00DA7B69" w:rsidRPr="00A72AAA" w:rsidRDefault="00DA7B69" w:rsidP="00AE625E">
            <w:pPr>
              <w:spacing w:line="276" w:lineRule="auto"/>
              <w:jc w:val="both"/>
              <w:rPr>
                <w:sz w:val="22"/>
                <w:szCs w:val="22"/>
              </w:rPr>
            </w:pPr>
          </w:p>
        </w:tc>
      </w:tr>
      <w:tr w:rsidR="00DA7B69" w:rsidRPr="00A72AAA" w14:paraId="744DEFC8" w14:textId="77777777" w:rsidTr="00AE625E">
        <w:tc>
          <w:tcPr>
            <w:tcW w:w="1353" w:type="dxa"/>
          </w:tcPr>
          <w:p w14:paraId="2B871513" w14:textId="77777777" w:rsidR="00DA7B69" w:rsidRPr="00A72AAA" w:rsidRDefault="00DA7B69" w:rsidP="00AE625E">
            <w:pPr>
              <w:spacing w:line="276" w:lineRule="auto"/>
              <w:jc w:val="both"/>
              <w:rPr>
                <w:sz w:val="22"/>
                <w:szCs w:val="22"/>
              </w:rPr>
            </w:pPr>
            <w:r w:rsidRPr="00A72AAA">
              <w:rPr>
                <w:sz w:val="22"/>
                <w:szCs w:val="22"/>
              </w:rPr>
              <w:t>0.5</w:t>
            </w:r>
          </w:p>
        </w:tc>
        <w:tc>
          <w:tcPr>
            <w:tcW w:w="2478" w:type="dxa"/>
          </w:tcPr>
          <w:p w14:paraId="78404E6B" w14:textId="77777777" w:rsidR="00DA7B69" w:rsidRPr="00A72AAA" w:rsidRDefault="00DA7B69" w:rsidP="00AE625E">
            <w:pPr>
              <w:spacing w:line="276" w:lineRule="auto"/>
              <w:jc w:val="both"/>
              <w:rPr>
                <w:sz w:val="22"/>
                <w:szCs w:val="22"/>
              </w:rPr>
            </w:pPr>
          </w:p>
        </w:tc>
        <w:tc>
          <w:tcPr>
            <w:tcW w:w="2307" w:type="dxa"/>
          </w:tcPr>
          <w:p w14:paraId="560D5AE0" w14:textId="77777777" w:rsidR="00DA7B69" w:rsidRPr="00A72AAA" w:rsidRDefault="00DA7B69" w:rsidP="00AE625E">
            <w:pPr>
              <w:tabs>
                <w:tab w:val="left" w:pos="1569"/>
              </w:tabs>
              <w:spacing w:line="276" w:lineRule="auto"/>
              <w:ind w:right="882"/>
              <w:jc w:val="both"/>
              <w:rPr>
                <w:sz w:val="22"/>
                <w:szCs w:val="22"/>
              </w:rPr>
            </w:pPr>
            <w:r w:rsidRPr="00A72AAA">
              <w:rPr>
                <w:sz w:val="22"/>
                <w:szCs w:val="22"/>
              </w:rPr>
              <w:t xml:space="preserve">Complaint Grievance Coordinator </w:t>
            </w:r>
          </w:p>
        </w:tc>
        <w:tc>
          <w:tcPr>
            <w:tcW w:w="3298" w:type="dxa"/>
          </w:tcPr>
          <w:p w14:paraId="596434E4" w14:textId="77777777" w:rsidR="00DA7B69" w:rsidRPr="00A72AAA" w:rsidRDefault="00DA7B69" w:rsidP="00AE625E">
            <w:pPr>
              <w:spacing w:line="276" w:lineRule="auto"/>
              <w:jc w:val="both"/>
              <w:rPr>
                <w:sz w:val="22"/>
                <w:szCs w:val="22"/>
              </w:rPr>
            </w:pPr>
          </w:p>
        </w:tc>
      </w:tr>
    </w:tbl>
    <w:p w14:paraId="6CF4CD81" w14:textId="77777777" w:rsidR="00DA7B69" w:rsidRPr="00A72AAA" w:rsidRDefault="00DA7B69" w:rsidP="00DA7B69">
      <w:pPr>
        <w:spacing w:line="276" w:lineRule="auto"/>
        <w:jc w:val="both"/>
        <w:rPr>
          <w:sz w:val="22"/>
          <w:szCs w:val="22"/>
        </w:rPr>
      </w:pPr>
    </w:p>
    <w:p w14:paraId="067CC5D4" w14:textId="77777777" w:rsidR="00DA7B69" w:rsidRPr="00A72AAA" w:rsidRDefault="00DA7B69" w:rsidP="00DA7B69">
      <w:pPr>
        <w:spacing w:line="276" w:lineRule="auto"/>
        <w:jc w:val="both"/>
        <w:rPr>
          <w:sz w:val="22"/>
          <w:szCs w:val="22"/>
        </w:rPr>
      </w:pPr>
      <w:r>
        <w:rPr>
          <w:sz w:val="22"/>
          <w:szCs w:val="22"/>
        </w:rPr>
        <w:t>At least sixty (6</w:t>
      </w:r>
      <w:r w:rsidRPr="00A72AAA">
        <w:rPr>
          <w:sz w:val="22"/>
          <w:szCs w:val="22"/>
        </w:rPr>
        <w:t xml:space="preserve">0) calendar days </w:t>
      </w:r>
      <w:r>
        <w:rPr>
          <w:sz w:val="22"/>
          <w:szCs w:val="22"/>
        </w:rPr>
        <w:t>after</w:t>
      </w:r>
      <w:r w:rsidRPr="00A72AAA">
        <w:rPr>
          <w:sz w:val="22"/>
          <w:szCs w:val="22"/>
        </w:rPr>
        <w:t xml:space="preserve"> contract</w:t>
      </w:r>
      <w:r>
        <w:rPr>
          <w:sz w:val="22"/>
          <w:szCs w:val="22"/>
        </w:rPr>
        <w:t xml:space="preserve"> award</w:t>
      </w:r>
      <w:r w:rsidRPr="00A72AAA">
        <w:rPr>
          <w:sz w:val="22"/>
          <w:szCs w:val="22"/>
        </w:rPr>
        <w:t xml:space="preserve">, the Contractor shall submit the Key Staff resumes and job descriptions to DOM for review and final approval.  </w:t>
      </w:r>
    </w:p>
    <w:p w14:paraId="7BBE0225" w14:textId="77777777" w:rsidR="00DA7B69" w:rsidRPr="00A72AAA" w:rsidRDefault="00DA7B69" w:rsidP="00DA7B69">
      <w:pPr>
        <w:spacing w:line="276" w:lineRule="auto"/>
        <w:jc w:val="both"/>
        <w:rPr>
          <w:sz w:val="22"/>
          <w:szCs w:val="22"/>
        </w:rPr>
      </w:pPr>
    </w:p>
    <w:p w14:paraId="3917DED1" w14:textId="6C63F24E" w:rsidR="00DA7B69" w:rsidRPr="00A72AAA" w:rsidRDefault="00DA7B69" w:rsidP="00DA7B69">
      <w:pPr>
        <w:spacing w:line="276" w:lineRule="auto"/>
        <w:jc w:val="both"/>
        <w:rPr>
          <w:sz w:val="22"/>
          <w:szCs w:val="22"/>
        </w:rPr>
      </w:pPr>
      <w:r w:rsidRPr="00A72AAA">
        <w:rPr>
          <w:sz w:val="22"/>
          <w:szCs w:val="22"/>
        </w:rPr>
        <w:t>Once the Contractor’s plan is approved by DOM, the Contractor may not reduce staffing without DOM approval. The Contractor shall not change proposed staffing without prior approval from DOM. Any changes to the Key Staff positions throughout the Contract period shall be submitted to DOM within three (3) business days of the occurrence</w:t>
      </w:r>
      <w:r w:rsidR="007C4DD9">
        <w:rPr>
          <w:sz w:val="22"/>
          <w:szCs w:val="22"/>
        </w:rPr>
        <w:t xml:space="preserve"> for DOM approval</w:t>
      </w:r>
      <w:r w:rsidRPr="00A72AAA">
        <w:rPr>
          <w:sz w:val="22"/>
          <w:szCs w:val="22"/>
        </w:rPr>
        <w:t xml:space="preserve">. The Contractor shall provide a revised organizational chart to DOM within five (5) calendar days after a </w:t>
      </w:r>
      <w:r w:rsidR="00BE67F2">
        <w:rPr>
          <w:sz w:val="22"/>
          <w:szCs w:val="22"/>
        </w:rPr>
        <w:t xml:space="preserve">DOM approved </w:t>
      </w:r>
      <w:r w:rsidRPr="00A72AAA">
        <w:rPr>
          <w:sz w:val="22"/>
          <w:szCs w:val="22"/>
        </w:rPr>
        <w:t xml:space="preserve">change is made in the organizational structure.  </w:t>
      </w:r>
      <w:r w:rsidR="00BE67F2">
        <w:rPr>
          <w:sz w:val="22"/>
          <w:szCs w:val="22"/>
        </w:rPr>
        <w:t>Failure</w:t>
      </w:r>
      <w:r w:rsidR="00D108FB">
        <w:rPr>
          <w:sz w:val="22"/>
          <w:szCs w:val="22"/>
        </w:rPr>
        <w:t xml:space="preserve"> to </w:t>
      </w:r>
      <w:r w:rsidR="00622E5F">
        <w:rPr>
          <w:sz w:val="22"/>
          <w:szCs w:val="22"/>
        </w:rPr>
        <w:t>submit the revised organizational chart to</w:t>
      </w:r>
      <w:r w:rsidR="00D108FB">
        <w:rPr>
          <w:sz w:val="22"/>
          <w:szCs w:val="22"/>
        </w:rPr>
        <w:t xml:space="preserve"> DOM timely may </w:t>
      </w:r>
      <w:r w:rsidR="00C920B9">
        <w:rPr>
          <w:sz w:val="22"/>
          <w:szCs w:val="22"/>
        </w:rPr>
        <w:t xml:space="preserve">result in </w:t>
      </w:r>
      <w:r w:rsidR="0021076A">
        <w:rPr>
          <w:sz w:val="22"/>
          <w:szCs w:val="22"/>
        </w:rPr>
        <w:t xml:space="preserve">the Contractor being subject to remedies stated in </w:t>
      </w:r>
      <w:r w:rsidR="0021076A" w:rsidRPr="005B655E">
        <w:rPr>
          <w:b/>
          <w:bCs/>
          <w:sz w:val="22"/>
          <w:szCs w:val="22"/>
        </w:rPr>
        <w:t>Section 4.2</w:t>
      </w:r>
      <w:r w:rsidRPr="00A72AAA">
        <w:rPr>
          <w:sz w:val="22"/>
          <w:szCs w:val="22"/>
        </w:rPr>
        <w:t xml:space="preserve">.  If, in its sole discretion, DOM determines that performance standards are not being met, the Contractor shall immediately increase staffing without requiring additional payment.   </w:t>
      </w:r>
    </w:p>
    <w:p w14:paraId="1F197D85" w14:textId="77777777" w:rsidR="00DA7B69" w:rsidRPr="00A72AAA" w:rsidRDefault="00DA7B69" w:rsidP="00DA7B69">
      <w:pPr>
        <w:spacing w:line="276" w:lineRule="auto"/>
        <w:jc w:val="both"/>
        <w:rPr>
          <w:sz w:val="22"/>
          <w:szCs w:val="22"/>
        </w:rPr>
      </w:pPr>
    </w:p>
    <w:p w14:paraId="2FF12731" w14:textId="77777777" w:rsidR="00DA7B69" w:rsidRPr="00A72AAA" w:rsidRDefault="00DA7B69" w:rsidP="00DA7B69">
      <w:pPr>
        <w:spacing w:line="276" w:lineRule="auto"/>
        <w:jc w:val="both"/>
        <w:rPr>
          <w:sz w:val="22"/>
          <w:szCs w:val="22"/>
        </w:rPr>
      </w:pPr>
      <w:r w:rsidRPr="00A72AAA">
        <w:rPr>
          <w:sz w:val="22"/>
          <w:szCs w:val="22"/>
        </w:rPr>
        <w:t xml:space="preserve">The Project Manager shall have day-to-day authority to manage the NET Brokerage Program.   The Project Manager shall be available to DOM during regular business hours of DOM operation.  The Project Manager shall begin work on the NET Brokerage Program no later than thirty (30) calendar days prior to the Operational Start Date.  The Contractor shall not hire a new Project Manager without prior approval from DOM. </w:t>
      </w:r>
    </w:p>
    <w:p w14:paraId="51794E67" w14:textId="77777777" w:rsidR="00DA7B69" w:rsidRPr="007378E1" w:rsidRDefault="00DA7B69" w:rsidP="00DA7B69">
      <w:pPr>
        <w:pStyle w:val="Heading2"/>
        <w:numPr>
          <w:ilvl w:val="0"/>
          <w:numId w:val="0"/>
        </w:numPr>
        <w:spacing w:line="276" w:lineRule="auto"/>
      </w:pPr>
      <w:bookmarkStart w:id="383" w:name="_Toc117693219"/>
      <w:bookmarkStart w:id="384" w:name="_Toc117701443"/>
      <w:bookmarkStart w:id="385" w:name="_Toc122532832"/>
      <w:bookmarkStart w:id="386" w:name="_Toc122549487"/>
      <w:bookmarkStart w:id="387" w:name="_Toc122550492"/>
      <w:bookmarkStart w:id="388" w:name="_Toc124367963"/>
      <w:bookmarkStart w:id="389" w:name="_Toc124368340"/>
      <w:r w:rsidRPr="00C606C8">
        <w:t>2.</w:t>
      </w:r>
      <w:r>
        <w:t>24</w:t>
      </w:r>
      <w:r w:rsidRPr="0073522F">
        <w:t xml:space="preserve"> </w:t>
      </w:r>
      <w:r w:rsidRPr="00C606C8">
        <w:t>Administration Subcontracting</w:t>
      </w:r>
      <w:bookmarkEnd w:id="383"/>
      <w:bookmarkEnd w:id="384"/>
      <w:bookmarkEnd w:id="385"/>
      <w:bookmarkEnd w:id="386"/>
      <w:bookmarkEnd w:id="387"/>
      <w:bookmarkEnd w:id="388"/>
      <w:bookmarkEnd w:id="389"/>
    </w:p>
    <w:p w14:paraId="35C1A9D3" w14:textId="77777777" w:rsidR="00DA7B69" w:rsidRPr="00A72AAA" w:rsidRDefault="00DA7B69" w:rsidP="00DA7B69">
      <w:pPr>
        <w:spacing w:line="276" w:lineRule="auto"/>
        <w:jc w:val="both"/>
        <w:rPr>
          <w:sz w:val="22"/>
          <w:szCs w:val="22"/>
        </w:rPr>
      </w:pPr>
      <w:r>
        <w:rPr>
          <w:sz w:val="22"/>
          <w:szCs w:val="22"/>
        </w:rPr>
        <w:t>The Contractor shall submit to DOM a list of</w:t>
      </w:r>
      <w:r w:rsidRPr="00A72AAA">
        <w:rPr>
          <w:sz w:val="22"/>
          <w:szCs w:val="22"/>
        </w:rPr>
        <w:t xml:space="preserve"> all subcontractors that the Contractor intends to use for any administrative functions of the NET Brokerage Program, other than NET Providers</w:t>
      </w:r>
      <w:r>
        <w:rPr>
          <w:sz w:val="22"/>
          <w:szCs w:val="22"/>
        </w:rPr>
        <w:t xml:space="preserve"> within fifteen (15) calendar days of award</w:t>
      </w:r>
      <w:r w:rsidRPr="00A72AAA">
        <w:rPr>
          <w:sz w:val="22"/>
          <w:szCs w:val="22"/>
        </w:rPr>
        <w:t xml:space="preserve">.  Additionally, for each subcontractor, the Contractor shall: </w:t>
      </w:r>
    </w:p>
    <w:p w14:paraId="619CC669" w14:textId="77777777" w:rsidR="00DA7B69" w:rsidRPr="00A72AAA" w:rsidRDefault="00DA7B69" w:rsidP="00DA7B69">
      <w:pPr>
        <w:spacing w:line="276" w:lineRule="auto"/>
        <w:ind w:right="576"/>
        <w:jc w:val="both"/>
        <w:rPr>
          <w:sz w:val="22"/>
          <w:szCs w:val="22"/>
        </w:rPr>
      </w:pPr>
    </w:p>
    <w:p w14:paraId="5674A447" w14:textId="77777777" w:rsidR="00DA7B69" w:rsidRPr="00A72AAA" w:rsidRDefault="00DA7B69" w:rsidP="00D65684">
      <w:pPr>
        <w:numPr>
          <w:ilvl w:val="0"/>
          <w:numId w:val="37"/>
        </w:numPr>
        <w:suppressAutoHyphens/>
        <w:spacing w:line="276" w:lineRule="auto"/>
        <w:ind w:right="576"/>
        <w:jc w:val="both"/>
        <w:rPr>
          <w:rFonts w:eastAsia="Calibri"/>
          <w:sz w:val="22"/>
          <w:szCs w:val="22"/>
          <w:lang w:eastAsia="ar-SA"/>
        </w:rPr>
      </w:pPr>
      <w:r w:rsidRPr="00A72AAA">
        <w:rPr>
          <w:rFonts w:eastAsia="Calibri"/>
          <w:sz w:val="22"/>
          <w:szCs w:val="22"/>
          <w:lang w:eastAsia="ar-SA"/>
        </w:rPr>
        <w:t xml:space="preserve">List the subcontractor’s name, address, contact person, and phone number. </w:t>
      </w:r>
    </w:p>
    <w:p w14:paraId="53CF147A" w14:textId="77777777" w:rsidR="00DA7B69" w:rsidRPr="00A72AAA" w:rsidRDefault="00DA7B69" w:rsidP="00D65684">
      <w:pPr>
        <w:numPr>
          <w:ilvl w:val="0"/>
          <w:numId w:val="37"/>
        </w:numPr>
        <w:spacing w:line="276" w:lineRule="auto"/>
        <w:ind w:right="576"/>
        <w:jc w:val="both"/>
        <w:rPr>
          <w:sz w:val="22"/>
          <w:szCs w:val="22"/>
        </w:rPr>
      </w:pPr>
      <w:r w:rsidRPr="00A72AAA">
        <w:rPr>
          <w:sz w:val="22"/>
          <w:szCs w:val="22"/>
        </w:rPr>
        <w:t xml:space="preserve">Detail the exact nature of the subcontractor’s responsibility for the NET Brokerage Program, and the projected date the subcontractor will begin work. </w:t>
      </w:r>
    </w:p>
    <w:p w14:paraId="4A51809C" w14:textId="77777777" w:rsidR="00DA7B69" w:rsidRPr="00A72AAA" w:rsidRDefault="00DA7B69" w:rsidP="00D65684">
      <w:pPr>
        <w:numPr>
          <w:ilvl w:val="0"/>
          <w:numId w:val="37"/>
        </w:numPr>
        <w:spacing w:line="276" w:lineRule="auto"/>
        <w:ind w:right="576"/>
        <w:jc w:val="both"/>
        <w:rPr>
          <w:sz w:val="22"/>
          <w:szCs w:val="22"/>
        </w:rPr>
      </w:pPr>
      <w:r w:rsidRPr="00A72AAA">
        <w:rPr>
          <w:sz w:val="22"/>
          <w:szCs w:val="22"/>
        </w:rPr>
        <w:t xml:space="preserve">Detail the time period, scope of work, and quality of performance for any past work performed by the subcontractor in conjunction with Contractor. </w:t>
      </w:r>
    </w:p>
    <w:p w14:paraId="33BFB6EA" w14:textId="77777777" w:rsidR="00DA7B69" w:rsidRPr="00A72AAA" w:rsidRDefault="00DA7B69" w:rsidP="00D65684">
      <w:pPr>
        <w:numPr>
          <w:ilvl w:val="0"/>
          <w:numId w:val="37"/>
        </w:numPr>
        <w:suppressAutoHyphens/>
        <w:spacing w:line="276" w:lineRule="auto"/>
        <w:ind w:right="576"/>
        <w:jc w:val="both"/>
        <w:rPr>
          <w:rFonts w:eastAsia="Calibri"/>
          <w:sz w:val="22"/>
          <w:szCs w:val="22"/>
          <w:lang w:eastAsia="ar-SA"/>
        </w:rPr>
      </w:pPr>
      <w:r w:rsidRPr="00A72AAA">
        <w:rPr>
          <w:rFonts w:eastAsia="Calibri"/>
          <w:sz w:val="22"/>
          <w:szCs w:val="22"/>
          <w:lang w:eastAsia="ar-SA"/>
        </w:rPr>
        <w:t xml:space="preserve">State the consequences of failure to perform. </w:t>
      </w:r>
    </w:p>
    <w:p w14:paraId="5CD90B78" w14:textId="77777777" w:rsidR="00DA7B69" w:rsidRPr="00A72AAA" w:rsidRDefault="00DA7B69" w:rsidP="00D65684">
      <w:pPr>
        <w:numPr>
          <w:ilvl w:val="0"/>
          <w:numId w:val="37"/>
        </w:numPr>
        <w:suppressAutoHyphens/>
        <w:spacing w:line="276" w:lineRule="auto"/>
        <w:ind w:right="576"/>
        <w:jc w:val="both"/>
        <w:rPr>
          <w:rFonts w:eastAsia="Calibri"/>
          <w:sz w:val="22"/>
          <w:szCs w:val="22"/>
          <w:lang w:eastAsia="ar-SA"/>
        </w:rPr>
      </w:pPr>
      <w:r w:rsidRPr="00A72AAA">
        <w:rPr>
          <w:rFonts w:eastAsia="Calibri"/>
          <w:sz w:val="22"/>
          <w:szCs w:val="22"/>
          <w:lang w:eastAsia="ar-SA"/>
        </w:rPr>
        <w:t xml:space="preserve">Provide five references for the subcontractor. </w:t>
      </w:r>
    </w:p>
    <w:p w14:paraId="0D99D9FB" w14:textId="3174817F" w:rsidR="00DA7B69" w:rsidRPr="00A72AAA" w:rsidRDefault="00DA7B69" w:rsidP="00D65684">
      <w:pPr>
        <w:numPr>
          <w:ilvl w:val="0"/>
          <w:numId w:val="37"/>
        </w:numPr>
        <w:suppressAutoHyphens/>
        <w:spacing w:line="276" w:lineRule="auto"/>
        <w:ind w:right="576"/>
        <w:jc w:val="both"/>
        <w:rPr>
          <w:rFonts w:eastAsia="Calibri"/>
          <w:sz w:val="22"/>
          <w:szCs w:val="22"/>
          <w:lang w:eastAsia="ar-SA"/>
        </w:rPr>
      </w:pPr>
      <w:r w:rsidRPr="00A72AAA">
        <w:rPr>
          <w:rFonts w:eastAsia="Calibri"/>
          <w:sz w:val="22"/>
          <w:szCs w:val="22"/>
          <w:lang w:eastAsia="ar-SA"/>
        </w:rPr>
        <w:t>Provide a draft of the proposed subcontract</w:t>
      </w:r>
      <w:r w:rsidR="00847895">
        <w:rPr>
          <w:rFonts w:eastAsia="Calibri"/>
          <w:sz w:val="22"/>
          <w:szCs w:val="22"/>
          <w:lang w:eastAsia="ar-SA"/>
        </w:rPr>
        <w:t>, including pricing and payment terms</w:t>
      </w:r>
      <w:r w:rsidRPr="00A72AAA">
        <w:rPr>
          <w:rFonts w:eastAsia="Calibri"/>
          <w:sz w:val="22"/>
          <w:szCs w:val="22"/>
          <w:lang w:eastAsia="ar-SA"/>
        </w:rPr>
        <w:t xml:space="preserve">. </w:t>
      </w:r>
    </w:p>
    <w:p w14:paraId="624C2E6D" w14:textId="77777777" w:rsidR="00DA7B69" w:rsidRPr="007378E1" w:rsidRDefault="00DA7B69" w:rsidP="00DA7B69">
      <w:pPr>
        <w:pStyle w:val="Heading2"/>
        <w:numPr>
          <w:ilvl w:val="0"/>
          <w:numId w:val="0"/>
        </w:numPr>
        <w:tabs>
          <w:tab w:val="left" w:pos="5100"/>
        </w:tabs>
        <w:spacing w:line="276" w:lineRule="auto"/>
      </w:pPr>
      <w:bookmarkStart w:id="390" w:name="_Toc117693220"/>
      <w:bookmarkStart w:id="391" w:name="_Toc117701444"/>
      <w:bookmarkStart w:id="392" w:name="_Toc122532833"/>
      <w:bookmarkStart w:id="393" w:name="_Toc122549488"/>
      <w:bookmarkStart w:id="394" w:name="_Toc122550493"/>
      <w:bookmarkStart w:id="395" w:name="_Toc124367964"/>
      <w:bookmarkStart w:id="396" w:name="_Toc124368341"/>
      <w:r w:rsidRPr="00C606C8">
        <w:t>2.</w:t>
      </w:r>
      <w:r>
        <w:t>25</w:t>
      </w:r>
      <w:r w:rsidRPr="0073522F">
        <w:t xml:space="preserve"> </w:t>
      </w:r>
      <w:r w:rsidRPr="00C606C8">
        <w:t>Hardware and Software</w:t>
      </w:r>
      <w:bookmarkEnd w:id="390"/>
      <w:bookmarkEnd w:id="391"/>
      <w:bookmarkEnd w:id="392"/>
      <w:bookmarkEnd w:id="393"/>
      <w:bookmarkEnd w:id="394"/>
      <w:bookmarkEnd w:id="395"/>
      <w:bookmarkEnd w:id="396"/>
      <w:r>
        <w:tab/>
      </w:r>
    </w:p>
    <w:p w14:paraId="1F9DE6F0" w14:textId="2E4D4E7C" w:rsidR="00DA7B69" w:rsidRDefault="00DA7B69" w:rsidP="00DA7B69">
      <w:pPr>
        <w:spacing w:line="276" w:lineRule="auto"/>
        <w:jc w:val="both"/>
        <w:rPr>
          <w:sz w:val="22"/>
          <w:szCs w:val="22"/>
        </w:rPr>
      </w:pPr>
      <w:r>
        <w:rPr>
          <w:sz w:val="22"/>
          <w:szCs w:val="22"/>
        </w:rPr>
        <w:t>The Contractor shall submit to DOM a list of</w:t>
      </w:r>
      <w:r w:rsidRPr="00A72AAA">
        <w:rPr>
          <w:sz w:val="22"/>
          <w:szCs w:val="22"/>
        </w:rPr>
        <w:t xml:space="preserve"> each hardware or </w:t>
      </w:r>
      <w:r>
        <w:rPr>
          <w:sz w:val="22"/>
          <w:szCs w:val="22"/>
        </w:rPr>
        <w:t xml:space="preserve">software company with which they </w:t>
      </w:r>
      <w:r w:rsidRPr="00A72AAA">
        <w:rPr>
          <w:sz w:val="22"/>
          <w:szCs w:val="22"/>
        </w:rPr>
        <w:t xml:space="preserve">intend to contract, along with written permission for DOM to contact the company for verification of the proposed arrangement.  The letters of intent shall be addressed to DOM and be on the company’s letterhead, and shall include the contact person’s name and phone number and a synopsis of the company’s history. For the purpose of this IFB, a letter of intent is a document stating serious intent to carry out certain business activities.  It is not a contract or a license. </w:t>
      </w:r>
      <w:r>
        <w:rPr>
          <w:sz w:val="22"/>
          <w:szCs w:val="22"/>
        </w:rPr>
        <w:t>Please provide this list to DOM within fifteen (15) days of award.</w:t>
      </w:r>
    </w:p>
    <w:p w14:paraId="66C8A7F6" w14:textId="6E0BF6CA" w:rsidR="00650D2A" w:rsidRDefault="00650D2A" w:rsidP="00DA7B69">
      <w:pPr>
        <w:spacing w:line="276" w:lineRule="auto"/>
        <w:jc w:val="both"/>
        <w:rPr>
          <w:sz w:val="22"/>
          <w:szCs w:val="22"/>
        </w:rPr>
      </w:pPr>
    </w:p>
    <w:p w14:paraId="5C07A4B5" w14:textId="77777777" w:rsidR="00650D2A" w:rsidRPr="00A72AAA" w:rsidRDefault="00650D2A" w:rsidP="00DA7B69">
      <w:pPr>
        <w:spacing w:line="276" w:lineRule="auto"/>
        <w:jc w:val="both"/>
        <w:rPr>
          <w:sz w:val="22"/>
          <w:szCs w:val="22"/>
        </w:rPr>
      </w:pPr>
    </w:p>
    <w:p w14:paraId="07B148C7" w14:textId="77777777" w:rsidR="00DA7B69" w:rsidRPr="007378E1" w:rsidRDefault="00DA7B69" w:rsidP="00DA7B69">
      <w:pPr>
        <w:pStyle w:val="Heading2"/>
        <w:numPr>
          <w:ilvl w:val="0"/>
          <w:numId w:val="0"/>
        </w:numPr>
        <w:spacing w:line="276" w:lineRule="auto"/>
      </w:pPr>
      <w:bookmarkStart w:id="397" w:name="_Toc117693221"/>
      <w:bookmarkStart w:id="398" w:name="_Toc117701445"/>
      <w:bookmarkStart w:id="399" w:name="_Toc122532834"/>
      <w:bookmarkStart w:id="400" w:name="_Toc122549489"/>
      <w:bookmarkStart w:id="401" w:name="_Toc122550494"/>
      <w:bookmarkStart w:id="402" w:name="_Toc124367965"/>
      <w:bookmarkStart w:id="403" w:name="_Toc124368342"/>
      <w:r w:rsidRPr="00C606C8">
        <w:lastRenderedPageBreak/>
        <w:t>2.</w:t>
      </w:r>
      <w:r>
        <w:t xml:space="preserve">26 </w:t>
      </w:r>
      <w:r w:rsidRPr="00C606C8">
        <w:t>Other Specifications</w:t>
      </w:r>
      <w:bookmarkEnd w:id="397"/>
      <w:bookmarkEnd w:id="398"/>
      <w:bookmarkEnd w:id="399"/>
      <w:bookmarkEnd w:id="400"/>
      <w:bookmarkEnd w:id="401"/>
      <w:bookmarkEnd w:id="402"/>
      <w:bookmarkEnd w:id="403"/>
      <w:r w:rsidRPr="00C606C8">
        <w:t xml:space="preserve"> </w:t>
      </w:r>
    </w:p>
    <w:p w14:paraId="3741A7A0" w14:textId="77777777" w:rsidR="00DA7B69" w:rsidRPr="008852E2" w:rsidRDefault="00DA7B69" w:rsidP="008852E2">
      <w:pPr>
        <w:pStyle w:val="ListParagraph"/>
        <w:ind w:left="360"/>
        <w:rPr>
          <w:rFonts w:ascii="Times New Roman" w:eastAsiaTheme="majorEastAsia" w:hAnsi="Times New Roman"/>
          <w:b/>
          <w:bCs/>
          <w:color w:val="002060"/>
          <w:sz w:val="24"/>
          <w:szCs w:val="24"/>
        </w:rPr>
      </w:pPr>
      <w:r w:rsidRPr="008852E2">
        <w:rPr>
          <w:rFonts w:ascii="Times New Roman" w:eastAsiaTheme="majorEastAsia" w:hAnsi="Times New Roman"/>
          <w:b/>
          <w:bCs/>
          <w:color w:val="002060"/>
          <w:sz w:val="24"/>
          <w:szCs w:val="24"/>
        </w:rPr>
        <w:t>2.26.1 Program Integrity Requirements</w:t>
      </w:r>
    </w:p>
    <w:p w14:paraId="3FCCAB69" w14:textId="495DEA94" w:rsidR="00DA7B69" w:rsidRPr="00A72AAA" w:rsidRDefault="00DA7B69" w:rsidP="00255457">
      <w:pPr>
        <w:spacing w:line="276" w:lineRule="auto"/>
        <w:ind w:left="360"/>
        <w:jc w:val="both"/>
        <w:rPr>
          <w:rFonts w:eastAsiaTheme="minorEastAsia"/>
        </w:rPr>
      </w:pPr>
      <w:r w:rsidRPr="5E2F3E6A">
        <w:rPr>
          <w:sz w:val="22"/>
          <w:szCs w:val="22"/>
        </w:rPr>
        <w:t xml:space="preserve">The Contractor shall have internal controls and policies and procedures in place that are designed to prevent, detect, and report known or suspected instances of fraud, waste and abuse, by beneficiaries, providers and drivers, Medicaid Providers or Contractor staff.  The Contractor shall have adequate staffing and resources to investigate suspicious incidents and suspected instances of fraud, waste, and abuse and to develop and implement corrective action plans to assist DOM in preventing and detecting potential instances of fraud, waste, and abuse. The Contractor shall comply with all Federal and State requirements regarding fraud, waste, and abuse including but not limited to 42 CFR §455 and Section 1902 (a)(68) of the Social Security Act. The Contractor shall refer all instances of suspected fraud, waste, and abuse to DOM’s Office of Program Integrity and the Contract Manager within three (3) business days after discovery of the suspected fraud, abuse, waste or misuse in a format to be specified by the Office of Program Integrity. The Office of Program Integrity contact name and address will be provided by DOM prior to the Operations Start Date. </w:t>
      </w:r>
      <w:r w:rsidR="6C325E6C" w:rsidRPr="5E2F3E6A">
        <w:rPr>
          <w:sz w:val="22"/>
          <w:szCs w:val="22"/>
        </w:rPr>
        <w:t xml:space="preserve">Annually, as a deliverable, the Contractor shall </w:t>
      </w:r>
      <w:r w:rsidR="5DC9F193" w:rsidRPr="5E2F3E6A">
        <w:rPr>
          <w:sz w:val="22"/>
          <w:szCs w:val="22"/>
        </w:rPr>
        <w:t>submit</w:t>
      </w:r>
      <w:r w:rsidR="6C325E6C" w:rsidRPr="5E2F3E6A">
        <w:rPr>
          <w:sz w:val="22"/>
          <w:szCs w:val="22"/>
        </w:rPr>
        <w:t xml:space="preserve"> to DOM certification and verification that </w:t>
      </w:r>
      <w:r w:rsidR="4C5BEB51" w:rsidRPr="5E2F3E6A">
        <w:rPr>
          <w:rFonts w:eastAsiaTheme="minorEastAsia"/>
          <w:sz w:val="22"/>
          <w:szCs w:val="22"/>
        </w:rPr>
        <w:t>all applicable employees or subcontractors are properly credentialed; have passed appropriate and required background checks; and are not found on any exclusion lists.</w:t>
      </w:r>
    </w:p>
    <w:p w14:paraId="621D8283" w14:textId="77777777" w:rsidR="00DA7B69" w:rsidRDefault="00DA7B69" w:rsidP="008852E2">
      <w:pPr>
        <w:spacing w:line="276" w:lineRule="auto"/>
        <w:ind w:left="360"/>
        <w:jc w:val="both"/>
        <w:rPr>
          <w:sz w:val="22"/>
          <w:szCs w:val="22"/>
        </w:rPr>
      </w:pPr>
    </w:p>
    <w:p w14:paraId="2124D7E6" w14:textId="77777777" w:rsidR="00DA7B69" w:rsidRPr="005D406F" w:rsidRDefault="00DA7B69" w:rsidP="008852E2">
      <w:pPr>
        <w:spacing w:line="276" w:lineRule="auto"/>
        <w:ind w:left="360"/>
        <w:jc w:val="both"/>
        <w:rPr>
          <w:b/>
          <w:sz w:val="24"/>
          <w:szCs w:val="24"/>
        </w:rPr>
      </w:pPr>
      <w:r w:rsidRPr="005D406F">
        <w:rPr>
          <w:b/>
          <w:sz w:val="24"/>
          <w:szCs w:val="24"/>
        </w:rPr>
        <w:t>Fraud and Abuse Compliance Plan</w:t>
      </w:r>
    </w:p>
    <w:p w14:paraId="1D7B5325" w14:textId="77777777" w:rsidR="00DA7B69" w:rsidRPr="00651698" w:rsidRDefault="00DA7B69" w:rsidP="008852E2">
      <w:pPr>
        <w:spacing w:line="276" w:lineRule="auto"/>
        <w:ind w:left="360"/>
        <w:jc w:val="both"/>
        <w:rPr>
          <w:b/>
          <w:sz w:val="22"/>
          <w:szCs w:val="22"/>
        </w:rPr>
      </w:pPr>
    </w:p>
    <w:p w14:paraId="1F317BF3" w14:textId="371CB8B6" w:rsidR="00DA7B69" w:rsidRDefault="00DA7B69" w:rsidP="008852E2">
      <w:pPr>
        <w:autoSpaceDE w:val="0"/>
        <w:autoSpaceDN w:val="0"/>
        <w:adjustRightInd w:val="0"/>
        <w:ind w:left="360"/>
        <w:jc w:val="both"/>
        <w:rPr>
          <w:rFonts w:eastAsiaTheme="minorEastAsia"/>
          <w:sz w:val="22"/>
          <w:szCs w:val="22"/>
        </w:rPr>
      </w:pPr>
      <w:r w:rsidRPr="33694DBC">
        <w:rPr>
          <w:rFonts w:eastAsiaTheme="minorEastAsia"/>
          <w:sz w:val="22"/>
          <w:szCs w:val="22"/>
        </w:rPr>
        <w:t>The Contractor shall have a written Program Integrity Compliance Plan. The Contractor’s plan shall include all Contractor’s policies and procedures including</w:t>
      </w:r>
      <w:r w:rsidR="7769B2BE" w:rsidRPr="2EAE3AAD">
        <w:rPr>
          <w:rFonts w:eastAsiaTheme="minorEastAsia"/>
          <w:sz w:val="22"/>
          <w:szCs w:val="22"/>
        </w:rPr>
        <w:t>,</w:t>
      </w:r>
      <w:r w:rsidRPr="33694DBC">
        <w:rPr>
          <w:rFonts w:eastAsiaTheme="minorEastAsia"/>
          <w:sz w:val="22"/>
          <w:szCs w:val="22"/>
        </w:rPr>
        <w:t xml:space="preserve"> but not limited to</w:t>
      </w:r>
      <w:r w:rsidR="72586F79" w:rsidRPr="5A964C96">
        <w:rPr>
          <w:rFonts w:eastAsiaTheme="minorEastAsia"/>
          <w:sz w:val="22"/>
          <w:szCs w:val="22"/>
        </w:rPr>
        <w:t>,</w:t>
      </w:r>
      <w:r w:rsidRPr="33694DBC">
        <w:rPr>
          <w:rFonts w:eastAsiaTheme="minorEastAsia"/>
          <w:sz w:val="22"/>
          <w:szCs w:val="22"/>
        </w:rPr>
        <w:t xml:space="preserve"> defining how the Contractor shall identify and report suspected fraud, waste, and abuse by members, by network providers, by subcontractors and by the Contractor staff; describe the monitoring tools and controls used to protect against theft, embezzlement, fraudulent marketing practices, or other types of fraud and program abuse; and shall describe in detail a comprehensive strategy for monitoring and preventing fraud, waste</w:t>
      </w:r>
      <w:r w:rsidR="5A1DCE80" w:rsidRPr="33694DBC">
        <w:rPr>
          <w:rFonts w:eastAsiaTheme="minorEastAsia"/>
          <w:sz w:val="22"/>
          <w:szCs w:val="22"/>
        </w:rPr>
        <w:t>,</w:t>
      </w:r>
      <w:r w:rsidRPr="33694DBC">
        <w:rPr>
          <w:rFonts w:eastAsiaTheme="minorEastAsia"/>
          <w:sz w:val="22"/>
          <w:szCs w:val="22"/>
        </w:rPr>
        <w:t xml:space="preserve"> and abuse. </w:t>
      </w:r>
    </w:p>
    <w:p w14:paraId="486CD405" w14:textId="77777777" w:rsidR="00DA7B69" w:rsidRDefault="00DA7B69" w:rsidP="008852E2">
      <w:pPr>
        <w:autoSpaceDE w:val="0"/>
        <w:autoSpaceDN w:val="0"/>
        <w:adjustRightInd w:val="0"/>
        <w:ind w:left="360"/>
        <w:jc w:val="both"/>
        <w:rPr>
          <w:rFonts w:eastAsiaTheme="minorHAnsi"/>
          <w:sz w:val="22"/>
          <w:szCs w:val="22"/>
        </w:rPr>
      </w:pPr>
    </w:p>
    <w:p w14:paraId="120EAD3E" w14:textId="28584366" w:rsidR="00DA7B69" w:rsidRPr="00651698" w:rsidRDefault="00DA7B69" w:rsidP="008852E2">
      <w:pPr>
        <w:autoSpaceDE w:val="0"/>
        <w:autoSpaceDN w:val="0"/>
        <w:adjustRightInd w:val="0"/>
        <w:ind w:left="360"/>
        <w:jc w:val="both"/>
        <w:rPr>
          <w:rFonts w:eastAsiaTheme="minorEastAsia"/>
          <w:sz w:val="22"/>
          <w:szCs w:val="22"/>
        </w:rPr>
      </w:pPr>
      <w:r w:rsidRPr="2C33525A">
        <w:rPr>
          <w:rFonts w:eastAsiaTheme="minorEastAsia"/>
          <w:sz w:val="22"/>
          <w:szCs w:val="22"/>
        </w:rPr>
        <w:t xml:space="preserve">This written plan shall be in an easily retrievable and editable electronic format, maintained by the Contractor, and approved by </w:t>
      </w:r>
      <w:r w:rsidR="007B2DB4">
        <w:rPr>
          <w:rFonts w:eastAsiaTheme="minorEastAsia"/>
          <w:sz w:val="22"/>
          <w:szCs w:val="22"/>
        </w:rPr>
        <w:t>DOM</w:t>
      </w:r>
      <w:r w:rsidRPr="2C33525A">
        <w:rPr>
          <w:rFonts w:eastAsiaTheme="minorEastAsia"/>
          <w:sz w:val="22"/>
          <w:szCs w:val="22"/>
        </w:rPr>
        <w:t xml:space="preserve">, Office of Program Integrity as an annual Contract </w:t>
      </w:r>
      <w:r w:rsidR="44E55038" w:rsidRPr="2C33525A">
        <w:rPr>
          <w:rFonts w:eastAsiaTheme="minorEastAsia"/>
          <w:sz w:val="22"/>
          <w:szCs w:val="22"/>
        </w:rPr>
        <w:t>deliverable</w:t>
      </w:r>
      <w:r w:rsidR="4279C9CD" w:rsidRPr="2C33525A">
        <w:rPr>
          <w:rFonts w:eastAsiaTheme="minorEastAsia"/>
          <w:sz w:val="22"/>
          <w:szCs w:val="22"/>
        </w:rPr>
        <w:t>.</w:t>
      </w:r>
      <w:r w:rsidRPr="2C33525A">
        <w:rPr>
          <w:rFonts w:eastAsiaTheme="minorEastAsia"/>
          <w:sz w:val="22"/>
          <w:szCs w:val="22"/>
        </w:rPr>
        <w:t xml:space="preserve"> </w:t>
      </w:r>
      <w:r w:rsidR="00651C32">
        <w:rPr>
          <w:rFonts w:eastAsiaTheme="minorEastAsia"/>
          <w:sz w:val="22"/>
          <w:szCs w:val="22"/>
        </w:rPr>
        <w:t xml:space="preserve">The </w:t>
      </w:r>
      <w:r w:rsidR="00176098">
        <w:rPr>
          <w:rFonts w:eastAsiaTheme="minorEastAsia"/>
          <w:sz w:val="22"/>
          <w:szCs w:val="22"/>
        </w:rPr>
        <w:t>Program Integrity Compliance Plan shall be submitted to DOM for approval sixty (60) calendar days prior to the Operational Start Date</w:t>
      </w:r>
      <w:r w:rsidR="00D3133E">
        <w:rPr>
          <w:rFonts w:eastAsiaTheme="minorEastAsia"/>
          <w:sz w:val="22"/>
          <w:szCs w:val="22"/>
        </w:rPr>
        <w:t xml:space="preserve"> and yearly thereafter</w:t>
      </w:r>
      <w:r w:rsidR="00176098">
        <w:rPr>
          <w:rFonts w:eastAsiaTheme="minorEastAsia"/>
          <w:sz w:val="22"/>
          <w:szCs w:val="22"/>
        </w:rPr>
        <w:t>.  Updates and changes initiated by the Contractor shall be approved by DOM prior to use.</w:t>
      </w:r>
      <w:r w:rsidRPr="2C33525A">
        <w:rPr>
          <w:rFonts w:eastAsiaTheme="minorEastAsia"/>
          <w:sz w:val="22"/>
          <w:szCs w:val="22"/>
        </w:rPr>
        <w:t xml:space="preserve"> The Plan must additionally describe the type and frequency of training provided to prepare staff to detect fraud. All fraudulent activities or other program abuses shall be handled subject to State and Federal laws and regulations.</w:t>
      </w:r>
    </w:p>
    <w:p w14:paraId="5818ECCD" w14:textId="77777777" w:rsidR="00DA7B69" w:rsidRDefault="00DA7B69" w:rsidP="008852E2">
      <w:pPr>
        <w:autoSpaceDE w:val="0"/>
        <w:autoSpaceDN w:val="0"/>
        <w:adjustRightInd w:val="0"/>
        <w:ind w:left="360"/>
        <w:jc w:val="both"/>
        <w:rPr>
          <w:rFonts w:eastAsiaTheme="minorHAnsi"/>
          <w:sz w:val="22"/>
          <w:szCs w:val="22"/>
        </w:rPr>
      </w:pPr>
    </w:p>
    <w:p w14:paraId="4F41670A" w14:textId="75709546" w:rsidR="00DA7B69" w:rsidRDefault="00DA7B69" w:rsidP="008852E2">
      <w:pPr>
        <w:autoSpaceDE w:val="0"/>
        <w:autoSpaceDN w:val="0"/>
        <w:adjustRightInd w:val="0"/>
        <w:ind w:left="360"/>
        <w:jc w:val="both"/>
        <w:rPr>
          <w:rFonts w:eastAsiaTheme="minorEastAsia"/>
          <w:sz w:val="22"/>
          <w:szCs w:val="22"/>
        </w:rPr>
      </w:pPr>
      <w:r w:rsidRPr="2C33525A">
        <w:rPr>
          <w:rFonts w:eastAsiaTheme="minorEastAsia"/>
          <w:sz w:val="22"/>
          <w:szCs w:val="22"/>
        </w:rPr>
        <w:t>The Office of Program Integrity will provide notice of approval, denial, or modification to the Contractor</w:t>
      </w:r>
      <w:r w:rsidR="00BC2F14">
        <w:rPr>
          <w:rFonts w:eastAsiaTheme="minorEastAsia"/>
          <w:sz w:val="22"/>
          <w:szCs w:val="22"/>
        </w:rPr>
        <w:t xml:space="preserve"> of the Program Integrity Compliance</w:t>
      </w:r>
      <w:r w:rsidRPr="2C33525A">
        <w:rPr>
          <w:rFonts w:eastAsiaTheme="minorEastAsia"/>
          <w:sz w:val="22"/>
          <w:szCs w:val="22"/>
        </w:rPr>
        <w:t xml:space="preserve"> </w:t>
      </w:r>
      <w:r w:rsidR="1CBE11C0" w:rsidRPr="2619C2A9">
        <w:rPr>
          <w:rFonts w:eastAsiaTheme="minorEastAsia"/>
          <w:sz w:val="22"/>
          <w:szCs w:val="22"/>
        </w:rPr>
        <w:t xml:space="preserve">Plan </w:t>
      </w:r>
      <w:r w:rsidRPr="2C33525A">
        <w:rPr>
          <w:rFonts w:eastAsiaTheme="minorEastAsia"/>
          <w:sz w:val="22"/>
          <w:szCs w:val="22"/>
        </w:rPr>
        <w:t xml:space="preserve">within </w:t>
      </w:r>
      <w:r w:rsidR="006C16F2">
        <w:rPr>
          <w:rFonts w:eastAsiaTheme="minorEastAsia"/>
          <w:sz w:val="22"/>
          <w:szCs w:val="22"/>
        </w:rPr>
        <w:t>thirty (</w:t>
      </w:r>
      <w:r w:rsidRPr="2C33525A">
        <w:rPr>
          <w:rFonts w:eastAsiaTheme="minorEastAsia"/>
          <w:sz w:val="22"/>
          <w:szCs w:val="22"/>
        </w:rPr>
        <w:t>30</w:t>
      </w:r>
      <w:r w:rsidR="006C16F2">
        <w:rPr>
          <w:rFonts w:eastAsiaTheme="minorEastAsia"/>
          <w:sz w:val="22"/>
          <w:szCs w:val="22"/>
        </w:rPr>
        <w:t>)</w:t>
      </w:r>
      <w:r w:rsidRPr="2C33525A">
        <w:rPr>
          <w:rFonts w:eastAsiaTheme="minorEastAsia"/>
          <w:sz w:val="22"/>
          <w:szCs w:val="22"/>
        </w:rPr>
        <w:t xml:space="preserve"> calendar days of </w:t>
      </w:r>
      <w:r w:rsidR="002B1905">
        <w:rPr>
          <w:rFonts w:eastAsiaTheme="minorEastAsia"/>
          <w:sz w:val="22"/>
          <w:szCs w:val="22"/>
        </w:rPr>
        <w:t>submission</w:t>
      </w:r>
      <w:r w:rsidR="4279C9CD" w:rsidRPr="2C33525A">
        <w:rPr>
          <w:rFonts w:eastAsiaTheme="minorEastAsia"/>
          <w:sz w:val="22"/>
          <w:szCs w:val="22"/>
        </w:rPr>
        <w:t>.</w:t>
      </w:r>
      <w:r w:rsidRPr="2C33525A">
        <w:rPr>
          <w:rFonts w:eastAsiaTheme="minorEastAsia"/>
          <w:sz w:val="22"/>
          <w:szCs w:val="22"/>
        </w:rPr>
        <w:t xml:space="preserve"> The Contractor shall make any </w:t>
      </w:r>
      <w:r w:rsidR="0025462A">
        <w:rPr>
          <w:rFonts w:eastAsiaTheme="minorEastAsia"/>
          <w:sz w:val="22"/>
          <w:szCs w:val="22"/>
        </w:rPr>
        <w:t xml:space="preserve">DOM </w:t>
      </w:r>
      <w:r w:rsidRPr="2C33525A">
        <w:rPr>
          <w:rFonts w:eastAsiaTheme="minorEastAsia"/>
          <w:sz w:val="22"/>
          <w:szCs w:val="22"/>
        </w:rPr>
        <w:t xml:space="preserve">requested updates or modifications following the review within </w:t>
      </w:r>
      <w:r w:rsidR="0025462A">
        <w:rPr>
          <w:rFonts w:eastAsiaTheme="minorEastAsia"/>
          <w:sz w:val="22"/>
          <w:szCs w:val="22"/>
        </w:rPr>
        <w:t>thirty (</w:t>
      </w:r>
      <w:r w:rsidRPr="2C33525A">
        <w:rPr>
          <w:rFonts w:eastAsiaTheme="minorEastAsia"/>
          <w:sz w:val="22"/>
          <w:szCs w:val="22"/>
        </w:rPr>
        <w:t>30</w:t>
      </w:r>
      <w:r w:rsidR="0025462A">
        <w:rPr>
          <w:rFonts w:eastAsiaTheme="minorEastAsia"/>
          <w:sz w:val="22"/>
          <w:szCs w:val="22"/>
        </w:rPr>
        <w:t>)</w:t>
      </w:r>
      <w:r w:rsidRPr="2C33525A">
        <w:rPr>
          <w:rFonts w:eastAsiaTheme="minorEastAsia"/>
          <w:sz w:val="22"/>
          <w:szCs w:val="22"/>
        </w:rPr>
        <w:t xml:space="preserve"> calendar days of a request. At a minimum the written plan shall:</w:t>
      </w:r>
    </w:p>
    <w:p w14:paraId="63670711" w14:textId="77777777" w:rsidR="008852E2" w:rsidRPr="00651698" w:rsidRDefault="008852E2" w:rsidP="00DA7B69">
      <w:pPr>
        <w:autoSpaceDE w:val="0"/>
        <w:autoSpaceDN w:val="0"/>
        <w:adjustRightInd w:val="0"/>
        <w:jc w:val="both"/>
        <w:rPr>
          <w:rFonts w:eastAsiaTheme="minorHAnsi"/>
          <w:sz w:val="22"/>
          <w:szCs w:val="22"/>
        </w:rPr>
      </w:pPr>
    </w:p>
    <w:p w14:paraId="1B1ABA0F" w14:textId="77777777" w:rsidR="00DA7B69" w:rsidRPr="00B14687" w:rsidRDefault="00DA7B69" w:rsidP="004673D2">
      <w:pPr>
        <w:pStyle w:val="ListParagraph"/>
        <w:numPr>
          <w:ilvl w:val="0"/>
          <w:numId w:val="61"/>
        </w:numPr>
        <w:autoSpaceDE w:val="0"/>
        <w:autoSpaceDN w:val="0"/>
        <w:adjustRightInd w:val="0"/>
        <w:spacing w:after="0" w:line="240" w:lineRule="auto"/>
        <w:ind w:left="900"/>
        <w:jc w:val="both"/>
        <w:rPr>
          <w:rFonts w:ascii="Times New Roman" w:eastAsiaTheme="minorEastAsia" w:hAnsi="Times New Roman"/>
        </w:rPr>
      </w:pPr>
      <w:r w:rsidRPr="51DA766F">
        <w:rPr>
          <w:rFonts w:ascii="Times New Roman" w:eastAsiaTheme="minorEastAsia" w:hAnsi="Times New Roman"/>
        </w:rPr>
        <w:t xml:space="preserve">Ensure that all officers, directors, managers and employees know and understand the provisions of the Contractor’s Program Integrity Compliance Plan; </w:t>
      </w:r>
    </w:p>
    <w:p w14:paraId="6B60999A" w14:textId="77777777" w:rsidR="00DA7B69" w:rsidRPr="00B14687" w:rsidRDefault="00DA7B69" w:rsidP="004673D2">
      <w:pPr>
        <w:pStyle w:val="ListParagraph"/>
        <w:numPr>
          <w:ilvl w:val="0"/>
          <w:numId w:val="61"/>
        </w:numPr>
        <w:autoSpaceDE w:val="0"/>
        <w:autoSpaceDN w:val="0"/>
        <w:adjustRightInd w:val="0"/>
        <w:spacing w:after="0" w:line="240" w:lineRule="auto"/>
        <w:ind w:left="900"/>
        <w:jc w:val="both"/>
        <w:rPr>
          <w:rFonts w:ascii="Times New Roman" w:eastAsiaTheme="minorEastAsia" w:hAnsi="Times New Roman"/>
        </w:rPr>
      </w:pPr>
      <w:r w:rsidRPr="51DA766F">
        <w:rPr>
          <w:rFonts w:ascii="Times New Roman" w:eastAsiaTheme="minorEastAsia" w:hAnsi="Times New Roman"/>
        </w:rPr>
        <w:t xml:space="preserve">Contain procedures designed to prevent and detect potential or suspected abuse and fraud in the administration and delivery of services under this contract; </w:t>
      </w:r>
    </w:p>
    <w:p w14:paraId="73F1A613" w14:textId="77777777" w:rsidR="00DA7B69" w:rsidRPr="00B14687" w:rsidRDefault="00DA7B69" w:rsidP="004673D2">
      <w:pPr>
        <w:pStyle w:val="ListParagraph"/>
        <w:numPr>
          <w:ilvl w:val="0"/>
          <w:numId w:val="61"/>
        </w:numPr>
        <w:autoSpaceDE w:val="0"/>
        <w:autoSpaceDN w:val="0"/>
        <w:adjustRightInd w:val="0"/>
        <w:spacing w:after="0" w:line="240" w:lineRule="auto"/>
        <w:ind w:left="900"/>
        <w:jc w:val="both"/>
        <w:rPr>
          <w:rFonts w:ascii="Times New Roman" w:eastAsiaTheme="minorEastAsia" w:hAnsi="Times New Roman"/>
        </w:rPr>
      </w:pPr>
      <w:r w:rsidRPr="51DA766F">
        <w:rPr>
          <w:rFonts w:ascii="Times New Roman" w:eastAsiaTheme="minorEastAsia" w:hAnsi="Times New Roman"/>
        </w:rPr>
        <w:t xml:space="preserve">Include a description of the specific controls in place for prevention and detection of potential or suspected abuse and fraud, including but not limited to: </w:t>
      </w:r>
    </w:p>
    <w:p w14:paraId="187D0DEE" w14:textId="77777777" w:rsidR="00DA7B69" w:rsidRPr="00B14687" w:rsidRDefault="00DA7B69" w:rsidP="00605A11">
      <w:pPr>
        <w:pStyle w:val="ListParagraph"/>
        <w:numPr>
          <w:ilvl w:val="1"/>
          <w:numId w:val="61"/>
        </w:numPr>
        <w:autoSpaceDE w:val="0"/>
        <w:autoSpaceDN w:val="0"/>
        <w:adjustRightInd w:val="0"/>
        <w:spacing w:after="0" w:line="240" w:lineRule="auto"/>
        <w:ind w:left="1440"/>
        <w:jc w:val="both"/>
        <w:rPr>
          <w:rFonts w:ascii="Times New Roman" w:eastAsiaTheme="minorEastAsia" w:hAnsi="Times New Roman"/>
        </w:rPr>
      </w:pPr>
      <w:r w:rsidRPr="51DA766F">
        <w:rPr>
          <w:rFonts w:ascii="Times New Roman" w:eastAsiaTheme="minorEastAsia" w:hAnsi="Times New Roman"/>
        </w:rPr>
        <w:lastRenderedPageBreak/>
        <w:t>Claims edits;</w:t>
      </w:r>
    </w:p>
    <w:p w14:paraId="108C3403" w14:textId="77777777" w:rsidR="00DA7B69" w:rsidRPr="00B14687" w:rsidRDefault="00DA7B69" w:rsidP="00605A11">
      <w:pPr>
        <w:pStyle w:val="ListParagraph"/>
        <w:numPr>
          <w:ilvl w:val="1"/>
          <w:numId w:val="61"/>
        </w:numPr>
        <w:autoSpaceDE w:val="0"/>
        <w:autoSpaceDN w:val="0"/>
        <w:adjustRightInd w:val="0"/>
        <w:spacing w:after="0" w:line="240" w:lineRule="auto"/>
        <w:ind w:left="1440"/>
        <w:jc w:val="both"/>
        <w:rPr>
          <w:rFonts w:ascii="Times New Roman" w:eastAsiaTheme="minorEastAsia" w:hAnsi="Times New Roman"/>
        </w:rPr>
      </w:pPr>
      <w:r w:rsidRPr="51DA766F">
        <w:rPr>
          <w:rFonts w:ascii="Times New Roman" w:eastAsiaTheme="minorEastAsia" w:hAnsi="Times New Roman"/>
        </w:rPr>
        <w:t>Post</w:t>
      </w:r>
      <w:r w:rsidRPr="51DA766F">
        <w:rPr>
          <w:rFonts w:ascii="Cambria Math" w:eastAsiaTheme="minorEastAsia" w:hAnsi="Cambria Math" w:cs="Cambria Math"/>
        </w:rPr>
        <w:t>‐</w:t>
      </w:r>
      <w:r w:rsidRPr="51DA766F">
        <w:rPr>
          <w:rFonts w:ascii="Times New Roman" w:eastAsiaTheme="minorEastAsia" w:hAnsi="Times New Roman"/>
        </w:rPr>
        <w:t>payment and prepayment review of claims;</w:t>
      </w:r>
    </w:p>
    <w:p w14:paraId="6DB414AE" w14:textId="77777777" w:rsidR="00DA7B69" w:rsidRPr="00B14687" w:rsidRDefault="00DA7B69" w:rsidP="00605A11">
      <w:pPr>
        <w:pStyle w:val="ListParagraph"/>
        <w:numPr>
          <w:ilvl w:val="1"/>
          <w:numId w:val="61"/>
        </w:numPr>
        <w:autoSpaceDE w:val="0"/>
        <w:autoSpaceDN w:val="0"/>
        <w:adjustRightInd w:val="0"/>
        <w:spacing w:after="0" w:line="240" w:lineRule="auto"/>
        <w:ind w:left="1440"/>
        <w:jc w:val="both"/>
        <w:rPr>
          <w:rFonts w:ascii="Times New Roman" w:eastAsiaTheme="minorEastAsia" w:hAnsi="Times New Roman"/>
        </w:rPr>
      </w:pPr>
      <w:r w:rsidRPr="51DA766F">
        <w:rPr>
          <w:rFonts w:ascii="Times New Roman" w:eastAsiaTheme="minorEastAsia" w:hAnsi="Times New Roman"/>
        </w:rPr>
        <w:t>Provider profiling and credentialing;</w:t>
      </w:r>
    </w:p>
    <w:p w14:paraId="308A3CE4" w14:textId="77777777" w:rsidR="00DA7B69" w:rsidRPr="00B14687" w:rsidRDefault="00DA7B69" w:rsidP="00605A11">
      <w:pPr>
        <w:pStyle w:val="ListParagraph"/>
        <w:numPr>
          <w:ilvl w:val="1"/>
          <w:numId w:val="61"/>
        </w:numPr>
        <w:autoSpaceDE w:val="0"/>
        <w:autoSpaceDN w:val="0"/>
        <w:adjustRightInd w:val="0"/>
        <w:spacing w:after="0" w:line="240" w:lineRule="auto"/>
        <w:ind w:left="1440"/>
        <w:jc w:val="both"/>
        <w:rPr>
          <w:rFonts w:ascii="Times New Roman" w:eastAsiaTheme="minorEastAsia" w:hAnsi="Times New Roman"/>
        </w:rPr>
      </w:pPr>
      <w:r w:rsidRPr="51DA766F">
        <w:rPr>
          <w:rFonts w:ascii="Times New Roman" w:eastAsiaTheme="minorEastAsia" w:hAnsi="Times New Roman"/>
        </w:rPr>
        <w:t>Service authorization;</w:t>
      </w:r>
    </w:p>
    <w:p w14:paraId="424EBD09" w14:textId="77777777" w:rsidR="00DA7B69" w:rsidRPr="00B14687" w:rsidRDefault="00DA7B69" w:rsidP="00605A11">
      <w:pPr>
        <w:pStyle w:val="ListParagraph"/>
        <w:numPr>
          <w:ilvl w:val="1"/>
          <w:numId w:val="61"/>
        </w:numPr>
        <w:autoSpaceDE w:val="0"/>
        <w:autoSpaceDN w:val="0"/>
        <w:adjustRightInd w:val="0"/>
        <w:spacing w:after="0" w:line="240" w:lineRule="auto"/>
        <w:ind w:left="1440"/>
        <w:jc w:val="both"/>
        <w:rPr>
          <w:rFonts w:ascii="Times New Roman" w:eastAsiaTheme="minorEastAsia" w:hAnsi="Times New Roman"/>
        </w:rPr>
      </w:pPr>
      <w:r w:rsidRPr="51DA766F">
        <w:rPr>
          <w:rFonts w:ascii="Times New Roman" w:eastAsiaTheme="minorEastAsia" w:hAnsi="Times New Roman"/>
        </w:rPr>
        <w:t>Utilization management;</w:t>
      </w:r>
    </w:p>
    <w:p w14:paraId="61B6E3AD" w14:textId="77777777" w:rsidR="00DA7B69" w:rsidRPr="00B14687" w:rsidRDefault="00DA7B69" w:rsidP="00605A11">
      <w:pPr>
        <w:pStyle w:val="ListParagraph"/>
        <w:numPr>
          <w:ilvl w:val="1"/>
          <w:numId w:val="61"/>
        </w:numPr>
        <w:autoSpaceDE w:val="0"/>
        <w:autoSpaceDN w:val="0"/>
        <w:adjustRightInd w:val="0"/>
        <w:spacing w:after="0" w:line="240" w:lineRule="auto"/>
        <w:ind w:left="1440"/>
        <w:jc w:val="both"/>
        <w:rPr>
          <w:rFonts w:ascii="Times New Roman" w:hAnsi="Times New Roman"/>
          <w:b/>
        </w:rPr>
      </w:pPr>
      <w:r w:rsidRPr="51DA766F">
        <w:rPr>
          <w:rFonts w:ascii="Times New Roman" w:eastAsiaTheme="minorEastAsia" w:hAnsi="Times New Roman"/>
        </w:rPr>
        <w:t>Relevant subcontractor and provider agreement provisions;</w:t>
      </w:r>
    </w:p>
    <w:p w14:paraId="404942C8" w14:textId="77777777" w:rsidR="00DA7B69" w:rsidRPr="00B14687" w:rsidRDefault="00DA7B69" w:rsidP="00605A11">
      <w:pPr>
        <w:pStyle w:val="ListParagraph"/>
        <w:numPr>
          <w:ilvl w:val="1"/>
          <w:numId w:val="61"/>
        </w:numPr>
        <w:autoSpaceDE w:val="0"/>
        <w:autoSpaceDN w:val="0"/>
        <w:adjustRightInd w:val="0"/>
        <w:spacing w:after="0" w:line="240" w:lineRule="auto"/>
        <w:ind w:left="1440"/>
        <w:jc w:val="both"/>
        <w:rPr>
          <w:rFonts w:ascii="Times New Roman" w:hAnsi="Times New Roman"/>
          <w:b/>
        </w:rPr>
      </w:pPr>
      <w:r w:rsidRPr="51DA766F">
        <w:rPr>
          <w:rFonts w:ascii="Times New Roman" w:eastAsiaTheme="minorEastAsia" w:hAnsi="Times New Roman"/>
        </w:rPr>
        <w:t>Written provider and member material regarding fraud and abuse referrals.</w:t>
      </w:r>
    </w:p>
    <w:p w14:paraId="5593D1D0" w14:textId="3F56364D" w:rsidR="00DA7B69" w:rsidRPr="00B14687" w:rsidRDefault="00DA7B69" w:rsidP="004673D2">
      <w:pPr>
        <w:pStyle w:val="ListParagraph"/>
        <w:numPr>
          <w:ilvl w:val="0"/>
          <w:numId w:val="61"/>
        </w:numPr>
        <w:autoSpaceDE w:val="0"/>
        <w:autoSpaceDN w:val="0"/>
        <w:adjustRightInd w:val="0"/>
        <w:spacing w:after="0" w:line="240" w:lineRule="auto"/>
        <w:ind w:left="900"/>
        <w:jc w:val="both"/>
        <w:rPr>
          <w:rFonts w:ascii="Times New Roman" w:eastAsiaTheme="minorEastAsia" w:hAnsi="Times New Roman"/>
        </w:rPr>
      </w:pPr>
      <w:r w:rsidRPr="51DA766F">
        <w:rPr>
          <w:rFonts w:ascii="Times New Roman" w:eastAsiaTheme="minorEastAsia" w:hAnsi="Times New Roman"/>
        </w:rPr>
        <w:t>Contain provisions for the confidential reporting by members, NET providers, staff personnel and subcontractors of any Plan violations identified to the Office of Program Integrity</w:t>
      </w:r>
      <w:r w:rsidR="00650D2A">
        <w:rPr>
          <w:rFonts w:ascii="Times New Roman" w:eastAsiaTheme="minorEastAsia" w:hAnsi="Times New Roman"/>
        </w:rPr>
        <w:t>;</w:t>
      </w:r>
    </w:p>
    <w:p w14:paraId="22E50CA1" w14:textId="77777777" w:rsidR="00DA7B69" w:rsidRDefault="00DA7B69" w:rsidP="004673D2">
      <w:pPr>
        <w:pStyle w:val="ListParagraph"/>
        <w:numPr>
          <w:ilvl w:val="0"/>
          <w:numId w:val="61"/>
        </w:numPr>
        <w:autoSpaceDE w:val="0"/>
        <w:autoSpaceDN w:val="0"/>
        <w:adjustRightInd w:val="0"/>
        <w:spacing w:after="0" w:line="240" w:lineRule="auto"/>
        <w:ind w:left="900"/>
        <w:jc w:val="both"/>
        <w:rPr>
          <w:rFonts w:ascii="Times New Roman" w:eastAsiaTheme="minorEastAsia" w:hAnsi="Times New Roman"/>
        </w:rPr>
      </w:pPr>
      <w:r w:rsidRPr="51DA766F">
        <w:rPr>
          <w:rFonts w:ascii="Times New Roman" w:eastAsiaTheme="minorEastAsia" w:hAnsi="Times New Roman"/>
        </w:rPr>
        <w:t>Contain provisions for the investigation and follow</w:t>
      </w:r>
      <w:r w:rsidRPr="51DA766F">
        <w:rPr>
          <w:rFonts w:ascii="Cambria Math" w:eastAsiaTheme="minorEastAsia" w:hAnsi="Cambria Math" w:cs="Cambria Math"/>
        </w:rPr>
        <w:t>‐</w:t>
      </w:r>
      <w:r w:rsidRPr="51DA766F">
        <w:rPr>
          <w:rFonts w:ascii="Times New Roman" w:eastAsiaTheme="minorEastAsia" w:hAnsi="Times New Roman"/>
        </w:rPr>
        <w:t>up of any compliance plan reports;</w:t>
      </w:r>
    </w:p>
    <w:p w14:paraId="48223DD3" w14:textId="740E1023" w:rsidR="00DA7B69" w:rsidRPr="0048240A" w:rsidRDefault="00DA7B69" w:rsidP="004673D2">
      <w:pPr>
        <w:pStyle w:val="ListParagraph"/>
        <w:numPr>
          <w:ilvl w:val="0"/>
          <w:numId w:val="61"/>
        </w:numPr>
        <w:autoSpaceDE w:val="0"/>
        <w:autoSpaceDN w:val="0"/>
        <w:adjustRightInd w:val="0"/>
        <w:spacing w:after="0" w:line="240" w:lineRule="auto"/>
        <w:ind w:left="900"/>
        <w:jc w:val="both"/>
        <w:rPr>
          <w:rFonts w:ascii="Times New Roman" w:eastAsiaTheme="minorEastAsia" w:hAnsi="Times New Roman"/>
        </w:rPr>
      </w:pPr>
      <w:r w:rsidRPr="0048240A">
        <w:rPr>
          <w:rFonts w:ascii="Times New Roman" w:eastAsiaTheme="minorEastAsia" w:hAnsi="Times New Roman"/>
        </w:rPr>
        <w:t xml:space="preserve">Contain provisions for the Contractor’s suspension of payments to a </w:t>
      </w:r>
      <w:r w:rsidR="00942025" w:rsidRPr="0048240A">
        <w:rPr>
          <w:rFonts w:ascii="Times New Roman" w:eastAsiaTheme="minorEastAsia" w:hAnsi="Times New Roman"/>
        </w:rPr>
        <w:t>Net Provider;</w:t>
      </w:r>
    </w:p>
    <w:p w14:paraId="64AAB07A" w14:textId="77777777" w:rsidR="00DA7B69" w:rsidRPr="00B14687" w:rsidRDefault="00DA7B69" w:rsidP="004673D2">
      <w:pPr>
        <w:pStyle w:val="ListParagraph"/>
        <w:numPr>
          <w:ilvl w:val="0"/>
          <w:numId w:val="61"/>
        </w:numPr>
        <w:autoSpaceDE w:val="0"/>
        <w:autoSpaceDN w:val="0"/>
        <w:adjustRightInd w:val="0"/>
        <w:spacing w:after="0" w:line="240" w:lineRule="auto"/>
        <w:ind w:left="900"/>
        <w:jc w:val="both"/>
        <w:rPr>
          <w:rFonts w:ascii="Times New Roman" w:eastAsiaTheme="minorEastAsia" w:hAnsi="Times New Roman"/>
        </w:rPr>
      </w:pPr>
      <w:r w:rsidRPr="51DA766F">
        <w:rPr>
          <w:rFonts w:ascii="Times New Roman" w:eastAsiaTheme="minorEastAsia" w:hAnsi="Times New Roman"/>
        </w:rPr>
        <w:t>Ensure that the identities of individuals reporting violations of the plan are protected;</w:t>
      </w:r>
    </w:p>
    <w:p w14:paraId="03411696" w14:textId="5D0CF1CC" w:rsidR="00DA7B69" w:rsidRPr="00B14687" w:rsidRDefault="00DA7B69" w:rsidP="004673D2">
      <w:pPr>
        <w:pStyle w:val="ListParagraph"/>
        <w:numPr>
          <w:ilvl w:val="0"/>
          <w:numId w:val="61"/>
        </w:numPr>
        <w:autoSpaceDE w:val="0"/>
        <w:autoSpaceDN w:val="0"/>
        <w:adjustRightInd w:val="0"/>
        <w:spacing w:after="0" w:line="240" w:lineRule="auto"/>
        <w:ind w:left="900"/>
        <w:jc w:val="both"/>
        <w:rPr>
          <w:rFonts w:ascii="Times New Roman" w:eastAsiaTheme="minorEastAsia" w:hAnsi="Times New Roman"/>
        </w:rPr>
      </w:pPr>
      <w:r w:rsidRPr="2C33525A">
        <w:rPr>
          <w:rFonts w:ascii="Times New Roman" w:eastAsiaTheme="minorEastAsia" w:hAnsi="Times New Roman"/>
        </w:rPr>
        <w:t xml:space="preserve">Require that any provider or Member confirmed or suspected of Program fraud and abuse </w:t>
      </w:r>
      <w:r w:rsidR="0020205A">
        <w:rPr>
          <w:rFonts w:ascii="Times New Roman" w:eastAsiaTheme="minorEastAsia" w:hAnsi="Times New Roman"/>
        </w:rPr>
        <w:t>a</w:t>
      </w:r>
      <w:r w:rsidRPr="2C33525A">
        <w:rPr>
          <w:rFonts w:ascii="Times New Roman" w:eastAsiaTheme="minorEastAsia" w:hAnsi="Times New Roman"/>
        </w:rPr>
        <w:t xml:space="preserve">s defined under state or federal law or under the terms of this contract be reported to </w:t>
      </w:r>
      <w:r w:rsidR="00001669">
        <w:rPr>
          <w:rFonts w:ascii="Times New Roman" w:eastAsiaTheme="minorEastAsia" w:hAnsi="Times New Roman"/>
        </w:rPr>
        <w:t>DOM</w:t>
      </w:r>
      <w:r w:rsidRPr="2C33525A">
        <w:rPr>
          <w:rFonts w:ascii="Times New Roman" w:eastAsiaTheme="minorEastAsia" w:hAnsi="Times New Roman"/>
        </w:rPr>
        <w:t>, Office of Program Integrity;</w:t>
      </w:r>
    </w:p>
    <w:p w14:paraId="78613715" w14:textId="49D982AC" w:rsidR="19125399" w:rsidRDefault="7CCA59CF" w:rsidP="004673D2">
      <w:pPr>
        <w:pStyle w:val="ListParagraph"/>
        <w:numPr>
          <w:ilvl w:val="0"/>
          <w:numId w:val="61"/>
        </w:numPr>
        <w:spacing w:after="0" w:line="240" w:lineRule="auto"/>
        <w:ind w:left="900"/>
        <w:jc w:val="both"/>
      </w:pPr>
      <w:r w:rsidRPr="70BBCD2B">
        <w:rPr>
          <w:rFonts w:ascii="Times New Roman" w:eastAsiaTheme="minorEastAsia" w:hAnsi="Times New Roman"/>
        </w:rPr>
        <w:t xml:space="preserve">Contain </w:t>
      </w:r>
      <w:r w:rsidR="19125399" w:rsidRPr="70BBCD2B">
        <w:rPr>
          <w:rFonts w:ascii="Times New Roman" w:eastAsiaTheme="minorEastAsia" w:hAnsi="Times New Roman"/>
        </w:rPr>
        <w:t>verification</w:t>
      </w:r>
      <w:r w:rsidR="19125399" w:rsidRPr="2C33525A">
        <w:rPr>
          <w:rFonts w:ascii="Times New Roman" w:eastAsiaTheme="minorEastAsia" w:hAnsi="Times New Roman"/>
        </w:rPr>
        <w:t xml:space="preserve"> that all applicable employees or subcontractors are properly credentialed; have passed </w:t>
      </w:r>
      <w:r w:rsidR="2DA2E331" w:rsidRPr="2C33525A">
        <w:rPr>
          <w:rFonts w:ascii="Times New Roman" w:eastAsiaTheme="minorEastAsia" w:hAnsi="Times New Roman"/>
        </w:rPr>
        <w:t>appropriate and required background checks; and are not found on any exclusion lists;</w:t>
      </w:r>
      <w:r w:rsidR="00D05ACB">
        <w:rPr>
          <w:rFonts w:ascii="Times New Roman" w:eastAsiaTheme="minorEastAsia" w:hAnsi="Times New Roman"/>
        </w:rPr>
        <w:t xml:space="preserve"> and</w:t>
      </w:r>
    </w:p>
    <w:p w14:paraId="730C18EF" w14:textId="77777777" w:rsidR="00DA7B69" w:rsidRDefault="00DA7B69" w:rsidP="004673D2">
      <w:pPr>
        <w:pStyle w:val="ListParagraph"/>
        <w:numPr>
          <w:ilvl w:val="0"/>
          <w:numId w:val="61"/>
        </w:numPr>
        <w:autoSpaceDE w:val="0"/>
        <w:autoSpaceDN w:val="0"/>
        <w:adjustRightInd w:val="0"/>
        <w:spacing w:after="0" w:line="240" w:lineRule="auto"/>
        <w:ind w:left="900"/>
        <w:jc w:val="both"/>
        <w:rPr>
          <w:rFonts w:ascii="Times New Roman" w:eastAsiaTheme="minorEastAsia" w:hAnsi="Times New Roman"/>
        </w:rPr>
      </w:pPr>
      <w:r w:rsidRPr="2C33525A">
        <w:rPr>
          <w:rFonts w:ascii="Times New Roman" w:eastAsiaTheme="minorEastAsia" w:hAnsi="Times New Roman"/>
        </w:rPr>
        <w:t>Require that no individual or entity who reports Plan violations or suspected fraud and abuse is subjected to retaliation.</w:t>
      </w:r>
    </w:p>
    <w:p w14:paraId="32257B9E" w14:textId="77777777" w:rsidR="00DA7B69" w:rsidRDefault="00DA7B69" w:rsidP="00DA7B69">
      <w:pPr>
        <w:autoSpaceDE w:val="0"/>
        <w:autoSpaceDN w:val="0"/>
        <w:adjustRightInd w:val="0"/>
        <w:jc w:val="both"/>
        <w:rPr>
          <w:rFonts w:eastAsiaTheme="minorHAnsi"/>
        </w:rPr>
      </w:pPr>
    </w:p>
    <w:p w14:paraId="63043171" w14:textId="3A5BBE4F" w:rsidR="00DA7B69" w:rsidRPr="008852E2" w:rsidRDefault="00DA7B69" w:rsidP="008852E2">
      <w:pPr>
        <w:autoSpaceDE w:val="0"/>
        <w:autoSpaceDN w:val="0"/>
        <w:adjustRightInd w:val="0"/>
        <w:ind w:left="360"/>
        <w:jc w:val="both"/>
        <w:rPr>
          <w:rFonts w:eastAsiaTheme="minorEastAsia"/>
          <w:sz w:val="22"/>
          <w:szCs w:val="22"/>
        </w:rPr>
      </w:pPr>
      <w:r w:rsidRPr="2C33525A">
        <w:rPr>
          <w:rFonts w:eastAsiaTheme="minorEastAsia"/>
          <w:sz w:val="22"/>
          <w:szCs w:val="22"/>
        </w:rPr>
        <w:t>The Contractor shall designate an officer or director in its organization who has responsibility and authority for carrying out the provisions of the Program Integrity Compliance Plan</w:t>
      </w:r>
      <w:r w:rsidR="23BBD07A" w:rsidRPr="2C33525A">
        <w:rPr>
          <w:rFonts w:eastAsiaTheme="minorEastAsia"/>
          <w:sz w:val="22"/>
          <w:szCs w:val="22"/>
        </w:rPr>
        <w:t xml:space="preserve">, and who shall be appointed as the primary point of contact for DOM’s </w:t>
      </w:r>
      <w:r w:rsidR="00465E94">
        <w:rPr>
          <w:rFonts w:eastAsiaTheme="minorEastAsia"/>
          <w:sz w:val="22"/>
          <w:szCs w:val="22"/>
        </w:rPr>
        <w:t xml:space="preserve">Office of </w:t>
      </w:r>
      <w:r w:rsidR="23BBD07A" w:rsidRPr="2C33525A">
        <w:rPr>
          <w:rFonts w:eastAsiaTheme="minorEastAsia"/>
          <w:sz w:val="22"/>
          <w:szCs w:val="22"/>
        </w:rPr>
        <w:t>Program Integrity</w:t>
      </w:r>
      <w:r w:rsidRPr="2C33525A">
        <w:rPr>
          <w:rFonts w:eastAsiaTheme="minorEastAsia"/>
          <w:sz w:val="22"/>
          <w:szCs w:val="22"/>
        </w:rPr>
        <w:t>.</w:t>
      </w:r>
    </w:p>
    <w:p w14:paraId="32E99C1C" w14:textId="77777777" w:rsidR="00DA7B69" w:rsidRPr="008852E2" w:rsidRDefault="00DA7B69" w:rsidP="008852E2">
      <w:pPr>
        <w:autoSpaceDE w:val="0"/>
        <w:autoSpaceDN w:val="0"/>
        <w:adjustRightInd w:val="0"/>
        <w:ind w:left="360"/>
        <w:jc w:val="both"/>
        <w:rPr>
          <w:rFonts w:eastAsiaTheme="minorHAnsi"/>
          <w:sz w:val="22"/>
          <w:szCs w:val="22"/>
        </w:rPr>
      </w:pPr>
    </w:p>
    <w:p w14:paraId="4716B2C4" w14:textId="3E9C7C88" w:rsidR="00DA7B69" w:rsidRPr="008852E2" w:rsidRDefault="00DA7B69" w:rsidP="008852E2">
      <w:pPr>
        <w:autoSpaceDE w:val="0"/>
        <w:autoSpaceDN w:val="0"/>
        <w:adjustRightInd w:val="0"/>
        <w:ind w:left="360"/>
        <w:jc w:val="both"/>
        <w:rPr>
          <w:rFonts w:eastAsiaTheme="minorEastAsia"/>
          <w:sz w:val="22"/>
          <w:szCs w:val="22"/>
        </w:rPr>
      </w:pPr>
      <w:r w:rsidRPr="2C33525A">
        <w:rPr>
          <w:rFonts w:eastAsiaTheme="minorEastAsia"/>
          <w:sz w:val="22"/>
          <w:szCs w:val="22"/>
        </w:rPr>
        <w:t xml:space="preserve">The Contractor shall report </w:t>
      </w:r>
      <w:r w:rsidR="005725B0">
        <w:rPr>
          <w:rFonts w:eastAsiaTheme="minorEastAsia"/>
          <w:sz w:val="22"/>
          <w:szCs w:val="22"/>
        </w:rPr>
        <w:t>all</w:t>
      </w:r>
      <w:r w:rsidRPr="2C33525A">
        <w:rPr>
          <w:rFonts w:eastAsiaTheme="minorEastAsia"/>
          <w:sz w:val="22"/>
          <w:szCs w:val="22"/>
        </w:rPr>
        <w:t xml:space="preserve"> </w:t>
      </w:r>
      <w:r w:rsidR="009B417B">
        <w:rPr>
          <w:rFonts w:eastAsiaTheme="minorEastAsia"/>
          <w:sz w:val="22"/>
          <w:szCs w:val="22"/>
        </w:rPr>
        <w:t>instances</w:t>
      </w:r>
      <w:r w:rsidRPr="2C33525A">
        <w:rPr>
          <w:rFonts w:eastAsiaTheme="minorEastAsia"/>
          <w:sz w:val="22"/>
          <w:szCs w:val="22"/>
        </w:rPr>
        <w:t xml:space="preserve"> of </w:t>
      </w:r>
      <w:r w:rsidR="009B417B">
        <w:rPr>
          <w:rFonts w:eastAsiaTheme="minorEastAsia"/>
          <w:sz w:val="22"/>
          <w:szCs w:val="22"/>
        </w:rPr>
        <w:t>suspected</w:t>
      </w:r>
      <w:r w:rsidR="00994FF6">
        <w:rPr>
          <w:rFonts w:eastAsiaTheme="minorEastAsia"/>
          <w:sz w:val="22"/>
          <w:szCs w:val="22"/>
        </w:rPr>
        <w:t xml:space="preserve">, </w:t>
      </w:r>
      <w:r w:rsidRPr="2C33525A">
        <w:rPr>
          <w:rFonts w:eastAsiaTheme="minorEastAsia"/>
          <w:sz w:val="22"/>
          <w:szCs w:val="22"/>
        </w:rPr>
        <w:t>potential or actual fraud</w:t>
      </w:r>
      <w:r w:rsidR="00994FF6">
        <w:rPr>
          <w:rFonts w:eastAsiaTheme="minorEastAsia"/>
          <w:sz w:val="22"/>
          <w:szCs w:val="22"/>
        </w:rPr>
        <w:t>, waste</w:t>
      </w:r>
      <w:r w:rsidR="00A308AF">
        <w:rPr>
          <w:rFonts w:eastAsiaTheme="minorEastAsia"/>
          <w:sz w:val="22"/>
          <w:szCs w:val="22"/>
        </w:rPr>
        <w:t>,</w:t>
      </w:r>
      <w:r w:rsidRPr="2C33525A">
        <w:rPr>
          <w:rFonts w:eastAsiaTheme="minorEastAsia"/>
          <w:sz w:val="22"/>
          <w:szCs w:val="22"/>
        </w:rPr>
        <w:t xml:space="preserve"> and abuse to </w:t>
      </w:r>
      <w:r w:rsidR="00A308AF">
        <w:rPr>
          <w:rFonts w:eastAsiaTheme="minorEastAsia"/>
          <w:sz w:val="22"/>
          <w:szCs w:val="22"/>
        </w:rPr>
        <w:t>DOM</w:t>
      </w:r>
      <w:r w:rsidRPr="2C33525A">
        <w:rPr>
          <w:rFonts w:eastAsiaTheme="minorEastAsia"/>
          <w:sz w:val="22"/>
          <w:szCs w:val="22"/>
        </w:rPr>
        <w:t xml:space="preserve"> within </w:t>
      </w:r>
      <w:r w:rsidR="005273FB">
        <w:rPr>
          <w:rFonts w:eastAsiaTheme="minorEastAsia"/>
          <w:sz w:val="22"/>
          <w:szCs w:val="22"/>
        </w:rPr>
        <w:t>three (</w:t>
      </w:r>
      <w:r w:rsidRPr="2C33525A">
        <w:rPr>
          <w:rFonts w:eastAsiaTheme="minorEastAsia"/>
          <w:sz w:val="22"/>
          <w:szCs w:val="22"/>
        </w:rPr>
        <w:t>3</w:t>
      </w:r>
      <w:r w:rsidR="005273FB">
        <w:rPr>
          <w:rFonts w:eastAsiaTheme="minorEastAsia"/>
          <w:sz w:val="22"/>
          <w:szCs w:val="22"/>
        </w:rPr>
        <w:t>)</w:t>
      </w:r>
      <w:r w:rsidRPr="2C33525A">
        <w:rPr>
          <w:rFonts w:eastAsiaTheme="minorEastAsia"/>
          <w:sz w:val="22"/>
          <w:szCs w:val="22"/>
        </w:rPr>
        <w:t xml:space="preserve"> business days of </w:t>
      </w:r>
      <w:r w:rsidR="00706214">
        <w:rPr>
          <w:rFonts w:eastAsiaTheme="minorEastAsia"/>
          <w:sz w:val="22"/>
          <w:szCs w:val="22"/>
        </w:rPr>
        <w:t xml:space="preserve">discovery </w:t>
      </w:r>
      <w:r w:rsidR="004D13AF">
        <w:rPr>
          <w:rFonts w:eastAsiaTheme="minorEastAsia"/>
          <w:sz w:val="22"/>
          <w:szCs w:val="22"/>
        </w:rPr>
        <w:t xml:space="preserve">prior to the </w:t>
      </w:r>
      <w:r w:rsidRPr="2C33525A">
        <w:rPr>
          <w:rFonts w:eastAsiaTheme="minorEastAsia"/>
          <w:sz w:val="22"/>
          <w:szCs w:val="22"/>
        </w:rPr>
        <w:t xml:space="preserve">initiation of any investigative action </w:t>
      </w:r>
      <w:r w:rsidR="003F16D7">
        <w:rPr>
          <w:rFonts w:eastAsiaTheme="minorEastAsia"/>
          <w:sz w:val="22"/>
          <w:szCs w:val="22"/>
        </w:rPr>
        <w:t>or recoupment efforts</w:t>
      </w:r>
      <w:r w:rsidRPr="2C33525A">
        <w:rPr>
          <w:rFonts w:eastAsiaTheme="minorEastAsia"/>
          <w:sz w:val="22"/>
          <w:szCs w:val="22"/>
        </w:rPr>
        <w:t xml:space="preserve"> by the Contractor or within </w:t>
      </w:r>
      <w:r w:rsidR="00725934">
        <w:rPr>
          <w:rFonts w:eastAsiaTheme="minorEastAsia"/>
          <w:sz w:val="22"/>
          <w:szCs w:val="22"/>
        </w:rPr>
        <w:t>three (</w:t>
      </w:r>
      <w:r w:rsidRPr="2C33525A">
        <w:rPr>
          <w:rFonts w:eastAsiaTheme="minorEastAsia"/>
          <w:sz w:val="22"/>
          <w:szCs w:val="22"/>
        </w:rPr>
        <w:t>3</w:t>
      </w:r>
      <w:r w:rsidR="00725934">
        <w:rPr>
          <w:rFonts w:eastAsiaTheme="minorEastAsia"/>
          <w:sz w:val="22"/>
          <w:szCs w:val="22"/>
        </w:rPr>
        <w:t>)</w:t>
      </w:r>
      <w:r w:rsidRPr="2C33525A">
        <w:rPr>
          <w:rFonts w:eastAsiaTheme="minorEastAsia"/>
          <w:sz w:val="22"/>
          <w:szCs w:val="22"/>
        </w:rPr>
        <w:t xml:space="preserve"> business days of Contractor notification that another entity is conducting such an investigation of the Contractor, its network providers, members, or Contractors staff. </w:t>
      </w:r>
      <w:r w:rsidR="009D4512" w:rsidRPr="2C33525A">
        <w:rPr>
          <w:rFonts w:eastAsiaTheme="minorEastAsia"/>
          <w:sz w:val="22"/>
          <w:szCs w:val="22"/>
        </w:rPr>
        <w:t>The Contractor must submit an investigative report (including but not limited to</w:t>
      </w:r>
      <w:r w:rsidR="002D2F1D">
        <w:rPr>
          <w:rFonts w:eastAsiaTheme="minorEastAsia"/>
          <w:sz w:val="22"/>
          <w:szCs w:val="22"/>
        </w:rPr>
        <w:t>,</w:t>
      </w:r>
      <w:r w:rsidR="009D4512" w:rsidRPr="2C33525A">
        <w:rPr>
          <w:rFonts w:eastAsiaTheme="minorEastAsia"/>
          <w:sz w:val="22"/>
          <w:szCs w:val="22"/>
        </w:rPr>
        <w:t xml:space="preserve"> an investigative summary, trip logs, all correspondence as it relates to the investigation, provider credentialing, claim information, etc.) of all </w:t>
      </w:r>
      <w:r w:rsidR="009D4512">
        <w:rPr>
          <w:rFonts w:eastAsiaTheme="minorEastAsia"/>
          <w:sz w:val="22"/>
          <w:szCs w:val="22"/>
        </w:rPr>
        <w:t xml:space="preserve">suspected or </w:t>
      </w:r>
      <w:r w:rsidR="009D4512" w:rsidRPr="2C33525A">
        <w:rPr>
          <w:rFonts w:eastAsiaTheme="minorEastAsia"/>
          <w:sz w:val="22"/>
          <w:szCs w:val="22"/>
        </w:rPr>
        <w:t xml:space="preserve">confirmed fraud cases. The Contractor shall provide support to </w:t>
      </w:r>
      <w:r w:rsidR="009D4512">
        <w:rPr>
          <w:rFonts w:eastAsiaTheme="minorEastAsia"/>
          <w:sz w:val="22"/>
          <w:szCs w:val="22"/>
        </w:rPr>
        <w:t>DOM</w:t>
      </w:r>
      <w:r w:rsidR="009D4512" w:rsidRPr="2C33525A">
        <w:rPr>
          <w:rFonts w:eastAsiaTheme="minorEastAsia"/>
          <w:sz w:val="22"/>
          <w:szCs w:val="22"/>
        </w:rPr>
        <w:t xml:space="preserve"> on matters relating to specific cases involving prevention or detection of suspected fraud.</w:t>
      </w:r>
      <w:r w:rsidR="009D4512">
        <w:rPr>
          <w:rFonts w:eastAsiaTheme="minorEastAsia"/>
          <w:sz w:val="22"/>
          <w:szCs w:val="22"/>
        </w:rPr>
        <w:t xml:space="preserve"> </w:t>
      </w:r>
      <w:r w:rsidRPr="2C33525A">
        <w:rPr>
          <w:rFonts w:eastAsiaTheme="minorEastAsia"/>
          <w:sz w:val="22"/>
          <w:szCs w:val="22"/>
        </w:rPr>
        <w:t xml:space="preserve">All reports shall be sent to </w:t>
      </w:r>
      <w:r w:rsidR="009D4512">
        <w:rPr>
          <w:rFonts w:eastAsiaTheme="minorEastAsia"/>
          <w:sz w:val="22"/>
          <w:szCs w:val="22"/>
        </w:rPr>
        <w:t>DOM</w:t>
      </w:r>
      <w:r w:rsidRPr="2C33525A">
        <w:rPr>
          <w:rFonts w:eastAsiaTheme="minorEastAsia"/>
          <w:sz w:val="22"/>
          <w:szCs w:val="22"/>
        </w:rPr>
        <w:t xml:space="preserve"> in writing and shall include a detailed account of the incident, including names (referral source and contact information, member name and contact information and network provider name and contact information), dates (date of incident and date of referral), places, mode of transportation, funds recouped, lost and/or saved suspected fraudulent activities and resolution of referral (including but not limited to corrective action plan, performance improvement plan, and liquidated damages). </w:t>
      </w:r>
      <w:r w:rsidR="4279C9CD" w:rsidRPr="2C33525A">
        <w:rPr>
          <w:rFonts w:eastAsiaTheme="minorEastAsia"/>
          <w:sz w:val="22"/>
          <w:szCs w:val="22"/>
        </w:rPr>
        <w:t xml:space="preserve">In addition, </w:t>
      </w:r>
      <w:r w:rsidR="0F0236B5" w:rsidRPr="2C33525A">
        <w:rPr>
          <w:rFonts w:eastAsiaTheme="minorEastAsia"/>
          <w:sz w:val="22"/>
          <w:szCs w:val="22"/>
        </w:rPr>
        <w:t>as a required deliverable</w:t>
      </w:r>
      <w:r w:rsidRPr="2C33525A">
        <w:rPr>
          <w:rFonts w:eastAsiaTheme="minorEastAsia"/>
          <w:sz w:val="22"/>
          <w:szCs w:val="22"/>
        </w:rPr>
        <w:t>, the Contractor shall provide a comprehensive quarterly report to the Office of Program Integrity of all incidents of potential or actual fraudulent activity and results and/or updates</w:t>
      </w:r>
      <w:r w:rsidR="3EAA6094" w:rsidRPr="2C33525A">
        <w:rPr>
          <w:rFonts w:eastAsiaTheme="minorEastAsia"/>
          <w:sz w:val="22"/>
          <w:szCs w:val="22"/>
        </w:rPr>
        <w:t xml:space="preserve"> in a format approved by DOM</w:t>
      </w:r>
      <w:r w:rsidRPr="2C33525A">
        <w:rPr>
          <w:rFonts w:eastAsiaTheme="minorEastAsia"/>
          <w:sz w:val="22"/>
          <w:szCs w:val="22"/>
        </w:rPr>
        <w:t>.</w:t>
      </w:r>
    </w:p>
    <w:p w14:paraId="4CD4E5D0" w14:textId="77777777" w:rsidR="00DA7B69" w:rsidRPr="008852E2" w:rsidRDefault="00DA7B69" w:rsidP="008852E2">
      <w:pPr>
        <w:autoSpaceDE w:val="0"/>
        <w:autoSpaceDN w:val="0"/>
        <w:adjustRightInd w:val="0"/>
        <w:ind w:left="360"/>
        <w:jc w:val="both"/>
        <w:rPr>
          <w:sz w:val="22"/>
          <w:szCs w:val="22"/>
        </w:rPr>
      </w:pPr>
    </w:p>
    <w:p w14:paraId="1E8149E3" w14:textId="1664FA85" w:rsidR="00DA7B69" w:rsidRPr="008852E2" w:rsidRDefault="00DA7B69" w:rsidP="008852E2">
      <w:pPr>
        <w:autoSpaceDE w:val="0"/>
        <w:autoSpaceDN w:val="0"/>
        <w:adjustRightInd w:val="0"/>
        <w:ind w:left="360"/>
        <w:jc w:val="both"/>
        <w:rPr>
          <w:sz w:val="22"/>
          <w:szCs w:val="22"/>
        </w:rPr>
      </w:pPr>
      <w:r w:rsidRPr="008852E2">
        <w:rPr>
          <w:sz w:val="22"/>
          <w:szCs w:val="22"/>
        </w:rPr>
        <w:t xml:space="preserve">The Contractor’s staff and management shall be available and shall fully cooperate and comply with all fraud, waste, and abuse investigation efforts by </w:t>
      </w:r>
      <w:r w:rsidR="00006DD2">
        <w:rPr>
          <w:sz w:val="22"/>
          <w:szCs w:val="22"/>
        </w:rPr>
        <w:t>DOM</w:t>
      </w:r>
      <w:r w:rsidRPr="008852E2">
        <w:rPr>
          <w:sz w:val="22"/>
          <w:szCs w:val="22"/>
        </w:rPr>
        <w:t>, the Medicaid Fraud Control Unit (MFCU) and other state and federal entities. The Contractor shall</w:t>
      </w:r>
      <w:r w:rsidR="4279C9CD" w:rsidRPr="2C33525A">
        <w:rPr>
          <w:sz w:val="22"/>
          <w:szCs w:val="22"/>
        </w:rPr>
        <w:t xml:space="preserve"> </w:t>
      </w:r>
      <w:r w:rsidR="27B464AF" w:rsidRPr="2C33525A">
        <w:rPr>
          <w:sz w:val="22"/>
          <w:szCs w:val="22"/>
        </w:rPr>
        <w:t>also</w:t>
      </w:r>
      <w:r w:rsidRPr="008852E2">
        <w:rPr>
          <w:sz w:val="22"/>
          <w:szCs w:val="22"/>
        </w:rPr>
        <w:t xml:space="preserve"> require adherence with these requirements in any contracts it enters into with subcontractors, providers</w:t>
      </w:r>
      <w:r w:rsidR="0C8308C2" w:rsidRPr="2C33525A">
        <w:rPr>
          <w:sz w:val="22"/>
          <w:szCs w:val="22"/>
        </w:rPr>
        <w:t>,</w:t>
      </w:r>
      <w:r w:rsidRPr="008852E2">
        <w:rPr>
          <w:sz w:val="22"/>
          <w:szCs w:val="22"/>
        </w:rPr>
        <w:t xml:space="preserve"> and drivers or </w:t>
      </w:r>
      <w:r w:rsidR="6EC48164" w:rsidRPr="2C33525A">
        <w:rPr>
          <w:sz w:val="22"/>
          <w:szCs w:val="22"/>
        </w:rPr>
        <w:t xml:space="preserve">other </w:t>
      </w:r>
      <w:r w:rsidRPr="008852E2">
        <w:rPr>
          <w:sz w:val="22"/>
          <w:szCs w:val="22"/>
        </w:rPr>
        <w:t xml:space="preserve">Medicaid Providers. </w:t>
      </w:r>
    </w:p>
    <w:p w14:paraId="60FC3D77" w14:textId="77777777" w:rsidR="00DA7B69" w:rsidRPr="008852E2" w:rsidRDefault="00DA7B69" w:rsidP="008852E2">
      <w:pPr>
        <w:autoSpaceDE w:val="0"/>
        <w:autoSpaceDN w:val="0"/>
        <w:adjustRightInd w:val="0"/>
        <w:ind w:left="360"/>
        <w:jc w:val="both"/>
        <w:rPr>
          <w:rFonts w:eastAsiaTheme="minorHAnsi"/>
          <w:sz w:val="22"/>
          <w:szCs w:val="22"/>
        </w:rPr>
      </w:pPr>
    </w:p>
    <w:p w14:paraId="659A3854" w14:textId="3E094E8A" w:rsidR="00DA7B69" w:rsidRPr="008852E2" w:rsidRDefault="00DA7B69" w:rsidP="008852E2">
      <w:pPr>
        <w:autoSpaceDE w:val="0"/>
        <w:autoSpaceDN w:val="0"/>
        <w:adjustRightInd w:val="0"/>
        <w:ind w:left="360"/>
        <w:jc w:val="both"/>
        <w:rPr>
          <w:rFonts w:eastAsiaTheme="minorHAnsi"/>
          <w:sz w:val="22"/>
          <w:szCs w:val="22"/>
        </w:rPr>
      </w:pPr>
      <w:r w:rsidRPr="008852E2">
        <w:rPr>
          <w:rFonts w:eastAsiaTheme="minorHAnsi"/>
          <w:sz w:val="22"/>
          <w:szCs w:val="22"/>
        </w:rPr>
        <w:t xml:space="preserve">The Contractor must suspend payments to a network provider for which </w:t>
      </w:r>
      <w:r w:rsidR="00674855">
        <w:rPr>
          <w:rFonts w:eastAsiaTheme="minorHAnsi"/>
          <w:sz w:val="22"/>
          <w:szCs w:val="22"/>
        </w:rPr>
        <w:t>DOM</w:t>
      </w:r>
      <w:r w:rsidRPr="008852E2">
        <w:rPr>
          <w:rFonts w:eastAsiaTheme="minorHAnsi"/>
          <w:sz w:val="22"/>
          <w:szCs w:val="22"/>
        </w:rPr>
        <w:t xml:space="preserve"> determines there is a credible allegation of fraud in accordance with CFR § 455.23. No recoupment activity is allowed by the Contractor on a network provider after a credible allegation of fraud referral is made unless it is specifically released in writing by</w:t>
      </w:r>
      <w:r w:rsidR="00C23EE3">
        <w:rPr>
          <w:rFonts w:eastAsiaTheme="minorHAnsi"/>
          <w:sz w:val="22"/>
          <w:szCs w:val="22"/>
        </w:rPr>
        <w:t xml:space="preserve"> DOM</w:t>
      </w:r>
      <w:r w:rsidRPr="008852E2">
        <w:rPr>
          <w:rFonts w:eastAsiaTheme="minorHAnsi"/>
          <w:sz w:val="22"/>
          <w:szCs w:val="22"/>
        </w:rPr>
        <w:t>, Office of Program Integrity.</w:t>
      </w:r>
    </w:p>
    <w:p w14:paraId="686FE5B9" w14:textId="77777777" w:rsidR="00DA7B69" w:rsidRPr="008852E2" w:rsidRDefault="00DA7B69" w:rsidP="008852E2">
      <w:pPr>
        <w:autoSpaceDE w:val="0"/>
        <w:autoSpaceDN w:val="0"/>
        <w:adjustRightInd w:val="0"/>
        <w:ind w:left="360"/>
        <w:jc w:val="both"/>
        <w:rPr>
          <w:rFonts w:eastAsiaTheme="minorHAnsi"/>
          <w:sz w:val="22"/>
          <w:szCs w:val="22"/>
        </w:rPr>
      </w:pPr>
    </w:p>
    <w:p w14:paraId="27CCEA09" w14:textId="0616D117" w:rsidR="00DA7B69" w:rsidRDefault="00DA7B69" w:rsidP="008852E2">
      <w:pPr>
        <w:autoSpaceDE w:val="0"/>
        <w:autoSpaceDN w:val="0"/>
        <w:adjustRightInd w:val="0"/>
        <w:ind w:left="360"/>
        <w:jc w:val="both"/>
        <w:rPr>
          <w:rFonts w:eastAsiaTheme="minorEastAsia"/>
          <w:sz w:val="22"/>
          <w:szCs w:val="22"/>
        </w:rPr>
      </w:pPr>
      <w:r w:rsidRPr="0983E254">
        <w:rPr>
          <w:rFonts w:eastAsiaTheme="minorEastAsia"/>
          <w:sz w:val="22"/>
          <w:szCs w:val="22"/>
        </w:rPr>
        <w:lastRenderedPageBreak/>
        <w:t>Any</w:t>
      </w:r>
      <w:r w:rsidR="4279C9CD" w:rsidRPr="0983E254">
        <w:rPr>
          <w:rFonts w:eastAsiaTheme="minorEastAsia"/>
          <w:sz w:val="22"/>
          <w:szCs w:val="22"/>
        </w:rPr>
        <w:t xml:space="preserve"> </w:t>
      </w:r>
      <w:r w:rsidR="15AC451A" w:rsidRPr="0983E254">
        <w:rPr>
          <w:rFonts w:eastAsiaTheme="minorEastAsia"/>
          <w:sz w:val="22"/>
          <w:szCs w:val="22"/>
        </w:rPr>
        <w:t>DOM</w:t>
      </w:r>
      <w:r w:rsidRPr="0983E254">
        <w:rPr>
          <w:rFonts w:eastAsiaTheme="minorEastAsia"/>
          <w:sz w:val="22"/>
          <w:szCs w:val="22"/>
        </w:rPr>
        <w:t xml:space="preserve"> recovery, in whole or in part, or penalty recovered through the investigative efforts or litigation by the </w:t>
      </w:r>
      <w:r w:rsidR="00C20415">
        <w:rPr>
          <w:rFonts w:eastAsiaTheme="minorEastAsia"/>
          <w:sz w:val="22"/>
          <w:szCs w:val="22"/>
        </w:rPr>
        <w:t>MFCU</w:t>
      </w:r>
      <w:r w:rsidRPr="0983E254">
        <w:rPr>
          <w:rFonts w:eastAsiaTheme="minorEastAsia"/>
          <w:sz w:val="22"/>
          <w:szCs w:val="22"/>
        </w:rPr>
        <w:t xml:space="preserve"> related to fraudulent provider conduct </w:t>
      </w:r>
      <w:r w:rsidR="2AE90194" w:rsidRPr="00F605FC">
        <w:rPr>
          <w:rFonts w:eastAsiaTheme="minorEastAsia"/>
          <w:sz w:val="22"/>
          <w:szCs w:val="22"/>
        </w:rPr>
        <w:t>shall be forfeited by the Contractor.</w:t>
      </w:r>
    </w:p>
    <w:p w14:paraId="1C57DFB8" w14:textId="77777777" w:rsidR="008852E2" w:rsidRPr="008852E2" w:rsidRDefault="008852E2" w:rsidP="008852E2">
      <w:pPr>
        <w:autoSpaceDE w:val="0"/>
        <w:autoSpaceDN w:val="0"/>
        <w:adjustRightInd w:val="0"/>
        <w:ind w:left="360"/>
        <w:jc w:val="both"/>
        <w:rPr>
          <w:rFonts w:eastAsiaTheme="minorHAnsi"/>
          <w:sz w:val="22"/>
          <w:szCs w:val="22"/>
        </w:rPr>
      </w:pPr>
    </w:p>
    <w:p w14:paraId="1529C3C9" w14:textId="2BEE87BD" w:rsidR="00DA7B69" w:rsidRPr="00CC4982" w:rsidRDefault="00DA7B69" w:rsidP="00CC4982">
      <w:pPr>
        <w:pStyle w:val="ListParagraph"/>
        <w:ind w:left="360"/>
        <w:rPr>
          <w:rFonts w:ascii="Times New Roman" w:eastAsiaTheme="majorEastAsia" w:hAnsi="Times New Roman"/>
          <w:b/>
          <w:bCs/>
          <w:color w:val="002060"/>
          <w:sz w:val="24"/>
          <w:szCs w:val="24"/>
        </w:rPr>
      </w:pPr>
      <w:r w:rsidRPr="00CC4982">
        <w:rPr>
          <w:rFonts w:ascii="Times New Roman" w:eastAsiaTheme="majorEastAsia" w:hAnsi="Times New Roman"/>
          <w:b/>
          <w:bCs/>
          <w:color w:val="002060"/>
          <w:sz w:val="24"/>
          <w:szCs w:val="24"/>
        </w:rPr>
        <w:t>2.26.</w:t>
      </w:r>
      <w:r w:rsidR="00630F80">
        <w:rPr>
          <w:rFonts w:ascii="Times New Roman" w:eastAsiaTheme="majorEastAsia" w:hAnsi="Times New Roman"/>
          <w:b/>
          <w:bCs/>
          <w:color w:val="002060"/>
          <w:sz w:val="24"/>
          <w:szCs w:val="24"/>
        </w:rPr>
        <w:t>2</w:t>
      </w:r>
      <w:r w:rsidRPr="00CC4982">
        <w:rPr>
          <w:rFonts w:ascii="Times New Roman" w:eastAsiaTheme="majorEastAsia" w:hAnsi="Times New Roman"/>
          <w:b/>
          <w:bCs/>
          <w:color w:val="002060"/>
          <w:sz w:val="24"/>
          <w:szCs w:val="24"/>
        </w:rPr>
        <w:t xml:space="preserve"> Expansion or Reductions in Services</w:t>
      </w:r>
    </w:p>
    <w:p w14:paraId="7E48B927" w14:textId="5E43F0F4" w:rsidR="00DA7B69" w:rsidRPr="00A72AAA" w:rsidRDefault="00DA7B69" w:rsidP="00FA5DDE">
      <w:pPr>
        <w:spacing w:line="276" w:lineRule="auto"/>
        <w:ind w:left="360"/>
        <w:jc w:val="both"/>
        <w:rPr>
          <w:sz w:val="22"/>
          <w:szCs w:val="22"/>
        </w:rPr>
      </w:pPr>
      <w:r w:rsidRPr="00A72AAA">
        <w:rPr>
          <w:sz w:val="22"/>
          <w:szCs w:val="22"/>
        </w:rPr>
        <w:t>In an effort to ensure that maximum efficiencies are utilized for all transportation programs that are the responsibility of the State, DOM may determine that it is necessary to expand transportation services to include services and/or populations that are not currently covered by the Contract. If DOM determines that an expansion is necessary, the Contractor and DOM shall negotiate in good faith the cost to expand transportation services</w:t>
      </w:r>
      <w:r w:rsidR="5020B2A5" w:rsidRPr="7914A3B6">
        <w:rPr>
          <w:sz w:val="22"/>
          <w:szCs w:val="22"/>
        </w:rPr>
        <w:t xml:space="preserve"> which</w:t>
      </w:r>
      <w:r w:rsidR="6354EAF7" w:rsidRPr="45E1CED8">
        <w:rPr>
          <w:sz w:val="22"/>
          <w:szCs w:val="22"/>
        </w:rPr>
        <w:t xml:space="preserve"> may</w:t>
      </w:r>
      <w:r w:rsidR="00B75BA1">
        <w:rPr>
          <w:sz w:val="22"/>
          <w:szCs w:val="22"/>
        </w:rPr>
        <w:t xml:space="preserve"> be</w:t>
      </w:r>
      <w:r w:rsidR="6354EAF7" w:rsidRPr="45E1CED8">
        <w:rPr>
          <w:sz w:val="22"/>
          <w:szCs w:val="22"/>
        </w:rPr>
        <w:t xml:space="preserve"> subject to PPRB approval</w:t>
      </w:r>
      <w:r w:rsidRPr="00A72AAA">
        <w:rPr>
          <w:sz w:val="22"/>
          <w:szCs w:val="22"/>
        </w:rPr>
        <w:t xml:space="preserve">.  DOM may determine that it is necessary to reduce transportation services and/or populations that are currently covered by the contract.  If DOM determines that a reduction in services is necessary, the Contractor and DOM shall negotiate in good faith the cost to reduce transportation services.  </w:t>
      </w:r>
    </w:p>
    <w:p w14:paraId="0979BA69" w14:textId="5C1E7224" w:rsidR="3AB9792D" w:rsidRDefault="3AB9792D" w:rsidP="3AB9792D">
      <w:pPr>
        <w:spacing w:line="276" w:lineRule="auto"/>
        <w:ind w:left="360"/>
        <w:jc w:val="both"/>
      </w:pPr>
    </w:p>
    <w:p w14:paraId="46F403C8" w14:textId="77777777" w:rsidR="00DA7B69" w:rsidRPr="00084CCA" w:rsidRDefault="00DA7B69" w:rsidP="00DA7B69">
      <w:pPr>
        <w:pStyle w:val="Heading2"/>
        <w:numPr>
          <w:ilvl w:val="0"/>
          <w:numId w:val="0"/>
        </w:numPr>
        <w:spacing w:line="276" w:lineRule="auto"/>
      </w:pPr>
      <w:bookmarkStart w:id="404" w:name="_Toc117693222"/>
      <w:bookmarkStart w:id="405" w:name="_Toc117701446"/>
      <w:bookmarkStart w:id="406" w:name="_Toc122532835"/>
      <w:bookmarkStart w:id="407" w:name="_Toc122549490"/>
      <w:bookmarkStart w:id="408" w:name="_Toc122550495"/>
      <w:bookmarkStart w:id="409" w:name="_Toc124367966"/>
      <w:bookmarkStart w:id="410" w:name="_Toc124368343"/>
      <w:r w:rsidRPr="00C606C8">
        <w:t>2.</w:t>
      </w:r>
      <w:r>
        <w:t>27</w:t>
      </w:r>
      <w:r w:rsidRPr="0073522F">
        <w:t xml:space="preserve"> </w:t>
      </w:r>
      <w:r w:rsidRPr="00C606C8">
        <w:t>Contractor Payment</w:t>
      </w:r>
      <w:bookmarkEnd w:id="404"/>
      <w:bookmarkEnd w:id="405"/>
      <w:bookmarkEnd w:id="406"/>
      <w:bookmarkEnd w:id="407"/>
      <w:bookmarkEnd w:id="408"/>
      <w:bookmarkEnd w:id="409"/>
      <w:bookmarkEnd w:id="410"/>
    </w:p>
    <w:p w14:paraId="1A41D7D1" w14:textId="75DDFF2E" w:rsidR="00DA7B69" w:rsidRDefault="00DA7B69" w:rsidP="00DA7B69">
      <w:pPr>
        <w:spacing w:line="276" w:lineRule="auto"/>
        <w:jc w:val="both"/>
        <w:rPr>
          <w:sz w:val="22"/>
          <w:szCs w:val="22"/>
        </w:rPr>
      </w:pPr>
      <w:r w:rsidRPr="00A72AAA">
        <w:rPr>
          <w:sz w:val="22"/>
          <w:szCs w:val="22"/>
        </w:rPr>
        <w:t xml:space="preserve">DOM will not release payment to the Contractor during the operational phase of the contract until services rendered have been validated </w:t>
      </w:r>
      <w:r w:rsidRPr="00A72AAA">
        <w:rPr>
          <w:sz w:val="22"/>
        </w:rPr>
        <w:t>via Data and Deliverable Reports.</w:t>
      </w:r>
      <w:r w:rsidRPr="00A72AAA">
        <w:rPr>
          <w:sz w:val="22"/>
          <w:szCs w:val="22"/>
        </w:rPr>
        <w:t xml:space="preserve"> Any travel performed in conjunction with performing the responsibilities of this contract shall not include any profit for the Contractor. </w:t>
      </w:r>
      <w:r>
        <w:rPr>
          <w:sz w:val="22"/>
          <w:szCs w:val="22"/>
        </w:rPr>
        <w:t xml:space="preserve">The Contractor will be required to submit </w:t>
      </w:r>
      <w:r w:rsidR="000D5B6E">
        <w:rPr>
          <w:sz w:val="22"/>
          <w:szCs w:val="22"/>
        </w:rPr>
        <w:t xml:space="preserve">quarterly </w:t>
      </w:r>
      <w:r>
        <w:rPr>
          <w:sz w:val="22"/>
          <w:szCs w:val="22"/>
        </w:rPr>
        <w:t>financial reports that include administrative costs and transportation costs.</w:t>
      </w:r>
      <w:r w:rsidRPr="00A72AAA">
        <w:rPr>
          <w:sz w:val="22"/>
          <w:szCs w:val="22"/>
        </w:rPr>
        <w:t xml:space="preserve">  </w:t>
      </w:r>
      <w:r>
        <w:rPr>
          <w:sz w:val="22"/>
          <w:szCs w:val="22"/>
        </w:rPr>
        <w:t xml:space="preserve">The total amount payable by DOM to the Contractor shall not exceed the total of the contract price for the term of the contract. </w:t>
      </w:r>
    </w:p>
    <w:p w14:paraId="71B62C3C" w14:textId="77777777" w:rsidR="00FA5DDE" w:rsidRPr="00A72AAA" w:rsidRDefault="00FA5DDE" w:rsidP="00DA7B69">
      <w:pPr>
        <w:spacing w:line="276" w:lineRule="auto"/>
        <w:jc w:val="both"/>
        <w:rPr>
          <w:sz w:val="22"/>
          <w:szCs w:val="22"/>
        </w:rPr>
      </w:pPr>
    </w:p>
    <w:p w14:paraId="6B011D54" w14:textId="77777777" w:rsidR="00DA7B69" w:rsidRPr="00FA5DDE" w:rsidRDefault="00DA7B69" w:rsidP="00FA5DDE">
      <w:pPr>
        <w:pStyle w:val="ListParagraph"/>
        <w:ind w:left="360"/>
        <w:rPr>
          <w:rFonts w:ascii="Times New Roman" w:eastAsiaTheme="majorEastAsia" w:hAnsi="Times New Roman"/>
          <w:b/>
          <w:bCs/>
          <w:color w:val="002060"/>
          <w:sz w:val="24"/>
          <w:szCs w:val="24"/>
        </w:rPr>
      </w:pPr>
      <w:r w:rsidRPr="00FA5DDE">
        <w:rPr>
          <w:rFonts w:ascii="Times New Roman" w:eastAsiaTheme="majorEastAsia" w:hAnsi="Times New Roman"/>
          <w:b/>
          <w:bCs/>
          <w:color w:val="002060"/>
          <w:sz w:val="24"/>
          <w:szCs w:val="24"/>
        </w:rPr>
        <w:t>2.27.1 Implementation Pricing</w:t>
      </w:r>
    </w:p>
    <w:p w14:paraId="24CF0665" w14:textId="4CD39460" w:rsidR="00DA7B69" w:rsidRPr="00A72AAA" w:rsidRDefault="00D37837" w:rsidP="00FA5DDE">
      <w:pPr>
        <w:spacing w:line="276" w:lineRule="auto"/>
        <w:ind w:left="360"/>
        <w:jc w:val="both"/>
        <w:rPr>
          <w:sz w:val="22"/>
          <w:szCs w:val="22"/>
        </w:rPr>
      </w:pPr>
      <w:r w:rsidRPr="00D37837">
        <w:rPr>
          <w:sz w:val="22"/>
          <w:szCs w:val="22"/>
        </w:rPr>
        <w:t xml:space="preserve">All costs associated with implementation will be the responsibility of the </w:t>
      </w:r>
      <w:r w:rsidR="004F07DE">
        <w:rPr>
          <w:sz w:val="22"/>
          <w:szCs w:val="22"/>
        </w:rPr>
        <w:t>Contractor</w:t>
      </w:r>
      <w:r w:rsidRPr="00D37837">
        <w:rPr>
          <w:sz w:val="22"/>
          <w:szCs w:val="22"/>
        </w:rPr>
        <w:t xml:space="preserve">.  DOM will not be responsible for the cost of implementation. </w:t>
      </w:r>
    </w:p>
    <w:p w14:paraId="3535134E" w14:textId="77777777" w:rsidR="00DA7B69" w:rsidRPr="00A72AAA" w:rsidRDefault="00DA7B69" w:rsidP="00FA5DDE">
      <w:pPr>
        <w:spacing w:line="276" w:lineRule="auto"/>
        <w:ind w:left="360"/>
        <w:jc w:val="both"/>
        <w:rPr>
          <w:sz w:val="22"/>
          <w:szCs w:val="22"/>
        </w:rPr>
      </w:pPr>
    </w:p>
    <w:p w14:paraId="372D1F8D" w14:textId="2EBFCAF1" w:rsidR="00DA7B69" w:rsidRDefault="00DA7B69" w:rsidP="005C0EEF">
      <w:pPr>
        <w:spacing w:line="276" w:lineRule="auto"/>
        <w:ind w:left="360"/>
        <w:jc w:val="both"/>
        <w:rPr>
          <w:rFonts w:eastAsiaTheme="majorEastAsia"/>
          <w:b/>
          <w:bCs/>
          <w:color w:val="002060"/>
          <w:sz w:val="24"/>
          <w:szCs w:val="24"/>
        </w:rPr>
      </w:pPr>
      <w:r w:rsidRPr="00FA5DDE">
        <w:rPr>
          <w:rFonts w:eastAsiaTheme="majorEastAsia"/>
          <w:b/>
          <w:bCs/>
          <w:color w:val="002060"/>
          <w:sz w:val="24"/>
          <w:szCs w:val="24"/>
        </w:rPr>
        <w:t>2.27.2 Operation Pricing</w:t>
      </w:r>
    </w:p>
    <w:p w14:paraId="0594521C" w14:textId="77777777" w:rsidR="00216DB2" w:rsidRPr="00FA5DDE" w:rsidRDefault="00216DB2" w:rsidP="005C0EEF">
      <w:pPr>
        <w:spacing w:line="276" w:lineRule="auto"/>
        <w:ind w:left="360"/>
        <w:jc w:val="both"/>
        <w:rPr>
          <w:rFonts w:eastAsiaTheme="majorEastAsia"/>
          <w:b/>
          <w:bCs/>
          <w:color w:val="002060"/>
          <w:sz w:val="24"/>
          <w:szCs w:val="24"/>
        </w:rPr>
      </w:pPr>
    </w:p>
    <w:p w14:paraId="4062FA3F" w14:textId="77777777" w:rsidR="007C2BF1" w:rsidRDefault="007C2BF1" w:rsidP="007C2BF1">
      <w:pPr>
        <w:spacing w:line="276" w:lineRule="auto"/>
        <w:ind w:left="360"/>
        <w:jc w:val="both"/>
        <w:rPr>
          <w:sz w:val="22"/>
          <w:szCs w:val="22"/>
        </w:rPr>
      </w:pPr>
      <w:r w:rsidRPr="00A72AAA">
        <w:rPr>
          <w:sz w:val="22"/>
          <w:szCs w:val="22"/>
        </w:rPr>
        <w:t>During the operational phase of the contract</w:t>
      </w:r>
      <w:r w:rsidRPr="00A72AAA" w:rsidDel="00416EA1">
        <w:rPr>
          <w:sz w:val="22"/>
          <w:szCs w:val="22"/>
        </w:rPr>
        <w:t xml:space="preserve">, the Contractor </w:t>
      </w:r>
      <w:r w:rsidRPr="00A72AAA">
        <w:rPr>
          <w:sz w:val="22"/>
          <w:szCs w:val="22"/>
        </w:rPr>
        <w:t>shall</w:t>
      </w:r>
      <w:r w:rsidRPr="00A72AAA" w:rsidDel="00416EA1">
        <w:rPr>
          <w:sz w:val="22"/>
          <w:szCs w:val="22"/>
        </w:rPr>
        <w:t xml:space="preserve"> be paid monthly in accordance with</w:t>
      </w:r>
      <w:r>
        <w:rPr>
          <w:sz w:val="22"/>
          <w:szCs w:val="22"/>
        </w:rPr>
        <w:t xml:space="preserve"> </w:t>
      </w:r>
      <w:r w:rsidRPr="007C2BF1">
        <w:rPr>
          <w:b/>
          <w:bCs/>
          <w:sz w:val="22"/>
          <w:szCs w:val="22"/>
        </w:rPr>
        <w:t>Attachment C – Bid Form for Net Brokerage Services</w:t>
      </w:r>
      <w:r>
        <w:rPr>
          <w:sz w:val="22"/>
          <w:szCs w:val="22"/>
        </w:rPr>
        <w:t xml:space="preserve"> for the following:</w:t>
      </w:r>
    </w:p>
    <w:p w14:paraId="302717C8" w14:textId="77777777" w:rsidR="007C2BF1" w:rsidRDefault="007C2BF1" w:rsidP="007C2BF1">
      <w:pPr>
        <w:spacing w:line="276" w:lineRule="auto"/>
        <w:ind w:left="360"/>
        <w:jc w:val="both"/>
        <w:rPr>
          <w:sz w:val="22"/>
          <w:szCs w:val="22"/>
        </w:rPr>
      </w:pPr>
    </w:p>
    <w:p w14:paraId="66C825C7" w14:textId="34311D23" w:rsidR="007C2BF1" w:rsidRPr="003F1D6D" w:rsidRDefault="007C2BF1" w:rsidP="00D65684">
      <w:pPr>
        <w:pStyle w:val="ListParagraph"/>
        <w:numPr>
          <w:ilvl w:val="3"/>
          <w:numId w:val="89"/>
        </w:numPr>
        <w:spacing w:after="0"/>
        <w:ind w:left="720"/>
        <w:jc w:val="both"/>
        <w:rPr>
          <w:rFonts w:ascii="Times New Roman" w:eastAsia="Times New Roman" w:hAnsi="Times New Roman"/>
          <w:lang w:eastAsia="en-US"/>
        </w:rPr>
      </w:pPr>
      <w:r w:rsidRPr="003F1D6D">
        <w:rPr>
          <w:rFonts w:ascii="Times New Roman" w:eastAsia="Times New Roman" w:hAnsi="Times New Roman"/>
          <w:lang w:eastAsia="en-US"/>
        </w:rPr>
        <w:t>Each trip leg,</w:t>
      </w:r>
      <w:r w:rsidR="00437F2E">
        <w:rPr>
          <w:rFonts w:ascii="Times New Roman" w:eastAsia="Times New Roman" w:hAnsi="Times New Roman"/>
          <w:lang w:eastAsia="en-US"/>
        </w:rPr>
        <w:t xml:space="preserve"> and</w:t>
      </w:r>
    </w:p>
    <w:p w14:paraId="275E2022" w14:textId="6ABD2106" w:rsidR="007C2BF1" w:rsidRPr="003F1D6D" w:rsidRDefault="007C2BF1" w:rsidP="00D65684">
      <w:pPr>
        <w:pStyle w:val="ListParagraph"/>
        <w:numPr>
          <w:ilvl w:val="3"/>
          <w:numId w:val="89"/>
        </w:numPr>
        <w:spacing w:after="0"/>
        <w:ind w:left="720"/>
        <w:jc w:val="both"/>
        <w:rPr>
          <w:rFonts w:ascii="Times New Roman" w:eastAsia="Times New Roman" w:hAnsi="Times New Roman"/>
          <w:lang w:eastAsia="en-US"/>
        </w:rPr>
      </w:pPr>
      <w:r w:rsidRPr="003F1D6D">
        <w:rPr>
          <w:rFonts w:ascii="Times New Roman" w:eastAsia="Times New Roman" w:hAnsi="Times New Roman"/>
          <w:lang w:eastAsia="en-US"/>
        </w:rPr>
        <w:t>A</w:t>
      </w:r>
      <w:r>
        <w:rPr>
          <w:rFonts w:ascii="Times New Roman" w:eastAsia="Times New Roman" w:hAnsi="Times New Roman"/>
          <w:lang w:eastAsia="en-US"/>
        </w:rPr>
        <w:t>n</w:t>
      </w:r>
      <w:r w:rsidRPr="003F1D6D">
        <w:rPr>
          <w:rFonts w:ascii="Times New Roman" w:eastAsia="Times New Roman" w:hAnsi="Times New Roman"/>
          <w:lang w:eastAsia="en-US"/>
        </w:rPr>
        <w:t xml:space="preserve"> administrative fee</w:t>
      </w:r>
      <w:r>
        <w:rPr>
          <w:rFonts w:ascii="Times New Roman" w:eastAsia="Times New Roman" w:hAnsi="Times New Roman"/>
          <w:lang w:eastAsia="en-US"/>
        </w:rPr>
        <w:t xml:space="preserve"> capped each month at an amount not to exceed 15% of the monthly trip leg payment</w:t>
      </w:r>
      <w:r w:rsidR="00437F2E">
        <w:rPr>
          <w:rFonts w:ascii="Times New Roman" w:eastAsia="Times New Roman" w:hAnsi="Times New Roman"/>
          <w:lang w:eastAsia="en-US"/>
        </w:rPr>
        <w:t>.</w:t>
      </w:r>
    </w:p>
    <w:p w14:paraId="7E3FC9C3" w14:textId="7FAAF39F" w:rsidR="00FA5DDE" w:rsidRPr="00A72AAA" w:rsidRDefault="00FA5DDE" w:rsidP="00FA5DDE">
      <w:pPr>
        <w:spacing w:line="276" w:lineRule="auto"/>
        <w:ind w:left="360"/>
        <w:jc w:val="both"/>
        <w:rPr>
          <w:sz w:val="22"/>
          <w:szCs w:val="22"/>
        </w:rPr>
      </w:pPr>
    </w:p>
    <w:p w14:paraId="19F079B2" w14:textId="77777777" w:rsidR="00DA7B69" w:rsidRPr="00FA5DDE" w:rsidRDefault="00DA7B69" w:rsidP="00FA5DDE">
      <w:pPr>
        <w:pStyle w:val="ListParagraph"/>
        <w:ind w:left="360"/>
        <w:rPr>
          <w:rFonts w:ascii="Times New Roman" w:eastAsiaTheme="majorEastAsia" w:hAnsi="Times New Roman"/>
          <w:b/>
          <w:bCs/>
          <w:color w:val="002060"/>
          <w:sz w:val="24"/>
          <w:szCs w:val="24"/>
        </w:rPr>
      </w:pPr>
      <w:r w:rsidRPr="00FA5DDE">
        <w:rPr>
          <w:rFonts w:ascii="Times New Roman" w:eastAsiaTheme="majorEastAsia" w:hAnsi="Times New Roman"/>
          <w:b/>
          <w:bCs/>
          <w:color w:val="002060"/>
          <w:sz w:val="24"/>
          <w:szCs w:val="24"/>
        </w:rPr>
        <w:t>2.27.3 Turnover Pricing</w:t>
      </w:r>
    </w:p>
    <w:p w14:paraId="39796925" w14:textId="77777777" w:rsidR="00DA7B69" w:rsidRDefault="00DA7B69" w:rsidP="00FA5DDE">
      <w:pPr>
        <w:spacing w:line="276" w:lineRule="auto"/>
        <w:ind w:left="360"/>
        <w:jc w:val="both"/>
      </w:pPr>
      <w:r w:rsidRPr="00A72AAA">
        <w:rPr>
          <w:sz w:val="22"/>
          <w:szCs w:val="22"/>
        </w:rPr>
        <w:t>No specific or lump-sum payment shall be made by DOM for Turnover Phase services.  Payment for such services shall be encompassed in the Operational Phase.</w:t>
      </w:r>
      <w:r w:rsidRPr="00A72AAA">
        <w:t xml:space="preserve"> </w:t>
      </w:r>
    </w:p>
    <w:p w14:paraId="08CBB0B7" w14:textId="77777777" w:rsidR="00FA5DDE" w:rsidRPr="00A72AAA" w:rsidRDefault="00FA5DDE" w:rsidP="00DA7B69">
      <w:pPr>
        <w:spacing w:line="276" w:lineRule="auto"/>
        <w:jc w:val="both"/>
      </w:pPr>
    </w:p>
    <w:p w14:paraId="4746560F" w14:textId="404C7503" w:rsidR="006034D9" w:rsidRDefault="006034D9" w:rsidP="00FA5DDE">
      <w:pPr>
        <w:pStyle w:val="ListParagraph"/>
        <w:ind w:left="360"/>
        <w:rPr>
          <w:rFonts w:ascii="Times New Roman" w:eastAsiaTheme="majorEastAsia" w:hAnsi="Times New Roman"/>
          <w:b/>
          <w:bCs/>
          <w:color w:val="002060"/>
          <w:sz w:val="24"/>
          <w:szCs w:val="24"/>
        </w:rPr>
      </w:pPr>
    </w:p>
    <w:p w14:paraId="5031D2F3" w14:textId="77777777" w:rsidR="0048240A" w:rsidRDefault="0048240A" w:rsidP="00FA5DDE">
      <w:pPr>
        <w:pStyle w:val="ListParagraph"/>
        <w:ind w:left="360"/>
        <w:rPr>
          <w:rFonts w:ascii="Times New Roman" w:eastAsiaTheme="majorEastAsia" w:hAnsi="Times New Roman"/>
          <w:b/>
          <w:bCs/>
          <w:color w:val="002060"/>
          <w:sz w:val="24"/>
          <w:szCs w:val="24"/>
        </w:rPr>
      </w:pPr>
    </w:p>
    <w:p w14:paraId="01C39539" w14:textId="2ABA4719" w:rsidR="00DA7B69" w:rsidRPr="00FA5DDE" w:rsidRDefault="00DA7B69" w:rsidP="00FA5DDE">
      <w:pPr>
        <w:pStyle w:val="ListParagraph"/>
        <w:ind w:left="360"/>
        <w:rPr>
          <w:rFonts w:ascii="Times New Roman" w:eastAsiaTheme="majorEastAsia" w:hAnsi="Times New Roman"/>
          <w:b/>
          <w:bCs/>
          <w:color w:val="002060"/>
          <w:sz w:val="24"/>
          <w:szCs w:val="24"/>
        </w:rPr>
      </w:pPr>
      <w:r w:rsidRPr="00FA5DDE">
        <w:rPr>
          <w:rFonts w:ascii="Times New Roman" w:eastAsiaTheme="majorEastAsia" w:hAnsi="Times New Roman"/>
          <w:b/>
          <w:bCs/>
          <w:color w:val="002060"/>
          <w:sz w:val="24"/>
          <w:szCs w:val="24"/>
        </w:rPr>
        <w:lastRenderedPageBreak/>
        <w:t>2.27.4 Invoices Format</w:t>
      </w:r>
    </w:p>
    <w:p w14:paraId="47406AF2" w14:textId="77777777" w:rsidR="00DA7B69" w:rsidRDefault="00DA7B69" w:rsidP="00FA5DDE">
      <w:pPr>
        <w:spacing w:before="100" w:beforeAutospacing="1" w:after="100" w:afterAutospacing="1" w:line="276" w:lineRule="auto"/>
        <w:ind w:left="360"/>
        <w:jc w:val="both"/>
        <w:rPr>
          <w:rFonts w:eastAsia="Calibri"/>
          <w:sz w:val="22"/>
          <w:szCs w:val="22"/>
        </w:rPr>
      </w:pPr>
      <w:r w:rsidRPr="00A72AAA">
        <w:rPr>
          <w:rFonts w:eastAsia="Calibri"/>
          <w:sz w:val="22"/>
          <w:szCs w:val="22"/>
        </w:rPr>
        <w:t>Contractor affirms invoices shall be submitted to DOM in line-item format as determined by DOM.</w:t>
      </w:r>
    </w:p>
    <w:p w14:paraId="465E6E5F" w14:textId="77777777" w:rsidR="00FA5DDE" w:rsidRDefault="00DA7B69" w:rsidP="00FA5DDE">
      <w:pPr>
        <w:pStyle w:val="ListParagraph"/>
        <w:ind w:left="360"/>
        <w:rPr>
          <w:rFonts w:ascii="Times New Roman" w:eastAsiaTheme="majorEastAsia" w:hAnsi="Times New Roman"/>
          <w:b/>
          <w:bCs/>
          <w:color w:val="002060"/>
          <w:sz w:val="24"/>
          <w:szCs w:val="24"/>
        </w:rPr>
      </w:pPr>
      <w:r w:rsidRPr="00FA5DDE">
        <w:rPr>
          <w:rFonts w:ascii="Times New Roman" w:eastAsiaTheme="majorEastAsia" w:hAnsi="Times New Roman"/>
          <w:b/>
          <w:bCs/>
          <w:color w:val="002060"/>
          <w:sz w:val="24"/>
          <w:szCs w:val="24"/>
        </w:rPr>
        <w:t>2.27.5 Erroneous Issuance of Compensation</w:t>
      </w:r>
    </w:p>
    <w:p w14:paraId="5DE5039D" w14:textId="77777777" w:rsidR="00DA7B69" w:rsidRDefault="00DA7B69" w:rsidP="00FA5DDE">
      <w:pPr>
        <w:pStyle w:val="ListParagraph"/>
        <w:ind w:left="360"/>
        <w:rPr>
          <w:rFonts w:ascii="Times New Roman" w:hAnsi="Times New Roman"/>
        </w:rPr>
      </w:pPr>
      <w:r w:rsidRPr="00FA5DDE">
        <w:rPr>
          <w:rFonts w:ascii="Times New Roman" w:hAnsi="Times New Roman"/>
        </w:rPr>
        <w:t xml:space="preserve">In the event compensation to the Contractor of any kind is issued in error, the Contractor shall reimburse DOM the full amount of erroneous payment within thirty (30) calendar days of written notice of such error.  Interest shall accrue at the statutory rate upon any amounts determined to be due and not repaid within thirty (30) calendar days following the notice.  If payment is not made within thirty (30) calendar days following notice, DOM may deduct the amount from the Contractor’s monthly administrative invoice. </w:t>
      </w:r>
    </w:p>
    <w:p w14:paraId="35C877A6" w14:textId="77777777" w:rsidR="00DA7B69" w:rsidRPr="00FA5DDE" w:rsidRDefault="00DA7B69" w:rsidP="00FA5DDE">
      <w:pPr>
        <w:pStyle w:val="ListParagraph"/>
        <w:ind w:left="360"/>
        <w:rPr>
          <w:rFonts w:ascii="Times New Roman" w:eastAsiaTheme="majorEastAsia" w:hAnsi="Times New Roman"/>
          <w:b/>
          <w:bCs/>
          <w:color w:val="002060"/>
          <w:sz w:val="24"/>
          <w:szCs w:val="24"/>
        </w:rPr>
      </w:pPr>
      <w:r w:rsidRPr="00FA5DDE">
        <w:rPr>
          <w:rFonts w:ascii="Times New Roman" w:eastAsiaTheme="majorEastAsia" w:hAnsi="Times New Roman"/>
          <w:b/>
          <w:bCs/>
          <w:color w:val="002060"/>
          <w:sz w:val="24"/>
          <w:szCs w:val="24"/>
        </w:rPr>
        <w:t xml:space="preserve">2.27.6 Release </w:t>
      </w:r>
    </w:p>
    <w:p w14:paraId="66A2FE6F" w14:textId="77777777" w:rsidR="00DA7B69" w:rsidRPr="00A72AAA" w:rsidRDefault="00DA7B69" w:rsidP="00FA5DDE">
      <w:pPr>
        <w:spacing w:line="276" w:lineRule="auto"/>
        <w:ind w:left="360"/>
        <w:jc w:val="both"/>
        <w:rPr>
          <w:rFonts w:eastAsia="Calibri"/>
          <w:sz w:val="22"/>
          <w:szCs w:val="22"/>
        </w:rPr>
      </w:pPr>
      <w:r w:rsidRPr="00A72AAA">
        <w:rPr>
          <w:rFonts w:eastAsia="Calibri"/>
          <w:sz w:val="22"/>
          <w:szCs w:val="22"/>
        </w:rPr>
        <w:t xml:space="preserve">Upon final payment of the amounts due under this contract, the Contractor shall release DOM and its officers and employees from all liabilities and obligations whatsoever under or arising from this contract. Payment to the Contractor by DOM shall not constitute final release of the Contractor.  Should audit or inspection of the Contractor's records subsequently reveal outstanding Contractor liabilities or obligations, the Contractor shall remain liable to DOM for such liabilities and obligations. Any overpayments by DOM shall be subject to any appropriate recoupment to which DOM is lawfully entitled.  Any payment under this contract shall not foreclose the right of DOM or any other state or federal oversight entity to recover excessive or illegal payments as well as interest, attorney fees, and costs incurred in such recovery. </w:t>
      </w:r>
    </w:p>
    <w:p w14:paraId="1607CE14" w14:textId="77777777" w:rsidR="00DA7B69" w:rsidRPr="00C606C8" w:rsidRDefault="00DA7B69" w:rsidP="00DA7B69">
      <w:pPr>
        <w:pStyle w:val="Heading2"/>
        <w:numPr>
          <w:ilvl w:val="0"/>
          <w:numId w:val="0"/>
        </w:numPr>
        <w:spacing w:line="276" w:lineRule="auto"/>
      </w:pPr>
      <w:bookmarkStart w:id="411" w:name="_Toc117693223"/>
      <w:bookmarkStart w:id="412" w:name="_Toc117701447"/>
      <w:bookmarkStart w:id="413" w:name="_Toc122532836"/>
      <w:bookmarkStart w:id="414" w:name="_Toc122549491"/>
      <w:bookmarkStart w:id="415" w:name="_Toc122550496"/>
      <w:bookmarkStart w:id="416" w:name="_Toc124367967"/>
      <w:bookmarkStart w:id="417" w:name="_Toc124368344"/>
      <w:r w:rsidRPr="00C606C8">
        <w:t>2.</w:t>
      </w:r>
      <w:r>
        <w:t xml:space="preserve">28 </w:t>
      </w:r>
      <w:r w:rsidRPr="00C606C8">
        <w:t>Contract Phases</w:t>
      </w:r>
      <w:bookmarkEnd w:id="411"/>
      <w:bookmarkEnd w:id="412"/>
      <w:bookmarkEnd w:id="413"/>
      <w:bookmarkEnd w:id="414"/>
      <w:bookmarkEnd w:id="415"/>
      <w:bookmarkEnd w:id="416"/>
      <w:bookmarkEnd w:id="417"/>
    </w:p>
    <w:p w14:paraId="4479A25E" w14:textId="77777777" w:rsidR="00DA7B69" w:rsidRPr="00FA5DDE" w:rsidRDefault="00DA7B69" w:rsidP="00FA5DDE">
      <w:pPr>
        <w:pStyle w:val="ListParagraph"/>
        <w:ind w:left="360"/>
        <w:rPr>
          <w:rFonts w:ascii="Times New Roman" w:eastAsiaTheme="majorEastAsia" w:hAnsi="Times New Roman"/>
          <w:b/>
          <w:bCs/>
          <w:color w:val="002060"/>
          <w:sz w:val="24"/>
          <w:szCs w:val="24"/>
        </w:rPr>
      </w:pPr>
      <w:r w:rsidRPr="00FA5DDE">
        <w:rPr>
          <w:rFonts w:ascii="Times New Roman" w:eastAsiaTheme="majorEastAsia" w:hAnsi="Times New Roman"/>
          <w:b/>
          <w:bCs/>
          <w:color w:val="002060"/>
          <w:sz w:val="24"/>
          <w:szCs w:val="24"/>
        </w:rPr>
        <w:t>2.28.1 Implementation Phase</w:t>
      </w:r>
    </w:p>
    <w:p w14:paraId="0956C678" w14:textId="59223A45" w:rsidR="00DA7B69" w:rsidRPr="00A72AAA" w:rsidRDefault="00DA7B69" w:rsidP="00FA5DDE">
      <w:pPr>
        <w:spacing w:line="276" w:lineRule="auto"/>
        <w:ind w:left="360"/>
        <w:jc w:val="both"/>
        <w:rPr>
          <w:sz w:val="22"/>
          <w:szCs w:val="22"/>
        </w:rPr>
      </w:pPr>
      <w:r>
        <w:rPr>
          <w:sz w:val="22"/>
          <w:szCs w:val="22"/>
        </w:rPr>
        <w:t xml:space="preserve">Contractor shall refer to </w:t>
      </w:r>
      <w:r w:rsidRPr="00F605FC">
        <w:rPr>
          <w:b/>
          <w:bCs/>
          <w:sz w:val="22"/>
          <w:szCs w:val="22"/>
        </w:rPr>
        <w:t>Section 2.</w:t>
      </w:r>
      <w:r w:rsidR="00F605FC" w:rsidRPr="00F605FC">
        <w:rPr>
          <w:b/>
          <w:bCs/>
          <w:sz w:val="22"/>
          <w:szCs w:val="22"/>
        </w:rPr>
        <w:t>18</w:t>
      </w:r>
      <w:r w:rsidRPr="00A72AAA">
        <w:rPr>
          <w:sz w:val="22"/>
          <w:szCs w:val="22"/>
        </w:rPr>
        <w:t xml:space="preserve"> Implementation Work Plan for details.  </w:t>
      </w:r>
    </w:p>
    <w:p w14:paraId="6108A6A9" w14:textId="77777777" w:rsidR="00DA7B69" w:rsidRPr="00A72AAA" w:rsidRDefault="00DA7B69" w:rsidP="00FA5DDE">
      <w:pPr>
        <w:spacing w:line="276" w:lineRule="auto"/>
        <w:ind w:left="360"/>
        <w:jc w:val="both"/>
        <w:rPr>
          <w:sz w:val="22"/>
          <w:szCs w:val="22"/>
        </w:rPr>
      </w:pPr>
    </w:p>
    <w:p w14:paraId="23EE7CA9" w14:textId="77777777" w:rsidR="00DA7B69" w:rsidRPr="00A72AAA" w:rsidRDefault="00DA7B69" w:rsidP="00FA5DDE">
      <w:pPr>
        <w:spacing w:line="276" w:lineRule="auto"/>
        <w:ind w:left="360"/>
        <w:jc w:val="both"/>
        <w:rPr>
          <w:sz w:val="22"/>
          <w:szCs w:val="22"/>
        </w:rPr>
      </w:pPr>
      <w:r w:rsidRPr="00A72AAA">
        <w:rPr>
          <w:sz w:val="22"/>
          <w:szCs w:val="22"/>
        </w:rPr>
        <w:t xml:space="preserve">The Contractor shall be responsible for the preparation and execution of a final implementation plan. This plan shall be based upon the requirements of this IFB and coordinated with DOM to ensure readiness to complete required tasks by specified dates. The Contractor shall develop an implementation plan to be approved by DOM that outlines in detail all steps necessary to begin program operations. </w:t>
      </w:r>
    </w:p>
    <w:p w14:paraId="0F311C04" w14:textId="77777777" w:rsidR="00DA7B69" w:rsidRPr="00A72AAA" w:rsidRDefault="00DA7B69" w:rsidP="00FA5DDE">
      <w:pPr>
        <w:spacing w:line="276" w:lineRule="auto"/>
        <w:ind w:left="360"/>
        <w:jc w:val="both"/>
        <w:rPr>
          <w:sz w:val="22"/>
          <w:szCs w:val="22"/>
        </w:rPr>
      </w:pPr>
    </w:p>
    <w:p w14:paraId="6A0C76E7" w14:textId="77777777" w:rsidR="00DA7B69" w:rsidRDefault="00DA7B69" w:rsidP="00FA5DDE">
      <w:pPr>
        <w:tabs>
          <w:tab w:val="left" w:pos="720"/>
        </w:tabs>
        <w:spacing w:line="276" w:lineRule="auto"/>
        <w:ind w:left="360"/>
        <w:jc w:val="both"/>
        <w:rPr>
          <w:sz w:val="22"/>
          <w:szCs w:val="22"/>
        </w:rPr>
      </w:pPr>
      <w:r w:rsidRPr="00A72AAA">
        <w:rPr>
          <w:sz w:val="22"/>
          <w:szCs w:val="22"/>
        </w:rPr>
        <w:t>During the Implementation Phase a written report of program progress shall be submitted to DOM every week.  The progress report shall specify accomplishments during the report period in a task-by-task format, including personnel hours expended, whether the planning tasks are being performed on schedule, and any administrative problems encountered.</w:t>
      </w:r>
    </w:p>
    <w:p w14:paraId="7FC82F9B" w14:textId="77777777" w:rsidR="00FA5DDE" w:rsidRPr="00A72AAA" w:rsidRDefault="00FA5DDE" w:rsidP="00FA5DDE">
      <w:pPr>
        <w:tabs>
          <w:tab w:val="left" w:pos="720"/>
        </w:tabs>
        <w:spacing w:line="276" w:lineRule="auto"/>
        <w:ind w:left="360"/>
        <w:jc w:val="both"/>
        <w:rPr>
          <w:sz w:val="22"/>
          <w:szCs w:val="22"/>
        </w:rPr>
      </w:pPr>
    </w:p>
    <w:p w14:paraId="7B3A779F" w14:textId="77777777" w:rsidR="00DA7B69" w:rsidRPr="00FA5DDE" w:rsidRDefault="00DA7B69" w:rsidP="00FA5DDE">
      <w:pPr>
        <w:pStyle w:val="ListParagraph"/>
        <w:ind w:left="360"/>
        <w:rPr>
          <w:rFonts w:ascii="Times New Roman" w:eastAsiaTheme="majorEastAsia" w:hAnsi="Times New Roman"/>
          <w:b/>
          <w:bCs/>
          <w:color w:val="002060"/>
          <w:sz w:val="24"/>
          <w:szCs w:val="24"/>
        </w:rPr>
      </w:pPr>
      <w:r w:rsidRPr="00FA5DDE">
        <w:rPr>
          <w:rFonts w:ascii="Times New Roman" w:eastAsiaTheme="majorEastAsia" w:hAnsi="Times New Roman"/>
          <w:b/>
          <w:bCs/>
          <w:color w:val="002060"/>
          <w:sz w:val="24"/>
          <w:szCs w:val="24"/>
        </w:rPr>
        <w:t>2.28.2 Operational Phase</w:t>
      </w:r>
    </w:p>
    <w:p w14:paraId="0D0C0AB2" w14:textId="7206D696" w:rsidR="00DA7B69" w:rsidRDefault="00DA7B69" w:rsidP="00FA5DDE">
      <w:pPr>
        <w:spacing w:line="276" w:lineRule="auto"/>
        <w:ind w:left="360"/>
        <w:jc w:val="both"/>
        <w:rPr>
          <w:sz w:val="22"/>
          <w:szCs w:val="22"/>
        </w:rPr>
      </w:pPr>
      <w:r w:rsidRPr="00A72AAA">
        <w:rPr>
          <w:sz w:val="22"/>
          <w:szCs w:val="22"/>
        </w:rPr>
        <w:t xml:space="preserve">During the operational phase, the Contractor shall perform the responsibilities described in this IFB. The Contractor will be required to adhere to the performance requirements of the contract and those found in state and federal law, as well as the requirements of any revisions in federal and state law or regulations </w:t>
      </w:r>
      <w:r w:rsidRPr="00A72AAA">
        <w:rPr>
          <w:sz w:val="22"/>
          <w:szCs w:val="22"/>
        </w:rPr>
        <w:lastRenderedPageBreak/>
        <w:t xml:space="preserve">which may be enacted or implemented during the period of performance of this contract that are directly applicable to the performance requirements of this contract.  </w:t>
      </w:r>
    </w:p>
    <w:p w14:paraId="4384A6ED" w14:textId="77777777" w:rsidR="00FA5DDE" w:rsidRPr="00A72AAA" w:rsidRDefault="00FA5DDE" w:rsidP="00DA7B69">
      <w:pPr>
        <w:spacing w:line="276" w:lineRule="auto"/>
        <w:jc w:val="both"/>
        <w:rPr>
          <w:sz w:val="22"/>
          <w:szCs w:val="22"/>
        </w:rPr>
      </w:pPr>
    </w:p>
    <w:p w14:paraId="220312ED" w14:textId="77777777" w:rsidR="00DA7B69" w:rsidRPr="00FA5DDE" w:rsidRDefault="00DA7B69" w:rsidP="00FA5DDE">
      <w:pPr>
        <w:pStyle w:val="ListParagraph"/>
        <w:ind w:left="360"/>
        <w:rPr>
          <w:rFonts w:ascii="Times New Roman" w:eastAsiaTheme="majorEastAsia" w:hAnsi="Times New Roman"/>
          <w:b/>
          <w:bCs/>
          <w:color w:val="002060"/>
          <w:sz w:val="24"/>
          <w:szCs w:val="24"/>
        </w:rPr>
      </w:pPr>
      <w:r w:rsidRPr="00FA5DDE">
        <w:rPr>
          <w:rFonts w:ascii="Times New Roman" w:eastAsiaTheme="majorEastAsia" w:hAnsi="Times New Roman"/>
          <w:b/>
          <w:bCs/>
          <w:color w:val="002060"/>
          <w:sz w:val="24"/>
          <w:szCs w:val="24"/>
        </w:rPr>
        <w:t>2.28.3 Turnover Phase</w:t>
      </w:r>
    </w:p>
    <w:p w14:paraId="6AF9D3C7" w14:textId="3018B667" w:rsidR="00DA7B69" w:rsidRPr="00A72AAA" w:rsidRDefault="00DA7B69" w:rsidP="000A68F5">
      <w:pPr>
        <w:spacing w:line="276" w:lineRule="auto"/>
        <w:ind w:left="360"/>
        <w:jc w:val="both"/>
        <w:rPr>
          <w:sz w:val="22"/>
          <w:szCs w:val="22"/>
        </w:rPr>
      </w:pPr>
      <w:r w:rsidRPr="00A72AAA">
        <w:rPr>
          <w:sz w:val="22"/>
          <w:szCs w:val="22"/>
        </w:rPr>
        <w:t xml:space="preserve">During this phase the Contractor shall prepare DOM or other applicable parties to take over the operations of those initiatives implemented under this contract. The Contractor shall put procedures in place and provide training so that DOM sustains the ability to continue each initiative even after the project is completed and after expiration of the contract. The Contractor shall provide detailed written documentation of all new procedures implemented and any system changes made during the Operations Phase.  Failure to properly prepare the state and provide written documentation will be cause for withholding of payment(s).  </w:t>
      </w:r>
    </w:p>
    <w:p w14:paraId="0D3E76A7" w14:textId="77777777" w:rsidR="00DA7B69" w:rsidRPr="00A72AAA" w:rsidRDefault="00DA7B69" w:rsidP="000A68F5">
      <w:pPr>
        <w:spacing w:line="276" w:lineRule="auto"/>
        <w:ind w:left="360"/>
        <w:jc w:val="both"/>
        <w:rPr>
          <w:sz w:val="22"/>
          <w:szCs w:val="22"/>
        </w:rPr>
      </w:pPr>
    </w:p>
    <w:p w14:paraId="5E0A282D" w14:textId="77777777" w:rsidR="000A68F5" w:rsidRDefault="00DA7B69" w:rsidP="000A68F5">
      <w:pPr>
        <w:tabs>
          <w:tab w:val="left" w:pos="-1440"/>
        </w:tabs>
        <w:spacing w:after="240" w:line="276" w:lineRule="auto"/>
        <w:ind w:left="360"/>
        <w:jc w:val="both"/>
        <w:rPr>
          <w:sz w:val="22"/>
          <w:szCs w:val="22"/>
        </w:rPr>
      </w:pPr>
      <w:r w:rsidRPr="00A72AAA">
        <w:rPr>
          <w:sz w:val="22"/>
          <w:szCs w:val="22"/>
        </w:rPr>
        <w:t xml:space="preserve">Upon receipt of notification of DOM’s intent to transfer the contract functions, the Contractor shall provide a Turnover Plan to DOM within the time frame specified by DOM.  The Contractor shall take no action(s) that will hinder the orderly transition of duties and responsibilities from the Contractor to another separate contractor upon termination of this contract. Timelines for turnover activities will be specified by DOM.  </w:t>
      </w:r>
    </w:p>
    <w:p w14:paraId="305A93CD" w14:textId="17F99D09" w:rsidR="00DA7B69" w:rsidRPr="00A72AAA" w:rsidRDefault="00DA7B69" w:rsidP="000A68F5">
      <w:pPr>
        <w:tabs>
          <w:tab w:val="left" w:pos="-1440"/>
        </w:tabs>
        <w:spacing w:after="240" w:line="276" w:lineRule="auto"/>
        <w:ind w:left="360"/>
        <w:jc w:val="both"/>
        <w:rPr>
          <w:sz w:val="22"/>
          <w:szCs w:val="22"/>
        </w:rPr>
      </w:pPr>
      <w:r w:rsidRPr="00A72AAA">
        <w:rPr>
          <w:sz w:val="22"/>
          <w:szCs w:val="22"/>
        </w:rPr>
        <w:t>The Turnover Plan shall include, but is not limited to, the following:</w:t>
      </w:r>
    </w:p>
    <w:p w14:paraId="46924076" w14:textId="4CF26A80" w:rsidR="000A68F5" w:rsidRPr="000A68F5" w:rsidRDefault="00DA7B69" w:rsidP="00D65684">
      <w:pPr>
        <w:pStyle w:val="ListParagraph"/>
        <w:numPr>
          <w:ilvl w:val="0"/>
          <w:numId w:val="80"/>
        </w:numPr>
        <w:spacing w:after="0"/>
        <w:ind w:right="576"/>
        <w:rPr>
          <w:rFonts w:ascii="Times New Roman" w:hAnsi="Times New Roman"/>
        </w:rPr>
      </w:pPr>
      <w:r w:rsidRPr="000A68F5">
        <w:rPr>
          <w:rFonts w:ascii="Times New Roman" w:hAnsi="Times New Roman"/>
        </w:rPr>
        <w:t>Proposed approach to turnover.</w:t>
      </w:r>
    </w:p>
    <w:p w14:paraId="0DD5B1B7" w14:textId="3EA3DCE6" w:rsidR="000A68F5" w:rsidRPr="000A68F5" w:rsidRDefault="00DA7B69" w:rsidP="00D65684">
      <w:pPr>
        <w:pStyle w:val="ListParagraph"/>
        <w:numPr>
          <w:ilvl w:val="0"/>
          <w:numId w:val="80"/>
        </w:numPr>
        <w:spacing w:after="0"/>
        <w:ind w:right="576"/>
        <w:rPr>
          <w:rFonts w:ascii="Times New Roman" w:hAnsi="Times New Roman"/>
        </w:rPr>
      </w:pPr>
      <w:r w:rsidRPr="000A68F5">
        <w:rPr>
          <w:rFonts w:ascii="Times New Roman" w:hAnsi="Times New Roman"/>
        </w:rPr>
        <w:t>Tasks and subtasks for turnover.</w:t>
      </w:r>
    </w:p>
    <w:p w14:paraId="5DC276D5" w14:textId="16EC4EB8" w:rsidR="000A68F5" w:rsidRPr="000A68F5" w:rsidRDefault="00DA7B69" w:rsidP="00D65684">
      <w:pPr>
        <w:pStyle w:val="ListParagraph"/>
        <w:numPr>
          <w:ilvl w:val="0"/>
          <w:numId w:val="80"/>
        </w:numPr>
        <w:spacing w:after="0"/>
        <w:ind w:right="576"/>
        <w:rPr>
          <w:rFonts w:ascii="Times New Roman" w:hAnsi="Times New Roman"/>
        </w:rPr>
      </w:pPr>
      <w:r w:rsidRPr="000A68F5">
        <w:rPr>
          <w:rFonts w:ascii="Times New Roman" w:hAnsi="Times New Roman"/>
        </w:rPr>
        <w:t>Schedule for turnover.</w:t>
      </w:r>
    </w:p>
    <w:p w14:paraId="6F159E20" w14:textId="2F3634F5" w:rsidR="000A68F5" w:rsidRPr="000A68F5" w:rsidRDefault="00DA7B69" w:rsidP="00D65684">
      <w:pPr>
        <w:pStyle w:val="ListParagraph"/>
        <w:numPr>
          <w:ilvl w:val="0"/>
          <w:numId w:val="80"/>
        </w:numPr>
        <w:spacing w:after="0"/>
        <w:ind w:right="576"/>
        <w:rPr>
          <w:rFonts w:ascii="Times New Roman" w:hAnsi="Times New Roman"/>
        </w:rPr>
      </w:pPr>
      <w:r w:rsidRPr="000A68F5">
        <w:rPr>
          <w:rFonts w:ascii="Times New Roman" w:hAnsi="Times New Roman"/>
        </w:rPr>
        <w:t>Detailed chart depicting the Contractor’s total operation.</w:t>
      </w:r>
    </w:p>
    <w:p w14:paraId="0FF69281" w14:textId="77777777" w:rsidR="00DA7B69" w:rsidRPr="000A68F5" w:rsidRDefault="00DA7B69" w:rsidP="00D65684">
      <w:pPr>
        <w:pStyle w:val="ListParagraph"/>
        <w:numPr>
          <w:ilvl w:val="0"/>
          <w:numId w:val="80"/>
        </w:numPr>
        <w:spacing w:after="0"/>
        <w:ind w:right="576"/>
        <w:rPr>
          <w:rFonts w:ascii="Times New Roman" w:hAnsi="Times New Roman"/>
        </w:rPr>
      </w:pPr>
      <w:r w:rsidRPr="000A68F5">
        <w:rPr>
          <w:rFonts w:ascii="Times New Roman" w:hAnsi="Times New Roman"/>
        </w:rPr>
        <w:t>Transfer of Medicaid documents and case files to DOM or its designated agent.</w:t>
      </w:r>
    </w:p>
    <w:p w14:paraId="015F1E8E" w14:textId="77777777" w:rsidR="00DA7B69" w:rsidRPr="00A72AAA" w:rsidRDefault="00DA7B69" w:rsidP="00D56489">
      <w:pPr>
        <w:pStyle w:val="BodyText"/>
      </w:pPr>
    </w:p>
    <w:p w14:paraId="3923F033" w14:textId="77777777" w:rsidR="00DA7B69" w:rsidRPr="00A72AAA" w:rsidRDefault="00DA7B69" w:rsidP="0088055D">
      <w:pPr>
        <w:tabs>
          <w:tab w:val="left" w:pos="-1440"/>
        </w:tabs>
        <w:spacing w:line="276" w:lineRule="auto"/>
        <w:ind w:left="360"/>
        <w:jc w:val="both"/>
        <w:rPr>
          <w:sz w:val="22"/>
          <w:szCs w:val="22"/>
        </w:rPr>
      </w:pPr>
      <w:r w:rsidRPr="00A72AAA">
        <w:rPr>
          <w:bCs/>
          <w:sz w:val="22"/>
          <w:szCs w:val="22"/>
        </w:rPr>
        <w:t>D</w:t>
      </w:r>
      <w:r w:rsidRPr="00A72AAA">
        <w:rPr>
          <w:sz w:val="22"/>
          <w:szCs w:val="22"/>
        </w:rPr>
        <w:t>eliverables shall be produced in an organized manner according to reasonable and customary business standards.  Deliverables shall be turned over to DOM in a form and condition that is satisfactory to DOM and in the timeframes specified by DOM.  Deliverables shall include, but are not limited to, the following:</w:t>
      </w:r>
    </w:p>
    <w:p w14:paraId="32C29A5D" w14:textId="77777777" w:rsidR="00DA7B69" w:rsidRPr="00A72AAA" w:rsidRDefault="00DA7B69" w:rsidP="00DA7B69">
      <w:pPr>
        <w:tabs>
          <w:tab w:val="left" w:pos="-1440"/>
        </w:tabs>
        <w:spacing w:line="276" w:lineRule="auto"/>
        <w:ind w:left="1800" w:hanging="720"/>
        <w:jc w:val="both"/>
        <w:rPr>
          <w:sz w:val="22"/>
          <w:szCs w:val="22"/>
        </w:rPr>
      </w:pPr>
    </w:p>
    <w:p w14:paraId="366A2111" w14:textId="65673244" w:rsidR="0088055D" w:rsidRPr="006B6CE5" w:rsidRDefault="00DA7B69" w:rsidP="00D65684">
      <w:pPr>
        <w:pStyle w:val="ListParagraph"/>
        <w:numPr>
          <w:ilvl w:val="0"/>
          <w:numId w:val="81"/>
        </w:numPr>
        <w:spacing w:after="0"/>
        <w:ind w:right="576"/>
        <w:rPr>
          <w:rFonts w:ascii="Times New Roman" w:eastAsia="Times New Roman" w:hAnsi="Times New Roman"/>
          <w:lang w:eastAsia="en-US"/>
        </w:rPr>
      </w:pPr>
      <w:r w:rsidRPr="006B6CE5">
        <w:rPr>
          <w:rFonts w:ascii="Times New Roman" w:eastAsia="Times New Roman" w:hAnsi="Times New Roman"/>
          <w:lang w:eastAsia="en-US"/>
        </w:rPr>
        <w:t>Turnover Plan</w:t>
      </w:r>
    </w:p>
    <w:p w14:paraId="293DE2A8" w14:textId="74919F07" w:rsidR="0088055D" w:rsidRDefault="00DA7B69" w:rsidP="00D65684">
      <w:pPr>
        <w:pStyle w:val="ListParagraph"/>
        <w:numPr>
          <w:ilvl w:val="0"/>
          <w:numId w:val="81"/>
        </w:numPr>
        <w:spacing w:after="0"/>
        <w:ind w:right="576"/>
        <w:rPr>
          <w:rFonts w:ascii="Times New Roman" w:eastAsia="Times New Roman" w:hAnsi="Times New Roman"/>
          <w:lang w:eastAsia="en-US"/>
        </w:rPr>
      </w:pPr>
      <w:r w:rsidRPr="006B6CE5">
        <w:rPr>
          <w:rFonts w:ascii="Times New Roman" w:eastAsia="Times New Roman" w:hAnsi="Times New Roman"/>
          <w:lang w:eastAsia="en-US"/>
        </w:rPr>
        <w:t>Detailed organizational chart</w:t>
      </w:r>
    </w:p>
    <w:p w14:paraId="75E9B437" w14:textId="0E557584" w:rsidR="0088055D" w:rsidRPr="006B6CE5" w:rsidRDefault="00DA7B69" w:rsidP="00D65684">
      <w:pPr>
        <w:pStyle w:val="ListParagraph"/>
        <w:numPr>
          <w:ilvl w:val="0"/>
          <w:numId w:val="81"/>
        </w:numPr>
        <w:spacing w:after="0"/>
        <w:ind w:right="576"/>
        <w:rPr>
          <w:rFonts w:ascii="Times New Roman" w:eastAsia="Times New Roman" w:hAnsi="Times New Roman"/>
          <w:lang w:eastAsia="en-US"/>
        </w:rPr>
      </w:pPr>
      <w:r w:rsidRPr="006B6CE5">
        <w:rPr>
          <w:rFonts w:ascii="Times New Roman" w:eastAsia="Times New Roman" w:hAnsi="Times New Roman"/>
          <w:lang w:eastAsia="en-US"/>
        </w:rPr>
        <w:t>All Medicaid documents and case files</w:t>
      </w:r>
    </w:p>
    <w:p w14:paraId="3F0AAAD0" w14:textId="77777777" w:rsidR="00DA7B69" w:rsidRPr="006B6CE5" w:rsidRDefault="00DA7B69" w:rsidP="00D65684">
      <w:pPr>
        <w:pStyle w:val="ListParagraph"/>
        <w:numPr>
          <w:ilvl w:val="0"/>
          <w:numId w:val="81"/>
        </w:numPr>
        <w:spacing w:after="0"/>
        <w:ind w:right="576"/>
        <w:rPr>
          <w:rFonts w:ascii="Times New Roman" w:eastAsia="Times New Roman" w:hAnsi="Times New Roman"/>
          <w:lang w:eastAsia="en-US"/>
        </w:rPr>
      </w:pPr>
      <w:r w:rsidRPr="006B6CE5">
        <w:rPr>
          <w:rFonts w:ascii="Times New Roman" w:eastAsia="Times New Roman" w:hAnsi="Times New Roman"/>
          <w:lang w:eastAsia="en-US"/>
        </w:rPr>
        <w:t>Turnover Results Report</w:t>
      </w:r>
    </w:p>
    <w:p w14:paraId="1747C35C" w14:textId="77777777" w:rsidR="00DA7B69" w:rsidRDefault="00DA7B69" w:rsidP="00DA7B69">
      <w:pPr>
        <w:spacing w:line="276" w:lineRule="auto"/>
        <w:ind w:right="-20"/>
        <w:jc w:val="both"/>
        <w:rPr>
          <w:rFonts w:eastAsia="Arial"/>
          <w:sz w:val="22"/>
          <w:szCs w:val="22"/>
        </w:rPr>
      </w:pPr>
    </w:p>
    <w:p w14:paraId="371E6A14" w14:textId="77777777" w:rsidR="00DA7B69" w:rsidRDefault="00DA7B69" w:rsidP="00DA7B69">
      <w:pPr>
        <w:spacing w:line="276" w:lineRule="auto"/>
        <w:ind w:left="2896" w:right="-20"/>
        <w:jc w:val="both"/>
        <w:rPr>
          <w:rFonts w:eastAsia="Arial"/>
          <w:sz w:val="22"/>
          <w:szCs w:val="22"/>
        </w:rPr>
      </w:pPr>
    </w:p>
    <w:p w14:paraId="2E7026EF" w14:textId="77777777" w:rsidR="008A227D" w:rsidRDefault="008A227D" w:rsidP="00DA7B69">
      <w:pPr>
        <w:spacing w:line="276" w:lineRule="auto"/>
        <w:ind w:left="2896" w:right="-20"/>
        <w:jc w:val="both"/>
        <w:rPr>
          <w:rFonts w:eastAsia="Arial"/>
          <w:sz w:val="22"/>
          <w:szCs w:val="22"/>
        </w:rPr>
      </w:pPr>
    </w:p>
    <w:p w14:paraId="1F11E04E" w14:textId="77777777" w:rsidR="008A227D" w:rsidRDefault="008A227D" w:rsidP="00DA7B69">
      <w:pPr>
        <w:spacing w:line="276" w:lineRule="auto"/>
        <w:ind w:left="2896" w:right="-20"/>
        <w:jc w:val="both"/>
        <w:rPr>
          <w:rFonts w:eastAsia="Arial"/>
          <w:sz w:val="22"/>
          <w:szCs w:val="22"/>
        </w:rPr>
      </w:pPr>
    </w:p>
    <w:p w14:paraId="69F8B16A" w14:textId="77777777" w:rsidR="006034D9" w:rsidRDefault="006034D9" w:rsidP="00DA7B69">
      <w:pPr>
        <w:spacing w:line="276" w:lineRule="auto"/>
        <w:jc w:val="center"/>
        <w:rPr>
          <w:rFonts w:eastAsia="Arial"/>
          <w:sz w:val="22"/>
          <w:szCs w:val="22"/>
        </w:rPr>
      </w:pPr>
    </w:p>
    <w:p w14:paraId="5A1F4B1C" w14:textId="34FD06C0" w:rsidR="00DA7B69" w:rsidRPr="00A72AAA" w:rsidRDefault="00DA7B69" w:rsidP="00DA7B69">
      <w:pPr>
        <w:spacing w:line="276" w:lineRule="auto"/>
        <w:jc w:val="center"/>
        <w:rPr>
          <w:sz w:val="22"/>
          <w:szCs w:val="22"/>
        </w:rPr>
      </w:pPr>
      <w:r w:rsidRPr="0027712B">
        <w:rPr>
          <w:rFonts w:eastAsia="Arial"/>
          <w:sz w:val="22"/>
          <w:szCs w:val="22"/>
        </w:rPr>
        <w:t>Re</w:t>
      </w:r>
      <w:r w:rsidRPr="0027712B">
        <w:rPr>
          <w:rFonts w:eastAsia="Arial"/>
          <w:spacing w:val="4"/>
          <w:sz w:val="22"/>
          <w:szCs w:val="22"/>
        </w:rPr>
        <w:t>m</w:t>
      </w:r>
      <w:r w:rsidRPr="0027712B">
        <w:rPr>
          <w:rFonts w:eastAsia="Arial"/>
          <w:sz w:val="22"/>
          <w:szCs w:val="22"/>
        </w:rPr>
        <w:t>a</w:t>
      </w:r>
      <w:r w:rsidRPr="0027712B">
        <w:rPr>
          <w:rFonts w:eastAsia="Arial"/>
          <w:spacing w:val="-1"/>
          <w:sz w:val="22"/>
          <w:szCs w:val="22"/>
        </w:rPr>
        <w:t>i</w:t>
      </w:r>
      <w:r w:rsidRPr="0027712B">
        <w:rPr>
          <w:rFonts w:eastAsia="Arial"/>
          <w:sz w:val="22"/>
          <w:szCs w:val="22"/>
        </w:rPr>
        <w:t>n</w:t>
      </w:r>
      <w:r w:rsidRPr="0027712B">
        <w:rPr>
          <w:rFonts w:eastAsia="Arial"/>
          <w:spacing w:val="-1"/>
          <w:sz w:val="22"/>
          <w:szCs w:val="22"/>
        </w:rPr>
        <w:t>d</w:t>
      </w:r>
      <w:r w:rsidRPr="0027712B">
        <w:rPr>
          <w:rFonts w:eastAsia="Arial"/>
          <w:sz w:val="22"/>
          <w:szCs w:val="22"/>
        </w:rPr>
        <w:t>er</w:t>
      </w:r>
      <w:r w:rsidRPr="0027712B">
        <w:rPr>
          <w:rFonts w:eastAsia="Arial"/>
          <w:spacing w:val="-10"/>
          <w:sz w:val="22"/>
          <w:szCs w:val="22"/>
        </w:rPr>
        <w:t xml:space="preserve"> </w:t>
      </w:r>
      <w:r w:rsidRPr="0027712B">
        <w:rPr>
          <w:rFonts w:eastAsia="Arial"/>
          <w:sz w:val="22"/>
          <w:szCs w:val="22"/>
        </w:rPr>
        <w:t xml:space="preserve">of </w:t>
      </w:r>
      <w:r w:rsidRPr="0027712B">
        <w:rPr>
          <w:rFonts w:eastAsia="Arial"/>
          <w:spacing w:val="3"/>
          <w:sz w:val="22"/>
          <w:szCs w:val="22"/>
        </w:rPr>
        <w:t>T</w:t>
      </w:r>
      <w:r w:rsidRPr="0027712B">
        <w:rPr>
          <w:rFonts w:eastAsia="Arial"/>
          <w:sz w:val="22"/>
          <w:szCs w:val="22"/>
        </w:rPr>
        <w:t>h</w:t>
      </w:r>
      <w:r w:rsidRPr="0027712B">
        <w:rPr>
          <w:rFonts w:eastAsia="Arial"/>
          <w:spacing w:val="-1"/>
          <w:sz w:val="22"/>
          <w:szCs w:val="22"/>
        </w:rPr>
        <w:t>i</w:t>
      </w:r>
      <w:r w:rsidRPr="0027712B">
        <w:rPr>
          <w:rFonts w:eastAsia="Arial"/>
          <w:sz w:val="22"/>
          <w:szCs w:val="22"/>
        </w:rPr>
        <w:t>s</w:t>
      </w:r>
      <w:r w:rsidRPr="0027712B">
        <w:rPr>
          <w:rFonts w:eastAsia="Arial"/>
          <w:spacing w:val="-3"/>
          <w:sz w:val="22"/>
          <w:szCs w:val="22"/>
        </w:rPr>
        <w:t xml:space="preserve"> </w:t>
      </w:r>
      <w:r w:rsidRPr="0027712B">
        <w:rPr>
          <w:rFonts w:eastAsia="Arial"/>
          <w:spacing w:val="-1"/>
          <w:sz w:val="22"/>
          <w:szCs w:val="22"/>
        </w:rPr>
        <w:t>P</w:t>
      </w:r>
      <w:r w:rsidRPr="0027712B">
        <w:rPr>
          <w:rFonts w:eastAsia="Arial"/>
          <w:sz w:val="22"/>
          <w:szCs w:val="22"/>
        </w:rPr>
        <w:t>a</w:t>
      </w:r>
      <w:r w:rsidRPr="0027712B">
        <w:rPr>
          <w:rFonts w:eastAsia="Arial"/>
          <w:spacing w:val="1"/>
          <w:sz w:val="22"/>
          <w:szCs w:val="22"/>
        </w:rPr>
        <w:t>g</w:t>
      </w:r>
      <w:r w:rsidRPr="0027712B">
        <w:rPr>
          <w:rFonts w:eastAsia="Arial"/>
          <w:sz w:val="22"/>
          <w:szCs w:val="22"/>
        </w:rPr>
        <w:t>e</w:t>
      </w:r>
      <w:r w:rsidRPr="0027712B">
        <w:rPr>
          <w:rFonts w:eastAsia="Arial"/>
          <w:spacing w:val="-4"/>
          <w:sz w:val="22"/>
          <w:szCs w:val="22"/>
        </w:rPr>
        <w:t xml:space="preserve"> </w:t>
      </w:r>
      <w:r w:rsidRPr="0027712B">
        <w:rPr>
          <w:rFonts w:eastAsia="Arial"/>
          <w:sz w:val="22"/>
          <w:szCs w:val="22"/>
        </w:rPr>
        <w:t>In</w:t>
      </w:r>
      <w:r w:rsidRPr="0027712B">
        <w:rPr>
          <w:rFonts w:eastAsia="Arial"/>
          <w:spacing w:val="1"/>
          <w:sz w:val="22"/>
          <w:szCs w:val="22"/>
        </w:rPr>
        <w:t>t</w:t>
      </w:r>
      <w:r w:rsidRPr="0027712B">
        <w:rPr>
          <w:rFonts w:eastAsia="Arial"/>
          <w:sz w:val="22"/>
          <w:szCs w:val="22"/>
        </w:rPr>
        <w:t>e</w:t>
      </w:r>
      <w:r w:rsidRPr="0027712B">
        <w:rPr>
          <w:rFonts w:eastAsia="Arial"/>
          <w:spacing w:val="-1"/>
          <w:sz w:val="22"/>
          <w:szCs w:val="22"/>
        </w:rPr>
        <w:t>n</w:t>
      </w:r>
      <w:r w:rsidRPr="0027712B">
        <w:rPr>
          <w:rFonts w:eastAsia="Arial"/>
          <w:sz w:val="22"/>
          <w:szCs w:val="22"/>
        </w:rPr>
        <w:t>t</w:t>
      </w:r>
      <w:r w:rsidRPr="0027712B">
        <w:rPr>
          <w:rFonts w:eastAsia="Arial"/>
          <w:spacing w:val="1"/>
          <w:sz w:val="22"/>
          <w:szCs w:val="22"/>
        </w:rPr>
        <w:t>i</w:t>
      </w:r>
      <w:r w:rsidRPr="0027712B">
        <w:rPr>
          <w:rFonts w:eastAsia="Arial"/>
          <w:sz w:val="22"/>
          <w:szCs w:val="22"/>
        </w:rPr>
        <w:t>o</w:t>
      </w:r>
      <w:r w:rsidRPr="0027712B">
        <w:rPr>
          <w:rFonts w:eastAsia="Arial"/>
          <w:spacing w:val="-1"/>
          <w:sz w:val="22"/>
          <w:szCs w:val="22"/>
        </w:rPr>
        <w:t>n</w:t>
      </w:r>
      <w:r w:rsidRPr="0027712B">
        <w:rPr>
          <w:rFonts w:eastAsia="Arial"/>
          <w:spacing w:val="2"/>
          <w:sz w:val="22"/>
          <w:szCs w:val="22"/>
        </w:rPr>
        <w:t>a</w:t>
      </w:r>
      <w:r w:rsidRPr="0027712B">
        <w:rPr>
          <w:rFonts w:eastAsia="Arial"/>
          <w:spacing w:val="-1"/>
          <w:sz w:val="22"/>
          <w:szCs w:val="22"/>
        </w:rPr>
        <w:t>l</w:t>
      </w:r>
      <w:r w:rsidRPr="0027712B">
        <w:rPr>
          <w:rFonts w:eastAsia="Arial"/>
          <w:spacing w:val="4"/>
          <w:sz w:val="22"/>
          <w:szCs w:val="22"/>
        </w:rPr>
        <w:t>l</w:t>
      </w:r>
      <w:r w:rsidRPr="0027712B">
        <w:rPr>
          <w:rFonts w:eastAsia="Arial"/>
          <w:sz w:val="22"/>
          <w:szCs w:val="22"/>
        </w:rPr>
        <w:t>y</w:t>
      </w:r>
      <w:r w:rsidRPr="0027712B">
        <w:rPr>
          <w:rFonts w:eastAsia="Arial"/>
          <w:spacing w:val="-13"/>
          <w:sz w:val="22"/>
          <w:szCs w:val="22"/>
        </w:rPr>
        <w:t xml:space="preserve"> </w:t>
      </w:r>
      <w:r w:rsidRPr="0027712B">
        <w:rPr>
          <w:rFonts w:eastAsia="Arial"/>
          <w:sz w:val="22"/>
          <w:szCs w:val="22"/>
        </w:rPr>
        <w:t>L</w:t>
      </w:r>
      <w:r w:rsidRPr="0027712B">
        <w:rPr>
          <w:rFonts w:eastAsia="Arial"/>
          <w:spacing w:val="-1"/>
          <w:sz w:val="22"/>
          <w:szCs w:val="22"/>
        </w:rPr>
        <w:t>e</w:t>
      </w:r>
      <w:r w:rsidRPr="0027712B">
        <w:rPr>
          <w:rFonts w:eastAsia="Arial"/>
          <w:spacing w:val="2"/>
          <w:sz w:val="22"/>
          <w:szCs w:val="22"/>
        </w:rPr>
        <w:t>f</w:t>
      </w:r>
      <w:r w:rsidRPr="0027712B">
        <w:rPr>
          <w:rFonts w:eastAsia="Arial"/>
          <w:sz w:val="22"/>
          <w:szCs w:val="22"/>
        </w:rPr>
        <w:t>t</w:t>
      </w:r>
      <w:r w:rsidRPr="0027712B">
        <w:rPr>
          <w:rFonts w:eastAsia="Arial"/>
          <w:spacing w:val="-3"/>
          <w:sz w:val="22"/>
          <w:szCs w:val="22"/>
        </w:rPr>
        <w:t xml:space="preserve"> </w:t>
      </w:r>
      <w:r w:rsidRPr="0027712B">
        <w:rPr>
          <w:rFonts w:eastAsia="Arial"/>
          <w:spacing w:val="1"/>
          <w:sz w:val="22"/>
          <w:szCs w:val="22"/>
        </w:rPr>
        <w:t>B</w:t>
      </w:r>
      <w:r w:rsidRPr="0027712B">
        <w:rPr>
          <w:rFonts w:eastAsia="Arial"/>
          <w:spacing w:val="-1"/>
          <w:sz w:val="22"/>
          <w:szCs w:val="22"/>
        </w:rPr>
        <w:t>l</w:t>
      </w:r>
      <w:r w:rsidRPr="0027712B">
        <w:rPr>
          <w:rFonts w:eastAsia="Arial"/>
          <w:sz w:val="22"/>
          <w:szCs w:val="22"/>
        </w:rPr>
        <w:t>a</w:t>
      </w:r>
      <w:r w:rsidRPr="0027712B">
        <w:rPr>
          <w:rFonts w:eastAsia="Arial"/>
          <w:spacing w:val="-1"/>
          <w:sz w:val="22"/>
          <w:szCs w:val="22"/>
        </w:rPr>
        <w:t>n</w:t>
      </w:r>
      <w:r w:rsidRPr="0027712B">
        <w:rPr>
          <w:rFonts w:eastAsia="Arial"/>
          <w:sz w:val="22"/>
          <w:szCs w:val="22"/>
        </w:rPr>
        <w:t>k</w:t>
      </w:r>
    </w:p>
    <w:p w14:paraId="7D915CB1" w14:textId="77777777" w:rsidR="00DA7B69" w:rsidRDefault="00DA7B69" w:rsidP="00DA7B69">
      <w:pPr>
        <w:autoSpaceDE w:val="0"/>
        <w:autoSpaceDN w:val="0"/>
        <w:adjustRightInd w:val="0"/>
        <w:spacing w:line="276" w:lineRule="auto"/>
        <w:ind w:right="576"/>
        <w:jc w:val="both"/>
        <w:rPr>
          <w:color w:val="000000"/>
          <w:sz w:val="22"/>
          <w:szCs w:val="22"/>
        </w:rPr>
      </w:pPr>
    </w:p>
    <w:p w14:paraId="74291ED3" w14:textId="77777777" w:rsidR="00CE1B93" w:rsidRDefault="00CE1B93" w:rsidP="00DA7B69">
      <w:pPr>
        <w:autoSpaceDE w:val="0"/>
        <w:autoSpaceDN w:val="0"/>
        <w:adjustRightInd w:val="0"/>
        <w:spacing w:line="276" w:lineRule="auto"/>
        <w:ind w:right="576"/>
        <w:jc w:val="both"/>
        <w:rPr>
          <w:color w:val="000000"/>
          <w:sz w:val="22"/>
          <w:szCs w:val="22"/>
        </w:rPr>
      </w:pPr>
    </w:p>
    <w:p w14:paraId="59DF1AEF" w14:textId="77777777" w:rsidR="00CE1B93" w:rsidRDefault="00CE1B93" w:rsidP="00DA7B69">
      <w:pPr>
        <w:autoSpaceDE w:val="0"/>
        <w:autoSpaceDN w:val="0"/>
        <w:adjustRightInd w:val="0"/>
        <w:spacing w:line="276" w:lineRule="auto"/>
        <w:ind w:right="576"/>
        <w:jc w:val="both"/>
        <w:rPr>
          <w:color w:val="000000"/>
          <w:sz w:val="22"/>
          <w:szCs w:val="22"/>
        </w:rPr>
      </w:pPr>
    </w:p>
    <w:p w14:paraId="5A8F2DFA" w14:textId="77777777" w:rsidR="00CE1B93" w:rsidRDefault="00CE1B93" w:rsidP="00DA7B69">
      <w:pPr>
        <w:autoSpaceDE w:val="0"/>
        <w:autoSpaceDN w:val="0"/>
        <w:adjustRightInd w:val="0"/>
        <w:spacing w:line="276" w:lineRule="auto"/>
        <w:ind w:right="576"/>
        <w:jc w:val="both"/>
        <w:rPr>
          <w:color w:val="000000"/>
          <w:sz w:val="22"/>
          <w:szCs w:val="22"/>
        </w:rPr>
      </w:pPr>
    </w:p>
    <w:p w14:paraId="5B067CA8" w14:textId="2B874DDC" w:rsidR="00241A2A" w:rsidRPr="00B323F4" w:rsidRDefault="00241A2A" w:rsidP="00F56262">
      <w:pPr>
        <w:pStyle w:val="Heading1"/>
        <w:spacing w:line="276" w:lineRule="auto"/>
        <w:jc w:val="both"/>
      </w:pPr>
      <w:bookmarkStart w:id="418" w:name="_Toc410391512"/>
      <w:bookmarkStart w:id="419" w:name="_Toc446070470"/>
      <w:bookmarkStart w:id="420" w:name="_Toc464819331"/>
      <w:bookmarkStart w:id="421" w:name="_Toc513794856"/>
      <w:bookmarkStart w:id="422" w:name="_Toc117693224"/>
      <w:bookmarkStart w:id="423" w:name="_Toc117701448"/>
      <w:bookmarkStart w:id="424" w:name="_Toc122532837"/>
      <w:bookmarkStart w:id="425" w:name="_Toc122549328"/>
      <w:bookmarkStart w:id="426" w:name="_Toc122549492"/>
      <w:bookmarkStart w:id="427" w:name="_Toc122550497"/>
      <w:bookmarkStart w:id="428" w:name="_Toc124367968"/>
      <w:bookmarkStart w:id="429" w:name="_Toc124368345"/>
      <w:bookmarkEnd w:id="132"/>
      <w:r w:rsidRPr="00B323F4">
        <w:lastRenderedPageBreak/>
        <w:t>3</w:t>
      </w:r>
      <w:r w:rsidR="005916D1">
        <w:t>.</w:t>
      </w:r>
      <w:r w:rsidR="00B70646">
        <w:t>0</w:t>
      </w:r>
      <w:r w:rsidR="005916D1">
        <w:t xml:space="preserve"> </w:t>
      </w:r>
      <w:r w:rsidRPr="00B323F4">
        <w:t>PROCUREMENT PROCESS</w:t>
      </w:r>
      <w:bookmarkEnd w:id="418"/>
      <w:bookmarkEnd w:id="419"/>
      <w:bookmarkEnd w:id="420"/>
      <w:bookmarkEnd w:id="421"/>
      <w:bookmarkEnd w:id="422"/>
      <w:bookmarkEnd w:id="423"/>
      <w:bookmarkEnd w:id="424"/>
      <w:bookmarkEnd w:id="425"/>
      <w:bookmarkEnd w:id="426"/>
      <w:bookmarkEnd w:id="427"/>
      <w:bookmarkEnd w:id="428"/>
      <w:bookmarkEnd w:id="429"/>
    </w:p>
    <w:p w14:paraId="2BDFB06E" w14:textId="231B4FF5" w:rsidR="00241A2A" w:rsidRPr="00B323F4" w:rsidRDefault="00241A2A" w:rsidP="00F56262">
      <w:pPr>
        <w:pStyle w:val="Heading2"/>
        <w:numPr>
          <w:ilvl w:val="0"/>
          <w:numId w:val="0"/>
        </w:numPr>
        <w:spacing w:line="276" w:lineRule="auto"/>
        <w:rPr>
          <w:b w:val="0"/>
        </w:rPr>
      </w:pPr>
      <w:bookmarkStart w:id="430" w:name="_Toc409544700"/>
      <w:bookmarkStart w:id="431" w:name="_Toc409647984"/>
      <w:bookmarkStart w:id="432" w:name="_Toc410024516"/>
      <w:bookmarkStart w:id="433" w:name="_Toc410024930"/>
      <w:bookmarkStart w:id="434" w:name="_Toc410391513"/>
      <w:bookmarkStart w:id="435" w:name="_Toc446070471"/>
      <w:bookmarkStart w:id="436" w:name="_Toc464819332"/>
      <w:bookmarkStart w:id="437" w:name="_Toc117693225"/>
      <w:bookmarkStart w:id="438" w:name="_Toc117701449"/>
      <w:bookmarkStart w:id="439" w:name="_Toc122532838"/>
      <w:bookmarkStart w:id="440" w:name="_Toc122549493"/>
      <w:bookmarkStart w:id="441" w:name="_Toc122550498"/>
      <w:bookmarkStart w:id="442" w:name="_Toc124367969"/>
      <w:bookmarkStart w:id="443" w:name="_Toc124368346"/>
      <w:r w:rsidRPr="00B323F4">
        <w:t>3.1</w:t>
      </w:r>
      <w:r w:rsidR="00F51D6F">
        <w:t xml:space="preserve"> </w:t>
      </w:r>
      <w:r w:rsidR="00BA1B8B" w:rsidRPr="00241A2A">
        <w:t>Approach</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p>
    <w:p w14:paraId="35398FB5" w14:textId="0853F360" w:rsidR="00241A2A" w:rsidRPr="00241A2A" w:rsidRDefault="00241A2A" w:rsidP="00F56262">
      <w:pPr>
        <w:spacing w:line="276" w:lineRule="auto"/>
        <w:jc w:val="both"/>
        <w:rPr>
          <w:sz w:val="22"/>
          <w:szCs w:val="22"/>
        </w:rPr>
      </w:pPr>
      <w:r>
        <w:rPr>
          <w:sz w:val="22"/>
          <w:szCs w:val="22"/>
        </w:rPr>
        <w:t>This IFB</w:t>
      </w:r>
      <w:r w:rsidRPr="00241A2A">
        <w:rPr>
          <w:sz w:val="22"/>
          <w:szCs w:val="22"/>
        </w:rPr>
        <w:t xml:space="preserve"> is designed to provide the </w:t>
      </w:r>
      <w:r w:rsidR="00DA33A9">
        <w:rPr>
          <w:sz w:val="22"/>
          <w:szCs w:val="22"/>
        </w:rPr>
        <w:t>Bidder</w:t>
      </w:r>
      <w:r>
        <w:rPr>
          <w:sz w:val="22"/>
          <w:szCs w:val="22"/>
        </w:rPr>
        <w:t xml:space="preserve"> </w:t>
      </w:r>
      <w:r w:rsidRPr="00241A2A">
        <w:rPr>
          <w:sz w:val="22"/>
          <w:szCs w:val="22"/>
        </w:rPr>
        <w:t xml:space="preserve">with the information necessary to prepare a competitive </w:t>
      </w:r>
      <w:r>
        <w:rPr>
          <w:sz w:val="22"/>
          <w:szCs w:val="22"/>
        </w:rPr>
        <w:t>Bid</w:t>
      </w:r>
      <w:r w:rsidRPr="00241A2A">
        <w:rPr>
          <w:sz w:val="22"/>
          <w:szCs w:val="22"/>
        </w:rPr>
        <w:t xml:space="preserve">.  </w:t>
      </w:r>
      <w:r>
        <w:rPr>
          <w:sz w:val="22"/>
          <w:szCs w:val="22"/>
        </w:rPr>
        <w:t xml:space="preserve">The IFB process is designed to give DOM a quality service lowest price from a responsive and responsible </w:t>
      </w:r>
      <w:r w:rsidR="00DA33A9">
        <w:rPr>
          <w:sz w:val="22"/>
          <w:szCs w:val="22"/>
        </w:rPr>
        <w:t>Bidder</w:t>
      </w:r>
      <w:r>
        <w:rPr>
          <w:sz w:val="22"/>
          <w:szCs w:val="22"/>
        </w:rPr>
        <w:t xml:space="preserve">. </w:t>
      </w:r>
      <w:r w:rsidRPr="00241A2A">
        <w:rPr>
          <w:sz w:val="22"/>
          <w:szCs w:val="22"/>
        </w:rPr>
        <w:t xml:space="preserve">DOM reserves the right to interpret the language of this </w:t>
      </w:r>
      <w:r w:rsidR="00CF4A38">
        <w:rPr>
          <w:sz w:val="22"/>
          <w:szCs w:val="22"/>
        </w:rPr>
        <w:t>IFB</w:t>
      </w:r>
      <w:r w:rsidRPr="00241A2A">
        <w:rPr>
          <w:sz w:val="22"/>
          <w:szCs w:val="22"/>
        </w:rPr>
        <w:t xml:space="preserve"> or its requirements in a manner that is in the best interest of the State.</w:t>
      </w:r>
    </w:p>
    <w:p w14:paraId="7C4AEF36" w14:textId="77777777" w:rsidR="00241A2A" w:rsidRPr="00241A2A" w:rsidRDefault="00241A2A" w:rsidP="00F56262">
      <w:pPr>
        <w:spacing w:line="276" w:lineRule="auto"/>
        <w:ind w:left="720"/>
        <w:jc w:val="both"/>
        <w:rPr>
          <w:sz w:val="22"/>
          <w:szCs w:val="22"/>
        </w:rPr>
      </w:pPr>
    </w:p>
    <w:p w14:paraId="58B7F4B6" w14:textId="4CD3C132" w:rsidR="004820C6" w:rsidRPr="00241A2A" w:rsidRDefault="00241A2A" w:rsidP="00F56262">
      <w:pPr>
        <w:spacing w:line="276" w:lineRule="auto"/>
        <w:jc w:val="both"/>
        <w:rPr>
          <w:sz w:val="22"/>
          <w:szCs w:val="22"/>
        </w:rPr>
      </w:pPr>
      <w:r w:rsidRPr="00987AB5">
        <w:rPr>
          <w:sz w:val="22"/>
        </w:rPr>
        <w:t xml:space="preserve">DOM will ensure the fair and equitable treatment of all persons and </w:t>
      </w:r>
      <w:r w:rsidR="00DA33A9">
        <w:rPr>
          <w:sz w:val="22"/>
        </w:rPr>
        <w:t>Bidder</w:t>
      </w:r>
      <w:r w:rsidR="00E25FEC">
        <w:rPr>
          <w:sz w:val="22"/>
        </w:rPr>
        <w:t>s</w:t>
      </w:r>
      <w:r w:rsidRPr="00987AB5">
        <w:rPr>
          <w:sz w:val="22"/>
        </w:rPr>
        <w:t xml:space="preserve"> in regards to the procurement process. The procurement process provides</w:t>
      </w:r>
      <w:r w:rsidR="00971564" w:rsidRPr="00987AB5">
        <w:rPr>
          <w:sz w:val="22"/>
        </w:rPr>
        <w:t xml:space="preserve"> for the evaluation of </w:t>
      </w:r>
      <w:r w:rsidR="00FA3BB3" w:rsidRPr="00987AB5">
        <w:rPr>
          <w:sz w:val="22"/>
          <w:szCs w:val="22"/>
        </w:rPr>
        <w:t xml:space="preserve">the IFB </w:t>
      </w:r>
      <w:r w:rsidRPr="00987AB5">
        <w:rPr>
          <w:sz w:val="22"/>
        </w:rPr>
        <w:t xml:space="preserve">and selection of the </w:t>
      </w:r>
      <w:r w:rsidR="00220221" w:rsidRPr="00987AB5">
        <w:rPr>
          <w:sz w:val="22"/>
        </w:rPr>
        <w:t>lowest and most responsive</w:t>
      </w:r>
      <w:r w:rsidR="00506269" w:rsidRPr="00987AB5">
        <w:rPr>
          <w:sz w:val="22"/>
        </w:rPr>
        <w:t xml:space="preserve"> and responsible </w:t>
      </w:r>
      <w:r w:rsidR="00DA33A9">
        <w:rPr>
          <w:sz w:val="22"/>
        </w:rPr>
        <w:t>Bidder</w:t>
      </w:r>
      <w:r w:rsidR="00220221" w:rsidRPr="00987AB5">
        <w:rPr>
          <w:sz w:val="22"/>
        </w:rPr>
        <w:t xml:space="preserve"> </w:t>
      </w:r>
      <w:r w:rsidRPr="00987AB5">
        <w:rPr>
          <w:sz w:val="22"/>
        </w:rPr>
        <w:t>in accordance with Federal and State laws and regulations.  Specifically, the procurement</w:t>
      </w:r>
      <w:r w:rsidRPr="00987AB5">
        <w:rPr>
          <w:sz w:val="22"/>
          <w:szCs w:val="22"/>
        </w:rPr>
        <w:t xml:space="preserve"> process</w:t>
      </w:r>
      <w:r w:rsidRPr="00241A2A">
        <w:rPr>
          <w:sz w:val="22"/>
          <w:szCs w:val="22"/>
        </w:rPr>
        <w:t xml:space="preserve"> is guided by appropriate provisions </w:t>
      </w:r>
      <w:r w:rsidR="004820C6">
        <w:rPr>
          <w:sz w:val="22"/>
          <w:szCs w:val="22"/>
        </w:rPr>
        <w:t xml:space="preserve">of the </w:t>
      </w:r>
      <w:r w:rsidR="004820C6" w:rsidRPr="004820C6">
        <w:rPr>
          <w:i/>
          <w:sz w:val="22"/>
          <w:szCs w:val="22"/>
        </w:rPr>
        <w:t>Mississippi Public Procurement Review Board Office of Personal Service Contract Review Rules and Regulations.</w:t>
      </w:r>
    </w:p>
    <w:p w14:paraId="33F47A99" w14:textId="77777777" w:rsidR="00241A2A" w:rsidRPr="00241A2A" w:rsidRDefault="00241A2A" w:rsidP="00F56262">
      <w:pPr>
        <w:spacing w:line="276" w:lineRule="auto"/>
        <w:ind w:left="720"/>
        <w:jc w:val="both"/>
        <w:rPr>
          <w:sz w:val="22"/>
          <w:szCs w:val="22"/>
        </w:rPr>
      </w:pPr>
    </w:p>
    <w:p w14:paraId="48C26904" w14:textId="1EDE0322" w:rsidR="00506269" w:rsidRDefault="00D65A07" w:rsidP="00F56262">
      <w:pPr>
        <w:spacing w:line="276" w:lineRule="auto"/>
        <w:jc w:val="both"/>
        <w:rPr>
          <w:sz w:val="22"/>
          <w:szCs w:val="22"/>
        </w:rPr>
      </w:pPr>
      <w:r>
        <w:rPr>
          <w:sz w:val="22"/>
          <w:szCs w:val="22"/>
        </w:rPr>
        <w:t xml:space="preserve">Submission of a </w:t>
      </w:r>
      <w:r w:rsidR="00DA33A9">
        <w:rPr>
          <w:sz w:val="22"/>
          <w:szCs w:val="22"/>
        </w:rPr>
        <w:t>sealed b</w:t>
      </w:r>
      <w:r>
        <w:rPr>
          <w:sz w:val="22"/>
          <w:szCs w:val="22"/>
        </w:rPr>
        <w:t>id</w:t>
      </w:r>
      <w:r w:rsidR="009A0B2F">
        <w:rPr>
          <w:sz w:val="22"/>
          <w:szCs w:val="22"/>
        </w:rPr>
        <w:t xml:space="preserve"> in response to this IFB</w:t>
      </w:r>
      <w:r w:rsidR="00241A2A" w:rsidRPr="00241A2A">
        <w:rPr>
          <w:sz w:val="22"/>
          <w:szCs w:val="22"/>
        </w:rPr>
        <w:t xml:space="preserve"> constitutes acceptance of </w:t>
      </w:r>
      <w:r w:rsidR="00506269">
        <w:rPr>
          <w:sz w:val="22"/>
          <w:szCs w:val="22"/>
        </w:rPr>
        <w:t>the following:</w:t>
      </w:r>
    </w:p>
    <w:p w14:paraId="58C06183" w14:textId="77777777" w:rsidR="00C93899" w:rsidRDefault="00C93899" w:rsidP="00F56262">
      <w:pPr>
        <w:spacing w:line="276" w:lineRule="auto"/>
        <w:jc w:val="both"/>
        <w:rPr>
          <w:sz w:val="22"/>
          <w:szCs w:val="22"/>
        </w:rPr>
      </w:pPr>
    </w:p>
    <w:p w14:paraId="66C7F2DA" w14:textId="77777777" w:rsidR="00C93899" w:rsidRPr="00732967" w:rsidRDefault="00C93899" w:rsidP="00D65684">
      <w:pPr>
        <w:pStyle w:val="ListParagraph"/>
        <w:numPr>
          <w:ilvl w:val="2"/>
          <w:numId w:val="119"/>
        </w:numPr>
        <w:spacing w:after="0"/>
        <w:ind w:left="720" w:hanging="360"/>
        <w:jc w:val="both"/>
        <w:rPr>
          <w:rFonts w:ascii="Times New Roman" w:hAnsi="Times New Roman"/>
        </w:rPr>
      </w:pPr>
      <w:r w:rsidRPr="00732967">
        <w:rPr>
          <w:rFonts w:ascii="Times New Roman" w:hAnsi="Times New Roman"/>
        </w:rPr>
        <w:t>The conditions governing the procurement process,</w:t>
      </w:r>
    </w:p>
    <w:p w14:paraId="1FBC73D5" w14:textId="1E5F9404" w:rsidR="00C93899" w:rsidRPr="00732967" w:rsidRDefault="00C93899" w:rsidP="00D65684">
      <w:pPr>
        <w:pStyle w:val="ListParagraph"/>
        <w:numPr>
          <w:ilvl w:val="2"/>
          <w:numId w:val="119"/>
        </w:numPr>
        <w:spacing w:after="0"/>
        <w:ind w:left="720" w:hanging="360"/>
        <w:jc w:val="both"/>
        <w:rPr>
          <w:rFonts w:ascii="Times New Roman" w:hAnsi="Times New Roman"/>
        </w:rPr>
      </w:pPr>
      <w:r w:rsidRPr="00732967">
        <w:rPr>
          <w:rFonts w:ascii="Times New Roman" w:hAnsi="Times New Roman"/>
        </w:rPr>
        <w:t>The Bidder meet</w:t>
      </w:r>
      <w:r w:rsidR="00FD08B2" w:rsidRPr="00732967">
        <w:rPr>
          <w:rFonts w:ascii="Times New Roman" w:hAnsi="Times New Roman"/>
        </w:rPr>
        <w:t>ing</w:t>
      </w:r>
      <w:r w:rsidRPr="00732967">
        <w:rPr>
          <w:rFonts w:ascii="Times New Roman" w:hAnsi="Times New Roman"/>
        </w:rPr>
        <w:t xml:space="preserve"> eligibility and minimum qualifications described in </w:t>
      </w:r>
      <w:r w:rsidRPr="00732967">
        <w:rPr>
          <w:rFonts w:ascii="Times New Roman" w:hAnsi="Times New Roman"/>
          <w:b/>
          <w:bCs/>
        </w:rPr>
        <w:t>Section 1.8</w:t>
      </w:r>
      <w:r w:rsidRPr="00732967">
        <w:rPr>
          <w:rFonts w:ascii="Times New Roman" w:hAnsi="Times New Roman"/>
        </w:rPr>
        <w:t xml:space="preserve"> of this IFB,</w:t>
      </w:r>
    </w:p>
    <w:p w14:paraId="1BB475AB" w14:textId="77777777" w:rsidR="00C93899" w:rsidRPr="00732967" w:rsidRDefault="00C93899" w:rsidP="00D65684">
      <w:pPr>
        <w:pStyle w:val="ListParagraph"/>
        <w:numPr>
          <w:ilvl w:val="2"/>
          <w:numId w:val="119"/>
        </w:numPr>
        <w:spacing w:after="0"/>
        <w:ind w:left="720" w:hanging="360"/>
        <w:jc w:val="both"/>
        <w:rPr>
          <w:rFonts w:ascii="Times New Roman" w:hAnsi="Times New Roman"/>
        </w:rPr>
      </w:pPr>
      <w:r w:rsidRPr="00732967">
        <w:rPr>
          <w:rFonts w:ascii="Times New Roman" w:hAnsi="Times New Roman"/>
        </w:rPr>
        <w:t xml:space="preserve">The price submission methodology in </w:t>
      </w:r>
      <w:r w:rsidRPr="00732967">
        <w:rPr>
          <w:rFonts w:ascii="Times New Roman" w:hAnsi="Times New Roman"/>
          <w:b/>
          <w:bCs/>
        </w:rPr>
        <w:t>Attachment C, Bid Form</w:t>
      </w:r>
      <w:r w:rsidRPr="00732967">
        <w:rPr>
          <w:rFonts w:ascii="Times New Roman" w:hAnsi="Times New Roman"/>
        </w:rPr>
        <w:t>,</w:t>
      </w:r>
    </w:p>
    <w:p w14:paraId="7512D8F1" w14:textId="77777777" w:rsidR="00C93899" w:rsidRPr="00732967" w:rsidRDefault="00C93899" w:rsidP="00D65684">
      <w:pPr>
        <w:pStyle w:val="ListParagraph"/>
        <w:numPr>
          <w:ilvl w:val="2"/>
          <w:numId w:val="119"/>
        </w:numPr>
        <w:spacing w:after="0"/>
        <w:ind w:left="720" w:hanging="360"/>
        <w:jc w:val="both"/>
        <w:rPr>
          <w:rFonts w:ascii="Times New Roman" w:hAnsi="Times New Roman"/>
        </w:rPr>
      </w:pPr>
      <w:r w:rsidRPr="00732967">
        <w:rPr>
          <w:rFonts w:ascii="Times New Roman" w:hAnsi="Times New Roman"/>
        </w:rPr>
        <w:t>Certification that the Bidder’s submitted bid is firm and binding for 180 calendar days after due date; and,</w:t>
      </w:r>
    </w:p>
    <w:p w14:paraId="6F197BC0" w14:textId="62723C94" w:rsidR="00C93899" w:rsidRPr="00732967" w:rsidRDefault="00C93899" w:rsidP="00D65684">
      <w:pPr>
        <w:pStyle w:val="ListParagraph"/>
        <w:numPr>
          <w:ilvl w:val="2"/>
          <w:numId w:val="119"/>
        </w:numPr>
        <w:spacing w:after="0"/>
        <w:ind w:left="720" w:hanging="360"/>
        <w:jc w:val="both"/>
        <w:rPr>
          <w:rFonts w:ascii="Times New Roman" w:hAnsi="Times New Roman"/>
        </w:rPr>
      </w:pPr>
      <w:r w:rsidRPr="00732967">
        <w:rPr>
          <w:rFonts w:ascii="Times New Roman" w:hAnsi="Times New Roman"/>
        </w:rPr>
        <w:t xml:space="preserve">Acknowledgment of the detailed descriptions of the Mississippi Medicaid Program and the </w:t>
      </w:r>
      <w:r w:rsidR="00FD08B2" w:rsidRPr="00732967">
        <w:rPr>
          <w:rFonts w:ascii="Times New Roman" w:hAnsi="Times New Roman"/>
        </w:rPr>
        <w:t xml:space="preserve">Non-Emergency </w:t>
      </w:r>
      <w:r w:rsidR="00B47EB6" w:rsidRPr="00732967">
        <w:rPr>
          <w:rFonts w:ascii="Times New Roman" w:hAnsi="Times New Roman"/>
        </w:rPr>
        <w:t>Transportation Services</w:t>
      </w:r>
      <w:r w:rsidRPr="00732967">
        <w:rPr>
          <w:rFonts w:ascii="Times New Roman" w:hAnsi="Times New Roman"/>
        </w:rPr>
        <w:t xml:space="preserve"> requirements.</w:t>
      </w:r>
    </w:p>
    <w:p w14:paraId="3FAD6BA9" w14:textId="77777777" w:rsidR="00C93899" w:rsidRPr="00EF42BA" w:rsidRDefault="00C93899" w:rsidP="00F56262">
      <w:pPr>
        <w:spacing w:line="276" w:lineRule="auto"/>
        <w:ind w:left="900" w:hanging="360"/>
        <w:jc w:val="both"/>
        <w:rPr>
          <w:szCs w:val="22"/>
        </w:rPr>
      </w:pPr>
    </w:p>
    <w:p w14:paraId="7B08166C" w14:textId="3B004854" w:rsidR="00C93899" w:rsidRDefault="00C93899" w:rsidP="5E8BA401">
      <w:pPr>
        <w:spacing w:line="276" w:lineRule="auto"/>
        <w:jc w:val="both"/>
        <w:rPr>
          <w:sz w:val="22"/>
          <w:szCs w:val="22"/>
        </w:rPr>
      </w:pPr>
      <w:r w:rsidRPr="5E8BA401">
        <w:rPr>
          <w:sz w:val="22"/>
          <w:szCs w:val="22"/>
        </w:rPr>
        <w:t>No public disclosure or news release pertaining to this procurement shall be made without prior written approval of DOM.  Failure to comply with this provision may</w:t>
      </w:r>
      <w:r w:rsidR="008E4667">
        <w:rPr>
          <w:sz w:val="22"/>
          <w:szCs w:val="22"/>
        </w:rPr>
        <w:t>, in DOM’s sole discretion,</w:t>
      </w:r>
      <w:r w:rsidRPr="5E8BA401">
        <w:rPr>
          <w:sz w:val="22"/>
          <w:szCs w:val="22"/>
        </w:rPr>
        <w:t xml:space="preserve"> result in the Bidder being disqualified.</w:t>
      </w:r>
    </w:p>
    <w:p w14:paraId="7A9DE4A4" w14:textId="77777777" w:rsidR="00DB3D9D" w:rsidRDefault="00DB3D9D" w:rsidP="00F56262">
      <w:pPr>
        <w:spacing w:line="276" w:lineRule="auto"/>
        <w:jc w:val="both"/>
        <w:rPr>
          <w:bCs/>
          <w:sz w:val="22"/>
          <w:szCs w:val="22"/>
        </w:rPr>
      </w:pPr>
    </w:p>
    <w:p w14:paraId="5E3279A8" w14:textId="77777777" w:rsidR="009858A8" w:rsidRPr="00286E81" w:rsidRDefault="009858A8" w:rsidP="00F56262">
      <w:pPr>
        <w:pStyle w:val="Heading2"/>
        <w:numPr>
          <w:ilvl w:val="0"/>
          <w:numId w:val="0"/>
        </w:numPr>
        <w:spacing w:line="276" w:lineRule="auto"/>
      </w:pPr>
      <w:bookmarkStart w:id="444" w:name="_Toc94103892"/>
      <w:bookmarkStart w:id="445" w:name="_Toc96594553"/>
      <w:bookmarkStart w:id="446" w:name="_Toc116545459"/>
      <w:bookmarkStart w:id="447" w:name="_Toc117693226"/>
      <w:bookmarkStart w:id="448" w:name="_Toc117701450"/>
      <w:bookmarkStart w:id="449" w:name="_Toc122532839"/>
      <w:bookmarkStart w:id="450" w:name="_Toc122549494"/>
      <w:bookmarkStart w:id="451" w:name="_Toc122550499"/>
      <w:bookmarkStart w:id="452" w:name="_Toc124367970"/>
      <w:bookmarkStart w:id="453" w:name="_Toc124368347"/>
      <w:r w:rsidRPr="00286E81">
        <w:t>3.2</w:t>
      </w:r>
      <w:r>
        <w:t xml:space="preserve">    </w:t>
      </w:r>
      <w:r w:rsidRPr="00B71AD4">
        <w:t>Mandatory</w:t>
      </w:r>
      <w:r w:rsidRPr="00286E81">
        <w:t xml:space="preserve"> Letter of Intent</w:t>
      </w:r>
      <w:bookmarkEnd w:id="444"/>
      <w:bookmarkEnd w:id="445"/>
      <w:bookmarkEnd w:id="446"/>
      <w:bookmarkEnd w:id="447"/>
      <w:bookmarkEnd w:id="448"/>
      <w:bookmarkEnd w:id="449"/>
      <w:bookmarkEnd w:id="450"/>
      <w:bookmarkEnd w:id="451"/>
      <w:bookmarkEnd w:id="452"/>
      <w:bookmarkEnd w:id="453"/>
    </w:p>
    <w:p w14:paraId="5171F846" w14:textId="3DB10781" w:rsidR="009858A8" w:rsidRDefault="009858A8" w:rsidP="00F56262">
      <w:pPr>
        <w:pStyle w:val="ParagraphText"/>
      </w:pPr>
      <w:r>
        <w:t xml:space="preserve">To be eligible to submit a Bid, </w:t>
      </w:r>
      <w:r w:rsidRPr="00120869">
        <w:t xml:space="preserve">Bidders are required to submit </w:t>
      </w:r>
      <w:r w:rsidRPr="00120869">
        <w:rPr>
          <w:b/>
          <w:bCs/>
        </w:rPr>
        <w:t>Attachment B: Mandatory Letter of Intent</w:t>
      </w:r>
      <w:r w:rsidRPr="00120869">
        <w:t xml:space="preserve">.  The Mandatory Letter of Intent is due by </w:t>
      </w:r>
      <w:r w:rsidRPr="00120869">
        <w:rPr>
          <w:b/>
        </w:rPr>
        <w:t xml:space="preserve">2:00 p.m. CST, </w:t>
      </w:r>
      <w:r w:rsidR="008D715C" w:rsidRPr="00120869">
        <w:rPr>
          <w:b/>
        </w:rPr>
        <w:t>February 1</w:t>
      </w:r>
      <w:r w:rsidR="00460C8D" w:rsidRPr="00120869">
        <w:rPr>
          <w:b/>
        </w:rPr>
        <w:t>, 2023</w:t>
      </w:r>
      <w:r w:rsidRPr="00120869">
        <w:t>.</w:t>
      </w:r>
      <w:r w:rsidRPr="00120869">
        <w:rPr>
          <w:spacing w:val="1"/>
        </w:rPr>
        <w:t xml:space="preserve"> </w:t>
      </w:r>
      <w:r w:rsidRPr="00120869">
        <w:t>The</w:t>
      </w:r>
      <w:r>
        <w:t xml:space="preserve"> Letter of Intent must</w:t>
      </w:r>
      <w:r>
        <w:rPr>
          <w:spacing w:val="-2"/>
        </w:rPr>
        <w:t xml:space="preserve"> </w:t>
      </w:r>
      <w:r>
        <w:t>be</w:t>
      </w:r>
      <w:r>
        <w:rPr>
          <w:spacing w:val="-3"/>
        </w:rPr>
        <w:t xml:space="preserve"> </w:t>
      </w:r>
      <w:r>
        <w:t>signed</w:t>
      </w:r>
      <w:r>
        <w:rPr>
          <w:spacing w:val="-6"/>
        </w:rPr>
        <w:t xml:space="preserve"> </w:t>
      </w:r>
      <w:r>
        <w:t>by</w:t>
      </w:r>
      <w:r>
        <w:rPr>
          <w:spacing w:val="-3"/>
        </w:rPr>
        <w:t xml:space="preserve"> </w:t>
      </w:r>
      <w:r>
        <w:t>an</w:t>
      </w:r>
      <w:r>
        <w:rPr>
          <w:spacing w:val="-3"/>
        </w:rPr>
        <w:t xml:space="preserve"> </w:t>
      </w:r>
      <w:r>
        <w:t>individual</w:t>
      </w:r>
      <w:r>
        <w:rPr>
          <w:spacing w:val="-3"/>
        </w:rPr>
        <w:t xml:space="preserve"> </w:t>
      </w:r>
      <w:r>
        <w:t>authorized</w:t>
      </w:r>
      <w:r>
        <w:rPr>
          <w:spacing w:val="-5"/>
        </w:rPr>
        <w:t xml:space="preserve"> </w:t>
      </w:r>
      <w:r>
        <w:t>to</w:t>
      </w:r>
      <w:r>
        <w:rPr>
          <w:spacing w:val="-4"/>
        </w:rPr>
        <w:t xml:space="preserve"> </w:t>
      </w:r>
      <w:r>
        <w:t>commit</w:t>
      </w:r>
      <w:r>
        <w:rPr>
          <w:spacing w:val="-3"/>
        </w:rPr>
        <w:t xml:space="preserve"> </w:t>
      </w:r>
      <w:r>
        <w:t>the</w:t>
      </w:r>
      <w:r>
        <w:rPr>
          <w:spacing w:val="-3"/>
        </w:rPr>
        <w:t xml:space="preserve"> </w:t>
      </w:r>
      <w:r>
        <w:t>Bidder to</w:t>
      </w:r>
      <w:r>
        <w:rPr>
          <w:spacing w:val="-4"/>
        </w:rPr>
        <w:t xml:space="preserve"> </w:t>
      </w:r>
      <w:r>
        <w:t>the</w:t>
      </w:r>
      <w:r>
        <w:rPr>
          <w:spacing w:val="-3"/>
        </w:rPr>
        <w:t xml:space="preserve"> </w:t>
      </w:r>
      <w:r>
        <w:t>work</w:t>
      </w:r>
      <w:r>
        <w:rPr>
          <w:spacing w:val="-3"/>
        </w:rPr>
        <w:t xml:space="preserve"> </w:t>
      </w:r>
      <w:r>
        <w:t>proposed.</w:t>
      </w:r>
      <w:r>
        <w:rPr>
          <w:spacing w:val="-53"/>
        </w:rPr>
        <w:t xml:space="preserve"> </w:t>
      </w:r>
    </w:p>
    <w:p w14:paraId="1C4E71E5" w14:textId="2FB8E145" w:rsidR="009858A8" w:rsidRDefault="009858A8" w:rsidP="00F56262">
      <w:pPr>
        <w:pStyle w:val="ParagraphText"/>
      </w:pPr>
      <w:r>
        <w:t xml:space="preserve">The Letter of Intent shall be submitted via email to </w:t>
      </w:r>
      <w:hyperlink r:id="rId35" w:history="1">
        <w:r>
          <w:rPr>
            <w:rStyle w:val="Hyperlink"/>
          </w:rPr>
          <w:t>procurement</w:t>
        </w:r>
        <w:r w:rsidRPr="003B6661">
          <w:rPr>
            <w:rStyle w:val="Hyperlink"/>
          </w:rPr>
          <w:t>@medicaid.ms.gov</w:t>
        </w:r>
      </w:hyperlink>
      <w:r>
        <w:t>.</w:t>
      </w:r>
      <w:r>
        <w:rPr>
          <w:spacing w:val="1"/>
        </w:rPr>
        <w:t xml:space="preserve"> </w:t>
      </w:r>
      <w:r>
        <w:t xml:space="preserve">Submission of </w:t>
      </w:r>
      <w:r>
        <w:rPr>
          <w:spacing w:val="-52"/>
        </w:rPr>
        <w:t xml:space="preserve">    </w:t>
      </w:r>
      <w:r>
        <w:t>the Letter of Intent shall not be binding on the prospective offeror to submit a bid; however,</w:t>
      </w:r>
      <w:r>
        <w:rPr>
          <w:spacing w:val="1"/>
        </w:rPr>
        <w:t xml:space="preserve"> </w:t>
      </w:r>
      <w:r>
        <w:t>failure</w:t>
      </w:r>
      <w:r>
        <w:rPr>
          <w:spacing w:val="1"/>
        </w:rPr>
        <w:t xml:space="preserve"> </w:t>
      </w:r>
      <w:r>
        <w:t>to</w:t>
      </w:r>
      <w:r>
        <w:rPr>
          <w:spacing w:val="1"/>
        </w:rPr>
        <w:t xml:space="preserve"> </w:t>
      </w:r>
      <w:r>
        <w:t>submit</w:t>
      </w:r>
      <w:r>
        <w:rPr>
          <w:spacing w:val="1"/>
        </w:rPr>
        <w:t xml:space="preserve"> </w:t>
      </w:r>
      <w:r>
        <w:t>the</w:t>
      </w:r>
      <w:r>
        <w:rPr>
          <w:spacing w:val="1"/>
        </w:rPr>
        <w:t xml:space="preserve"> </w:t>
      </w:r>
      <w:r>
        <w:t>Mandatory</w:t>
      </w:r>
      <w:r>
        <w:rPr>
          <w:spacing w:val="1"/>
        </w:rPr>
        <w:t xml:space="preserve"> </w:t>
      </w:r>
      <w:r>
        <w:t>Letter</w:t>
      </w:r>
      <w:r>
        <w:rPr>
          <w:spacing w:val="1"/>
        </w:rPr>
        <w:t xml:space="preserve"> </w:t>
      </w:r>
      <w:r>
        <w:t>of</w:t>
      </w:r>
      <w:r>
        <w:rPr>
          <w:spacing w:val="1"/>
        </w:rPr>
        <w:t xml:space="preserve"> </w:t>
      </w:r>
      <w:r>
        <w:t>Intent by deadline listed above,</w:t>
      </w:r>
      <w:r>
        <w:rPr>
          <w:spacing w:val="1"/>
        </w:rPr>
        <w:t xml:space="preserve"> </w:t>
      </w:r>
      <w:r>
        <w:t>will</w:t>
      </w:r>
      <w:r>
        <w:rPr>
          <w:spacing w:val="1"/>
        </w:rPr>
        <w:t xml:space="preserve"> </w:t>
      </w:r>
      <w:r>
        <w:t>disqualify</w:t>
      </w:r>
      <w:r>
        <w:rPr>
          <w:spacing w:val="1"/>
        </w:rPr>
        <w:t xml:space="preserve"> </w:t>
      </w:r>
      <w:r>
        <w:t>a</w:t>
      </w:r>
      <w:r>
        <w:rPr>
          <w:spacing w:val="1"/>
        </w:rPr>
        <w:t xml:space="preserve"> </w:t>
      </w:r>
      <w:r>
        <w:t>submitted</w:t>
      </w:r>
      <w:r>
        <w:rPr>
          <w:spacing w:val="1"/>
        </w:rPr>
        <w:t xml:space="preserve"> </w:t>
      </w:r>
      <w:r>
        <w:t>bid</w:t>
      </w:r>
      <w:r>
        <w:rPr>
          <w:spacing w:val="1"/>
        </w:rPr>
        <w:t xml:space="preserve"> </w:t>
      </w:r>
      <w:r>
        <w:t>from</w:t>
      </w:r>
      <w:r>
        <w:rPr>
          <w:spacing w:val="1"/>
        </w:rPr>
        <w:t xml:space="preserve"> </w:t>
      </w:r>
      <w:r>
        <w:t xml:space="preserve">consideration.  It is the responsibility of the Bidder to ensure that the Letter of Intent is delivered timely, and the Bidder bears all risks of delivery.  </w:t>
      </w:r>
    </w:p>
    <w:p w14:paraId="08741737" w14:textId="77777777" w:rsidR="009858A8" w:rsidRPr="00120869" w:rsidRDefault="009858A8" w:rsidP="00F56262">
      <w:pPr>
        <w:pStyle w:val="ParagraphText"/>
      </w:pPr>
      <w:r>
        <w:t xml:space="preserve">For the purposes of accessing DOM’s SharePoint site that will be used for submission of bids, the Bidder must </w:t>
      </w:r>
      <w:r w:rsidRPr="00120869">
        <w:t>include on the Mandatory Letter of Intent one (1) individual’s email address for the person responsible for uploading the bid to the SharePoint site. A field is included on the Mandatory Letter of Intent for that purpose.</w:t>
      </w:r>
    </w:p>
    <w:p w14:paraId="7FC5850F" w14:textId="79EBE65A" w:rsidR="00043204" w:rsidRPr="002B7B88" w:rsidRDefault="00D3777F" w:rsidP="00F56262">
      <w:pPr>
        <w:pStyle w:val="Heading2"/>
        <w:numPr>
          <w:ilvl w:val="0"/>
          <w:numId w:val="0"/>
        </w:numPr>
        <w:spacing w:line="276" w:lineRule="auto"/>
      </w:pPr>
      <w:bookmarkStart w:id="454" w:name="_Toc117693227"/>
      <w:bookmarkStart w:id="455" w:name="_Toc117701451"/>
      <w:bookmarkStart w:id="456" w:name="_Toc122532840"/>
      <w:bookmarkStart w:id="457" w:name="_Toc122549495"/>
      <w:bookmarkStart w:id="458" w:name="_Toc122550500"/>
      <w:bookmarkStart w:id="459" w:name="_Toc124367971"/>
      <w:bookmarkStart w:id="460" w:name="_Toc124368348"/>
      <w:r w:rsidRPr="00120869">
        <w:lastRenderedPageBreak/>
        <w:t>3</w:t>
      </w:r>
      <w:r w:rsidR="000315E7" w:rsidRPr="00120869">
        <w:t>.</w:t>
      </w:r>
      <w:r w:rsidR="00DB3D9D" w:rsidRPr="00120869">
        <w:t>3</w:t>
      </w:r>
      <w:r w:rsidR="005916D1">
        <w:t xml:space="preserve"> </w:t>
      </w:r>
      <w:r w:rsidR="00043204" w:rsidRPr="002B7B88">
        <w:t>Multi-Term Contracts</w:t>
      </w:r>
      <w:bookmarkEnd w:id="454"/>
      <w:bookmarkEnd w:id="455"/>
      <w:bookmarkEnd w:id="456"/>
      <w:bookmarkEnd w:id="457"/>
      <w:bookmarkEnd w:id="458"/>
      <w:bookmarkEnd w:id="459"/>
      <w:bookmarkEnd w:id="460"/>
      <w:r w:rsidR="00043204" w:rsidRPr="002B7B88">
        <w:t xml:space="preserve"> </w:t>
      </w:r>
    </w:p>
    <w:p w14:paraId="2C33F7CF" w14:textId="1F7197F5" w:rsidR="00A17FE8" w:rsidRDefault="00043204" w:rsidP="00F56262">
      <w:pPr>
        <w:pStyle w:val="CM1"/>
        <w:spacing w:line="276" w:lineRule="auto"/>
        <w:jc w:val="both"/>
        <w:rPr>
          <w:rFonts w:ascii="Times New Roman" w:hAnsi="Times New Roman"/>
          <w:color w:val="000000"/>
          <w:sz w:val="22"/>
          <w:szCs w:val="22"/>
        </w:rPr>
      </w:pPr>
      <w:r w:rsidRPr="00E8568D">
        <w:rPr>
          <w:rFonts w:ascii="Times New Roman" w:hAnsi="Times New Roman"/>
          <w:sz w:val="22"/>
        </w:rPr>
        <w:t xml:space="preserve">Unless otherwise provided by law, a contract for services may be entered into for a period of time not to exceed four (4) years with </w:t>
      </w:r>
      <w:r w:rsidRPr="00CD3AA5">
        <w:rPr>
          <w:rFonts w:ascii="Times New Roman" w:hAnsi="Times New Roman"/>
          <w:sz w:val="22"/>
        </w:rPr>
        <w:t xml:space="preserve">an option to renew for one (1) year, provided the term of the contract and conditions of renewal or extension, if any, are included in the solicitation and funds are available for the first fiscal period at the time of contracting. </w:t>
      </w:r>
      <w:r w:rsidR="00D5090E" w:rsidRPr="00CD3AA5">
        <w:rPr>
          <w:rFonts w:ascii="Times New Roman" w:hAnsi="Times New Roman"/>
          <w:sz w:val="22"/>
        </w:rPr>
        <w:t>The Public Procurement Review Board has approved DOM for a</w:t>
      </w:r>
      <w:r w:rsidR="00325BCA" w:rsidRPr="00CD3AA5">
        <w:rPr>
          <w:rFonts w:ascii="Times New Roman" w:hAnsi="Times New Roman"/>
          <w:sz w:val="22"/>
        </w:rPr>
        <w:t xml:space="preserve"> contract term greater than </w:t>
      </w:r>
      <w:r w:rsidR="008B06BB" w:rsidRPr="00CD3AA5">
        <w:rPr>
          <w:rFonts w:ascii="Times New Roman" w:hAnsi="Times New Roman"/>
          <w:sz w:val="22"/>
        </w:rPr>
        <w:t>five (5) years</w:t>
      </w:r>
      <w:r w:rsidR="009914E1" w:rsidRPr="00CD3AA5">
        <w:rPr>
          <w:rFonts w:ascii="Times New Roman" w:hAnsi="Times New Roman"/>
          <w:sz w:val="22"/>
        </w:rPr>
        <w:t xml:space="preserve"> t</w:t>
      </w:r>
      <w:r w:rsidR="0018738D" w:rsidRPr="00CD3AA5">
        <w:rPr>
          <w:rFonts w:ascii="Times New Roman" w:hAnsi="Times New Roman"/>
          <w:sz w:val="22"/>
        </w:rPr>
        <w:t xml:space="preserve">o allow </w:t>
      </w:r>
      <w:r w:rsidR="00D5090E" w:rsidRPr="00CD3AA5">
        <w:rPr>
          <w:rFonts w:ascii="Times New Roman" w:hAnsi="Times New Roman"/>
          <w:sz w:val="22"/>
        </w:rPr>
        <w:t xml:space="preserve">additional </w:t>
      </w:r>
      <w:r w:rsidR="00AD1D70">
        <w:rPr>
          <w:rFonts w:ascii="Times New Roman" w:hAnsi="Times New Roman"/>
          <w:sz w:val="22"/>
        </w:rPr>
        <w:t xml:space="preserve">months for an </w:t>
      </w:r>
      <w:r w:rsidR="00D5090E" w:rsidRPr="00CD3AA5">
        <w:rPr>
          <w:rFonts w:ascii="Times New Roman" w:hAnsi="Times New Roman"/>
          <w:sz w:val="22"/>
        </w:rPr>
        <w:t xml:space="preserve">implementation </w:t>
      </w:r>
      <w:r w:rsidR="0018738D" w:rsidRPr="00CD3AA5">
        <w:rPr>
          <w:rFonts w:ascii="Times New Roman" w:hAnsi="Times New Roman"/>
          <w:sz w:val="22"/>
        </w:rPr>
        <w:t>period</w:t>
      </w:r>
      <w:r w:rsidR="0027258C" w:rsidRPr="00CD3AA5">
        <w:rPr>
          <w:rFonts w:ascii="Times New Roman" w:hAnsi="Times New Roman"/>
          <w:sz w:val="22"/>
        </w:rPr>
        <w:t xml:space="preserve">, </w:t>
      </w:r>
      <w:r w:rsidR="00D5090E" w:rsidRPr="00CD3AA5">
        <w:rPr>
          <w:rFonts w:ascii="Times New Roman" w:hAnsi="Times New Roman"/>
          <w:sz w:val="22"/>
        </w:rPr>
        <w:t xml:space="preserve">increasing </w:t>
      </w:r>
      <w:r w:rsidR="00A046FC">
        <w:rPr>
          <w:rFonts w:ascii="Times New Roman" w:hAnsi="Times New Roman"/>
          <w:sz w:val="22"/>
        </w:rPr>
        <w:t xml:space="preserve">the </w:t>
      </w:r>
      <w:r w:rsidR="00D5090E" w:rsidRPr="00CD3AA5">
        <w:rPr>
          <w:rFonts w:ascii="Times New Roman" w:hAnsi="Times New Roman"/>
          <w:sz w:val="22"/>
        </w:rPr>
        <w:t xml:space="preserve">contract term to </w:t>
      </w:r>
      <w:r w:rsidR="00CD3AA5" w:rsidRPr="00CD3AA5">
        <w:rPr>
          <w:rFonts w:ascii="Times New Roman" w:hAnsi="Times New Roman"/>
          <w:sz w:val="22"/>
        </w:rPr>
        <w:t>a</w:t>
      </w:r>
      <w:r w:rsidR="00CB7167">
        <w:rPr>
          <w:rFonts w:ascii="Times New Roman" w:hAnsi="Times New Roman"/>
          <w:sz w:val="22"/>
        </w:rPr>
        <w:t>n estimated</w:t>
      </w:r>
      <w:r w:rsidR="00CD3AA5" w:rsidRPr="00CD3AA5">
        <w:rPr>
          <w:rFonts w:ascii="Times New Roman" w:hAnsi="Times New Roman"/>
          <w:sz w:val="22"/>
        </w:rPr>
        <w:t xml:space="preserve"> </w:t>
      </w:r>
      <w:r w:rsidR="00E6003E">
        <w:rPr>
          <w:rFonts w:ascii="Times New Roman" w:hAnsi="Times New Roman"/>
          <w:sz w:val="22"/>
        </w:rPr>
        <w:t>five (</w:t>
      </w:r>
      <w:r w:rsidR="00D5090E" w:rsidRPr="00CD3AA5">
        <w:rPr>
          <w:rFonts w:ascii="Times New Roman" w:hAnsi="Times New Roman"/>
          <w:sz w:val="22"/>
        </w:rPr>
        <w:t>5</w:t>
      </w:r>
      <w:r w:rsidR="00E6003E">
        <w:rPr>
          <w:rFonts w:ascii="Times New Roman" w:hAnsi="Times New Roman"/>
          <w:sz w:val="22"/>
        </w:rPr>
        <w:t>)</w:t>
      </w:r>
      <w:r w:rsidR="00D5090E" w:rsidRPr="00CD3AA5">
        <w:rPr>
          <w:rFonts w:ascii="Times New Roman" w:hAnsi="Times New Roman"/>
          <w:sz w:val="22"/>
        </w:rPr>
        <w:t xml:space="preserve"> years </w:t>
      </w:r>
      <w:r w:rsidR="00D5090E" w:rsidRPr="00120869">
        <w:rPr>
          <w:rFonts w:ascii="Times New Roman" w:hAnsi="Times New Roman"/>
          <w:sz w:val="22"/>
        </w:rPr>
        <w:t xml:space="preserve">and </w:t>
      </w:r>
      <w:r w:rsidR="00E6003E" w:rsidRPr="00120869">
        <w:rPr>
          <w:rFonts w:ascii="Times New Roman" w:hAnsi="Times New Roman"/>
          <w:sz w:val="22"/>
        </w:rPr>
        <w:t>four (</w:t>
      </w:r>
      <w:r w:rsidR="006770A8" w:rsidRPr="00120869">
        <w:rPr>
          <w:rFonts w:ascii="Times New Roman" w:hAnsi="Times New Roman"/>
          <w:sz w:val="22"/>
        </w:rPr>
        <w:t>4</w:t>
      </w:r>
      <w:r w:rsidR="00E6003E" w:rsidRPr="00120869">
        <w:rPr>
          <w:rFonts w:ascii="Times New Roman" w:hAnsi="Times New Roman"/>
          <w:sz w:val="22"/>
        </w:rPr>
        <w:t>)</w:t>
      </w:r>
      <w:r w:rsidR="00D5090E" w:rsidRPr="00120869">
        <w:rPr>
          <w:rFonts w:ascii="Times New Roman" w:hAnsi="Times New Roman"/>
          <w:sz w:val="22"/>
        </w:rPr>
        <w:t xml:space="preserve"> months. </w:t>
      </w:r>
      <w:r w:rsidRPr="00120869">
        <w:rPr>
          <w:rFonts w:ascii="Times New Roman" w:hAnsi="Times New Roman"/>
          <w:sz w:val="22"/>
        </w:rPr>
        <w:t>Payment</w:t>
      </w:r>
      <w:r w:rsidRPr="009F15AB">
        <w:rPr>
          <w:rFonts w:ascii="Times New Roman" w:hAnsi="Times New Roman"/>
          <w:sz w:val="22"/>
        </w:rPr>
        <w:t xml:space="preserve"> and performance obligations for succeeding fiscal periods shall be subject to the availability and appropriation of funds.</w:t>
      </w:r>
      <w:r w:rsidRPr="00184E28">
        <w:rPr>
          <w:rFonts w:ascii="Times New Roman" w:hAnsi="Times New Roman"/>
          <w:color w:val="000000"/>
          <w:sz w:val="22"/>
          <w:szCs w:val="22"/>
        </w:rPr>
        <w:t xml:space="preserve"> </w:t>
      </w:r>
    </w:p>
    <w:p w14:paraId="0DEB227A" w14:textId="77777777" w:rsidR="00BC5786" w:rsidRPr="00BC5786" w:rsidRDefault="00BC5786" w:rsidP="00BC5786">
      <w:pPr>
        <w:pStyle w:val="Default"/>
      </w:pPr>
    </w:p>
    <w:p w14:paraId="30564494" w14:textId="169293E0" w:rsidR="00043204" w:rsidRPr="00BC5786" w:rsidRDefault="00043204" w:rsidP="00D65684">
      <w:pPr>
        <w:pStyle w:val="BodyText"/>
        <w:numPr>
          <w:ilvl w:val="2"/>
          <w:numId w:val="77"/>
        </w:numPr>
        <w:rPr>
          <w:rFonts w:ascii="Times New Roman" w:hAnsi="Times New Roman"/>
          <w:b/>
          <w:bCs/>
          <w:color w:val="0F243E" w:themeColor="text2" w:themeShade="80"/>
        </w:rPr>
      </w:pPr>
      <w:bookmarkStart w:id="461" w:name="_Toc117693228"/>
      <w:bookmarkStart w:id="462" w:name="_Toc117701452"/>
      <w:r w:rsidRPr="00BC5786">
        <w:rPr>
          <w:rFonts w:ascii="Times New Roman" w:hAnsi="Times New Roman"/>
          <w:b/>
          <w:bCs/>
          <w:color w:val="0F243E" w:themeColor="text2" w:themeShade="80"/>
        </w:rPr>
        <w:t>Requirements</w:t>
      </w:r>
      <w:bookmarkEnd w:id="461"/>
      <w:bookmarkEnd w:id="462"/>
    </w:p>
    <w:p w14:paraId="31D55286" w14:textId="77777777" w:rsidR="00BC5786" w:rsidRPr="003753D9" w:rsidRDefault="00BC5786" w:rsidP="00BC5786">
      <w:pPr>
        <w:pStyle w:val="BodyText"/>
        <w:ind w:left="1080"/>
      </w:pPr>
    </w:p>
    <w:p w14:paraId="1DD6A369" w14:textId="752E7184" w:rsidR="00043204" w:rsidRDefault="00043204" w:rsidP="00D65684">
      <w:pPr>
        <w:pStyle w:val="FOXBodyText"/>
        <w:numPr>
          <w:ilvl w:val="0"/>
          <w:numId w:val="60"/>
        </w:numPr>
        <w:tabs>
          <w:tab w:val="left" w:pos="900"/>
        </w:tabs>
        <w:spacing w:after="0" w:line="300" w:lineRule="auto"/>
        <w:ind w:left="720"/>
        <w:jc w:val="both"/>
        <w:rPr>
          <w:rFonts w:ascii="Times New Roman" w:hAnsi="Times New Roman"/>
          <w:szCs w:val="22"/>
        </w:rPr>
      </w:pPr>
      <w:r w:rsidRPr="00BB02DB">
        <w:rPr>
          <w:rFonts w:ascii="Times New Roman" w:hAnsi="Times New Roman"/>
          <w:szCs w:val="22"/>
        </w:rPr>
        <w:t>A multi-term contract will be canceled if funds are not appropriated or otherwise made available to support the continuation of performance in any fiscal period succeeding the first; however, this does not affect either the State’s right or the contractor’s rights under any termination clause in the contract.</w:t>
      </w:r>
    </w:p>
    <w:p w14:paraId="4E47A472" w14:textId="786BF8A3" w:rsidR="00043204" w:rsidRDefault="00043204" w:rsidP="00D65684">
      <w:pPr>
        <w:pStyle w:val="FOXBodyText"/>
        <w:numPr>
          <w:ilvl w:val="0"/>
          <w:numId w:val="60"/>
        </w:numPr>
        <w:tabs>
          <w:tab w:val="left" w:pos="900"/>
        </w:tabs>
        <w:spacing w:after="0" w:line="300" w:lineRule="auto"/>
        <w:ind w:left="720"/>
        <w:jc w:val="both"/>
        <w:rPr>
          <w:rFonts w:ascii="Times New Roman" w:hAnsi="Times New Roman"/>
          <w:szCs w:val="22"/>
        </w:rPr>
      </w:pPr>
      <w:r w:rsidRPr="00BB02DB">
        <w:rPr>
          <w:rFonts w:ascii="Times New Roman" w:hAnsi="Times New Roman"/>
          <w:szCs w:val="22"/>
        </w:rPr>
        <w:t>The Procurement Officer must notify the contractor on a timely basis that the funds are or are not available for the continuation of the contract for each succeeding fiscal period.</w:t>
      </w:r>
    </w:p>
    <w:p w14:paraId="2D7C972F" w14:textId="1B188848" w:rsidR="00043204" w:rsidRDefault="00043204" w:rsidP="00D65684">
      <w:pPr>
        <w:pStyle w:val="FOXBodyText"/>
        <w:numPr>
          <w:ilvl w:val="0"/>
          <w:numId w:val="60"/>
        </w:numPr>
        <w:tabs>
          <w:tab w:val="left" w:pos="900"/>
        </w:tabs>
        <w:spacing w:after="0" w:line="300" w:lineRule="auto"/>
        <w:ind w:left="720"/>
        <w:jc w:val="both"/>
        <w:rPr>
          <w:rFonts w:ascii="Times New Roman" w:hAnsi="Times New Roman"/>
        </w:rPr>
      </w:pPr>
      <w:r w:rsidRPr="00D52F2F">
        <w:rPr>
          <w:rFonts w:ascii="Times New Roman" w:hAnsi="Times New Roman"/>
        </w:rPr>
        <w:t>A multi-term contract may be awarded.</w:t>
      </w:r>
      <w:r>
        <w:rPr>
          <w:rFonts w:ascii="Times New Roman" w:hAnsi="Times New Roman"/>
        </w:rPr>
        <w:t xml:space="preserve"> </w:t>
      </w:r>
      <w:r w:rsidR="001E3F76">
        <w:rPr>
          <w:rFonts w:ascii="Times New Roman" w:hAnsi="Times New Roman"/>
        </w:rPr>
        <w:t xml:space="preserve">The contract will be awarded to the lowest and most responsive and responsible </w:t>
      </w:r>
      <w:r w:rsidR="00DA33A9">
        <w:rPr>
          <w:rFonts w:ascii="Times New Roman" w:hAnsi="Times New Roman"/>
        </w:rPr>
        <w:t>Bidder</w:t>
      </w:r>
      <w:r w:rsidR="001E3F76">
        <w:rPr>
          <w:rFonts w:ascii="Times New Roman" w:hAnsi="Times New Roman"/>
        </w:rPr>
        <w:t>.</w:t>
      </w:r>
    </w:p>
    <w:p w14:paraId="60C2A3E6" w14:textId="3A63022C" w:rsidR="00DC5087" w:rsidRDefault="00DC5087" w:rsidP="00F56262">
      <w:pPr>
        <w:pStyle w:val="FOXBodyText"/>
        <w:tabs>
          <w:tab w:val="left" w:pos="540"/>
        </w:tabs>
        <w:spacing w:after="0" w:line="276" w:lineRule="auto"/>
        <w:jc w:val="both"/>
        <w:rPr>
          <w:rFonts w:ascii="Times New Roman" w:hAnsi="Times New Roman"/>
        </w:rPr>
      </w:pPr>
    </w:p>
    <w:p w14:paraId="7EAE31C5" w14:textId="77777777" w:rsidR="00A04D2A" w:rsidRPr="00EE5243" w:rsidRDefault="00A04D2A" w:rsidP="00F56262">
      <w:pPr>
        <w:pStyle w:val="Heading2"/>
        <w:numPr>
          <w:ilvl w:val="0"/>
          <w:numId w:val="0"/>
        </w:numPr>
        <w:spacing w:line="276" w:lineRule="auto"/>
      </w:pPr>
      <w:bookmarkStart w:id="463" w:name="_Toc95395980"/>
      <w:bookmarkStart w:id="464" w:name="_Toc116545461"/>
      <w:bookmarkStart w:id="465" w:name="_Toc117693229"/>
      <w:bookmarkStart w:id="466" w:name="_Toc117701453"/>
      <w:bookmarkStart w:id="467" w:name="_Toc122532841"/>
      <w:bookmarkStart w:id="468" w:name="_Toc122549496"/>
      <w:bookmarkStart w:id="469" w:name="_Toc122550501"/>
      <w:bookmarkStart w:id="470" w:name="_Toc124367972"/>
      <w:bookmarkStart w:id="471" w:name="_Toc124368349"/>
      <w:r w:rsidRPr="00EE5243">
        <w:t>3.4    Rules of Procurement</w:t>
      </w:r>
      <w:bookmarkEnd w:id="463"/>
      <w:bookmarkEnd w:id="464"/>
      <w:bookmarkEnd w:id="465"/>
      <w:bookmarkEnd w:id="466"/>
      <w:bookmarkEnd w:id="467"/>
      <w:bookmarkEnd w:id="468"/>
      <w:bookmarkEnd w:id="469"/>
      <w:bookmarkEnd w:id="470"/>
      <w:bookmarkEnd w:id="471"/>
    </w:p>
    <w:p w14:paraId="7BB8511E" w14:textId="77777777" w:rsidR="00A04D2A" w:rsidRPr="00A04D2A" w:rsidRDefault="00A04D2A" w:rsidP="00F56262">
      <w:pPr>
        <w:spacing w:line="276" w:lineRule="auto"/>
        <w:jc w:val="both"/>
        <w:rPr>
          <w:sz w:val="22"/>
          <w:szCs w:val="22"/>
        </w:rPr>
      </w:pPr>
      <w:r w:rsidRPr="00A04D2A">
        <w:rPr>
          <w:sz w:val="22"/>
          <w:szCs w:val="22"/>
        </w:rPr>
        <w:t>To facilitate the DOM procurement, various rules have been established and are described in the following sub-sections.</w:t>
      </w:r>
    </w:p>
    <w:p w14:paraId="690CE428" w14:textId="77777777" w:rsidR="00A04D2A" w:rsidRPr="00A04D2A" w:rsidRDefault="00A04D2A" w:rsidP="00F56262">
      <w:pPr>
        <w:spacing w:line="276" w:lineRule="auto"/>
        <w:jc w:val="both"/>
        <w:rPr>
          <w:sz w:val="22"/>
          <w:szCs w:val="22"/>
        </w:rPr>
      </w:pPr>
    </w:p>
    <w:p w14:paraId="2E99C0E7" w14:textId="4ED86B26" w:rsidR="00A04D2A" w:rsidRPr="00A04D2A" w:rsidRDefault="00A04D2A" w:rsidP="00F56262">
      <w:pPr>
        <w:spacing w:line="276" w:lineRule="auto"/>
        <w:jc w:val="both"/>
        <w:rPr>
          <w:sz w:val="22"/>
          <w:szCs w:val="22"/>
        </w:rPr>
      </w:pPr>
      <w:bookmarkStart w:id="472" w:name="_Toc95395981"/>
      <w:r w:rsidRPr="00A04D2A">
        <w:rPr>
          <w:sz w:val="22"/>
          <w:szCs w:val="22"/>
        </w:rPr>
        <w:t xml:space="preserve">Additionally, this procurement is governed by the Mississippi PPRB OPSCR Rules and Regulations, effective date January 18, 2020, located on this website: </w:t>
      </w:r>
      <w:r w:rsidRPr="00A04D2A">
        <w:rPr>
          <w:color w:val="0000FF"/>
          <w:sz w:val="22"/>
          <w:szCs w:val="22"/>
          <w:u w:val="single"/>
        </w:rPr>
        <w:t>https://www.dfa.ms.gov/</w:t>
      </w:r>
      <w:r w:rsidRPr="00A04D2A">
        <w:rPr>
          <w:sz w:val="22"/>
          <w:szCs w:val="22"/>
        </w:rPr>
        <w:t>, the requirements of Miss. Code Ann. §§ 31-7-401 through 423, and any other applicable law.</w:t>
      </w:r>
    </w:p>
    <w:p w14:paraId="5B8A26BF" w14:textId="77777777" w:rsidR="00A04D2A" w:rsidRPr="00A04D2A" w:rsidRDefault="00A04D2A" w:rsidP="00F56262">
      <w:pPr>
        <w:spacing w:line="276" w:lineRule="auto"/>
        <w:jc w:val="both"/>
        <w:rPr>
          <w:sz w:val="22"/>
          <w:szCs w:val="22"/>
        </w:rPr>
      </w:pPr>
    </w:p>
    <w:p w14:paraId="5DFD5C81" w14:textId="77777777" w:rsidR="00A04D2A" w:rsidRPr="00A04D2A" w:rsidRDefault="00A04D2A" w:rsidP="00F56262">
      <w:pPr>
        <w:spacing w:after="240" w:line="276" w:lineRule="auto"/>
        <w:jc w:val="both"/>
        <w:rPr>
          <w:sz w:val="22"/>
          <w:szCs w:val="22"/>
        </w:rPr>
      </w:pPr>
      <w:r w:rsidRPr="00A04D2A">
        <w:rPr>
          <w:sz w:val="22"/>
          <w:szCs w:val="22"/>
        </w:rPr>
        <w:t>All applicable rules, regulations, and legal authorities will be applied as necessary in this procurement, regardless of whether it is specifically stated herein.</w:t>
      </w:r>
    </w:p>
    <w:p w14:paraId="5BD2A903" w14:textId="2468669A" w:rsidR="00A04D2A" w:rsidRPr="00BC5786" w:rsidRDefault="00A04D2A" w:rsidP="00BC5786">
      <w:pPr>
        <w:pStyle w:val="BodyText"/>
        <w:ind w:left="360"/>
        <w:rPr>
          <w:rFonts w:ascii="Times New Roman" w:hAnsi="Times New Roman"/>
          <w:b/>
          <w:bCs/>
          <w:color w:val="0F243E" w:themeColor="text2" w:themeShade="80"/>
        </w:rPr>
      </w:pPr>
      <w:bookmarkStart w:id="473" w:name="_Toc87462069"/>
      <w:bookmarkStart w:id="474" w:name="_Toc87462291"/>
      <w:bookmarkStart w:id="475" w:name="_Toc87463315"/>
      <w:bookmarkStart w:id="476" w:name="_Toc117701454"/>
      <w:r w:rsidRPr="00BC5786">
        <w:rPr>
          <w:rFonts w:ascii="Times New Roman" w:hAnsi="Times New Roman"/>
          <w:b/>
          <w:bCs/>
          <w:color w:val="0F243E" w:themeColor="text2" w:themeShade="80"/>
        </w:rPr>
        <w:t>3.4.1  Restrictions on Communications with DOM staff</w:t>
      </w:r>
      <w:bookmarkEnd w:id="472"/>
      <w:bookmarkEnd w:id="473"/>
      <w:bookmarkEnd w:id="474"/>
      <w:bookmarkEnd w:id="475"/>
      <w:bookmarkEnd w:id="476"/>
    </w:p>
    <w:p w14:paraId="3BAAC45D" w14:textId="3F7FE1CF" w:rsidR="00A04D2A" w:rsidRDefault="00A04D2A" w:rsidP="00F56262">
      <w:pPr>
        <w:spacing w:line="276" w:lineRule="auto"/>
        <w:ind w:left="360"/>
        <w:jc w:val="both"/>
        <w:rPr>
          <w:sz w:val="22"/>
          <w:szCs w:val="22"/>
        </w:rPr>
      </w:pPr>
      <w:r w:rsidRPr="00644687">
        <w:rPr>
          <w:sz w:val="22"/>
          <w:szCs w:val="22"/>
        </w:rPr>
        <w:t>From the issue date of this IFB until a Contractor is selected and the contract is signed, Bidders and/or their representatives are not allowed to communicate with any DOM staff regarding this procurement except the IFB Issuing Officer.  For violation of this provision, DOM shall reserve the right to reject any bid.</w:t>
      </w:r>
    </w:p>
    <w:p w14:paraId="2806A661" w14:textId="55A1FA89" w:rsidR="00120869" w:rsidRDefault="00120869" w:rsidP="00F56262">
      <w:pPr>
        <w:spacing w:line="276" w:lineRule="auto"/>
        <w:ind w:left="360"/>
        <w:jc w:val="both"/>
        <w:rPr>
          <w:sz w:val="22"/>
          <w:szCs w:val="22"/>
        </w:rPr>
      </w:pPr>
    </w:p>
    <w:p w14:paraId="213BE952" w14:textId="7161F64B" w:rsidR="00A04D2A" w:rsidRDefault="00A04D2A" w:rsidP="00D65684">
      <w:pPr>
        <w:pStyle w:val="BodyText"/>
        <w:numPr>
          <w:ilvl w:val="2"/>
          <w:numId w:val="23"/>
        </w:numPr>
        <w:rPr>
          <w:rFonts w:ascii="Times New Roman" w:hAnsi="Times New Roman"/>
          <w:b/>
          <w:bCs/>
          <w:color w:val="0F243E" w:themeColor="text2" w:themeShade="80"/>
        </w:rPr>
      </w:pPr>
      <w:bookmarkStart w:id="477" w:name="_Toc87462070"/>
      <w:bookmarkStart w:id="478" w:name="_Toc87462292"/>
      <w:bookmarkStart w:id="479" w:name="_Toc87463316"/>
      <w:bookmarkStart w:id="480" w:name="_Toc95395982"/>
      <w:bookmarkStart w:id="481" w:name="_Toc117701455"/>
      <w:r w:rsidRPr="00BC5786">
        <w:rPr>
          <w:rFonts w:ascii="Times New Roman" w:hAnsi="Times New Roman"/>
          <w:b/>
          <w:bCs/>
          <w:color w:val="0F243E" w:themeColor="text2" w:themeShade="80"/>
        </w:rPr>
        <w:t>Amendments to this IFB</w:t>
      </w:r>
      <w:bookmarkEnd w:id="477"/>
      <w:bookmarkEnd w:id="478"/>
      <w:bookmarkEnd w:id="479"/>
      <w:bookmarkEnd w:id="480"/>
      <w:bookmarkEnd w:id="481"/>
    </w:p>
    <w:p w14:paraId="0655140F" w14:textId="77777777" w:rsidR="00BC5786" w:rsidRPr="00BC5786" w:rsidRDefault="00BC5786" w:rsidP="00BC5786">
      <w:pPr>
        <w:pStyle w:val="BodyText"/>
        <w:ind w:left="1080"/>
        <w:rPr>
          <w:rFonts w:ascii="Times New Roman" w:hAnsi="Times New Roman"/>
          <w:b/>
          <w:bCs/>
          <w:color w:val="0F243E" w:themeColor="text2" w:themeShade="80"/>
        </w:rPr>
      </w:pPr>
    </w:p>
    <w:p w14:paraId="1272B7D9" w14:textId="7CA18030" w:rsidR="00A04D2A" w:rsidRPr="00644687" w:rsidRDefault="00A04D2A" w:rsidP="007F6C5F">
      <w:pPr>
        <w:spacing w:line="276" w:lineRule="auto"/>
        <w:ind w:left="360" w:right="-180"/>
        <w:rPr>
          <w:sz w:val="22"/>
          <w:szCs w:val="22"/>
        </w:rPr>
      </w:pPr>
      <w:r w:rsidRPr="00644687">
        <w:rPr>
          <w:sz w:val="22"/>
          <w:szCs w:val="22"/>
        </w:rPr>
        <w:t xml:space="preserve">DOM reserves the right to amend the IFB at any time.  All amendments shall be posted to the DOM website at </w:t>
      </w:r>
      <w:hyperlink r:id="rId36" w:history="1">
        <w:r w:rsidRPr="00644687">
          <w:rPr>
            <w:rStyle w:val="Hyperlink"/>
            <w:sz w:val="22"/>
            <w:szCs w:val="22"/>
          </w:rPr>
          <w:t>www.medicaid.ms.gov/resources/procurement</w:t>
        </w:r>
      </w:hyperlink>
      <w:r w:rsidRPr="00644687">
        <w:rPr>
          <w:sz w:val="22"/>
          <w:szCs w:val="22"/>
        </w:rPr>
        <w:t xml:space="preserve"> and the Mississippi Contract/Procurement Opportunity Search Portal website, </w:t>
      </w:r>
      <w:hyperlink r:id="rId37" w:history="1">
        <w:r w:rsidR="00E7468A" w:rsidRPr="00CB36BF">
          <w:rPr>
            <w:rStyle w:val="Hyperlink"/>
            <w:sz w:val="22"/>
            <w:szCs w:val="22"/>
          </w:rPr>
          <w:t>https://www.ms.gov/dfa/contract_bid_search/Bid?autoloadGrid=False</w:t>
        </w:r>
      </w:hyperlink>
      <w:r w:rsidRPr="00644687">
        <w:rPr>
          <w:sz w:val="22"/>
          <w:szCs w:val="22"/>
        </w:rPr>
        <w:t xml:space="preserve">.  </w:t>
      </w:r>
    </w:p>
    <w:p w14:paraId="5603B721" w14:textId="77777777" w:rsidR="00A04D2A" w:rsidRPr="00644687" w:rsidRDefault="00A04D2A" w:rsidP="00F56262">
      <w:pPr>
        <w:spacing w:line="276" w:lineRule="auto"/>
        <w:ind w:left="360" w:hanging="630"/>
        <w:jc w:val="both"/>
        <w:rPr>
          <w:sz w:val="22"/>
          <w:szCs w:val="22"/>
        </w:rPr>
      </w:pPr>
    </w:p>
    <w:p w14:paraId="679548C6" w14:textId="77777777" w:rsidR="00A04D2A" w:rsidRPr="00644687" w:rsidRDefault="00A04D2A" w:rsidP="00F56262">
      <w:pPr>
        <w:spacing w:line="276" w:lineRule="auto"/>
        <w:ind w:left="360"/>
        <w:jc w:val="both"/>
        <w:rPr>
          <w:sz w:val="22"/>
          <w:szCs w:val="22"/>
        </w:rPr>
      </w:pPr>
      <w:r w:rsidRPr="00644687">
        <w:rPr>
          <w:sz w:val="22"/>
          <w:szCs w:val="22"/>
        </w:rPr>
        <w:lastRenderedPageBreak/>
        <w:t xml:space="preserve">Amendments to the IFB shall be identified as such and shall require that the Bidder acknowledge receipt thereof.  The amendment shall reference the portions of the IFB it amends.  Question and Answer documents shall be treated in the same manner as amendments.  </w:t>
      </w:r>
    </w:p>
    <w:p w14:paraId="6515C153" w14:textId="77777777" w:rsidR="00A04D2A" w:rsidRDefault="00A04D2A" w:rsidP="00F56262">
      <w:pPr>
        <w:spacing w:line="276" w:lineRule="auto"/>
        <w:ind w:left="720"/>
        <w:jc w:val="both"/>
      </w:pPr>
    </w:p>
    <w:p w14:paraId="0EA66E7D" w14:textId="4184FADF" w:rsidR="00A04D2A" w:rsidRDefault="00A04D2A" w:rsidP="00BC5786">
      <w:pPr>
        <w:pStyle w:val="BodyText"/>
        <w:ind w:left="360"/>
        <w:rPr>
          <w:rFonts w:ascii="Times New Roman" w:hAnsi="Times New Roman"/>
          <w:b/>
          <w:bCs/>
          <w:color w:val="0F243E" w:themeColor="text2" w:themeShade="80"/>
        </w:rPr>
      </w:pPr>
      <w:bookmarkStart w:id="482" w:name="_Toc87462072"/>
      <w:bookmarkStart w:id="483" w:name="_Toc87462294"/>
      <w:bookmarkStart w:id="484" w:name="_Toc87463318"/>
      <w:bookmarkStart w:id="485" w:name="_Toc95395984"/>
      <w:bookmarkStart w:id="486" w:name="_Toc117701456"/>
      <w:r w:rsidRPr="00BC5786">
        <w:rPr>
          <w:rFonts w:ascii="Times New Roman" w:hAnsi="Times New Roman"/>
          <w:b/>
          <w:bCs/>
          <w:color w:val="0F243E" w:themeColor="text2" w:themeShade="80"/>
        </w:rPr>
        <w:t>3.4.3  Acceptance of Bids</w:t>
      </w:r>
      <w:bookmarkEnd w:id="482"/>
      <w:bookmarkEnd w:id="483"/>
      <w:bookmarkEnd w:id="484"/>
      <w:bookmarkEnd w:id="485"/>
      <w:bookmarkEnd w:id="486"/>
    </w:p>
    <w:p w14:paraId="7DADF399" w14:textId="77777777" w:rsidR="00BC5786" w:rsidRPr="00BC5786" w:rsidRDefault="00BC5786" w:rsidP="00BC5786">
      <w:pPr>
        <w:pStyle w:val="BodyText"/>
        <w:ind w:left="1080"/>
        <w:rPr>
          <w:rFonts w:ascii="Times New Roman" w:hAnsi="Times New Roman"/>
          <w:b/>
          <w:bCs/>
          <w:color w:val="0F243E" w:themeColor="text2" w:themeShade="80"/>
        </w:rPr>
      </w:pPr>
    </w:p>
    <w:p w14:paraId="21E96304" w14:textId="77777777" w:rsidR="00A04D2A" w:rsidRPr="000A328A" w:rsidRDefault="00A04D2A" w:rsidP="00F56262">
      <w:pPr>
        <w:spacing w:after="240" w:line="276" w:lineRule="auto"/>
        <w:ind w:left="360"/>
        <w:jc w:val="both"/>
        <w:rPr>
          <w:sz w:val="22"/>
          <w:szCs w:val="22"/>
        </w:rPr>
      </w:pPr>
      <w:r w:rsidRPr="000A328A">
        <w:rPr>
          <w:sz w:val="22"/>
          <w:szCs w:val="22"/>
        </w:rPr>
        <w:t xml:space="preserve">After receipt of the bids, DOM reserves the right to award the contract based on the terms, conditions, and premises of the IFB and the bid of the selected Contractor without negotiation. </w:t>
      </w:r>
    </w:p>
    <w:p w14:paraId="11884D5F" w14:textId="77777777" w:rsidR="00A04D2A" w:rsidRPr="000A328A" w:rsidRDefault="00A04D2A" w:rsidP="00F56262">
      <w:pPr>
        <w:spacing w:after="240" w:line="276" w:lineRule="auto"/>
        <w:ind w:left="360"/>
        <w:jc w:val="both"/>
        <w:rPr>
          <w:sz w:val="22"/>
          <w:szCs w:val="22"/>
        </w:rPr>
      </w:pPr>
      <w:r w:rsidRPr="000A328A">
        <w:rPr>
          <w:sz w:val="22"/>
          <w:szCs w:val="22"/>
        </w:rPr>
        <w:t>All bids properly submitted shall be accepted by DOM.  After review, DOM may request necessary amendments from all Bidders, reject any or all bids received, or cancel this IFB, according to the best interest of DOM and the State of Mississippi.</w:t>
      </w:r>
    </w:p>
    <w:p w14:paraId="350D02D7" w14:textId="77777777" w:rsidR="00A04D2A" w:rsidRPr="000A328A" w:rsidRDefault="00A04D2A" w:rsidP="00F56262">
      <w:pPr>
        <w:spacing w:line="276" w:lineRule="auto"/>
        <w:ind w:left="360"/>
        <w:jc w:val="both"/>
        <w:rPr>
          <w:sz w:val="22"/>
          <w:szCs w:val="22"/>
        </w:rPr>
      </w:pPr>
      <w:r w:rsidRPr="000A328A">
        <w:rPr>
          <w:sz w:val="22"/>
          <w:szCs w:val="22"/>
        </w:rPr>
        <w:t>DOM also reserves the right to waive minor irregularities in bids providing such action is in the best interest of DOM and the State of Mississippi.  A minor irregularity is defined as a variation of the IFB which does not affect the price of the bid, or give one party an advantage or benefit not enjoyed by other parties, or adversely impact the interest of DOM.</w:t>
      </w:r>
    </w:p>
    <w:p w14:paraId="4F32B6F7" w14:textId="77777777" w:rsidR="00A04D2A" w:rsidRPr="000A328A" w:rsidRDefault="00A04D2A" w:rsidP="00F56262">
      <w:pPr>
        <w:spacing w:line="276" w:lineRule="auto"/>
        <w:ind w:left="360"/>
        <w:jc w:val="both"/>
        <w:rPr>
          <w:sz w:val="22"/>
          <w:szCs w:val="22"/>
        </w:rPr>
      </w:pPr>
    </w:p>
    <w:p w14:paraId="67A1F8CC" w14:textId="77777777" w:rsidR="00A04D2A" w:rsidRPr="000A328A" w:rsidRDefault="00A04D2A" w:rsidP="00F56262">
      <w:pPr>
        <w:spacing w:line="276" w:lineRule="auto"/>
        <w:ind w:left="360"/>
        <w:jc w:val="both"/>
        <w:rPr>
          <w:sz w:val="22"/>
          <w:szCs w:val="22"/>
        </w:rPr>
      </w:pPr>
      <w:r w:rsidRPr="000A328A">
        <w:rPr>
          <w:sz w:val="22"/>
          <w:szCs w:val="22"/>
        </w:rPr>
        <w:t>Where DOM may waive minor irregularities as determined by DOM, such waiver shall in no way modify the IFB requirements or excuse the Bidder from full compliance with the IFB specifications and other contract requirements if the Bidder is awarded the contract.</w:t>
      </w:r>
    </w:p>
    <w:p w14:paraId="4BD2867F" w14:textId="77777777" w:rsidR="00A04D2A" w:rsidRPr="000A328A" w:rsidRDefault="00A04D2A" w:rsidP="00F56262">
      <w:pPr>
        <w:spacing w:line="276" w:lineRule="auto"/>
        <w:ind w:left="360"/>
        <w:jc w:val="both"/>
        <w:rPr>
          <w:sz w:val="22"/>
          <w:szCs w:val="22"/>
        </w:rPr>
      </w:pPr>
    </w:p>
    <w:p w14:paraId="667E8E8D" w14:textId="24736F14" w:rsidR="00A04D2A" w:rsidRPr="000A328A" w:rsidRDefault="00A04D2A" w:rsidP="00F56262">
      <w:pPr>
        <w:spacing w:after="240" w:line="276" w:lineRule="auto"/>
        <w:ind w:left="360"/>
        <w:jc w:val="both"/>
        <w:rPr>
          <w:sz w:val="22"/>
          <w:szCs w:val="22"/>
        </w:rPr>
      </w:pPr>
      <w:r w:rsidRPr="000A328A">
        <w:rPr>
          <w:sz w:val="22"/>
          <w:szCs w:val="22"/>
        </w:rPr>
        <w:t xml:space="preserve">DOM reserves the right to exclude any and all non-responsive bids from any consideration for contract award.  </w:t>
      </w:r>
    </w:p>
    <w:p w14:paraId="202F9DF4" w14:textId="77777777" w:rsidR="00A04D2A" w:rsidRPr="00BC5786" w:rsidRDefault="00A04D2A" w:rsidP="00BC5786">
      <w:pPr>
        <w:pStyle w:val="BodyText"/>
        <w:ind w:left="360"/>
        <w:rPr>
          <w:rFonts w:ascii="Times New Roman" w:hAnsi="Times New Roman"/>
          <w:b/>
          <w:bCs/>
          <w:color w:val="0F243E" w:themeColor="text2" w:themeShade="80"/>
        </w:rPr>
      </w:pPr>
      <w:bookmarkStart w:id="487" w:name="_Toc87462073"/>
      <w:bookmarkStart w:id="488" w:name="_Toc87462295"/>
      <w:bookmarkStart w:id="489" w:name="_Toc87463319"/>
      <w:bookmarkStart w:id="490" w:name="_Toc95395985"/>
      <w:bookmarkStart w:id="491" w:name="_Toc117701457"/>
      <w:r w:rsidRPr="00BC5786">
        <w:rPr>
          <w:rFonts w:ascii="Times New Roman" w:hAnsi="Times New Roman"/>
          <w:b/>
          <w:bCs/>
          <w:color w:val="0F243E" w:themeColor="text2" w:themeShade="80"/>
        </w:rPr>
        <w:t>3.4.4    Rejection of Bids</w:t>
      </w:r>
      <w:bookmarkEnd w:id="487"/>
      <w:bookmarkEnd w:id="488"/>
      <w:bookmarkEnd w:id="489"/>
      <w:bookmarkEnd w:id="490"/>
      <w:bookmarkEnd w:id="491"/>
    </w:p>
    <w:p w14:paraId="5DCB4E3D" w14:textId="77777777" w:rsidR="00A04D2A" w:rsidRPr="00F92E03" w:rsidRDefault="00A04D2A" w:rsidP="00F56262">
      <w:pPr>
        <w:spacing w:line="276" w:lineRule="auto"/>
        <w:ind w:left="360"/>
        <w:jc w:val="both"/>
      </w:pPr>
    </w:p>
    <w:p w14:paraId="5B8567A1" w14:textId="77777777" w:rsidR="00A04D2A" w:rsidRPr="000A328A" w:rsidRDefault="00A04D2A" w:rsidP="00F56262">
      <w:pPr>
        <w:spacing w:line="276" w:lineRule="auto"/>
        <w:ind w:left="360"/>
        <w:jc w:val="both"/>
        <w:rPr>
          <w:sz w:val="22"/>
          <w:szCs w:val="22"/>
        </w:rPr>
      </w:pPr>
      <w:r w:rsidRPr="000A328A">
        <w:rPr>
          <w:sz w:val="22"/>
          <w:szCs w:val="22"/>
        </w:rPr>
        <w:t xml:space="preserve">A bid may be rejected for failure to conform to the rules or the requirements contained in this IFB.  Bids shall be responsive to all requirements of the IFB in order to be considered for contract award.  DOM reserves the right at any time to cancel the IFB, or after the bids are received to reject any of the submitted bids determined to be non-responsive.  Reasons for rejecting a bid may include, but are not limited to, the following: </w:t>
      </w:r>
    </w:p>
    <w:p w14:paraId="27E573CA" w14:textId="77777777" w:rsidR="00A04D2A" w:rsidRPr="000A328A" w:rsidRDefault="00A04D2A" w:rsidP="00F56262">
      <w:pPr>
        <w:spacing w:line="276" w:lineRule="auto"/>
        <w:ind w:left="630" w:hanging="720"/>
        <w:jc w:val="both"/>
        <w:rPr>
          <w:sz w:val="22"/>
          <w:szCs w:val="22"/>
        </w:rPr>
      </w:pPr>
    </w:p>
    <w:p w14:paraId="2897E03B" w14:textId="77777777" w:rsidR="00A04D2A" w:rsidRPr="000A328A" w:rsidRDefault="00A04D2A" w:rsidP="00D65684">
      <w:pPr>
        <w:pStyle w:val="ListParagraph"/>
        <w:numPr>
          <w:ilvl w:val="0"/>
          <w:numId w:val="69"/>
        </w:numPr>
        <w:tabs>
          <w:tab w:val="left" w:pos="540"/>
        </w:tabs>
        <w:jc w:val="both"/>
        <w:rPr>
          <w:rFonts w:ascii="Times New Roman" w:hAnsi="Times New Roman"/>
        </w:rPr>
      </w:pPr>
      <w:r w:rsidRPr="000A328A">
        <w:rPr>
          <w:rFonts w:ascii="Times New Roman" w:hAnsi="Times New Roman"/>
        </w:rPr>
        <w:t xml:space="preserve">The bid contains unauthorized amendments to the requirements of the IFB; </w:t>
      </w:r>
    </w:p>
    <w:p w14:paraId="6581F4B9" w14:textId="77777777" w:rsidR="00A04D2A" w:rsidRPr="000A328A" w:rsidRDefault="00A04D2A" w:rsidP="00D65684">
      <w:pPr>
        <w:pStyle w:val="ListParagraph"/>
        <w:numPr>
          <w:ilvl w:val="0"/>
          <w:numId w:val="69"/>
        </w:numPr>
        <w:tabs>
          <w:tab w:val="left" w:pos="540"/>
        </w:tabs>
        <w:jc w:val="both"/>
        <w:rPr>
          <w:rFonts w:ascii="Times New Roman" w:hAnsi="Times New Roman"/>
        </w:rPr>
      </w:pPr>
      <w:r w:rsidRPr="000A328A">
        <w:rPr>
          <w:rFonts w:ascii="Times New Roman" w:hAnsi="Times New Roman"/>
        </w:rPr>
        <w:t>The bid is conditional;</w:t>
      </w:r>
    </w:p>
    <w:p w14:paraId="45964D60" w14:textId="77777777" w:rsidR="00A04D2A" w:rsidRPr="000A328A" w:rsidRDefault="00A04D2A" w:rsidP="00D65684">
      <w:pPr>
        <w:pStyle w:val="ListParagraph"/>
        <w:numPr>
          <w:ilvl w:val="0"/>
          <w:numId w:val="69"/>
        </w:numPr>
        <w:tabs>
          <w:tab w:val="left" w:pos="540"/>
        </w:tabs>
        <w:jc w:val="both"/>
        <w:rPr>
          <w:rFonts w:ascii="Times New Roman" w:hAnsi="Times New Roman"/>
        </w:rPr>
      </w:pPr>
      <w:r w:rsidRPr="000A328A">
        <w:rPr>
          <w:rFonts w:ascii="Times New Roman" w:hAnsi="Times New Roman"/>
        </w:rPr>
        <w:t xml:space="preserve">The bid is incomplete or contains irregularities that make the bid indefinite or ambiguous; </w:t>
      </w:r>
    </w:p>
    <w:p w14:paraId="3223327E" w14:textId="77777777" w:rsidR="00A04D2A" w:rsidRPr="000A328A" w:rsidRDefault="00A04D2A" w:rsidP="00D65684">
      <w:pPr>
        <w:pStyle w:val="ListParagraph"/>
        <w:numPr>
          <w:ilvl w:val="0"/>
          <w:numId w:val="69"/>
        </w:numPr>
        <w:tabs>
          <w:tab w:val="left" w:pos="540"/>
        </w:tabs>
        <w:jc w:val="both"/>
        <w:rPr>
          <w:rFonts w:ascii="Times New Roman" w:hAnsi="Times New Roman"/>
        </w:rPr>
      </w:pPr>
      <w:r w:rsidRPr="000A328A">
        <w:rPr>
          <w:rFonts w:ascii="Times New Roman" w:hAnsi="Times New Roman"/>
        </w:rPr>
        <w:t xml:space="preserve">The bid is not signed by an authorized representative of the party; </w:t>
      </w:r>
    </w:p>
    <w:p w14:paraId="0B54E4B8" w14:textId="77777777" w:rsidR="00A04D2A" w:rsidRPr="000A328A" w:rsidRDefault="00A04D2A" w:rsidP="00D65684">
      <w:pPr>
        <w:pStyle w:val="ListParagraph"/>
        <w:numPr>
          <w:ilvl w:val="0"/>
          <w:numId w:val="69"/>
        </w:numPr>
        <w:tabs>
          <w:tab w:val="left" w:pos="540"/>
        </w:tabs>
        <w:jc w:val="both"/>
        <w:rPr>
          <w:rFonts w:ascii="Times New Roman" w:hAnsi="Times New Roman"/>
        </w:rPr>
      </w:pPr>
      <w:r w:rsidRPr="000A328A">
        <w:rPr>
          <w:rFonts w:ascii="Times New Roman" w:hAnsi="Times New Roman"/>
        </w:rPr>
        <w:t>The bid contains false or misleading statements or references;</w:t>
      </w:r>
    </w:p>
    <w:p w14:paraId="52D70B42" w14:textId="48CAFD8D" w:rsidR="00A04D2A" w:rsidRPr="000A328A" w:rsidRDefault="00A04D2A" w:rsidP="00D65684">
      <w:pPr>
        <w:pStyle w:val="ListParagraph"/>
        <w:numPr>
          <w:ilvl w:val="0"/>
          <w:numId w:val="69"/>
        </w:numPr>
        <w:tabs>
          <w:tab w:val="left" w:pos="540"/>
        </w:tabs>
        <w:jc w:val="both"/>
        <w:rPr>
          <w:rFonts w:ascii="Times New Roman" w:hAnsi="Times New Roman"/>
        </w:rPr>
      </w:pPr>
      <w:r w:rsidRPr="000A328A">
        <w:rPr>
          <w:rFonts w:ascii="Times New Roman" w:hAnsi="Times New Roman"/>
        </w:rPr>
        <w:t xml:space="preserve">The Bidder is determined to be non-responsible as specified in </w:t>
      </w:r>
      <w:r w:rsidRPr="005064B6">
        <w:rPr>
          <w:rFonts w:ascii="Times New Roman" w:hAnsi="Times New Roman"/>
          <w:b/>
          <w:bCs/>
        </w:rPr>
        <w:t>Section 3.</w:t>
      </w:r>
      <w:r w:rsidR="007B1986">
        <w:rPr>
          <w:rFonts w:ascii="Times New Roman" w:hAnsi="Times New Roman"/>
          <w:b/>
          <w:bCs/>
        </w:rPr>
        <w:t>5.1</w:t>
      </w:r>
      <w:r w:rsidRPr="000A328A">
        <w:rPr>
          <w:rFonts w:ascii="Times New Roman" w:hAnsi="Times New Roman"/>
        </w:rPr>
        <w:t xml:space="preserve"> below;  </w:t>
      </w:r>
    </w:p>
    <w:p w14:paraId="1ED7C775" w14:textId="77777777" w:rsidR="00A04D2A" w:rsidRPr="000A328A" w:rsidRDefault="00A04D2A" w:rsidP="00D65684">
      <w:pPr>
        <w:pStyle w:val="ListParagraph"/>
        <w:numPr>
          <w:ilvl w:val="0"/>
          <w:numId w:val="69"/>
        </w:numPr>
        <w:tabs>
          <w:tab w:val="left" w:pos="540"/>
        </w:tabs>
        <w:jc w:val="both"/>
        <w:rPr>
          <w:rFonts w:ascii="Times New Roman" w:hAnsi="Times New Roman"/>
        </w:rPr>
      </w:pPr>
      <w:r w:rsidRPr="000A328A">
        <w:rPr>
          <w:rFonts w:ascii="Times New Roman" w:hAnsi="Times New Roman"/>
        </w:rPr>
        <w:t>The bid ultimately fails to meet the announced requirements of the State in some material aspect;</w:t>
      </w:r>
    </w:p>
    <w:p w14:paraId="570B9D3B" w14:textId="77777777" w:rsidR="00A04D2A" w:rsidRPr="000A328A" w:rsidRDefault="00A04D2A" w:rsidP="00D65684">
      <w:pPr>
        <w:pStyle w:val="ListParagraph"/>
        <w:numPr>
          <w:ilvl w:val="0"/>
          <w:numId w:val="69"/>
        </w:numPr>
        <w:tabs>
          <w:tab w:val="left" w:pos="540"/>
        </w:tabs>
        <w:jc w:val="both"/>
        <w:rPr>
          <w:rFonts w:ascii="Times New Roman" w:hAnsi="Times New Roman"/>
        </w:rPr>
      </w:pPr>
      <w:r w:rsidRPr="000A328A">
        <w:rPr>
          <w:rFonts w:ascii="Times New Roman" w:hAnsi="Times New Roman"/>
        </w:rPr>
        <w:lastRenderedPageBreak/>
        <w:t>The bid price is clearly unreasonable based on DOM’s assessment of the Contractor’s anticipated level of effort necessary to perform the work;</w:t>
      </w:r>
    </w:p>
    <w:p w14:paraId="739BD671" w14:textId="77777777" w:rsidR="00A04D2A" w:rsidRPr="000A328A" w:rsidRDefault="00A04D2A" w:rsidP="00D65684">
      <w:pPr>
        <w:pStyle w:val="ListParagraph"/>
        <w:numPr>
          <w:ilvl w:val="0"/>
          <w:numId w:val="69"/>
        </w:numPr>
        <w:tabs>
          <w:tab w:val="left" w:pos="540"/>
        </w:tabs>
        <w:jc w:val="both"/>
        <w:rPr>
          <w:rFonts w:ascii="Times New Roman" w:hAnsi="Times New Roman"/>
        </w:rPr>
      </w:pPr>
      <w:r w:rsidRPr="000A328A">
        <w:rPr>
          <w:rFonts w:ascii="Times New Roman" w:hAnsi="Times New Roman"/>
        </w:rPr>
        <w:t>The bid is not responsive, i.e., does not conform in all material respects to the IFB;</w:t>
      </w:r>
    </w:p>
    <w:p w14:paraId="3C7EB07A" w14:textId="77777777" w:rsidR="00A04D2A" w:rsidRPr="000A328A" w:rsidRDefault="00A04D2A" w:rsidP="00D65684">
      <w:pPr>
        <w:pStyle w:val="ListParagraph"/>
        <w:numPr>
          <w:ilvl w:val="0"/>
          <w:numId w:val="69"/>
        </w:numPr>
        <w:tabs>
          <w:tab w:val="left" w:pos="540"/>
        </w:tabs>
        <w:jc w:val="both"/>
        <w:rPr>
          <w:rFonts w:ascii="Times New Roman" w:hAnsi="Times New Roman"/>
        </w:rPr>
      </w:pPr>
      <w:r w:rsidRPr="000A328A">
        <w:rPr>
          <w:rFonts w:ascii="Times New Roman" w:hAnsi="Times New Roman"/>
        </w:rPr>
        <w:t>The supply or service item offered in the bid is unacceptable by reason of its failure to meet the requirements of the specifications or permissible alternates or other acceptability criteria set forth in the IFB;</w:t>
      </w:r>
    </w:p>
    <w:p w14:paraId="634502DF" w14:textId="77777777" w:rsidR="00A04D2A" w:rsidRPr="000A328A" w:rsidRDefault="00A04D2A" w:rsidP="00D65684">
      <w:pPr>
        <w:pStyle w:val="ListParagraph"/>
        <w:numPr>
          <w:ilvl w:val="0"/>
          <w:numId w:val="69"/>
        </w:numPr>
        <w:tabs>
          <w:tab w:val="left" w:pos="540"/>
        </w:tabs>
        <w:jc w:val="both"/>
        <w:rPr>
          <w:rFonts w:ascii="Times New Roman" w:hAnsi="Times New Roman"/>
        </w:rPr>
      </w:pPr>
      <w:r w:rsidRPr="000A328A">
        <w:rPr>
          <w:rFonts w:ascii="Times New Roman" w:hAnsi="Times New Roman"/>
        </w:rPr>
        <w:t xml:space="preserve">The Bidder does not comply with the Bid Submission Requirements as set forth in this IFB;  </w:t>
      </w:r>
    </w:p>
    <w:p w14:paraId="698C1AF2" w14:textId="77777777" w:rsidR="00A04D2A" w:rsidRPr="000A328A" w:rsidRDefault="00A04D2A" w:rsidP="00D65684">
      <w:pPr>
        <w:pStyle w:val="ListParagraph"/>
        <w:numPr>
          <w:ilvl w:val="0"/>
          <w:numId w:val="69"/>
        </w:numPr>
        <w:tabs>
          <w:tab w:val="left" w:pos="540"/>
        </w:tabs>
        <w:jc w:val="both"/>
        <w:rPr>
          <w:rFonts w:ascii="Times New Roman" w:hAnsi="Times New Roman"/>
        </w:rPr>
      </w:pPr>
      <w:r w:rsidRPr="000A328A">
        <w:rPr>
          <w:rFonts w:ascii="Times New Roman" w:hAnsi="Times New Roman"/>
        </w:rPr>
        <w:t>The Bidder currently owes the State money;</w:t>
      </w:r>
    </w:p>
    <w:p w14:paraId="3EF2B25F" w14:textId="77777777" w:rsidR="00A04D2A" w:rsidRPr="000A328A" w:rsidRDefault="00A04D2A" w:rsidP="00D65684">
      <w:pPr>
        <w:pStyle w:val="ListParagraph"/>
        <w:numPr>
          <w:ilvl w:val="0"/>
          <w:numId w:val="69"/>
        </w:numPr>
        <w:tabs>
          <w:tab w:val="left" w:pos="540"/>
        </w:tabs>
        <w:jc w:val="both"/>
        <w:rPr>
          <w:rFonts w:ascii="Times New Roman" w:hAnsi="Times New Roman"/>
        </w:rPr>
      </w:pPr>
      <w:r w:rsidRPr="000A328A">
        <w:rPr>
          <w:rFonts w:ascii="Times New Roman" w:hAnsi="Times New Roman"/>
        </w:rPr>
        <w:t>Lack of competitiveness by reason of collusion or knowledge that reasonably available competition was not received;</w:t>
      </w:r>
    </w:p>
    <w:p w14:paraId="7FB1B508" w14:textId="77777777" w:rsidR="00A04D2A" w:rsidRPr="000A328A" w:rsidRDefault="00A04D2A" w:rsidP="00D65684">
      <w:pPr>
        <w:pStyle w:val="ListParagraph"/>
        <w:numPr>
          <w:ilvl w:val="0"/>
          <w:numId w:val="69"/>
        </w:numPr>
        <w:tabs>
          <w:tab w:val="left" w:pos="540"/>
        </w:tabs>
        <w:jc w:val="both"/>
        <w:rPr>
          <w:rFonts w:ascii="Times New Roman" w:hAnsi="Times New Roman"/>
        </w:rPr>
      </w:pPr>
      <w:r w:rsidRPr="000A328A">
        <w:rPr>
          <w:rFonts w:ascii="Times New Roman" w:hAnsi="Times New Roman"/>
        </w:rPr>
        <w:t>Error in specifications or indication that revisions would be to the State’s advantage;</w:t>
      </w:r>
    </w:p>
    <w:p w14:paraId="5F7B01E5" w14:textId="77777777" w:rsidR="00A04D2A" w:rsidRPr="000A328A" w:rsidRDefault="00A04D2A" w:rsidP="00D65684">
      <w:pPr>
        <w:pStyle w:val="ListParagraph"/>
        <w:numPr>
          <w:ilvl w:val="0"/>
          <w:numId w:val="69"/>
        </w:numPr>
        <w:tabs>
          <w:tab w:val="left" w:pos="540"/>
        </w:tabs>
        <w:jc w:val="both"/>
        <w:rPr>
          <w:rFonts w:ascii="Times New Roman" w:hAnsi="Times New Roman"/>
        </w:rPr>
      </w:pPr>
      <w:r w:rsidRPr="000A328A">
        <w:rPr>
          <w:rFonts w:ascii="Times New Roman" w:hAnsi="Times New Roman"/>
        </w:rPr>
        <w:t>Cancellation or changes in the intended project or other determination that the proposed requirement is no longer needed; or</w:t>
      </w:r>
    </w:p>
    <w:p w14:paraId="0D049020" w14:textId="77777777" w:rsidR="00A04D2A" w:rsidRPr="000A328A" w:rsidRDefault="00A04D2A" w:rsidP="00D65684">
      <w:pPr>
        <w:pStyle w:val="ListParagraph"/>
        <w:numPr>
          <w:ilvl w:val="0"/>
          <w:numId w:val="69"/>
        </w:numPr>
        <w:tabs>
          <w:tab w:val="left" w:pos="540"/>
        </w:tabs>
        <w:jc w:val="both"/>
        <w:rPr>
          <w:rFonts w:ascii="Times New Roman" w:hAnsi="Times New Roman"/>
        </w:rPr>
      </w:pPr>
      <w:r w:rsidRPr="000A328A">
        <w:rPr>
          <w:rFonts w:ascii="Times New Roman" w:hAnsi="Times New Roman"/>
        </w:rPr>
        <w:t>Limitation or lack of available funds.</w:t>
      </w:r>
    </w:p>
    <w:p w14:paraId="0319DE9D" w14:textId="77777777" w:rsidR="00A04D2A" w:rsidRDefault="00A04D2A" w:rsidP="00BC5786">
      <w:pPr>
        <w:pStyle w:val="BodyText"/>
        <w:ind w:left="360"/>
        <w:rPr>
          <w:rFonts w:ascii="Times New Roman" w:hAnsi="Times New Roman"/>
          <w:b/>
          <w:bCs/>
          <w:color w:val="0F243E" w:themeColor="text2" w:themeShade="80"/>
        </w:rPr>
      </w:pPr>
      <w:bookmarkStart w:id="492" w:name="_Toc87462074"/>
      <w:bookmarkStart w:id="493" w:name="_Toc87462296"/>
      <w:bookmarkStart w:id="494" w:name="_Toc87463320"/>
      <w:bookmarkStart w:id="495" w:name="_Toc95395986"/>
      <w:bookmarkStart w:id="496" w:name="_Toc117701458"/>
      <w:r w:rsidRPr="00BC5786">
        <w:rPr>
          <w:rFonts w:ascii="Times New Roman" w:hAnsi="Times New Roman"/>
          <w:b/>
          <w:bCs/>
          <w:color w:val="0F243E" w:themeColor="text2" w:themeShade="80"/>
        </w:rPr>
        <w:t>3.4.5    Alternate Bids</w:t>
      </w:r>
      <w:bookmarkEnd w:id="492"/>
      <w:bookmarkEnd w:id="493"/>
      <w:bookmarkEnd w:id="494"/>
      <w:bookmarkEnd w:id="495"/>
      <w:bookmarkEnd w:id="496"/>
    </w:p>
    <w:p w14:paraId="57C3AEEF" w14:textId="77777777" w:rsidR="00BC5786" w:rsidRPr="00BC5786" w:rsidRDefault="00BC5786" w:rsidP="00BC5786">
      <w:pPr>
        <w:pStyle w:val="BodyText"/>
        <w:ind w:left="1080"/>
        <w:rPr>
          <w:rFonts w:ascii="Times New Roman" w:hAnsi="Times New Roman"/>
          <w:b/>
          <w:bCs/>
          <w:color w:val="0F243E" w:themeColor="text2" w:themeShade="80"/>
        </w:rPr>
      </w:pPr>
    </w:p>
    <w:p w14:paraId="127DEF5A" w14:textId="77777777" w:rsidR="00A04D2A" w:rsidRPr="004700CD" w:rsidRDefault="00A04D2A" w:rsidP="00F56262">
      <w:pPr>
        <w:spacing w:after="240" w:line="276" w:lineRule="auto"/>
        <w:ind w:left="360"/>
        <w:jc w:val="both"/>
        <w:rPr>
          <w:sz w:val="22"/>
          <w:szCs w:val="22"/>
        </w:rPr>
      </w:pPr>
      <w:r w:rsidRPr="004700CD">
        <w:rPr>
          <w:sz w:val="22"/>
          <w:szCs w:val="22"/>
        </w:rPr>
        <w:t>Each Bidder, its subsidiaries, affiliates, or related entities shall be limited to one bid which is responsive to the requirements of this IFB.  Failure to submit a responsive bid shall result in the rejection of the bid.  Submission of more than one bid by a Bidder may, at the discretion of DOM, result in the summary rejection of all bids submitted.  A bid shall not include variable or multiple pricing options.</w:t>
      </w:r>
    </w:p>
    <w:p w14:paraId="0453F9A9" w14:textId="77777777" w:rsidR="00A04D2A" w:rsidRDefault="00A04D2A" w:rsidP="00BC5786">
      <w:pPr>
        <w:pStyle w:val="BodyText"/>
        <w:ind w:left="360"/>
        <w:rPr>
          <w:rFonts w:ascii="Times New Roman" w:hAnsi="Times New Roman"/>
          <w:b/>
          <w:bCs/>
          <w:color w:val="0F243E" w:themeColor="text2" w:themeShade="80"/>
        </w:rPr>
      </w:pPr>
      <w:bookmarkStart w:id="497" w:name="_Toc87462075"/>
      <w:bookmarkStart w:id="498" w:name="_Toc87462297"/>
      <w:bookmarkStart w:id="499" w:name="_Toc87463321"/>
      <w:bookmarkStart w:id="500" w:name="_Toc95395987"/>
      <w:bookmarkStart w:id="501" w:name="_Toc117701459"/>
      <w:r w:rsidRPr="00BC5786">
        <w:rPr>
          <w:rFonts w:ascii="Times New Roman" w:hAnsi="Times New Roman"/>
          <w:b/>
          <w:bCs/>
          <w:color w:val="0F243E" w:themeColor="text2" w:themeShade="80"/>
        </w:rPr>
        <w:t>3.4.6    Bid Amendments and Withdrawal</w:t>
      </w:r>
      <w:bookmarkEnd w:id="497"/>
      <w:bookmarkEnd w:id="498"/>
      <w:bookmarkEnd w:id="499"/>
      <w:bookmarkEnd w:id="500"/>
      <w:bookmarkEnd w:id="501"/>
    </w:p>
    <w:p w14:paraId="1C45482A" w14:textId="77777777" w:rsidR="00BC5786" w:rsidRPr="00BC5786" w:rsidRDefault="00BC5786" w:rsidP="00BC5786">
      <w:pPr>
        <w:pStyle w:val="BodyText"/>
        <w:ind w:left="1080"/>
        <w:rPr>
          <w:rFonts w:ascii="Times New Roman" w:hAnsi="Times New Roman"/>
          <w:b/>
          <w:bCs/>
          <w:color w:val="0F243E" w:themeColor="text2" w:themeShade="80"/>
        </w:rPr>
      </w:pPr>
    </w:p>
    <w:p w14:paraId="249D8816" w14:textId="77777777" w:rsidR="00A04D2A" w:rsidRPr="004700CD" w:rsidRDefault="00A04D2A" w:rsidP="00F56262">
      <w:pPr>
        <w:spacing w:line="276" w:lineRule="auto"/>
        <w:ind w:left="360"/>
        <w:jc w:val="both"/>
        <w:rPr>
          <w:sz w:val="22"/>
          <w:szCs w:val="22"/>
        </w:rPr>
      </w:pPr>
      <w:r w:rsidRPr="004700CD">
        <w:rPr>
          <w:sz w:val="22"/>
          <w:szCs w:val="22"/>
        </w:rPr>
        <w:t>Prior to the bid due date, a submitted bid may be withdrawn by submitting a written request for its withdrawal to DOM, signed by the Bidder.</w:t>
      </w:r>
    </w:p>
    <w:p w14:paraId="4A7A769A" w14:textId="77777777" w:rsidR="00A04D2A" w:rsidRPr="004700CD" w:rsidRDefault="00A04D2A" w:rsidP="00F56262">
      <w:pPr>
        <w:spacing w:line="276" w:lineRule="auto"/>
        <w:ind w:left="360"/>
        <w:jc w:val="both"/>
        <w:rPr>
          <w:sz w:val="22"/>
          <w:szCs w:val="22"/>
        </w:rPr>
      </w:pPr>
      <w:r w:rsidRPr="004700CD">
        <w:rPr>
          <w:sz w:val="22"/>
          <w:szCs w:val="22"/>
        </w:rPr>
        <w:t xml:space="preserve"> </w:t>
      </w:r>
    </w:p>
    <w:p w14:paraId="5724DE24" w14:textId="77777777" w:rsidR="00A04D2A" w:rsidRPr="004700CD" w:rsidRDefault="00A04D2A" w:rsidP="00F56262">
      <w:pPr>
        <w:spacing w:line="276" w:lineRule="auto"/>
        <w:ind w:left="360"/>
        <w:jc w:val="both"/>
        <w:rPr>
          <w:sz w:val="22"/>
          <w:szCs w:val="22"/>
        </w:rPr>
      </w:pPr>
      <w:r w:rsidRPr="004700CD">
        <w:rPr>
          <w:sz w:val="22"/>
          <w:szCs w:val="22"/>
        </w:rPr>
        <w:t>A Bidder may submit an amended bid before the due date for receipt of bids.  Such amended bids shall be a complete replacement for a previously submitted bid and shall be clearly identified as such.  DOM shall not merge, collate, or assemble bid materials.</w:t>
      </w:r>
    </w:p>
    <w:p w14:paraId="3C6AF002" w14:textId="77777777" w:rsidR="00A04D2A" w:rsidRPr="004700CD" w:rsidRDefault="00A04D2A" w:rsidP="00F56262">
      <w:pPr>
        <w:spacing w:line="276" w:lineRule="auto"/>
        <w:ind w:left="360"/>
        <w:jc w:val="both"/>
        <w:rPr>
          <w:sz w:val="22"/>
          <w:szCs w:val="22"/>
        </w:rPr>
      </w:pPr>
    </w:p>
    <w:p w14:paraId="6D8649E6" w14:textId="77777777" w:rsidR="00A04D2A" w:rsidRPr="004700CD" w:rsidRDefault="00A04D2A" w:rsidP="00F56262">
      <w:pPr>
        <w:spacing w:line="276" w:lineRule="auto"/>
        <w:ind w:left="360"/>
        <w:jc w:val="both"/>
        <w:rPr>
          <w:sz w:val="22"/>
          <w:szCs w:val="22"/>
        </w:rPr>
      </w:pPr>
      <w:r w:rsidRPr="004700CD">
        <w:rPr>
          <w:sz w:val="22"/>
          <w:szCs w:val="22"/>
        </w:rPr>
        <w:t>Unless requested by DOM, no other amendments, revisions, or alterations to bids shall be accepted after the bid due date.</w:t>
      </w:r>
    </w:p>
    <w:p w14:paraId="53CE0034" w14:textId="77777777" w:rsidR="00A04D2A" w:rsidRPr="004700CD" w:rsidRDefault="00A04D2A" w:rsidP="00F56262">
      <w:pPr>
        <w:spacing w:line="276" w:lineRule="auto"/>
        <w:ind w:left="360"/>
        <w:jc w:val="both"/>
        <w:rPr>
          <w:sz w:val="22"/>
          <w:szCs w:val="22"/>
        </w:rPr>
      </w:pPr>
    </w:p>
    <w:p w14:paraId="20EAAA47" w14:textId="5A15E2C3" w:rsidR="00A04D2A" w:rsidRDefault="00A04D2A" w:rsidP="00F56262">
      <w:pPr>
        <w:spacing w:after="240" w:line="276" w:lineRule="auto"/>
        <w:ind w:left="360"/>
        <w:jc w:val="both"/>
        <w:rPr>
          <w:sz w:val="22"/>
          <w:szCs w:val="22"/>
        </w:rPr>
      </w:pPr>
      <w:r w:rsidRPr="004700CD">
        <w:rPr>
          <w:sz w:val="22"/>
          <w:szCs w:val="22"/>
        </w:rPr>
        <w:t>Any submitted bid shall remain a valid bid for 180 calendar days from the bid due date.</w:t>
      </w:r>
    </w:p>
    <w:p w14:paraId="65932209" w14:textId="2C232E47" w:rsidR="00A04D2A" w:rsidRPr="00BC5786" w:rsidRDefault="00A04D2A" w:rsidP="00BC5786">
      <w:pPr>
        <w:pStyle w:val="BodyText"/>
        <w:ind w:left="360"/>
        <w:rPr>
          <w:rFonts w:ascii="Times New Roman" w:hAnsi="Times New Roman"/>
          <w:b/>
          <w:bCs/>
          <w:color w:val="0F243E" w:themeColor="text2" w:themeShade="80"/>
        </w:rPr>
      </w:pPr>
      <w:bookmarkStart w:id="502" w:name="_Toc87462076"/>
      <w:bookmarkStart w:id="503" w:name="_Toc87462298"/>
      <w:bookmarkStart w:id="504" w:name="_Toc87463322"/>
      <w:bookmarkStart w:id="505" w:name="_Toc95395988"/>
      <w:bookmarkStart w:id="506" w:name="_Toc117701460"/>
      <w:r w:rsidRPr="00BC5786">
        <w:rPr>
          <w:rFonts w:ascii="Times New Roman" w:hAnsi="Times New Roman"/>
          <w:b/>
          <w:bCs/>
          <w:color w:val="0F243E" w:themeColor="text2" w:themeShade="80"/>
        </w:rPr>
        <w:t>3.4.7    Disposition of Bid</w:t>
      </w:r>
      <w:bookmarkEnd w:id="502"/>
      <w:bookmarkEnd w:id="503"/>
      <w:bookmarkEnd w:id="504"/>
      <w:bookmarkEnd w:id="505"/>
      <w:bookmarkEnd w:id="506"/>
    </w:p>
    <w:p w14:paraId="588D8E9B" w14:textId="77777777" w:rsidR="00A04D2A" w:rsidRPr="004700CD" w:rsidRDefault="00A04D2A" w:rsidP="00F56262">
      <w:pPr>
        <w:spacing w:before="240" w:after="240" w:line="276" w:lineRule="auto"/>
        <w:ind w:left="360"/>
        <w:jc w:val="both"/>
        <w:rPr>
          <w:sz w:val="22"/>
          <w:szCs w:val="22"/>
        </w:rPr>
      </w:pPr>
      <w:r w:rsidRPr="6914A8C1">
        <w:rPr>
          <w:sz w:val="22"/>
          <w:szCs w:val="22"/>
        </w:rPr>
        <w:t xml:space="preserve">The bid submitted by the successful Bidder shall be incorporated into and become part of the resulting contract.  All bids received by DOM shall upon receipt become and remain the property of DOM.  DOM </w:t>
      </w:r>
      <w:r w:rsidRPr="6914A8C1">
        <w:rPr>
          <w:sz w:val="22"/>
          <w:szCs w:val="22"/>
        </w:rPr>
        <w:lastRenderedPageBreak/>
        <w:t>shall have the right to use all concepts contained in any bid and this right shall not affect the solicitation or rejection of the bid.</w:t>
      </w:r>
    </w:p>
    <w:p w14:paraId="07392135" w14:textId="31EBB41A" w:rsidR="00A04D2A" w:rsidRPr="00BC5786" w:rsidRDefault="00A04D2A" w:rsidP="00BC5786">
      <w:pPr>
        <w:pStyle w:val="BodyText"/>
        <w:ind w:left="360"/>
        <w:rPr>
          <w:rFonts w:ascii="Times New Roman" w:hAnsi="Times New Roman"/>
          <w:b/>
          <w:bCs/>
          <w:color w:val="0F243E" w:themeColor="text2" w:themeShade="80"/>
        </w:rPr>
      </w:pPr>
      <w:bookmarkStart w:id="507" w:name="_Toc87462079"/>
      <w:bookmarkStart w:id="508" w:name="_Toc87462301"/>
      <w:bookmarkStart w:id="509" w:name="_Toc87463325"/>
      <w:bookmarkStart w:id="510" w:name="_Toc95395991"/>
      <w:bookmarkStart w:id="511" w:name="_Toc117701462"/>
      <w:r w:rsidRPr="00BC5786">
        <w:rPr>
          <w:rFonts w:ascii="Times New Roman" w:hAnsi="Times New Roman"/>
          <w:b/>
          <w:bCs/>
          <w:color w:val="0F243E" w:themeColor="text2" w:themeShade="80"/>
        </w:rPr>
        <w:t>3.4.</w:t>
      </w:r>
      <w:r w:rsidR="00643F05">
        <w:rPr>
          <w:rFonts w:ascii="Times New Roman" w:hAnsi="Times New Roman"/>
          <w:b/>
          <w:bCs/>
          <w:color w:val="0F243E" w:themeColor="text2" w:themeShade="80"/>
        </w:rPr>
        <w:t>8</w:t>
      </w:r>
      <w:r w:rsidRPr="00BC5786">
        <w:rPr>
          <w:rFonts w:ascii="Times New Roman" w:hAnsi="Times New Roman"/>
          <w:b/>
          <w:bCs/>
          <w:color w:val="0F243E" w:themeColor="text2" w:themeShade="80"/>
        </w:rPr>
        <w:t xml:space="preserve">    Notice of Intent to Award</w:t>
      </w:r>
      <w:bookmarkEnd w:id="507"/>
      <w:bookmarkEnd w:id="508"/>
      <w:bookmarkEnd w:id="509"/>
      <w:bookmarkEnd w:id="510"/>
      <w:bookmarkEnd w:id="511"/>
    </w:p>
    <w:p w14:paraId="35BB99F0" w14:textId="77777777" w:rsidR="00A04D2A" w:rsidRPr="00D914A2" w:rsidRDefault="00A04D2A" w:rsidP="00F56262">
      <w:pPr>
        <w:spacing w:before="240" w:after="240" w:line="276" w:lineRule="auto"/>
        <w:ind w:left="360"/>
        <w:jc w:val="both"/>
        <w:rPr>
          <w:sz w:val="22"/>
          <w:szCs w:val="22"/>
        </w:rPr>
      </w:pPr>
      <w:r w:rsidRPr="00D914A2">
        <w:rPr>
          <w:sz w:val="22"/>
          <w:szCs w:val="22"/>
        </w:rPr>
        <w:t>DOM will award through written notice to the responsive Bidder with the lowest, responsible bid that meets the requirements and criteria set forth in the IFB.  The notice will be posted on DOM’s website and the Mississippi Contract/Procurement Opportunity Search Portal.  The notice of intent to award shall be sent by e-mail to the winning bidder.  Unsuccessful Bidders shall also be notified in the same manner.</w:t>
      </w:r>
      <w:r w:rsidRPr="00D914A2" w:rsidDel="00960639">
        <w:rPr>
          <w:sz w:val="22"/>
          <w:szCs w:val="22"/>
        </w:rPr>
        <w:t xml:space="preserve"> </w:t>
      </w:r>
    </w:p>
    <w:p w14:paraId="790D620D" w14:textId="477EE607" w:rsidR="00A04D2A" w:rsidRDefault="00A04D2A" w:rsidP="00F56262">
      <w:pPr>
        <w:spacing w:before="120" w:after="120" w:line="276" w:lineRule="auto"/>
        <w:ind w:left="360"/>
        <w:jc w:val="both"/>
        <w:rPr>
          <w:sz w:val="22"/>
          <w:szCs w:val="22"/>
        </w:rPr>
      </w:pPr>
      <w:r w:rsidRPr="00D914A2">
        <w:rPr>
          <w:sz w:val="22"/>
          <w:szCs w:val="22"/>
        </w:rPr>
        <w:t>Consistent with existing state law, no Bidder shall infer or be construed to have any rights or interest to a contract with DOM until final approval is received from all necessary entities and until both the Bidder and DOM have executed a valid contract.</w:t>
      </w:r>
      <w:r w:rsidR="00E7468A">
        <w:rPr>
          <w:sz w:val="22"/>
          <w:szCs w:val="22"/>
        </w:rPr>
        <w:t xml:space="preserve">  </w:t>
      </w:r>
    </w:p>
    <w:p w14:paraId="32743616" w14:textId="2B19A43A" w:rsidR="00575C2F" w:rsidRPr="000E0A30" w:rsidRDefault="000315E7" w:rsidP="00F56262">
      <w:pPr>
        <w:pStyle w:val="Heading2"/>
        <w:numPr>
          <w:ilvl w:val="0"/>
          <w:numId w:val="0"/>
        </w:numPr>
        <w:spacing w:line="276" w:lineRule="auto"/>
      </w:pPr>
      <w:bookmarkStart w:id="512" w:name="_Toc117693230"/>
      <w:bookmarkStart w:id="513" w:name="_Toc117701463"/>
      <w:bookmarkStart w:id="514" w:name="_Toc122532842"/>
      <w:bookmarkStart w:id="515" w:name="_Toc122549497"/>
      <w:bookmarkStart w:id="516" w:name="_Toc122550502"/>
      <w:bookmarkStart w:id="517" w:name="_Toc124367973"/>
      <w:bookmarkStart w:id="518" w:name="_Toc124368350"/>
      <w:r w:rsidRPr="000E0A30">
        <w:t>3.</w:t>
      </w:r>
      <w:r w:rsidR="008A410E" w:rsidRPr="000E0A30">
        <w:t>5</w:t>
      </w:r>
      <w:r w:rsidR="005916D1" w:rsidRPr="000E0A30">
        <w:t xml:space="preserve"> </w:t>
      </w:r>
      <w:r w:rsidR="00575C2F" w:rsidRPr="000E0A30">
        <w:t>Bid Evaluation</w:t>
      </w:r>
      <w:bookmarkEnd w:id="512"/>
      <w:bookmarkEnd w:id="513"/>
      <w:bookmarkEnd w:id="514"/>
      <w:bookmarkEnd w:id="515"/>
      <w:bookmarkEnd w:id="516"/>
      <w:bookmarkEnd w:id="517"/>
      <w:bookmarkEnd w:id="518"/>
    </w:p>
    <w:p w14:paraId="005CBF2D" w14:textId="74B18F5B" w:rsidR="00836845" w:rsidRPr="000E0A30" w:rsidRDefault="00836845" w:rsidP="00F56262">
      <w:pPr>
        <w:pStyle w:val="BodyText"/>
        <w:spacing w:after="240" w:line="276" w:lineRule="auto"/>
        <w:jc w:val="both"/>
        <w:rPr>
          <w:rFonts w:ascii="Times New Roman" w:hAnsi="Times New Roman"/>
          <w:sz w:val="22"/>
          <w:szCs w:val="22"/>
        </w:rPr>
      </w:pPr>
      <w:r w:rsidRPr="000E0A30">
        <w:rPr>
          <w:rFonts w:ascii="Times New Roman" w:hAnsi="Times New Roman"/>
          <w:sz w:val="22"/>
          <w:szCs w:val="22"/>
        </w:rPr>
        <w:t>Bids shall be evaluated based on the requirements set forth in this IFB.  This IFB sets forth the evaluation criteria to be used. No criteria shall be used in an evaluation that is not set forth in this IFB. Only Bidders who are found responsive shall have their bids considered.</w:t>
      </w:r>
    </w:p>
    <w:p w14:paraId="5B73377F" w14:textId="310A6F5D" w:rsidR="002C7A59" w:rsidRPr="000E0A30" w:rsidRDefault="002C7A59" w:rsidP="00BC5786">
      <w:pPr>
        <w:pStyle w:val="BodyText"/>
        <w:ind w:left="360"/>
        <w:rPr>
          <w:rFonts w:ascii="Times New Roman" w:hAnsi="Times New Roman"/>
          <w:b/>
          <w:bCs/>
          <w:color w:val="0F243E" w:themeColor="text2" w:themeShade="80"/>
        </w:rPr>
      </w:pPr>
      <w:bookmarkStart w:id="519" w:name="_Toc87462304"/>
      <w:bookmarkStart w:id="520" w:name="_Toc87463328"/>
      <w:bookmarkStart w:id="521" w:name="_Toc95395994"/>
      <w:bookmarkStart w:id="522" w:name="_Toc117701465"/>
      <w:r w:rsidRPr="000E0A30">
        <w:rPr>
          <w:rFonts w:ascii="Times New Roman" w:hAnsi="Times New Roman"/>
          <w:b/>
          <w:bCs/>
          <w:color w:val="0F243E" w:themeColor="text2" w:themeShade="80"/>
        </w:rPr>
        <w:t>3.5.</w:t>
      </w:r>
      <w:r w:rsidR="000C71AC">
        <w:rPr>
          <w:rFonts w:ascii="Times New Roman" w:hAnsi="Times New Roman"/>
          <w:b/>
          <w:bCs/>
          <w:color w:val="0F243E" w:themeColor="text2" w:themeShade="80"/>
        </w:rPr>
        <w:t>1</w:t>
      </w:r>
      <w:r w:rsidRPr="000E0A30">
        <w:rPr>
          <w:rFonts w:ascii="Times New Roman" w:hAnsi="Times New Roman"/>
          <w:b/>
          <w:bCs/>
          <w:color w:val="0F243E" w:themeColor="text2" w:themeShade="80"/>
        </w:rPr>
        <w:t xml:space="preserve">    Responsive Bidder</w:t>
      </w:r>
      <w:bookmarkEnd w:id="519"/>
      <w:bookmarkEnd w:id="520"/>
      <w:bookmarkEnd w:id="521"/>
      <w:bookmarkEnd w:id="522"/>
    </w:p>
    <w:p w14:paraId="2C61B990" w14:textId="77777777" w:rsidR="00BC5786" w:rsidRPr="000E0A30" w:rsidRDefault="00BC5786" w:rsidP="00BC5786">
      <w:pPr>
        <w:pStyle w:val="BodyText"/>
        <w:ind w:left="360"/>
        <w:rPr>
          <w:rFonts w:ascii="Times New Roman" w:hAnsi="Times New Roman"/>
          <w:b/>
          <w:bCs/>
          <w:color w:val="0F243E" w:themeColor="text2" w:themeShade="80"/>
        </w:rPr>
      </w:pPr>
    </w:p>
    <w:p w14:paraId="6E24E238" w14:textId="77777777" w:rsidR="002C7A59" w:rsidRPr="000E0A30" w:rsidRDefault="002C7A59" w:rsidP="00F56262">
      <w:pPr>
        <w:pStyle w:val="BodyText"/>
        <w:spacing w:after="240" w:line="276" w:lineRule="auto"/>
        <w:ind w:left="360"/>
        <w:jc w:val="both"/>
        <w:rPr>
          <w:rFonts w:ascii="Times New Roman" w:hAnsi="Times New Roman"/>
          <w:sz w:val="22"/>
          <w:szCs w:val="22"/>
        </w:rPr>
      </w:pPr>
      <w:r w:rsidRPr="000E0A30">
        <w:rPr>
          <w:rFonts w:ascii="Times New Roman" w:hAnsi="Times New Roman"/>
          <w:sz w:val="22"/>
          <w:szCs w:val="22"/>
        </w:rPr>
        <w:t>Bidder must submit a bid which conforms in all material respects to the IFB requirements. Bid responses that do not meet the minimum qualifications shall be rejected.</w:t>
      </w:r>
    </w:p>
    <w:p w14:paraId="5EFE1C9C" w14:textId="6722A35E" w:rsidR="00D07788" w:rsidRPr="000E0A30" w:rsidRDefault="00D07788" w:rsidP="00BC5786">
      <w:pPr>
        <w:pStyle w:val="BodyText"/>
        <w:ind w:left="360"/>
        <w:rPr>
          <w:rFonts w:ascii="Times New Roman" w:hAnsi="Times New Roman"/>
          <w:b/>
          <w:bCs/>
          <w:color w:val="0F243E" w:themeColor="text2" w:themeShade="80"/>
        </w:rPr>
      </w:pPr>
      <w:bookmarkStart w:id="523" w:name="_Toc87462305"/>
      <w:bookmarkStart w:id="524" w:name="_Toc87463329"/>
      <w:bookmarkStart w:id="525" w:name="_Toc95395995"/>
      <w:bookmarkStart w:id="526" w:name="_Toc117701466"/>
      <w:r w:rsidRPr="000E0A30">
        <w:rPr>
          <w:rFonts w:ascii="Times New Roman" w:hAnsi="Times New Roman"/>
          <w:b/>
          <w:bCs/>
          <w:color w:val="0F243E" w:themeColor="text2" w:themeShade="80"/>
        </w:rPr>
        <w:t>3.5.</w:t>
      </w:r>
      <w:r w:rsidR="000C71AC">
        <w:rPr>
          <w:rFonts w:ascii="Times New Roman" w:hAnsi="Times New Roman"/>
          <w:b/>
          <w:bCs/>
          <w:color w:val="0F243E" w:themeColor="text2" w:themeShade="80"/>
        </w:rPr>
        <w:t>2</w:t>
      </w:r>
      <w:r w:rsidRPr="000E0A30">
        <w:rPr>
          <w:rFonts w:ascii="Times New Roman" w:hAnsi="Times New Roman"/>
          <w:b/>
          <w:bCs/>
          <w:color w:val="0F243E" w:themeColor="text2" w:themeShade="80"/>
        </w:rPr>
        <w:t xml:space="preserve">    Nonconforming Terms and Conditions</w:t>
      </w:r>
      <w:bookmarkEnd w:id="523"/>
      <w:bookmarkEnd w:id="524"/>
      <w:bookmarkEnd w:id="525"/>
      <w:bookmarkEnd w:id="526"/>
    </w:p>
    <w:p w14:paraId="338916DE" w14:textId="77777777" w:rsidR="00BC5786" w:rsidRPr="000E0A30" w:rsidRDefault="00BC5786" w:rsidP="00BC5786">
      <w:pPr>
        <w:pStyle w:val="BodyText"/>
        <w:ind w:left="360"/>
        <w:rPr>
          <w:rFonts w:ascii="Times New Roman" w:hAnsi="Times New Roman"/>
          <w:b/>
          <w:bCs/>
          <w:color w:val="0F243E" w:themeColor="text2" w:themeShade="80"/>
        </w:rPr>
      </w:pPr>
    </w:p>
    <w:p w14:paraId="559C86CE" w14:textId="77777777" w:rsidR="00D07788" w:rsidRPr="000E0A30" w:rsidRDefault="00D07788" w:rsidP="00F56262">
      <w:pPr>
        <w:pStyle w:val="BodyText"/>
        <w:spacing w:line="276" w:lineRule="auto"/>
        <w:ind w:left="360"/>
        <w:jc w:val="both"/>
        <w:rPr>
          <w:rFonts w:ascii="Times New Roman" w:hAnsi="Times New Roman"/>
          <w:sz w:val="22"/>
          <w:szCs w:val="22"/>
        </w:rPr>
      </w:pPr>
      <w:r w:rsidRPr="000E0A30">
        <w:rPr>
          <w:rFonts w:ascii="Times New Roman" w:hAnsi="Times New Roman"/>
          <w:sz w:val="22"/>
          <w:szCs w:val="22"/>
        </w:rPr>
        <w:t xml:space="preserve">A bid response that includes terms and conditions that do not conform to the terms and conditions in the bid document is subject to rejection as non-responsive.  DOM reserves the right to permit the Bidder to withdraw nonconforming terms and conditions from its bid response prior to a determination by DOM of non-responsiveness. </w:t>
      </w:r>
    </w:p>
    <w:p w14:paraId="70EC6985" w14:textId="77777777" w:rsidR="00D07788" w:rsidRPr="000E0A30" w:rsidRDefault="00D07788" w:rsidP="00F56262">
      <w:pPr>
        <w:spacing w:line="276" w:lineRule="auto"/>
        <w:ind w:left="360"/>
        <w:jc w:val="both"/>
      </w:pPr>
    </w:p>
    <w:p w14:paraId="3899079B" w14:textId="1BCE084F" w:rsidR="00D07788" w:rsidRPr="000E0A30" w:rsidRDefault="00D07788" w:rsidP="00BC5786">
      <w:pPr>
        <w:pStyle w:val="BodyText"/>
        <w:ind w:left="360"/>
        <w:rPr>
          <w:rFonts w:ascii="Times New Roman" w:hAnsi="Times New Roman"/>
          <w:b/>
          <w:bCs/>
          <w:color w:val="0F243E" w:themeColor="text2" w:themeShade="80"/>
        </w:rPr>
      </w:pPr>
      <w:bookmarkStart w:id="527" w:name="_Toc87462306"/>
      <w:bookmarkStart w:id="528" w:name="_Toc87463330"/>
      <w:bookmarkStart w:id="529" w:name="_Toc95395996"/>
      <w:bookmarkStart w:id="530" w:name="_Toc117701467"/>
      <w:r w:rsidRPr="000E0A30">
        <w:rPr>
          <w:rFonts w:ascii="Times New Roman" w:hAnsi="Times New Roman"/>
          <w:b/>
          <w:bCs/>
          <w:color w:val="0F243E" w:themeColor="text2" w:themeShade="80"/>
        </w:rPr>
        <w:t>3.5.</w:t>
      </w:r>
      <w:r w:rsidR="000C71AC">
        <w:rPr>
          <w:rFonts w:ascii="Times New Roman" w:hAnsi="Times New Roman"/>
          <w:b/>
          <w:bCs/>
          <w:color w:val="0F243E" w:themeColor="text2" w:themeShade="80"/>
        </w:rPr>
        <w:t>3</w:t>
      </w:r>
      <w:r w:rsidRPr="000E0A30">
        <w:rPr>
          <w:rFonts w:ascii="Times New Roman" w:hAnsi="Times New Roman"/>
          <w:b/>
          <w:bCs/>
          <w:color w:val="0F243E" w:themeColor="text2" w:themeShade="80"/>
        </w:rPr>
        <w:t xml:space="preserve">    Conditioning Bid upon Other Awards</w:t>
      </w:r>
      <w:bookmarkEnd w:id="527"/>
      <w:bookmarkEnd w:id="528"/>
      <w:bookmarkEnd w:id="529"/>
      <w:bookmarkEnd w:id="530"/>
    </w:p>
    <w:p w14:paraId="302BAEDE" w14:textId="77777777" w:rsidR="00BC5786" w:rsidRPr="000E0A30" w:rsidRDefault="00BC5786" w:rsidP="00BC5786">
      <w:pPr>
        <w:pStyle w:val="BodyText"/>
        <w:ind w:left="360"/>
        <w:rPr>
          <w:rFonts w:ascii="Times New Roman" w:hAnsi="Times New Roman"/>
          <w:b/>
          <w:bCs/>
          <w:color w:val="0F243E" w:themeColor="text2" w:themeShade="80"/>
        </w:rPr>
      </w:pPr>
    </w:p>
    <w:p w14:paraId="61C59B8D" w14:textId="5A422D51" w:rsidR="00D07788" w:rsidRDefault="00D07788" w:rsidP="00F56262">
      <w:pPr>
        <w:pStyle w:val="BodyText"/>
        <w:spacing w:line="276" w:lineRule="auto"/>
        <w:ind w:left="360" w:right="30"/>
        <w:jc w:val="both"/>
        <w:rPr>
          <w:rFonts w:ascii="Times New Roman" w:hAnsi="Times New Roman"/>
          <w:sz w:val="22"/>
          <w:szCs w:val="22"/>
        </w:rPr>
      </w:pPr>
      <w:r w:rsidRPr="000E0A30">
        <w:rPr>
          <w:rFonts w:ascii="Times New Roman" w:hAnsi="Times New Roman"/>
          <w:sz w:val="22"/>
          <w:szCs w:val="22"/>
        </w:rPr>
        <w:t>Any bid which is conditioned upon receiving award of both the particular contract being solicited and another Mississippi contract shall be deemed non-responsive and not acceptable.</w:t>
      </w:r>
    </w:p>
    <w:p w14:paraId="37D164A7" w14:textId="71320147" w:rsidR="00234BA2" w:rsidRDefault="00234BA2" w:rsidP="00F56262">
      <w:pPr>
        <w:pStyle w:val="BodyText"/>
        <w:spacing w:line="276" w:lineRule="auto"/>
        <w:ind w:left="360" w:right="30"/>
        <w:jc w:val="both"/>
        <w:rPr>
          <w:rFonts w:ascii="Times New Roman" w:hAnsi="Times New Roman"/>
          <w:sz w:val="22"/>
          <w:szCs w:val="22"/>
        </w:rPr>
      </w:pPr>
    </w:p>
    <w:p w14:paraId="4EA3B4F5" w14:textId="32F6B46E" w:rsidR="00D07788" w:rsidRPr="000E0A30" w:rsidRDefault="00D07788" w:rsidP="00BC5786">
      <w:pPr>
        <w:pStyle w:val="BodyText"/>
        <w:ind w:left="360"/>
        <w:rPr>
          <w:rFonts w:ascii="Times New Roman" w:hAnsi="Times New Roman"/>
          <w:b/>
          <w:bCs/>
          <w:color w:val="0F243E" w:themeColor="text2" w:themeShade="80"/>
        </w:rPr>
      </w:pPr>
      <w:bookmarkStart w:id="531" w:name="_Toc117701468"/>
      <w:r w:rsidRPr="000E0A30">
        <w:rPr>
          <w:rFonts w:ascii="Times New Roman" w:hAnsi="Times New Roman"/>
          <w:b/>
          <w:bCs/>
          <w:color w:val="0F243E" w:themeColor="text2" w:themeShade="80"/>
        </w:rPr>
        <w:t>3.5.</w:t>
      </w:r>
      <w:r w:rsidR="004E4CD8">
        <w:rPr>
          <w:rFonts w:ascii="Times New Roman" w:hAnsi="Times New Roman"/>
          <w:b/>
          <w:bCs/>
          <w:color w:val="0F243E" w:themeColor="text2" w:themeShade="80"/>
        </w:rPr>
        <w:t>4</w:t>
      </w:r>
      <w:r w:rsidRPr="000E0A30">
        <w:rPr>
          <w:rFonts w:ascii="Times New Roman" w:hAnsi="Times New Roman"/>
          <w:b/>
          <w:bCs/>
          <w:color w:val="0F243E" w:themeColor="text2" w:themeShade="80"/>
        </w:rPr>
        <w:t xml:space="preserve">    DOM Rights Reserved</w:t>
      </w:r>
      <w:bookmarkEnd w:id="531"/>
    </w:p>
    <w:p w14:paraId="2A318846" w14:textId="77777777" w:rsidR="00BC5786" w:rsidRPr="000E0A30" w:rsidRDefault="00BC5786" w:rsidP="00BC5786">
      <w:pPr>
        <w:pStyle w:val="BodyText"/>
        <w:ind w:left="360"/>
        <w:rPr>
          <w:rFonts w:ascii="Times New Roman" w:hAnsi="Times New Roman"/>
          <w:b/>
          <w:bCs/>
          <w:color w:val="0F243E" w:themeColor="text2" w:themeShade="80"/>
        </w:rPr>
      </w:pPr>
    </w:p>
    <w:p w14:paraId="7961FDAE" w14:textId="77777777" w:rsidR="00D07788" w:rsidRPr="000E0A30" w:rsidRDefault="00D07788" w:rsidP="00F56262">
      <w:pPr>
        <w:pStyle w:val="BodyText"/>
        <w:spacing w:line="276" w:lineRule="auto"/>
        <w:ind w:left="360" w:right="30"/>
        <w:jc w:val="both"/>
        <w:rPr>
          <w:rFonts w:ascii="Times New Roman" w:hAnsi="Times New Roman"/>
          <w:sz w:val="22"/>
          <w:szCs w:val="22"/>
        </w:rPr>
      </w:pPr>
      <w:r w:rsidRPr="000E0A30">
        <w:rPr>
          <w:rFonts w:ascii="Times New Roman" w:hAnsi="Times New Roman"/>
          <w:sz w:val="22"/>
          <w:szCs w:val="22"/>
        </w:rPr>
        <w:t xml:space="preserve">By and through this IFB, DOM reserves its right to Reject any and/or all Bids that do not meet the minimum requirements of this IFB. </w:t>
      </w:r>
    </w:p>
    <w:p w14:paraId="3F4E04E1" w14:textId="77777777" w:rsidR="00D07788" w:rsidRPr="000E0A30" w:rsidRDefault="00D07788" w:rsidP="00BC5786">
      <w:pPr>
        <w:pStyle w:val="BodyText"/>
        <w:ind w:left="360"/>
        <w:rPr>
          <w:rFonts w:ascii="Times New Roman" w:hAnsi="Times New Roman"/>
          <w:b/>
          <w:bCs/>
          <w:color w:val="0F243E" w:themeColor="text2" w:themeShade="80"/>
        </w:rPr>
      </w:pPr>
    </w:p>
    <w:p w14:paraId="2F1E1191" w14:textId="13E09B61" w:rsidR="00D07788" w:rsidRPr="000E0A30" w:rsidRDefault="00D07788" w:rsidP="00BC5786">
      <w:pPr>
        <w:pStyle w:val="BodyText"/>
        <w:ind w:left="360"/>
        <w:rPr>
          <w:rFonts w:ascii="Times New Roman" w:hAnsi="Times New Roman"/>
          <w:b/>
          <w:bCs/>
          <w:color w:val="0F243E" w:themeColor="text2" w:themeShade="80"/>
        </w:rPr>
      </w:pPr>
      <w:bookmarkStart w:id="532" w:name="_Toc87462307"/>
      <w:bookmarkStart w:id="533" w:name="_Toc87463331"/>
      <w:bookmarkStart w:id="534" w:name="_Toc95395997"/>
      <w:bookmarkStart w:id="535" w:name="_Toc117701469"/>
      <w:r w:rsidRPr="000E0A30">
        <w:rPr>
          <w:rFonts w:ascii="Times New Roman" w:hAnsi="Times New Roman"/>
          <w:b/>
          <w:bCs/>
          <w:color w:val="0F243E" w:themeColor="text2" w:themeShade="80"/>
        </w:rPr>
        <w:t>3.5.</w:t>
      </w:r>
      <w:r w:rsidR="004E4CD8">
        <w:rPr>
          <w:rFonts w:ascii="Times New Roman" w:hAnsi="Times New Roman"/>
          <w:b/>
          <w:bCs/>
          <w:color w:val="0F243E" w:themeColor="text2" w:themeShade="80"/>
        </w:rPr>
        <w:t>5</w:t>
      </w:r>
      <w:r w:rsidRPr="000E0A30">
        <w:rPr>
          <w:rFonts w:ascii="Times New Roman" w:hAnsi="Times New Roman"/>
          <w:b/>
          <w:bCs/>
          <w:color w:val="0F243E" w:themeColor="text2" w:themeShade="80"/>
        </w:rPr>
        <w:tab/>
      </w:r>
      <w:r w:rsidR="00BC5786" w:rsidRPr="000E0A30">
        <w:rPr>
          <w:rFonts w:ascii="Times New Roman" w:hAnsi="Times New Roman"/>
          <w:b/>
          <w:bCs/>
          <w:color w:val="0F243E" w:themeColor="text2" w:themeShade="80"/>
        </w:rPr>
        <w:t xml:space="preserve">   </w:t>
      </w:r>
      <w:r w:rsidRPr="000E0A30">
        <w:rPr>
          <w:rFonts w:ascii="Times New Roman" w:hAnsi="Times New Roman"/>
          <w:b/>
          <w:bCs/>
          <w:color w:val="0F243E" w:themeColor="text2" w:themeShade="80"/>
        </w:rPr>
        <w:t>Bid Submission Format</w:t>
      </w:r>
      <w:bookmarkEnd w:id="532"/>
      <w:bookmarkEnd w:id="533"/>
      <w:bookmarkEnd w:id="534"/>
      <w:bookmarkEnd w:id="535"/>
    </w:p>
    <w:p w14:paraId="2B5F14FB" w14:textId="77777777" w:rsidR="00BC5786" w:rsidRPr="000E0A30" w:rsidRDefault="00BC5786" w:rsidP="00BC5786">
      <w:pPr>
        <w:pStyle w:val="BodyText"/>
        <w:ind w:left="360"/>
        <w:rPr>
          <w:rFonts w:ascii="Times New Roman" w:hAnsi="Times New Roman"/>
          <w:b/>
          <w:bCs/>
          <w:color w:val="0F243E" w:themeColor="text2" w:themeShade="80"/>
        </w:rPr>
      </w:pPr>
    </w:p>
    <w:p w14:paraId="2F94BBBF" w14:textId="6148A020" w:rsidR="00D07788" w:rsidRDefault="00D07788" w:rsidP="00F56262">
      <w:pPr>
        <w:pStyle w:val="BodyText"/>
        <w:spacing w:line="276" w:lineRule="auto"/>
        <w:ind w:left="450" w:right="-60"/>
        <w:jc w:val="both"/>
        <w:rPr>
          <w:rFonts w:ascii="Times New Roman" w:hAnsi="Times New Roman"/>
          <w:sz w:val="22"/>
          <w:szCs w:val="22"/>
        </w:rPr>
      </w:pPr>
      <w:r w:rsidRPr="000E0A30">
        <w:rPr>
          <w:rFonts w:ascii="Times New Roman" w:hAnsi="Times New Roman"/>
          <w:sz w:val="22"/>
          <w:szCs w:val="22"/>
        </w:rPr>
        <w:t xml:space="preserve">A coversheet identifying each attachment with the Bidder’s name, should be placed before each attachment and one coversheet for any/all amendments. All information must be presented in the same </w:t>
      </w:r>
      <w:r w:rsidRPr="000E0A30">
        <w:rPr>
          <w:rFonts w:ascii="Times New Roman" w:hAnsi="Times New Roman"/>
          <w:sz w:val="22"/>
          <w:szCs w:val="22"/>
        </w:rPr>
        <w:lastRenderedPageBreak/>
        <w:t xml:space="preserve">order and format as described below.  One combined PDF file should be uploaded in SharePoint with the file name: </w:t>
      </w:r>
      <w:r w:rsidR="002123E6" w:rsidRPr="003E56BA">
        <w:rPr>
          <w:rFonts w:ascii="Times New Roman" w:hAnsi="Times New Roman"/>
          <w:b/>
          <w:bCs/>
          <w:sz w:val="22"/>
          <w:szCs w:val="22"/>
        </w:rPr>
        <w:t>[</w:t>
      </w:r>
      <w:r w:rsidRPr="003E56BA">
        <w:rPr>
          <w:rFonts w:ascii="Times New Roman" w:hAnsi="Times New Roman"/>
          <w:b/>
          <w:bCs/>
          <w:sz w:val="22"/>
          <w:szCs w:val="22"/>
        </w:rPr>
        <w:t>BIDDER’S NAME</w:t>
      </w:r>
      <w:r w:rsidR="002123E6" w:rsidRPr="003E56BA">
        <w:rPr>
          <w:rFonts w:ascii="Times New Roman" w:hAnsi="Times New Roman"/>
          <w:b/>
          <w:bCs/>
          <w:sz w:val="22"/>
          <w:szCs w:val="22"/>
        </w:rPr>
        <w:t>]</w:t>
      </w:r>
      <w:r w:rsidRPr="003E56BA">
        <w:rPr>
          <w:rFonts w:ascii="Times New Roman" w:hAnsi="Times New Roman"/>
          <w:b/>
          <w:bCs/>
          <w:sz w:val="22"/>
          <w:szCs w:val="22"/>
        </w:rPr>
        <w:t>_</w:t>
      </w:r>
      <w:r w:rsidR="00686821" w:rsidRPr="003E56BA">
        <w:rPr>
          <w:rFonts w:ascii="Times New Roman" w:hAnsi="Times New Roman"/>
          <w:b/>
          <w:bCs/>
          <w:sz w:val="22"/>
          <w:szCs w:val="22"/>
        </w:rPr>
        <w:t xml:space="preserve">NET </w:t>
      </w:r>
      <w:r w:rsidR="00062F6E" w:rsidRPr="003E56BA">
        <w:rPr>
          <w:rFonts w:ascii="Times New Roman" w:hAnsi="Times New Roman"/>
          <w:b/>
          <w:bCs/>
          <w:sz w:val="22"/>
          <w:szCs w:val="22"/>
        </w:rPr>
        <w:t>Brokerage Services</w:t>
      </w:r>
      <w:r w:rsidRPr="000E0A30">
        <w:rPr>
          <w:rFonts w:ascii="Times New Roman" w:hAnsi="Times New Roman"/>
          <w:sz w:val="22"/>
          <w:szCs w:val="22"/>
        </w:rPr>
        <w:t>.</w:t>
      </w:r>
      <w:r>
        <w:rPr>
          <w:rFonts w:ascii="Times New Roman" w:hAnsi="Times New Roman"/>
          <w:sz w:val="22"/>
          <w:szCs w:val="22"/>
        </w:rPr>
        <w:t xml:space="preserve"> </w:t>
      </w:r>
    </w:p>
    <w:p w14:paraId="77F36094" w14:textId="77777777" w:rsidR="00D07788" w:rsidRDefault="00D07788" w:rsidP="00F56262">
      <w:pPr>
        <w:pStyle w:val="BodyText"/>
        <w:spacing w:line="276" w:lineRule="auto"/>
        <w:ind w:left="450" w:right="-60"/>
        <w:jc w:val="both"/>
        <w:rPr>
          <w:rFonts w:ascii="Times New Roman" w:hAnsi="Times New Roman"/>
          <w:sz w:val="22"/>
          <w:szCs w:val="22"/>
        </w:rPr>
      </w:pPr>
    </w:p>
    <w:p w14:paraId="4ECD17EF" w14:textId="77777777" w:rsidR="00D07788" w:rsidRPr="004E4CD8" w:rsidRDefault="00D07788" w:rsidP="00F56262">
      <w:pPr>
        <w:pStyle w:val="BodyText"/>
        <w:spacing w:line="276" w:lineRule="auto"/>
        <w:ind w:left="450" w:right="-60"/>
        <w:jc w:val="both"/>
        <w:rPr>
          <w:rFonts w:ascii="Times New Roman" w:hAnsi="Times New Roman"/>
          <w:sz w:val="22"/>
          <w:szCs w:val="22"/>
        </w:rPr>
      </w:pPr>
      <w:r>
        <w:rPr>
          <w:rFonts w:ascii="Times New Roman" w:hAnsi="Times New Roman"/>
          <w:sz w:val="22"/>
          <w:szCs w:val="22"/>
        </w:rPr>
        <w:t>Th</w:t>
      </w:r>
      <w:r w:rsidRPr="004E4CD8">
        <w:rPr>
          <w:rFonts w:ascii="Times New Roman" w:hAnsi="Times New Roman"/>
          <w:sz w:val="22"/>
          <w:szCs w:val="22"/>
        </w:rPr>
        <w:t xml:space="preserve">e PDF should be in the following format: </w:t>
      </w:r>
    </w:p>
    <w:p w14:paraId="2D1C0391" w14:textId="77777777" w:rsidR="00D07788" w:rsidRPr="004E4CD8" w:rsidRDefault="00D07788" w:rsidP="00D65684">
      <w:pPr>
        <w:pStyle w:val="ListParagraph"/>
        <w:numPr>
          <w:ilvl w:val="0"/>
          <w:numId w:val="70"/>
        </w:numPr>
        <w:spacing w:after="0"/>
        <w:ind w:left="1170"/>
        <w:jc w:val="both"/>
        <w:rPr>
          <w:rFonts w:ascii="Times New Roman" w:hAnsi="Times New Roman"/>
        </w:rPr>
      </w:pPr>
      <w:r w:rsidRPr="004E4CD8">
        <w:rPr>
          <w:rFonts w:ascii="Times New Roman" w:hAnsi="Times New Roman"/>
        </w:rPr>
        <w:t>Attachment A – Bid Cover Sheet,</w:t>
      </w:r>
    </w:p>
    <w:p w14:paraId="26C1A00D" w14:textId="77777777" w:rsidR="00D07788" w:rsidRPr="004E4CD8" w:rsidRDefault="00D07788" w:rsidP="00D65684">
      <w:pPr>
        <w:pStyle w:val="ListParagraph"/>
        <w:numPr>
          <w:ilvl w:val="0"/>
          <w:numId w:val="70"/>
        </w:numPr>
        <w:spacing w:after="0"/>
        <w:ind w:left="1170"/>
        <w:jc w:val="both"/>
        <w:rPr>
          <w:rFonts w:asciiTheme="minorHAnsi" w:eastAsiaTheme="minorEastAsia" w:hAnsiTheme="minorHAnsi" w:cstheme="minorBidi"/>
        </w:rPr>
      </w:pPr>
      <w:r w:rsidRPr="004E4CD8">
        <w:rPr>
          <w:rFonts w:ascii="Times New Roman" w:hAnsi="Times New Roman"/>
        </w:rPr>
        <w:t>Attachment C – Bid Form, with Staffing Plan</w:t>
      </w:r>
    </w:p>
    <w:p w14:paraId="6D25EC69" w14:textId="77777777" w:rsidR="00D07788" w:rsidRPr="004E4CD8" w:rsidRDefault="00D07788" w:rsidP="00D65684">
      <w:pPr>
        <w:pStyle w:val="ListParagraph"/>
        <w:numPr>
          <w:ilvl w:val="1"/>
          <w:numId w:val="70"/>
        </w:numPr>
        <w:spacing w:after="0"/>
        <w:ind w:left="1530"/>
        <w:jc w:val="both"/>
        <w:rPr>
          <w:rFonts w:ascii="Times New Roman" w:hAnsi="Times New Roman"/>
        </w:rPr>
      </w:pPr>
      <w:r w:rsidRPr="004E4CD8">
        <w:rPr>
          <w:rFonts w:ascii="Times New Roman" w:hAnsi="Times New Roman"/>
        </w:rPr>
        <w:t>Attachment C: Addendum 1: Minimum Qualifications,</w:t>
      </w:r>
    </w:p>
    <w:p w14:paraId="62EB623E" w14:textId="77777777" w:rsidR="00D07788" w:rsidRPr="004E4CD8" w:rsidRDefault="00D07788" w:rsidP="00D65684">
      <w:pPr>
        <w:pStyle w:val="ListParagraph"/>
        <w:numPr>
          <w:ilvl w:val="1"/>
          <w:numId w:val="70"/>
        </w:numPr>
        <w:spacing w:after="0"/>
        <w:ind w:left="1530"/>
        <w:jc w:val="both"/>
        <w:rPr>
          <w:rFonts w:ascii="Times New Roman" w:hAnsi="Times New Roman"/>
        </w:rPr>
      </w:pPr>
      <w:r w:rsidRPr="004E4CD8">
        <w:rPr>
          <w:rFonts w:ascii="Times New Roman" w:hAnsi="Times New Roman"/>
        </w:rPr>
        <w:t>Attachment C: Addendum 2: Capability to Provide Services,</w:t>
      </w:r>
    </w:p>
    <w:p w14:paraId="7B24C627" w14:textId="77777777" w:rsidR="00D07788" w:rsidRPr="004E4CD8" w:rsidRDefault="00D07788" w:rsidP="00D65684">
      <w:pPr>
        <w:pStyle w:val="ListParagraph"/>
        <w:numPr>
          <w:ilvl w:val="0"/>
          <w:numId w:val="70"/>
        </w:numPr>
        <w:spacing w:after="0"/>
        <w:ind w:left="1170"/>
        <w:jc w:val="both"/>
        <w:rPr>
          <w:rFonts w:ascii="Times New Roman" w:hAnsi="Times New Roman"/>
        </w:rPr>
      </w:pPr>
      <w:r w:rsidRPr="004E4CD8">
        <w:rPr>
          <w:rFonts w:ascii="Times New Roman" w:hAnsi="Times New Roman"/>
        </w:rPr>
        <w:t>Attachment E – References,</w:t>
      </w:r>
    </w:p>
    <w:p w14:paraId="4CD2BA02" w14:textId="77777777" w:rsidR="00D07788" w:rsidRPr="004E4CD8" w:rsidRDefault="00D07788" w:rsidP="00D65684">
      <w:pPr>
        <w:pStyle w:val="ListParagraph"/>
        <w:numPr>
          <w:ilvl w:val="0"/>
          <w:numId w:val="70"/>
        </w:numPr>
        <w:spacing w:after="0"/>
        <w:ind w:left="1170"/>
        <w:jc w:val="both"/>
        <w:rPr>
          <w:rFonts w:ascii="Times New Roman" w:hAnsi="Times New Roman"/>
        </w:rPr>
      </w:pPr>
      <w:r w:rsidRPr="004E4CD8">
        <w:rPr>
          <w:rFonts w:ascii="Times New Roman" w:hAnsi="Times New Roman"/>
        </w:rPr>
        <w:t>Attachment F – DHHS Certification Drug-Free Workplace,</w:t>
      </w:r>
    </w:p>
    <w:p w14:paraId="4B36B1AC" w14:textId="77777777" w:rsidR="00D07788" w:rsidRPr="004E4CD8" w:rsidRDefault="00D07788" w:rsidP="00D65684">
      <w:pPr>
        <w:pStyle w:val="ListParagraph"/>
        <w:numPr>
          <w:ilvl w:val="0"/>
          <w:numId w:val="70"/>
        </w:numPr>
        <w:spacing w:after="0"/>
        <w:ind w:left="1170"/>
        <w:jc w:val="both"/>
        <w:rPr>
          <w:rFonts w:ascii="Times New Roman" w:hAnsi="Times New Roman"/>
        </w:rPr>
      </w:pPr>
      <w:r w:rsidRPr="004E4CD8">
        <w:rPr>
          <w:rFonts w:ascii="Times New Roman" w:hAnsi="Times New Roman"/>
        </w:rPr>
        <w:t>Attachment G – Certification Debarment, Suspension, and Other Responsibility Matters, and</w:t>
      </w:r>
    </w:p>
    <w:p w14:paraId="0C4AF040" w14:textId="0B9B7004" w:rsidR="00D07788" w:rsidRDefault="00D07788" w:rsidP="00D65684">
      <w:pPr>
        <w:pStyle w:val="ListParagraph"/>
        <w:numPr>
          <w:ilvl w:val="0"/>
          <w:numId w:val="70"/>
        </w:numPr>
        <w:spacing w:after="0"/>
        <w:ind w:left="1170"/>
        <w:jc w:val="both"/>
        <w:rPr>
          <w:rFonts w:ascii="Times New Roman" w:hAnsi="Times New Roman"/>
        </w:rPr>
      </w:pPr>
      <w:r w:rsidRPr="004E4CD8">
        <w:rPr>
          <w:rFonts w:ascii="Times New Roman" w:hAnsi="Times New Roman"/>
        </w:rPr>
        <w:t>Amendment Acknowledgments (if applicable)</w:t>
      </w:r>
    </w:p>
    <w:p w14:paraId="6524F776" w14:textId="336299E6" w:rsidR="00FD6899" w:rsidRPr="00FD6899" w:rsidRDefault="00FD6899" w:rsidP="00FD6899">
      <w:pPr>
        <w:pStyle w:val="ListParagraph"/>
        <w:numPr>
          <w:ilvl w:val="0"/>
          <w:numId w:val="70"/>
        </w:numPr>
        <w:spacing w:after="0"/>
        <w:ind w:left="1170"/>
        <w:jc w:val="both"/>
      </w:pPr>
      <w:r>
        <w:rPr>
          <w:rFonts w:ascii="Times New Roman" w:hAnsi="Times New Roman"/>
        </w:rPr>
        <w:t xml:space="preserve">Appendix A – Financial Statements </w:t>
      </w:r>
    </w:p>
    <w:p w14:paraId="31EF75C8" w14:textId="77777777" w:rsidR="00D07788" w:rsidRPr="004E4CD8" w:rsidRDefault="00D07788" w:rsidP="00F56262">
      <w:pPr>
        <w:pStyle w:val="ListParagraph"/>
        <w:spacing w:after="0"/>
        <w:ind w:left="1170"/>
        <w:jc w:val="both"/>
        <w:rPr>
          <w:rFonts w:ascii="Times New Roman" w:hAnsi="Times New Roman"/>
        </w:rPr>
      </w:pPr>
    </w:p>
    <w:p w14:paraId="4A864BC7" w14:textId="145D1DCA" w:rsidR="00D07788" w:rsidRPr="004E4CD8" w:rsidRDefault="00D07788" w:rsidP="00F56262">
      <w:pPr>
        <w:tabs>
          <w:tab w:val="left" w:pos="0"/>
        </w:tabs>
        <w:spacing w:line="276" w:lineRule="auto"/>
        <w:ind w:left="360"/>
        <w:jc w:val="both"/>
        <w:rPr>
          <w:sz w:val="22"/>
          <w:szCs w:val="22"/>
        </w:rPr>
      </w:pPr>
      <w:r w:rsidRPr="004E4CD8">
        <w:rPr>
          <w:sz w:val="22"/>
          <w:szCs w:val="22"/>
        </w:rPr>
        <w:t>Electronic files shall not be password protected</w:t>
      </w:r>
      <w:r w:rsidR="00E606BF" w:rsidRPr="004E4CD8">
        <w:rPr>
          <w:sz w:val="22"/>
          <w:szCs w:val="22"/>
        </w:rPr>
        <w:t xml:space="preserve">.  Files should be in a </w:t>
      </w:r>
      <w:r w:rsidR="00B41F28" w:rsidRPr="004E4CD8">
        <w:rPr>
          <w:sz w:val="22"/>
          <w:szCs w:val="22"/>
        </w:rPr>
        <w:t xml:space="preserve">single document in a searchable </w:t>
      </w:r>
      <w:r w:rsidRPr="004E4CD8">
        <w:rPr>
          <w:sz w:val="22"/>
          <w:szCs w:val="22"/>
        </w:rPr>
        <w:t>Adobe Acrobat</w:t>
      </w:r>
      <w:r w:rsidR="00061813" w:rsidRPr="004E4CD8">
        <w:rPr>
          <w:sz w:val="22"/>
          <w:szCs w:val="22"/>
        </w:rPr>
        <w:t xml:space="preserve"> (PDF) format</w:t>
      </w:r>
      <w:r w:rsidRPr="004E4CD8">
        <w:rPr>
          <w:sz w:val="22"/>
          <w:szCs w:val="22"/>
        </w:rPr>
        <w:t>.</w:t>
      </w:r>
    </w:p>
    <w:p w14:paraId="1D15EE22" w14:textId="77777777" w:rsidR="00D07788" w:rsidRPr="004E4CD8" w:rsidRDefault="00D07788" w:rsidP="00F56262">
      <w:pPr>
        <w:tabs>
          <w:tab w:val="left" w:pos="0"/>
        </w:tabs>
        <w:spacing w:line="276" w:lineRule="auto"/>
        <w:ind w:left="360"/>
        <w:jc w:val="both"/>
        <w:rPr>
          <w:sz w:val="22"/>
          <w:szCs w:val="22"/>
        </w:rPr>
      </w:pPr>
    </w:p>
    <w:p w14:paraId="6D5D43D9" w14:textId="372A3FCC" w:rsidR="00D07788" w:rsidRPr="004E4CD8" w:rsidRDefault="00D07788" w:rsidP="00F56262">
      <w:pPr>
        <w:tabs>
          <w:tab w:val="left" w:pos="0"/>
        </w:tabs>
        <w:spacing w:line="276" w:lineRule="auto"/>
        <w:ind w:left="360"/>
        <w:jc w:val="both"/>
        <w:rPr>
          <w:sz w:val="22"/>
          <w:szCs w:val="22"/>
        </w:rPr>
      </w:pPr>
      <w:r w:rsidRPr="004E4CD8">
        <w:rPr>
          <w:sz w:val="22"/>
          <w:szCs w:val="22"/>
        </w:rPr>
        <w:t xml:space="preserve">Each page of the bid and all attachments shall be numbered and identified with the name of the Bidder in the header.  Failure to submit a bid on the bid form provided may be considered just cause for rejection of the bid.  Modifications or additions to any portion of the procurement document may be cause for rejection of the bid.  DOM reserves the right to </w:t>
      </w:r>
      <w:r w:rsidR="00875C03" w:rsidRPr="004E4CD8">
        <w:rPr>
          <w:sz w:val="22"/>
          <w:szCs w:val="22"/>
        </w:rPr>
        <w:t>decide,</w:t>
      </w:r>
      <w:r w:rsidRPr="004E4CD8">
        <w:rPr>
          <w:sz w:val="22"/>
          <w:szCs w:val="22"/>
        </w:rPr>
        <w:t xml:space="preserve"> on a case by case basis, whether to reject a bid with modifications or additions as nonresponsive.  As a precondition to bid acceptance, DOM may request the Bidder to withdraw or modify those portions of the bid deemed non-responses that do not affect quality, quantity, price, or delivery of the service.</w:t>
      </w:r>
    </w:p>
    <w:p w14:paraId="2E00D032" w14:textId="77777777" w:rsidR="00D07788" w:rsidRPr="004E4CD8" w:rsidRDefault="00D07788" w:rsidP="00F56262">
      <w:pPr>
        <w:tabs>
          <w:tab w:val="left" w:pos="0"/>
        </w:tabs>
        <w:spacing w:line="276" w:lineRule="auto"/>
        <w:ind w:left="360"/>
        <w:jc w:val="both"/>
        <w:rPr>
          <w:szCs w:val="22"/>
        </w:rPr>
      </w:pPr>
    </w:p>
    <w:p w14:paraId="703FEB72" w14:textId="099F1855" w:rsidR="00D07788" w:rsidRPr="004E4CD8" w:rsidRDefault="00D07788" w:rsidP="00F56262">
      <w:pPr>
        <w:pStyle w:val="BodyText"/>
        <w:spacing w:line="276" w:lineRule="auto"/>
        <w:ind w:left="360"/>
        <w:jc w:val="both"/>
        <w:rPr>
          <w:rFonts w:ascii="Times New Roman" w:hAnsi="Times New Roman"/>
          <w:sz w:val="22"/>
          <w:szCs w:val="22"/>
        </w:rPr>
      </w:pPr>
      <w:r w:rsidRPr="004E4CD8">
        <w:rPr>
          <w:rFonts w:ascii="Times New Roman" w:hAnsi="Times New Roman"/>
          <w:sz w:val="22"/>
          <w:szCs w:val="22"/>
        </w:rPr>
        <w:t xml:space="preserve">Once Bidders have uploaded their files to SharePoint, they may ask DOM to verify receipt of responses by emailing </w:t>
      </w:r>
      <w:hyperlink r:id="rId38" w:history="1">
        <w:r w:rsidR="004E0B02" w:rsidRPr="004E4CD8">
          <w:rPr>
            <w:rStyle w:val="Hyperlink"/>
            <w:rFonts w:ascii="Times New Roman" w:hAnsi="Times New Roman"/>
            <w:sz w:val="22"/>
            <w:szCs w:val="22"/>
          </w:rPr>
          <w:t>procurement@medicaid.ms.gov</w:t>
        </w:r>
      </w:hyperlink>
      <w:r w:rsidRPr="004E4CD8">
        <w:rPr>
          <w:rFonts w:ascii="Times New Roman" w:hAnsi="Times New Roman"/>
          <w:sz w:val="22"/>
          <w:szCs w:val="22"/>
        </w:rPr>
        <w:t xml:space="preserve"> before the deadline of submissions.</w:t>
      </w:r>
    </w:p>
    <w:p w14:paraId="5F387A16" w14:textId="77777777" w:rsidR="00D07788" w:rsidRPr="004E4CD8" w:rsidRDefault="00D07788" w:rsidP="00F56262">
      <w:pPr>
        <w:pStyle w:val="BodyText"/>
        <w:spacing w:line="276" w:lineRule="auto"/>
        <w:ind w:left="360"/>
        <w:jc w:val="both"/>
        <w:rPr>
          <w:rFonts w:ascii="Times New Roman" w:hAnsi="Times New Roman"/>
          <w:sz w:val="22"/>
          <w:szCs w:val="22"/>
        </w:rPr>
      </w:pPr>
    </w:p>
    <w:p w14:paraId="14B079A2" w14:textId="6667DB84" w:rsidR="00D07788" w:rsidRPr="00874AE1" w:rsidRDefault="00D07788" w:rsidP="00F56262">
      <w:pPr>
        <w:tabs>
          <w:tab w:val="left" w:pos="0"/>
        </w:tabs>
        <w:spacing w:line="276" w:lineRule="auto"/>
        <w:ind w:left="360"/>
        <w:jc w:val="both"/>
        <w:rPr>
          <w:sz w:val="22"/>
          <w:szCs w:val="22"/>
        </w:rPr>
      </w:pPr>
      <w:r w:rsidRPr="004E4CD8">
        <w:rPr>
          <w:sz w:val="22"/>
          <w:szCs w:val="22"/>
        </w:rPr>
        <w:t xml:space="preserve">All bid submissions, including all files, must be received by DOM no later than </w:t>
      </w:r>
      <w:r w:rsidRPr="004E4CD8">
        <w:rPr>
          <w:b/>
          <w:bCs/>
          <w:sz w:val="22"/>
          <w:szCs w:val="22"/>
        </w:rPr>
        <w:t xml:space="preserve">2:00 p.m. Central Standard Time (CST), on </w:t>
      </w:r>
      <w:r w:rsidR="008D11A6" w:rsidRPr="004E4CD8">
        <w:rPr>
          <w:b/>
          <w:bCs/>
          <w:sz w:val="22"/>
          <w:szCs w:val="22"/>
        </w:rPr>
        <w:t xml:space="preserve">March </w:t>
      </w:r>
      <w:r w:rsidR="006770A8" w:rsidRPr="004E4CD8">
        <w:rPr>
          <w:b/>
          <w:bCs/>
          <w:sz w:val="22"/>
          <w:szCs w:val="22"/>
        </w:rPr>
        <w:t>23</w:t>
      </w:r>
      <w:r w:rsidRPr="004E4CD8">
        <w:rPr>
          <w:b/>
          <w:bCs/>
          <w:sz w:val="22"/>
          <w:szCs w:val="22"/>
        </w:rPr>
        <w:t>, 2023</w:t>
      </w:r>
      <w:r w:rsidRPr="004E4CD8">
        <w:rPr>
          <w:sz w:val="22"/>
          <w:szCs w:val="22"/>
        </w:rPr>
        <w:t xml:space="preserve">. After the deadline, the Bidder’s access to SharePoint will expire. No exceptions will be made. </w:t>
      </w:r>
      <w:r w:rsidR="00D34C8F" w:rsidRPr="004E4CD8">
        <w:rPr>
          <w:sz w:val="22"/>
          <w:szCs w:val="22"/>
        </w:rPr>
        <w:t>DOM is not responsible for bids that are uploaded into SharePoint and system timestamped after the 2:00 p.m. submission time. Please allow for the timely delivery of files/bids into SharePoint.  Any attempts to submit a bid or any modifications after the deadline will be considered late and will not be considered for</w:t>
      </w:r>
      <w:r w:rsidR="00D34C8F" w:rsidRPr="00D34C8F">
        <w:rPr>
          <w:sz w:val="22"/>
          <w:szCs w:val="22"/>
        </w:rPr>
        <w:t xml:space="preserve"> award. No late submissions will be accepted.</w:t>
      </w:r>
    </w:p>
    <w:p w14:paraId="0A5F8636" w14:textId="01C77161" w:rsidR="00575C2F" w:rsidRDefault="000315E7" w:rsidP="00F56262">
      <w:pPr>
        <w:pStyle w:val="Heading2"/>
        <w:numPr>
          <w:ilvl w:val="0"/>
          <w:numId w:val="0"/>
        </w:numPr>
        <w:spacing w:line="276" w:lineRule="auto"/>
      </w:pPr>
      <w:bookmarkStart w:id="536" w:name="_Toc117693231"/>
      <w:bookmarkStart w:id="537" w:name="_Toc117701472"/>
      <w:bookmarkStart w:id="538" w:name="_Toc122532843"/>
      <w:bookmarkStart w:id="539" w:name="_Toc122549498"/>
      <w:bookmarkStart w:id="540" w:name="_Toc122550503"/>
      <w:bookmarkStart w:id="541" w:name="_Toc124367974"/>
      <w:bookmarkStart w:id="542" w:name="_Toc124368351"/>
      <w:r>
        <w:t>3.</w:t>
      </w:r>
      <w:r w:rsidR="00C41EFA">
        <w:t>6</w:t>
      </w:r>
      <w:r w:rsidR="005916D1">
        <w:t xml:space="preserve"> </w:t>
      </w:r>
      <w:r w:rsidR="00575C2F" w:rsidRPr="00EC3CB0">
        <w:t>Bid Opening</w:t>
      </w:r>
      <w:bookmarkEnd w:id="536"/>
      <w:bookmarkEnd w:id="537"/>
      <w:bookmarkEnd w:id="538"/>
      <w:bookmarkEnd w:id="539"/>
      <w:bookmarkEnd w:id="540"/>
      <w:bookmarkEnd w:id="541"/>
      <w:bookmarkEnd w:id="542"/>
    </w:p>
    <w:p w14:paraId="0DAC72F4" w14:textId="7283527E" w:rsidR="00575C2F" w:rsidRDefault="00575C2F" w:rsidP="00F56262">
      <w:pPr>
        <w:spacing w:line="276" w:lineRule="auto"/>
        <w:jc w:val="both"/>
        <w:rPr>
          <w:sz w:val="22"/>
          <w:szCs w:val="22"/>
        </w:rPr>
      </w:pPr>
      <w:r w:rsidRPr="00EC3CB0">
        <w:rPr>
          <w:sz w:val="22"/>
          <w:szCs w:val="22"/>
        </w:rPr>
        <w:t xml:space="preserve">Bid opening will be open to the public; however, this will include opening, reading aloud, and listing the bid price on each bid only. No discussions will be entered into with any </w:t>
      </w:r>
      <w:r w:rsidR="00DA33A9">
        <w:rPr>
          <w:sz w:val="22"/>
          <w:szCs w:val="22"/>
        </w:rPr>
        <w:t>Bidder</w:t>
      </w:r>
      <w:r w:rsidRPr="00EC3CB0">
        <w:rPr>
          <w:sz w:val="22"/>
          <w:szCs w:val="22"/>
        </w:rPr>
        <w:t xml:space="preserve"> as to the quality or provisions of the specifications and no award will be made, either stated or implied at the bid opening.</w:t>
      </w:r>
      <w:r>
        <w:rPr>
          <w:sz w:val="22"/>
          <w:szCs w:val="22"/>
        </w:rPr>
        <w:t xml:space="preserve"> </w:t>
      </w:r>
    </w:p>
    <w:p w14:paraId="2BC2A9FF" w14:textId="2714B062" w:rsidR="00575C2F" w:rsidRPr="00EC3CB0" w:rsidRDefault="000315E7" w:rsidP="00F56262">
      <w:pPr>
        <w:pStyle w:val="Heading2"/>
        <w:numPr>
          <w:ilvl w:val="0"/>
          <w:numId w:val="0"/>
        </w:numPr>
        <w:spacing w:line="276" w:lineRule="auto"/>
      </w:pPr>
      <w:bookmarkStart w:id="543" w:name="_Toc117693232"/>
      <w:bookmarkStart w:id="544" w:name="_Toc117701473"/>
      <w:bookmarkStart w:id="545" w:name="_Toc122532844"/>
      <w:bookmarkStart w:id="546" w:name="_Toc122549499"/>
      <w:bookmarkStart w:id="547" w:name="_Toc122550504"/>
      <w:bookmarkStart w:id="548" w:name="_Toc124367975"/>
      <w:bookmarkStart w:id="549" w:name="_Toc124368352"/>
      <w:r>
        <w:lastRenderedPageBreak/>
        <w:t>3.</w:t>
      </w:r>
      <w:r w:rsidR="00C41EFA">
        <w:t>7</w:t>
      </w:r>
      <w:r w:rsidR="00575C2F">
        <w:t xml:space="preserve"> </w:t>
      </w:r>
      <w:r w:rsidR="00575C2F" w:rsidRPr="00EC3CB0">
        <w:t>Award</w:t>
      </w:r>
      <w:bookmarkEnd w:id="543"/>
      <w:bookmarkEnd w:id="544"/>
      <w:bookmarkEnd w:id="545"/>
      <w:bookmarkEnd w:id="546"/>
      <w:bookmarkEnd w:id="547"/>
      <w:bookmarkEnd w:id="548"/>
      <w:bookmarkEnd w:id="549"/>
    </w:p>
    <w:p w14:paraId="34E416CE" w14:textId="1A506171" w:rsidR="009E670F" w:rsidRDefault="00575C2F" w:rsidP="00F56262">
      <w:pPr>
        <w:spacing w:line="276" w:lineRule="auto"/>
        <w:jc w:val="both"/>
        <w:rPr>
          <w:sz w:val="22"/>
          <w:szCs w:val="22"/>
        </w:rPr>
      </w:pPr>
      <w:r w:rsidRPr="00EC3CB0">
        <w:rPr>
          <w:sz w:val="22"/>
          <w:szCs w:val="22"/>
        </w:rPr>
        <w:t xml:space="preserve">The contract </w:t>
      </w:r>
      <w:r w:rsidR="00C41EFA">
        <w:rPr>
          <w:sz w:val="22"/>
          <w:szCs w:val="22"/>
        </w:rPr>
        <w:t>sha</w:t>
      </w:r>
      <w:r w:rsidRPr="00EC3CB0">
        <w:rPr>
          <w:sz w:val="22"/>
          <w:szCs w:val="22"/>
        </w:rPr>
        <w:t xml:space="preserve">ll be awarded by written notice to the lowest responsible </w:t>
      </w:r>
      <w:r w:rsidR="00CF3CC1">
        <w:rPr>
          <w:sz w:val="22"/>
          <w:szCs w:val="22"/>
        </w:rPr>
        <w:t xml:space="preserve">and responsive </w:t>
      </w:r>
      <w:r w:rsidR="00DA33A9">
        <w:rPr>
          <w:sz w:val="22"/>
          <w:szCs w:val="22"/>
        </w:rPr>
        <w:t>Bidder</w:t>
      </w:r>
      <w:r w:rsidRPr="00EC3CB0">
        <w:rPr>
          <w:sz w:val="22"/>
          <w:szCs w:val="22"/>
        </w:rPr>
        <w:t xml:space="preserve"> whose bid meets the requirements and criteria set forth in this </w:t>
      </w:r>
      <w:r w:rsidR="00252FFD">
        <w:rPr>
          <w:sz w:val="22"/>
          <w:szCs w:val="22"/>
        </w:rPr>
        <w:t>IFB.</w:t>
      </w:r>
      <w:r w:rsidR="00933CE0">
        <w:rPr>
          <w:sz w:val="22"/>
          <w:szCs w:val="22"/>
        </w:rPr>
        <w:t xml:space="preserve">  </w:t>
      </w:r>
      <w:r w:rsidR="00933CE0" w:rsidRPr="00933CE0">
        <w:rPr>
          <w:sz w:val="22"/>
          <w:szCs w:val="22"/>
        </w:rPr>
        <w:t>Any bids received may be rejected in whole or in part when in the best interest of the State.</w:t>
      </w:r>
    </w:p>
    <w:p w14:paraId="41C5B0D1" w14:textId="77777777" w:rsidR="009E670F" w:rsidRDefault="009E670F" w:rsidP="00F56262">
      <w:pPr>
        <w:spacing w:line="276" w:lineRule="auto"/>
        <w:jc w:val="both"/>
        <w:rPr>
          <w:sz w:val="22"/>
          <w:szCs w:val="22"/>
        </w:rPr>
      </w:pPr>
    </w:p>
    <w:p w14:paraId="477C48E0" w14:textId="522D8E4A" w:rsidR="009E670F" w:rsidRPr="00BC5786" w:rsidRDefault="009E670F" w:rsidP="009E670F">
      <w:pPr>
        <w:pStyle w:val="BodyText"/>
        <w:ind w:left="360"/>
        <w:rPr>
          <w:rFonts w:ascii="Times New Roman" w:hAnsi="Times New Roman"/>
          <w:b/>
          <w:bCs/>
          <w:color w:val="0F243E" w:themeColor="text2" w:themeShade="80"/>
        </w:rPr>
      </w:pPr>
      <w:r w:rsidRPr="00BC5786">
        <w:rPr>
          <w:rFonts w:ascii="Times New Roman" w:hAnsi="Times New Roman"/>
          <w:b/>
          <w:bCs/>
          <w:color w:val="0F243E" w:themeColor="text2" w:themeShade="80"/>
        </w:rPr>
        <w:t>3.</w:t>
      </w:r>
      <w:r>
        <w:rPr>
          <w:rFonts w:ascii="Times New Roman" w:hAnsi="Times New Roman"/>
          <w:b/>
          <w:bCs/>
          <w:color w:val="0F243E" w:themeColor="text2" w:themeShade="80"/>
        </w:rPr>
        <w:t>7.1</w:t>
      </w:r>
      <w:r w:rsidRPr="00BC5786">
        <w:rPr>
          <w:rFonts w:ascii="Times New Roman" w:hAnsi="Times New Roman"/>
          <w:b/>
          <w:bCs/>
          <w:color w:val="0F243E" w:themeColor="text2" w:themeShade="80"/>
        </w:rPr>
        <w:t xml:space="preserve">    Responsible Contractor</w:t>
      </w:r>
    </w:p>
    <w:p w14:paraId="06048189" w14:textId="77777777" w:rsidR="009E670F" w:rsidRPr="004700CD" w:rsidRDefault="009E670F" w:rsidP="009E670F">
      <w:pPr>
        <w:spacing w:before="240" w:after="240" w:line="276" w:lineRule="auto"/>
        <w:ind w:left="360"/>
        <w:jc w:val="both"/>
        <w:rPr>
          <w:sz w:val="22"/>
          <w:szCs w:val="22"/>
        </w:rPr>
      </w:pPr>
      <w:r w:rsidRPr="004700CD">
        <w:rPr>
          <w:sz w:val="22"/>
          <w:szCs w:val="22"/>
        </w:rPr>
        <w:t>DOM shall contract only with a responsible Contractor who possesses the ability to perform successfully under the terms and conditions of the proposed procurement and implementation.  In letting the contract, consideration shall be given to such matters as Contractor’s integrity, performance history, financial and technical resources, and accessibility to other necessary resources.</w:t>
      </w:r>
    </w:p>
    <w:p w14:paraId="397CA871" w14:textId="0B4A584E" w:rsidR="00575C2F" w:rsidRDefault="00734BFA" w:rsidP="00BC5786">
      <w:pPr>
        <w:pStyle w:val="BodyText"/>
        <w:ind w:left="1080" w:hanging="720"/>
        <w:rPr>
          <w:rFonts w:ascii="Times New Roman" w:hAnsi="Times New Roman"/>
          <w:b/>
          <w:bCs/>
          <w:color w:val="0F243E" w:themeColor="text2" w:themeShade="80"/>
        </w:rPr>
      </w:pPr>
      <w:bookmarkStart w:id="550" w:name="_Toc117701474"/>
      <w:r w:rsidRPr="00BC5786">
        <w:rPr>
          <w:rFonts w:ascii="Times New Roman" w:hAnsi="Times New Roman"/>
          <w:b/>
          <w:bCs/>
          <w:color w:val="0F243E" w:themeColor="text2" w:themeShade="80"/>
        </w:rPr>
        <w:t>3.</w:t>
      </w:r>
      <w:r w:rsidR="00C41EFA" w:rsidRPr="00BC5786">
        <w:rPr>
          <w:rFonts w:ascii="Times New Roman" w:hAnsi="Times New Roman"/>
          <w:b/>
          <w:bCs/>
          <w:color w:val="0F243E" w:themeColor="text2" w:themeShade="80"/>
        </w:rPr>
        <w:t>7</w:t>
      </w:r>
      <w:r w:rsidRPr="00BC5786">
        <w:rPr>
          <w:rFonts w:ascii="Times New Roman" w:hAnsi="Times New Roman"/>
          <w:b/>
          <w:bCs/>
          <w:color w:val="0F243E" w:themeColor="text2" w:themeShade="80"/>
        </w:rPr>
        <w:t>.</w:t>
      </w:r>
      <w:r w:rsidR="009E670F">
        <w:rPr>
          <w:rFonts w:ascii="Times New Roman" w:hAnsi="Times New Roman"/>
          <w:b/>
          <w:bCs/>
          <w:color w:val="0F243E" w:themeColor="text2" w:themeShade="80"/>
        </w:rPr>
        <w:t>2</w:t>
      </w:r>
      <w:r w:rsidRPr="00BC5786">
        <w:rPr>
          <w:rFonts w:ascii="Times New Roman" w:hAnsi="Times New Roman"/>
          <w:b/>
          <w:bCs/>
          <w:color w:val="0F243E" w:themeColor="text2" w:themeShade="80"/>
        </w:rPr>
        <w:t xml:space="preserve"> </w:t>
      </w:r>
      <w:r w:rsidR="00BC5786">
        <w:rPr>
          <w:rFonts w:ascii="Times New Roman" w:hAnsi="Times New Roman"/>
          <w:b/>
          <w:bCs/>
          <w:color w:val="0F243E" w:themeColor="text2" w:themeShade="80"/>
        </w:rPr>
        <w:tab/>
      </w:r>
      <w:r w:rsidRPr="00BC5786">
        <w:rPr>
          <w:rFonts w:ascii="Times New Roman" w:hAnsi="Times New Roman"/>
          <w:b/>
          <w:bCs/>
          <w:color w:val="0F243E" w:themeColor="text2" w:themeShade="80"/>
        </w:rPr>
        <w:t>Notification</w:t>
      </w:r>
      <w:bookmarkEnd w:id="550"/>
    </w:p>
    <w:p w14:paraId="1CA2C1CF" w14:textId="77777777" w:rsidR="00BC5786" w:rsidRPr="00BC5786" w:rsidRDefault="00BC5786" w:rsidP="00BC5786">
      <w:pPr>
        <w:pStyle w:val="BodyText"/>
        <w:ind w:left="360"/>
        <w:rPr>
          <w:rFonts w:ascii="Times New Roman" w:hAnsi="Times New Roman"/>
          <w:b/>
          <w:bCs/>
          <w:color w:val="0F243E" w:themeColor="text2" w:themeShade="80"/>
        </w:rPr>
      </w:pPr>
    </w:p>
    <w:p w14:paraId="04252946" w14:textId="04AB9B6A" w:rsidR="00F1759C" w:rsidRDefault="00F1759C" w:rsidP="00F56262">
      <w:pPr>
        <w:spacing w:line="276" w:lineRule="auto"/>
        <w:ind w:left="360"/>
        <w:jc w:val="both"/>
        <w:rPr>
          <w:rFonts w:eastAsia="Calibri"/>
          <w:sz w:val="22"/>
          <w:szCs w:val="22"/>
          <w:lang w:eastAsia="ar-SA"/>
        </w:rPr>
      </w:pPr>
      <w:r w:rsidRPr="00B906F5">
        <w:rPr>
          <w:rFonts w:eastAsia="Calibri"/>
          <w:sz w:val="22"/>
          <w:szCs w:val="22"/>
          <w:lang w:eastAsia="ar-SA"/>
        </w:rPr>
        <w:t xml:space="preserve">All participating Bidders shall be notified of DOM’s intent to award a contract as mentioned in </w:t>
      </w:r>
      <w:r w:rsidR="00B906F5" w:rsidRPr="00B906F5">
        <w:rPr>
          <w:rFonts w:eastAsia="Calibri"/>
          <w:b/>
          <w:bCs/>
          <w:sz w:val="22"/>
          <w:szCs w:val="22"/>
          <w:lang w:eastAsia="ar-SA"/>
        </w:rPr>
        <w:t xml:space="preserve">Section </w:t>
      </w:r>
      <w:r w:rsidRPr="00B906F5">
        <w:rPr>
          <w:rFonts w:eastAsia="Calibri"/>
          <w:b/>
          <w:bCs/>
          <w:sz w:val="22"/>
          <w:szCs w:val="22"/>
          <w:lang w:eastAsia="ar-SA"/>
        </w:rPr>
        <w:t>3.4.9</w:t>
      </w:r>
      <w:r w:rsidRPr="00B906F5">
        <w:rPr>
          <w:rFonts w:eastAsia="Calibri"/>
          <w:sz w:val="22"/>
          <w:szCs w:val="22"/>
          <w:lang w:eastAsia="ar-SA"/>
        </w:rPr>
        <w:t>.  In</w:t>
      </w:r>
      <w:r w:rsidRPr="00F1759C">
        <w:rPr>
          <w:rFonts w:eastAsia="Calibri"/>
          <w:sz w:val="22"/>
          <w:szCs w:val="22"/>
          <w:lang w:eastAsia="ar-SA"/>
        </w:rPr>
        <w:t xml:space="preserve"> addition, DOM shall identify the successful Bidder.  Notice of award is also made available to the public 48 hours prior to official award.</w:t>
      </w:r>
    </w:p>
    <w:p w14:paraId="41D286BD" w14:textId="77777777" w:rsidR="00145BAB" w:rsidRDefault="00145BAB" w:rsidP="00F56262">
      <w:pPr>
        <w:spacing w:line="276" w:lineRule="auto"/>
        <w:ind w:left="360"/>
        <w:jc w:val="both"/>
        <w:rPr>
          <w:rFonts w:eastAsia="Calibri"/>
          <w:sz w:val="22"/>
          <w:szCs w:val="22"/>
          <w:lang w:eastAsia="ar-SA"/>
        </w:rPr>
      </w:pPr>
    </w:p>
    <w:p w14:paraId="3FCFB7CF" w14:textId="6AD08D19" w:rsidR="00DD7F53" w:rsidRPr="00BA1B8B" w:rsidRDefault="00BA1B8B" w:rsidP="00F56262">
      <w:pPr>
        <w:pStyle w:val="Heading2"/>
        <w:numPr>
          <w:ilvl w:val="0"/>
          <w:numId w:val="0"/>
        </w:numPr>
        <w:tabs>
          <w:tab w:val="left" w:pos="360"/>
        </w:tabs>
        <w:spacing w:line="276" w:lineRule="auto"/>
      </w:pPr>
      <w:bookmarkStart w:id="551" w:name="_Toc117693233"/>
      <w:bookmarkStart w:id="552" w:name="_Toc117701476"/>
      <w:bookmarkStart w:id="553" w:name="_Toc122532845"/>
      <w:bookmarkStart w:id="554" w:name="_Toc122549500"/>
      <w:bookmarkStart w:id="555" w:name="_Toc122550505"/>
      <w:bookmarkStart w:id="556" w:name="_Toc124367976"/>
      <w:bookmarkStart w:id="557" w:name="_Toc124368353"/>
      <w:bookmarkStart w:id="558" w:name="_Toc416777801"/>
      <w:r w:rsidRPr="00BA1B8B">
        <w:rPr>
          <w:rFonts w:eastAsia="Calibri"/>
          <w:lang w:eastAsia="ar-SA"/>
        </w:rPr>
        <w:t>3.</w:t>
      </w:r>
      <w:r w:rsidR="00E712C7">
        <w:t>8</w:t>
      </w:r>
      <w:r>
        <w:t xml:space="preserve"> Protest of Solicitations o</w:t>
      </w:r>
      <w:r w:rsidRPr="00BA1B8B">
        <w:t>r Awards</w:t>
      </w:r>
      <w:bookmarkEnd w:id="551"/>
      <w:bookmarkEnd w:id="552"/>
      <w:bookmarkEnd w:id="553"/>
      <w:bookmarkEnd w:id="554"/>
      <w:bookmarkEnd w:id="555"/>
      <w:bookmarkEnd w:id="556"/>
      <w:bookmarkEnd w:id="557"/>
      <w:r w:rsidRPr="00BA1B8B">
        <w:t xml:space="preserve"> </w:t>
      </w:r>
      <w:bookmarkEnd w:id="558"/>
      <w:r w:rsidRPr="00BA1B8B">
        <w:t> </w:t>
      </w:r>
    </w:p>
    <w:p w14:paraId="1ECB58FE" w14:textId="0F338CF3" w:rsidR="00DD7F53" w:rsidRDefault="00DD7F53" w:rsidP="00D65684">
      <w:pPr>
        <w:pStyle w:val="ListParagraph"/>
        <w:numPr>
          <w:ilvl w:val="0"/>
          <w:numId w:val="58"/>
        </w:numPr>
        <w:spacing w:after="0"/>
        <w:jc w:val="both"/>
        <w:rPr>
          <w:rFonts w:ascii="Times New Roman" w:hAnsi="Times New Roman"/>
        </w:rPr>
      </w:pPr>
      <w:r w:rsidRPr="001C5A40">
        <w:rPr>
          <w:rFonts w:ascii="Times New Roman" w:hAnsi="Times New Roman"/>
          <w:b/>
        </w:rPr>
        <w:t xml:space="preserve">Interested Party </w:t>
      </w:r>
      <w:r w:rsidRPr="001C5A40">
        <w:rPr>
          <w:rFonts w:ascii="Times New Roman" w:hAnsi="Times New Roman"/>
        </w:rPr>
        <w:t xml:space="preserve">means an actual or prospective </w:t>
      </w:r>
      <w:r w:rsidR="00DA33A9">
        <w:rPr>
          <w:rFonts w:ascii="Times New Roman" w:hAnsi="Times New Roman"/>
        </w:rPr>
        <w:t>Bidder</w:t>
      </w:r>
      <w:r w:rsidRPr="001C5A40">
        <w:rPr>
          <w:rFonts w:ascii="Times New Roman" w:hAnsi="Times New Roman"/>
        </w:rPr>
        <w:t xml:space="preserve"> or </w:t>
      </w:r>
      <w:r w:rsidR="00DA33A9">
        <w:rPr>
          <w:rFonts w:ascii="Times New Roman" w:hAnsi="Times New Roman"/>
        </w:rPr>
        <w:t>Bidder</w:t>
      </w:r>
      <w:r w:rsidRPr="001C5A40">
        <w:rPr>
          <w:rFonts w:ascii="Times New Roman" w:hAnsi="Times New Roman"/>
        </w:rPr>
        <w:t xml:space="preserve"> that may be aggrieved by the solicitation or award of a contract, or by the protest.</w:t>
      </w:r>
    </w:p>
    <w:p w14:paraId="06AC8425" w14:textId="77777777" w:rsidR="00E712C7" w:rsidRPr="001C5A40" w:rsidRDefault="00E712C7" w:rsidP="00F56262">
      <w:pPr>
        <w:pStyle w:val="ListParagraph"/>
        <w:spacing w:after="0"/>
        <w:ind w:left="702"/>
        <w:jc w:val="both"/>
        <w:rPr>
          <w:rFonts w:ascii="Times New Roman" w:hAnsi="Times New Roman"/>
        </w:rPr>
      </w:pPr>
    </w:p>
    <w:p w14:paraId="7A21C51D" w14:textId="1844AEE1" w:rsidR="00DD7F53" w:rsidRDefault="00DD7F53" w:rsidP="00D65684">
      <w:pPr>
        <w:pStyle w:val="ListParagraph"/>
        <w:numPr>
          <w:ilvl w:val="0"/>
          <w:numId w:val="58"/>
        </w:numPr>
        <w:spacing w:after="0"/>
        <w:jc w:val="both"/>
        <w:rPr>
          <w:rFonts w:ascii="Times New Roman" w:hAnsi="Times New Roman"/>
        </w:rPr>
      </w:pPr>
      <w:r w:rsidRPr="001C5A40">
        <w:rPr>
          <w:rFonts w:ascii="Times New Roman" w:hAnsi="Times New Roman"/>
          <w:b/>
        </w:rPr>
        <w:t xml:space="preserve">Protestor </w:t>
      </w:r>
      <w:r w:rsidRPr="001C5A40">
        <w:rPr>
          <w:rFonts w:ascii="Times New Roman" w:hAnsi="Times New Roman"/>
        </w:rPr>
        <w:t xml:space="preserve">means any actual or prospective </w:t>
      </w:r>
      <w:r w:rsidR="00DA33A9">
        <w:rPr>
          <w:rFonts w:ascii="Times New Roman" w:hAnsi="Times New Roman"/>
        </w:rPr>
        <w:t>Bidder</w:t>
      </w:r>
      <w:r w:rsidRPr="001C5A40">
        <w:rPr>
          <w:rFonts w:ascii="Times New Roman" w:hAnsi="Times New Roman"/>
        </w:rPr>
        <w:t xml:space="preserve"> or </w:t>
      </w:r>
      <w:r w:rsidR="00DA33A9">
        <w:rPr>
          <w:rFonts w:ascii="Times New Roman" w:hAnsi="Times New Roman"/>
        </w:rPr>
        <w:t>Bidder</w:t>
      </w:r>
      <w:r w:rsidRPr="001C5A40">
        <w:rPr>
          <w:rFonts w:ascii="Times New Roman" w:hAnsi="Times New Roman"/>
        </w:rPr>
        <w:t xml:space="preserve"> who is aggrieved in connection with the solicitation or the award of a contract and who files a protest.</w:t>
      </w:r>
    </w:p>
    <w:p w14:paraId="36D6E935" w14:textId="77777777" w:rsidR="00E712C7" w:rsidRPr="00E712C7" w:rsidRDefault="00E712C7" w:rsidP="00F56262">
      <w:pPr>
        <w:spacing w:line="276" w:lineRule="auto"/>
        <w:jc w:val="both"/>
      </w:pPr>
    </w:p>
    <w:p w14:paraId="4E8F6B08" w14:textId="6618C805" w:rsidR="00DD7F53" w:rsidRDefault="00DD7F53" w:rsidP="00D65684">
      <w:pPr>
        <w:pStyle w:val="ListParagraph"/>
        <w:numPr>
          <w:ilvl w:val="0"/>
          <w:numId w:val="58"/>
        </w:numPr>
        <w:spacing w:after="0"/>
        <w:jc w:val="both"/>
        <w:rPr>
          <w:rFonts w:ascii="Times New Roman" w:hAnsi="Times New Roman"/>
        </w:rPr>
      </w:pPr>
      <w:r w:rsidRPr="001C5A40">
        <w:rPr>
          <w:rFonts w:ascii="Times New Roman" w:hAnsi="Times New Roman"/>
          <w:b/>
        </w:rPr>
        <w:t xml:space="preserve">Special Assistant Attorney General </w:t>
      </w:r>
      <w:r w:rsidRPr="001C5A40">
        <w:rPr>
          <w:rFonts w:ascii="Times New Roman" w:hAnsi="Times New Roman"/>
        </w:rPr>
        <w:t>shall mean the individual assigned by the Attorney General to provide legal assistance to the Department of Finance and Administration.</w:t>
      </w:r>
    </w:p>
    <w:p w14:paraId="4E5149DA" w14:textId="77777777" w:rsidR="00145BAB" w:rsidRPr="00145BAB" w:rsidRDefault="00145BAB" w:rsidP="00145BAB">
      <w:pPr>
        <w:jc w:val="both"/>
      </w:pPr>
    </w:p>
    <w:p w14:paraId="4BE25D4B" w14:textId="77777777" w:rsidR="00145BAB" w:rsidRDefault="00145BAB" w:rsidP="00145BAB">
      <w:pPr>
        <w:pStyle w:val="ListParagraph"/>
        <w:spacing w:after="0"/>
        <w:ind w:left="702"/>
        <w:jc w:val="both"/>
        <w:rPr>
          <w:rFonts w:ascii="Times New Roman" w:hAnsi="Times New Roman"/>
        </w:rPr>
      </w:pPr>
    </w:p>
    <w:p w14:paraId="5C792B27" w14:textId="13251629" w:rsidR="00DD7F53" w:rsidRDefault="006D7A28" w:rsidP="00BC5786">
      <w:pPr>
        <w:pStyle w:val="BodyText"/>
        <w:ind w:left="1080" w:hanging="720"/>
        <w:rPr>
          <w:rFonts w:ascii="Times New Roman" w:hAnsi="Times New Roman"/>
          <w:b/>
          <w:bCs/>
          <w:color w:val="0F243E" w:themeColor="text2" w:themeShade="80"/>
        </w:rPr>
      </w:pPr>
      <w:bookmarkStart w:id="559" w:name="_Toc117701477"/>
      <w:r w:rsidRPr="00BC5786">
        <w:rPr>
          <w:rFonts w:ascii="Times New Roman" w:hAnsi="Times New Roman"/>
          <w:b/>
          <w:bCs/>
          <w:color w:val="0F243E" w:themeColor="text2" w:themeShade="80"/>
        </w:rPr>
        <w:t>3.</w:t>
      </w:r>
      <w:r w:rsidR="00E712C7" w:rsidRPr="00BC5786">
        <w:rPr>
          <w:rFonts w:ascii="Times New Roman" w:hAnsi="Times New Roman"/>
          <w:b/>
          <w:bCs/>
          <w:color w:val="0F243E" w:themeColor="text2" w:themeShade="80"/>
        </w:rPr>
        <w:t>8</w:t>
      </w:r>
      <w:r w:rsidRPr="00BC5786">
        <w:rPr>
          <w:rFonts w:ascii="Times New Roman" w:hAnsi="Times New Roman"/>
          <w:b/>
          <w:bCs/>
          <w:color w:val="0F243E" w:themeColor="text2" w:themeShade="80"/>
        </w:rPr>
        <w:t xml:space="preserve">.1 </w:t>
      </w:r>
      <w:r w:rsidR="00BC5786">
        <w:rPr>
          <w:rFonts w:ascii="Times New Roman" w:hAnsi="Times New Roman"/>
          <w:b/>
          <w:bCs/>
          <w:color w:val="0F243E" w:themeColor="text2" w:themeShade="80"/>
        </w:rPr>
        <w:tab/>
      </w:r>
      <w:r w:rsidR="00DD7F53" w:rsidRPr="00BC5786">
        <w:rPr>
          <w:rFonts w:ascii="Times New Roman" w:hAnsi="Times New Roman"/>
          <w:b/>
          <w:bCs/>
          <w:color w:val="0F243E" w:themeColor="text2" w:themeShade="80"/>
        </w:rPr>
        <w:t>Procedure for Filing Protests</w:t>
      </w:r>
      <w:bookmarkEnd w:id="559"/>
    </w:p>
    <w:p w14:paraId="64D45C01" w14:textId="77777777" w:rsidR="00BC5786" w:rsidRPr="00BC5786" w:rsidRDefault="00BC5786" w:rsidP="00BC5786">
      <w:pPr>
        <w:pStyle w:val="BodyText"/>
        <w:ind w:left="1080" w:hanging="720"/>
        <w:rPr>
          <w:rFonts w:ascii="Times New Roman" w:hAnsi="Times New Roman"/>
          <w:b/>
          <w:bCs/>
          <w:color w:val="0F243E" w:themeColor="text2" w:themeShade="80"/>
        </w:rPr>
      </w:pPr>
    </w:p>
    <w:p w14:paraId="2F7958F3" w14:textId="77777777" w:rsidR="00DD7F53" w:rsidRPr="00DD7F53" w:rsidRDefault="00DD7F53" w:rsidP="00F56262">
      <w:pPr>
        <w:spacing w:line="276" w:lineRule="auto"/>
        <w:ind w:left="360" w:hanging="18"/>
        <w:jc w:val="both"/>
        <w:rPr>
          <w:rFonts w:eastAsia="Calibri"/>
          <w:sz w:val="22"/>
          <w:szCs w:val="22"/>
          <w:lang w:eastAsia="ar-SA"/>
        </w:rPr>
      </w:pPr>
      <w:r w:rsidRPr="00DD7F53">
        <w:rPr>
          <w:rFonts w:eastAsia="Calibri"/>
          <w:sz w:val="22"/>
          <w:szCs w:val="22"/>
          <w:lang w:eastAsia="ar-SA"/>
        </w:rPr>
        <w:t xml:space="preserve">Protestors should seek resolution of their complaints initially with the office that issued the solicitation. </w:t>
      </w:r>
    </w:p>
    <w:p w14:paraId="5D563DB0" w14:textId="77777777" w:rsidR="00DD7F53" w:rsidRPr="00DD7F53" w:rsidRDefault="00DD7F53" w:rsidP="00F56262">
      <w:pPr>
        <w:spacing w:line="276" w:lineRule="auto"/>
        <w:ind w:left="360" w:hanging="18"/>
        <w:jc w:val="both"/>
        <w:rPr>
          <w:rFonts w:eastAsia="Calibri"/>
          <w:sz w:val="22"/>
          <w:szCs w:val="22"/>
          <w:lang w:eastAsia="ar-SA"/>
        </w:rPr>
      </w:pPr>
    </w:p>
    <w:p w14:paraId="508979DB" w14:textId="404A4F99" w:rsidR="00DD7F53" w:rsidRPr="00DD7F53" w:rsidRDefault="00B40B89" w:rsidP="00F56262">
      <w:pPr>
        <w:spacing w:line="276" w:lineRule="auto"/>
        <w:ind w:left="360" w:hanging="18"/>
        <w:jc w:val="both"/>
        <w:rPr>
          <w:rFonts w:eastAsia="Calibri"/>
          <w:sz w:val="22"/>
          <w:szCs w:val="22"/>
          <w:lang w:eastAsia="ar-SA"/>
        </w:rPr>
      </w:pPr>
      <w:r>
        <w:rPr>
          <w:rFonts w:eastAsia="Calibri"/>
          <w:sz w:val="22"/>
          <w:szCs w:val="22"/>
          <w:lang w:eastAsia="ar-SA"/>
        </w:rPr>
        <w:t xml:space="preserve">Any actual or prospective </w:t>
      </w:r>
      <w:r w:rsidR="00DA33A9">
        <w:rPr>
          <w:rFonts w:eastAsia="Calibri"/>
          <w:sz w:val="22"/>
          <w:szCs w:val="22"/>
          <w:lang w:eastAsia="ar-SA"/>
        </w:rPr>
        <w:t>Bidder</w:t>
      </w:r>
      <w:r w:rsidR="00DD7F53" w:rsidRPr="00DD7F53">
        <w:rPr>
          <w:rFonts w:eastAsia="Calibri"/>
          <w:sz w:val="22"/>
          <w:szCs w:val="22"/>
          <w:lang w:eastAsia="ar-SA"/>
        </w:rPr>
        <w:t xml:space="preserve"> or </w:t>
      </w:r>
      <w:r w:rsidR="00DA33A9">
        <w:rPr>
          <w:rFonts w:eastAsia="Calibri"/>
          <w:sz w:val="22"/>
          <w:szCs w:val="22"/>
          <w:lang w:eastAsia="ar-SA"/>
        </w:rPr>
        <w:t>Bidder</w:t>
      </w:r>
      <w:r w:rsidR="00E25FEC">
        <w:rPr>
          <w:rFonts w:eastAsia="Calibri"/>
          <w:sz w:val="22"/>
          <w:szCs w:val="22"/>
          <w:lang w:eastAsia="ar-SA"/>
        </w:rPr>
        <w:t>s</w:t>
      </w:r>
      <w:r w:rsidR="00E40905">
        <w:rPr>
          <w:rFonts w:eastAsia="Calibri"/>
          <w:sz w:val="22"/>
          <w:szCs w:val="22"/>
          <w:lang w:eastAsia="ar-SA"/>
        </w:rPr>
        <w:t xml:space="preserve"> </w:t>
      </w:r>
      <w:r w:rsidR="00DD7F53" w:rsidRPr="00DD7F53">
        <w:rPr>
          <w:rFonts w:eastAsia="Calibri"/>
          <w:sz w:val="22"/>
          <w:szCs w:val="22"/>
          <w:lang w:eastAsia="ar-SA"/>
        </w:rPr>
        <w:t xml:space="preserve">who </w:t>
      </w:r>
      <w:r w:rsidR="001A5A3D">
        <w:rPr>
          <w:rFonts w:eastAsia="Calibri"/>
          <w:sz w:val="22"/>
          <w:szCs w:val="22"/>
          <w:lang w:eastAsia="ar-SA"/>
        </w:rPr>
        <w:t>are</w:t>
      </w:r>
      <w:r w:rsidR="00DD7F53" w:rsidRPr="00DD7F53">
        <w:rPr>
          <w:rFonts w:eastAsia="Calibri"/>
          <w:sz w:val="22"/>
          <w:szCs w:val="22"/>
          <w:lang w:eastAsia="ar-SA"/>
        </w:rPr>
        <w:t xml:space="preserve"> aggrieved in connection with the solicitation or award of a contract may protest to the Chief Procurement Officer and copy the Department of Finance and Administration Director of the Office of Personal Service Contract Review</w:t>
      </w:r>
      <w:r w:rsidR="00BD7D14">
        <w:rPr>
          <w:rFonts w:eastAsia="Calibri"/>
          <w:sz w:val="22"/>
          <w:szCs w:val="22"/>
          <w:lang w:eastAsia="ar-SA"/>
        </w:rPr>
        <w:t xml:space="preserve"> (OPSCR)</w:t>
      </w:r>
      <w:r w:rsidR="00DD7F53" w:rsidRPr="00DD7F53">
        <w:rPr>
          <w:rFonts w:eastAsia="Calibri"/>
          <w:sz w:val="22"/>
          <w:szCs w:val="22"/>
          <w:lang w:eastAsia="ar-SA"/>
        </w:rPr>
        <w:t xml:space="preserve">. The protest shall be submitted in writing within seven (7) calendar days of the award or within seven (7) calendar days of the solicitation posting if the protest is based on the solicitation. </w:t>
      </w:r>
    </w:p>
    <w:p w14:paraId="45149622" w14:textId="77777777" w:rsidR="00DD7F53" w:rsidRPr="00DD7F53" w:rsidRDefault="00DD7F53" w:rsidP="00F56262">
      <w:pPr>
        <w:spacing w:line="276" w:lineRule="auto"/>
        <w:ind w:left="360" w:hanging="18"/>
        <w:jc w:val="both"/>
        <w:rPr>
          <w:rFonts w:eastAsia="Calibri"/>
          <w:sz w:val="22"/>
          <w:szCs w:val="22"/>
          <w:lang w:eastAsia="ar-SA"/>
        </w:rPr>
      </w:pPr>
    </w:p>
    <w:p w14:paraId="41D06C72" w14:textId="77777777" w:rsidR="00DD7F53" w:rsidRPr="00DD7F53" w:rsidRDefault="00DD7F53" w:rsidP="00F56262">
      <w:pPr>
        <w:spacing w:line="276" w:lineRule="auto"/>
        <w:ind w:left="360" w:hanging="18"/>
        <w:jc w:val="both"/>
        <w:rPr>
          <w:rFonts w:eastAsia="Calibri"/>
          <w:sz w:val="22"/>
          <w:szCs w:val="22"/>
          <w:lang w:eastAsia="ar-SA"/>
        </w:rPr>
      </w:pPr>
      <w:r w:rsidRPr="00DD7F53">
        <w:rPr>
          <w:rFonts w:eastAsia="Calibri"/>
          <w:sz w:val="22"/>
          <w:szCs w:val="22"/>
          <w:lang w:eastAsia="ar-SA"/>
        </w:rPr>
        <w:t>A protest is considered filed when received by the Chief Procurement Officer. Protests filed after the seven (7) day period shall not be considered.</w:t>
      </w:r>
    </w:p>
    <w:p w14:paraId="73DD1FF0" w14:textId="77777777" w:rsidR="00DD7F53" w:rsidRPr="00DD7F53" w:rsidRDefault="00DD7F53" w:rsidP="00F56262">
      <w:pPr>
        <w:spacing w:line="276" w:lineRule="auto"/>
        <w:ind w:left="360" w:hanging="18"/>
        <w:jc w:val="both"/>
        <w:rPr>
          <w:rFonts w:eastAsia="Calibri"/>
          <w:sz w:val="22"/>
          <w:szCs w:val="22"/>
          <w:lang w:eastAsia="ar-SA"/>
        </w:rPr>
      </w:pPr>
    </w:p>
    <w:p w14:paraId="051F21D1" w14:textId="0BADD14D" w:rsidR="00DD7F53" w:rsidRPr="00DD7F53" w:rsidRDefault="00DD7F53" w:rsidP="00F56262">
      <w:pPr>
        <w:spacing w:line="276" w:lineRule="auto"/>
        <w:ind w:left="360" w:hanging="18"/>
        <w:jc w:val="both"/>
        <w:rPr>
          <w:rFonts w:eastAsia="Calibri"/>
          <w:sz w:val="22"/>
          <w:szCs w:val="22"/>
          <w:lang w:eastAsia="ar-SA"/>
        </w:rPr>
      </w:pPr>
      <w:r w:rsidRPr="00DD7F53">
        <w:rPr>
          <w:rFonts w:eastAsia="Calibri"/>
          <w:sz w:val="22"/>
          <w:szCs w:val="22"/>
          <w:lang w:eastAsia="ar-SA"/>
        </w:rPr>
        <w:lastRenderedPageBreak/>
        <w:t>The Chief Procurement Officer shall submit a copy of the protest to the O</w:t>
      </w:r>
      <w:r w:rsidR="00BD7D14">
        <w:rPr>
          <w:rFonts w:eastAsia="Calibri"/>
          <w:sz w:val="22"/>
          <w:szCs w:val="22"/>
          <w:lang w:eastAsia="ar-SA"/>
        </w:rPr>
        <w:t>PSCR</w:t>
      </w:r>
      <w:r w:rsidRPr="00DD7F53">
        <w:rPr>
          <w:rFonts w:eastAsia="Calibri"/>
          <w:sz w:val="22"/>
          <w:szCs w:val="22"/>
          <w:lang w:eastAsia="ar-SA"/>
        </w:rPr>
        <w:t xml:space="preserve"> within three (3) business days of receipt of a written protest. </w:t>
      </w:r>
      <w:r w:rsidR="00B31D51">
        <w:rPr>
          <w:rFonts w:eastAsia="Calibri"/>
          <w:sz w:val="22"/>
          <w:szCs w:val="22"/>
          <w:lang w:eastAsia="ar-SA"/>
        </w:rPr>
        <w:t>OPSCR</w:t>
      </w:r>
      <w:r w:rsidRPr="00DD7F53">
        <w:rPr>
          <w:rFonts w:eastAsia="Calibri"/>
          <w:sz w:val="22"/>
          <w:szCs w:val="22"/>
          <w:lang w:eastAsia="ar-SA"/>
        </w:rPr>
        <w:t xml:space="preserve"> shall forward a copy of the protest to the Special Assistant Attorney General.</w:t>
      </w:r>
    </w:p>
    <w:p w14:paraId="16610A7F" w14:textId="77777777" w:rsidR="00DD7F53" w:rsidRPr="00DD7F53" w:rsidRDefault="00DD7F53" w:rsidP="00F56262">
      <w:pPr>
        <w:spacing w:line="276" w:lineRule="auto"/>
        <w:ind w:left="360" w:hanging="18"/>
        <w:jc w:val="both"/>
        <w:rPr>
          <w:rFonts w:eastAsia="Calibri"/>
          <w:sz w:val="22"/>
          <w:szCs w:val="22"/>
          <w:lang w:eastAsia="ar-SA"/>
        </w:rPr>
      </w:pPr>
    </w:p>
    <w:p w14:paraId="23DC6D20" w14:textId="7B193FED" w:rsidR="00DD7F53" w:rsidRDefault="00DD7F53" w:rsidP="00F56262">
      <w:pPr>
        <w:spacing w:line="276" w:lineRule="auto"/>
        <w:ind w:left="360" w:hanging="18"/>
        <w:jc w:val="both"/>
        <w:rPr>
          <w:rFonts w:eastAsia="Calibri"/>
          <w:sz w:val="22"/>
          <w:szCs w:val="22"/>
          <w:lang w:eastAsia="ar-SA"/>
        </w:rPr>
      </w:pPr>
      <w:r w:rsidRPr="00DD7F53">
        <w:rPr>
          <w:rFonts w:eastAsia="Calibri"/>
          <w:sz w:val="22"/>
          <w:szCs w:val="22"/>
          <w:lang w:eastAsia="ar-SA"/>
        </w:rPr>
        <w:t xml:space="preserve">To file a protest directly to the PPRB, the aggrieved party shall file a protest with the </w:t>
      </w:r>
      <w:r w:rsidR="00B31D51">
        <w:rPr>
          <w:rFonts w:eastAsia="Calibri"/>
          <w:sz w:val="22"/>
          <w:szCs w:val="22"/>
          <w:lang w:eastAsia="ar-SA"/>
        </w:rPr>
        <w:t>OPSCR</w:t>
      </w:r>
      <w:r w:rsidRPr="00DD7F53">
        <w:rPr>
          <w:rFonts w:eastAsia="Calibri"/>
          <w:sz w:val="22"/>
          <w:szCs w:val="22"/>
          <w:lang w:eastAsia="ar-SA"/>
        </w:rPr>
        <w:t xml:space="preserve"> within seven (7) calendar days after the aggrieved party knew or should have known of the facts and circumstances upon which the protest is based, but in no event later than within seven (7) days of the solicitation posting or award. </w:t>
      </w:r>
    </w:p>
    <w:p w14:paraId="3CD18B26" w14:textId="77777777" w:rsidR="00BC5786" w:rsidRPr="00DD7F53" w:rsidRDefault="00BC5786" w:rsidP="00F56262">
      <w:pPr>
        <w:spacing w:line="276" w:lineRule="auto"/>
        <w:ind w:left="360" w:hanging="18"/>
        <w:jc w:val="both"/>
        <w:rPr>
          <w:rFonts w:eastAsia="Calibri"/>
          <w:sz w:val="22"/>
          <w:szCs w:val="22"/>
          <w:lang w:eastAsia="ar-SA"/>
        </w:rPr>
      </w:pPr>
    </w:p>
    <w:p w14:paraId="43099583" w14:textId="0BD4FAFC" w:rsidR="00DD7F53" w:rsidRDefault="006D7A28" w:rsidP="00BC5786">
      <w:pPr>
        <w:pStyle w:val="BodyText"/>
        <w:ind w:left="1080" w:hanging="720"/>
        <w:rPr>
          <w:rFonts w:ascii="Times New Roman" w:hAnsi="Times New Roman"/>
          <w:b/>
          <w:bCs/>
          <w:color w:val="0F243E" w:themeColor="text2" w:themeShade="80"/>
        </w:rPr>
      </w:pPr>
      <w:bookmarkStart w:id="560" w:name="_Toc117701478"/>
      <w:r w:rsidRPr="00BC5786">
        <w:rPr>
          <w:rFonts w:ascii="Times New Roman" w:hAnsi="Times New Roman"/>
          <w:b/>
          <w:bCs/>
          <w:color w:val="0F243E" w:themeColor="text2" w:themeShade="80"/>
        </w:rPr>
        <w:t>3.</w:t>
      </w:r>
      <w:r w:rsidR="00224770" w:rsidRPr="00BC5786">
        <w:rPr>
          <w:rFonts w:ascii="Times New Roman" w:hAnsi="Times New Roman"/>
          <w:b/>
          <w:bCs/>
          <w:color w:val="0F243E" w:themeColor="text2" w:themeShade="80"/>
        </w:rPr>
        <w:t>8</w:t>
      </w:r>
      <w:r w:rsidRPr="00BC5786">
        <w:rPr>
          <w:rFonts w:ascii="Times New Roman" w:hAnsi="Times New Roman"/>
          <w:b/>
          <w:bCs/>
          <w:color w:val="0F243E" w:themeColor="text2" w:themeShade="80"/>
        </w:rPr>
        <w:t xml:space="preserve">.2 </w:t>
      </w:r>
      <w:r w:rsidR="00175AE0">
        <w:rPr>
          <w:rFonts w:ascii="Times New Roman" w:hAnsi="Times New Roman"/>
          <w:b/>
          <w:bCs/>
          <w:color w:val="0F243E" w:themeColor="text2" w:themeShade="80"/>
        </w:rPr>
        <w:tab/>
      </w:r>
      <w:r w:rsidR="00DD7F53" w:rsidRPr="00BC5786">
        <w:rPr>
          <w:rFonts w:ascii="Times New Roman" w:hAnsi="Times New Roman"/>
          <w:b/>
          <w:bCs/>
          <w:color w:val="0F243E" w:themeColor="text2" w:themeShade="80"/>
        </w:rPr>
        <w:t>Content of Protest</w:t>
      </w:r>
      <w:bookmarkEnd w:id="560"/>
    </w:p>
    <w:p w14:paraId="56AF5877" w14:textId="77777777" w:rsidR="00175AE0" w:rsidRPr="00BC5786" w:rsidRDefault="00175AE0" w:rsidP="00BC5786">
      <w:pPr>
        <w:pStyle w:val="BodyText"/>
        <w:ind w:left="1080" w:hanging="720"/>
        <w:rPr>
          <w:rFonts w:ascii="Times New Roman" w:hAnsi="Times New Roman"/>
          <w:b/>
          <w:bCs/>
          <w:color w:val="0F243E" w:themeColor="text2" w:themeShade="80"/>
        </w:rPr>
      </w:pPr>
    </w:p>
    <w:p w14:paraId="61B991A3" w14:textId="77777777" w:rsidR="00DD7F53" w:rsidRDefault="00DD7F53" w:rsidP="00F56262">
      <w:pPr>
        <w:spacing w:line="276" w:lineRule="auto"/>
        <w:ind w:left="360" w:hanging="18"/>
        <w:jc w:val="both"/>
        <w:rPr>
          <w:rFonts w:eastAsia="Calibri"/>
          <w:sz w:val="22"/>
          <w:szCs w:val="22"/>
          <w:lang w:eastAsia="ar-SA"/>
        </w:rPr>
      </w:pPr>
      <w:r w:rsidRPr="00DD7F53">
        <w:rPr>
          <w:rFonts w:eastAsia="Calibri"/>
          <w:sz w:val="22"/>
          <w:szCs w:val="22"/>
          <w:lang w:eastAsia="ar-SA"/>
        </w:rPr>
        <w:t>To expedite handling of protests, the envelope should be labeled "Protest." The written protest shall include as a minimum the following:</w:t>
      </w:r>
    </w:p>
    <w:p w14:paraId="693DA175" w14:textId="446477D2" w:rsidR="006D7A28" w:rsidRPr="00DD7F53" w:rsidRDefault="006D7A28" w:rsidP="00F56262">
      <w:pPr>
        <w:spacing w:line="276" w:lineRule="auto"/>
        <w:ind w:hanging="18"/>
        <w:jc w:val="both"/>
        <w:rPr>
          <w:rFonts w:eastAsia="Calibri"/>
          <w:sz w:val="22"/>
          <w:szCs w:val="22"/>
          <w:lang w:eastAsia="ar-SA"/>
        </w:rPr>
      </w:pPr>
    </w:p>
    <w:p w14:paraId="4452B0D6" w14:textId="77777777" w:rsidR="00DD727F" w:rsidRPr="00853CCB" w:rsidRDefault="00DD727F" w:rsidP="00D65684">
      <w:pPr>
        <w:pStyle w:val="ListParagraph"/>
        <w:numPr>
          <w:ilvl w:val="0"/>
          <w:numId w:val="71"/>
        </w:numPr>
        <w:spacing w:after="0"/>
        <w:ind w:left="1260"/>
        <w:jc w:val="both"/>
        <w:rPr>
          <w:rFonts w:ascii="Times New Roman" w:hAnsi="Times New Roman"/>
        </w:rPr>
      </w:pPr>
      <w:r w:rsidRPr="00853CCB">
        <w:rPr>
          <w:rFonts w:ascii="Times New Roman" w:hAnsi="Times New Roman"/>
        </w:rPr>
        <w:t xml:space="preserve">The name and address of the protestor; </w:t>
      </w:r>
    </w:p>
    <w:p w14:paraId="3356CBD9" w14:textId="77777777" w:rsidR="00DD727F" w:rsidRPr="00853CCB" w:rsidRDefault="00DD727F" w:rsidP="00D65684">
      <w:pPr>
        <w:pStyle w:val="ListParagraph"/>
        <w:numPr>
          <w:ilvl w:val="0"/>
          <w:numId w:val="71"/>
        </w:numPr>
        <w:spacing w:after="0"/>
        <w:ind w:left="1260"/>
        <w:jc w:val="both"/>
        <w:rPr>
          <w:rFonts w:ascii="Times New Roman" w:hAnsi="Times New Roman"/>
        </w:rPr>
      </w:pPr>
      <w:r w:rsidRPr="00853CCB">
        <w:rPr>
          <w:rFonts w:ascii="Times New Roman" w:hAnsi="Times New Roman"/>
        </w:rPr>
        <w:t xml:space="preserve">Appropriate identification of the procurement and if a contract has been awarded, its number; </w:t>
      </w:r>
    </w:p>
    <w:p w14:paraId="23D70FF6" w14:textId="77777777" w:rsidR="00DD727F" w:rsidRPr="00853CCB" w:rsidRDefault="00DD727F" w:rsidP="00D65684">
      <w:pPr>
        <w:pStyle w:val="ListParagraph"/>
        <w:numPr>
          <w:ilvl w:val="0"/>
          <w:numId w:val="71"/>
        </w:numPr>
        <w:spacing w:after="0"/>
        <w:ind w:left="1260"/>
        <w:jc w:val="both"/>
        <w:rPr>
          <w:rFonts w:ascii="Times New Roman" w:hAnsi="Times New Roman"/>
        </w:rPr>
      </w:pPr>
      <w:r w:rsidRPr="00853CCB">
        <w:rPr>
          <w:rFonts w:ascii="Times New Roman" w:hAnsi="Times New Roman"/>
        </w:rPr>
        <w:t xml:space="preserve">A statement of reasons for the protest; and, </w:t>
      </w:r>
    </w:p>
    <w:p w14:paraId="0C8C18D4" w14:textId="77777777" w:rsidR="00DD727F" w:rsidRDefault="00DD727F" w:rsidP="00D65684">
      <w:pPr>
        <w:pStyle w:val="ListParagraph"/>
        <w:numPr>
          <w:ilvl w:val="0"/>
          <w:numId w:val="71"/>
        </w:numPr>
        <w:spacing w:after="0"/>
        <w:ind w:left="1260"/>
        <w:jc w:val="both"/>
        <w:rPr>
          <w:rFonts w:ascii="Times New Roman" w:hAnsi="Times New Roman"/>
        </w:rPr>
      </w:pPr>
      <w:r w:rsidRPr="00853CCB">
        <w:rPr>
          <w:rFonts w:ascii="Times New Roman" w:hAnsi="Times New Roman"/>
        </w:rPr>
        <w:t>Supporting exhibits, evidence, or documents to substantiate any claims unless not available within the filing time in which case the expected availability date shall be indicated</w:t>
      </w:r>
      <w:r w:rsidRPr="00284450">
        <w:rPr>
          <w:rFonts w:ascii="Times New Roman" w:hAnsi="Times New Roman"/>
        </w:rPr>
        <w:t>.</w:t>
      </w:r>
    </w:p>
    <w:p w14:paraId="70D100E6" w14:textId="77777777" w:rsidR="00175AE0" w:rsidRDefault="00175AE0" w:rsidP="00BC5786">
      <w:pPr>
        <w:pStyle w:val="BodyText"/>
        <w:ind w:left="1080" w:hanging="720"/>
        <w:rPr>
          <w:rFonts w:ascii="Times New Roman" w:hAnsi="Times New Roman"/>
          <w:b/>
          <w:bCs/>
          <w:color w:val="0F243E" w:themeColor="text2" w:themeShade="80"/>
        </w:rPr>
      </w:pPr>
      <w:bookmarkStart w:id="561" w:name="_Toc117701479"/>
    </w:p>
    <w:p w14:paraId="71526CCF" w14:textId="60643C7D" w:rsidR="00DD7F53" w:rsidRDefault="006D7A28" w:rsidP="00BC5786">
      <w:pPr>
        <w:pStyle w:val="BodyText"/>
        <w:ind w:left="1080" w:hanging="720"/>
        <w:rPr>
          <w:rFonts w:ascii="Times New Roman" w:hAnsi="Times New Roman"/>
          <w:b/>
          <w:bCs/>
          <w:color w:val="0F243E" w:themeColor="text2" w:themeShade="80"/>
        </w:rPr>
      </w:pPr>
      <w:r w:rsidRPr="00BC5786">
        <w:rPr>
          <w:rFonts w:ascii="Times New Roman" w:hAnsi="Times New Roman"/>
          <w:b/>
          <w:bCs/>
          <w:color w:val="0F243E" w:themeColor="text2" w:themeShade="80"/>
        </w:rPr>
        <w:t>3.</w:t>
      </w:r>
      <w:r w:rsidR="00DD727F" w:rsidRPr="00BC5786">
        <w:rPr>
          <w:rFonts w:ascii="Times New Roman" w:hAnsi="Times New Roman"/>
          <w:b/>
          <w:bCs/>
          <w:color w:val="0F243E" w:themeColor="text2" w:themeShade="80"/>
        </w:rPr>
        <w:t>8</w:t>
      </w:r>
      <w:r w:rsidRPr="00BC5786">
        <w:rPr>
          <w:rFonts w:ascii="Times New Roman" w:hAnsi="Times New Roman"/>
          <w:b/>
          <w:bCs/>
          <w:color w:val="0F243E" w:themeColor="text2" w:themeShade="80"/>
        </w:rPr>
        <w:t>.3</w:t>
      </w:r>
      <w:r w:rsidR="00DD7F53" w:rsidRPr="00BC5786">
        <w:rPr>
          <w:rFonts w:ascii="Times New Roman" w:hAnsi="Times New Roman"/>
          <w:b/>
          <w:bCs/>
          <w:color w:val="0F243E" w:themeColor="text2" w:themeShade="80"/>
        </w:rPr>
        <w:t xml:space="preserve"> </w:t>
      </w:r>
      <w:r w:rsidR="00175AE0">
        <w:rPr>
          <w:rFonts w:ascii="Times New Roman" w:hAnsi="Times New Roman"/>
          <w:b/>
          <w:bCs/>
          <w:color w:val="0F243E" w:themeColor="text2" w:themeShade="80"/>
        </w:rPr>
        <w:tab/>
      </w:r>
      <w:r w:rsidR="00DD7F53" w:rsidRPr="00BC5786">
        <w:rPr>
          <w:rFonts w:ascii="Times New Roman" w:hAnsi="Times New Roman"/>
          <w:b/>
          <w:bCs/>
          <w:color w:val="0F243E" w:themeColor="text2" w:themeShade="80"/>
        </w:rPr>
        <w:t>Protest Decision</w:t>
      </w:r>
      <w:bookmarkEnd w:id="561"/>
    </w:p>
    <w:p w14:paraId="64B9916C" w14:textId="77777777" w:rsidR="00175AE0" w:rsidRPr="00BC5786" w:rsidRDefault="00175AE0" w:rsidP="00BC5786">
      <w:pPr>
        <w:pStyle w:val="BodyText"/>
        <w:ind w:left="1080" w:hanging="720"/>
        <w:rPr>
          <w:rFonts w:ascii="Times New Roman" w:hAnsi="Times New Roman"/>
          <w:b/>
          <w:bCs/>
          <w:color w:val="0F243E" w:themeColor="text2" w:themeShade="80"/>
        </w:rPr>
      </w:pPr>
    </w:p>
    <w:p w14:paraId="5962524A" w14:textId="77777777" w:rsidR="001D2481" w:rsidRPr="001D2481" w:rsidRDefault="001D2481" w:rsidP="00F56262">
      <w:pPr>
        <w:spacing w:after="240" w:line="276" w:lineRule="auto"/>
        <w:ind w:left="360"/>
        <w:jc w:val="both"/>
        <w:rPr>
          <w:rFonts w:eastAsia="Calibri"/>
          <w:sz w:val="22"/>
          <w:szCs w:val="22"/>
          <w:lang w:eastAsia="ar-SA"/>
        </w:rPr>
      </w:pPr>
      <w:r w:rsidRPr="001D2481">
        <w:rPr>
          <w:rFonts w:eastAsia="Calibri"/>
          <w:sz w:val="22"/>
          <w:szCs w:val="22"/>
          <w:lang w:eastAsia="ar-SA"/>
        </w:rPr>
        <w:t>If the protest is not resolved by mutual agreement, the Agency Head shall promptly issue a decision in writing. The decision shall: (a) state the reasons for the action taken; and (b) inform the protestor of the right to administrative review. A copy of the decision shall be mailed or otherwise furnished in writing immediately to the protestor and any other interested party.</w:t>
      </w:r>
    </w:p>
    <w:p w14:paraId="2BFBD1E1" w14:textId="77777777" w:rsidR="001D2481" w:rsidRPr="001D2481" w:rsidRDefault="001D2481" w:rsidP="00F56262">
      <w:pPr>
        <w:spacing w:after="240" w:line="276" w:lineRule="auto"/>
        <w:ind w:left="360"/>
        <w:jc w:val="both"/>
        <w:rPr>
          <w:rFonts w:eastAsia="Calibri"/>
          <w:sz w:val="22"/>
          <w:szCs w:val="22"/>
          <w:lang w:eastAsia="ar-SA"/>
        </w:rPr>
      </w:pPr>
      <w:r w:rsidRPr="001D2481">
        <w:rPr>
          <w:rFonts w:eastAsia="Calibri"/>
          <w:sz w:val="22"/>
          <w:szCs w:val="22"/>
          <w:lang w:eastAsia="ar-SA"/>
        </w:rPr>
        <w:t>A decision on a protest shall be made by the Agency Head or PPRB as expeditiously as possible after receiving all relevant, requested information. If a protest is sustained, the available remedies include, but are not limited to, cancellation or revision of the solicitation in accordance with Section 5-204 (REMEDIES PRIOR TO AN AWARD) or cancellation of the contract in accordance with Section 5-205 (REMEDIES AFTER AN AWARD) of the PPRB OPSCR Rules and Regulations.</w:t>
      </w:r>
    </w:p>
    <w:p w14:paraId="76AF6061" w14:textId="77777777" w:rsidR="001D2481" w:rsidRPr="001D2481" w:rsidRDefault="001D2481" w:rsidP="00F56262">
      <w:pPr>
        <w:spacing w:after="240" w:line="276" w:lineRule="auto"/>
        <w:ind w:left="360"/>
        <w:jc w:val="both"/>
        <w:rPr>
          <w:rFonts w:eastAsia="Calibri"/>
          <w:sz w:val="22"/>
          <w:szCs w:val="22"/>
          <w:lang w:eastAsia="ar-SA"/>
        </w:rPr>
      </w:pPr>
      <w:r w:rsidRPr="001D2481">
        <w:rPr>
          <w:rFonts w:eastAsia="Calibri"/>
          <w:sz w:val="22"/>
          <w:szCs w:val="22"/>
          <w:lang w:eastAsia="ar-SA"/>
        </w:rPr>
        <w:t>A decision shall be final and conclusive, unless fraudulent, or any person adversely affected by the decision appeals administratively to the PPRB.</w:t>
      </w:r>
    </w:p>
    <w:p w14:paraId="4111598E" w14:textId="77777777" w:rsidR="001D2481" w:rsidRPr="001D2481" w:rsidRDefault="001D2481" w:rsidP="00F56262">
      <w:pPr>
        <w:spacing w:after="240" w:line="276" w:lineRule="auto"/>
        <w:ind w:left="360"/>
        <w:jc w:val="both"/>
        <w:rPr>
          <w:rFonts w:eastAsia="Calibri"/>
          <w:sz w:val="22"/>
          <w:szCs w:val="22"/>
          <w:lang w:eastAsia="ar-SA"/>
        </w:rPr>
      </w:pPr>
      <w:r w:rsidRPr="001D2481">
        <w:rPr>
          <w:rFonts w:eastAsia="Calibri"/>
          <w:sz w:val="22"/>
          <w:szCs w:val="22"/>
          <w:lang w:eastAsia="ar-SA"/>
        </w:rPr>
        <w:t>The Agency Head shall refuse to decide any protest when a matter involved is the subject of a proceeding before the PPRB or has been decided on the merits by the Board. If an action concerning the protest has commenced in court, the Agency Head or PPRB shall not act on the protest. This section shall not apply where the Board or a court requests, expects, or otherwise expresses interest in the decision of the Agency Head or PPRB.</w:t>
      </w:r>
    </w:p>
    <w:p w14:paraId="51A58137" w14:textId="77777777" w:rsidR="001D2481" w:rsidRDefault="001D2481" w:rsidP="00F56262">
      <w:pPr>
        <w:spacing w:after="240" w:line="276" w:lineRule="auto"/>
        <w:ind w:left="360"/>
        <w:jc w:val="both"/>
        <w:rPr>
          <w:rFonts w:eastAsia="Calibri"/>
          <w:sz w:val="22"/>
          <w:szCs w:val="22"/>
          <w:lang w:eastAsia="ar-SA"/>
        </w:rPr>
      </w:pPr>
      <w:r w:rsidRPr="001D2481">
        <w:rPr>
          <w:rFonts w:eastAsia="Calibri"/>
          <w:sz w:val="22"/>
          <w:szCs w:val="22"/>
          <w:lang w:eastAsia="ar-SA"/>
        </w:rPr>
        <w:t xml:space="preserve">On any direct protest, the PPRB shall decide whether the solicitation or award was in accordance with the Constitution, statutes, rules and regulations, and the terms and conditions of the solicitation. The proceeding shall be de novo. Any prior determinations by administrative officials shall not be final or </w:t>
      </w:r>
      <w:r w:rsidRPr="001D2481">
        <w:rPr>
          <w:rFonts w:eastAsia="Calibri"/>
          <w:sz w:val="22"/>
          <w:szCs w:val="22"/>
          <w:lang w:eastAsia="ar-SA"/>
        </w:rPr>
        <w:lastRenderedPageBreak/>
        <w:t>conclusive. A determination of an issue of fact by the PPRB shall be final and conclusive unless arbitrary, capricious, fraudulent, or clearly erroneous.</w:t>
      </w:r>
    </w:p>
    <w:p w14:paraId="3BF85984" w14:textId="63EA5EE0" w:rsidR="00DD7F53" w:rsidRDefault="006D7A28" w:rsidP="00BC5786">
      <w:pPr>
        <w:pStyle w:val="BodyText"/>
        <w:ind w:left="1080" w:hanging="720"/>
        <w:rPr>
          <w:rFonts w:ascii="Times New Roman" w:hAnsi="Times New Roman"/>
          <w:b/>
          <w:bCs/>
          <w:color w:val="0F243E" w:themeColor="text2" w:themeShade="80"/>
        </w:rPr>
      </w:pPr>
      <w:bookmarkStart w:id="562" w:name="_Toc117701480"/>
      <w:r w:rsidRPr="00BC5786">
        <w:rPr>
          <w:rFonts w:ascii="Times New Roman" w:hAnsi="Times New Roman"/>
          <w:b/>
          <w:bCs/>
          <w:color w:val="0F243E" w:themeColor="text2" w:themeShade="80"/>
        </w:rPr>
        <w:t>3.</w:t>
      </w:r>
      <w:r w:rsidR="00224770" w:rsidRPr="00BC5786">
        <w:rPr>
          <w:rFonts w:ascii="Times New Roman" w:hAnsi="Times New Roman"/>
          <w:b/>
          <w:bCs/>
          <w:color w:val="0F243E" w:themeColor="text2" w:themeShade="80"/>
        </w:rPr>
        <w:t>8</w:t>
      </w:r>
      <w:r w:rsidRPr="00BC5786">
        <w:rPr>
          <w:rFonts w:ascii="Times New Roman" w:hAnsi="Times New Roman"/>
          <w:b/>
          <w:bCs/>
          <w:color w:val="0F243E" w:themeColor="text2" w:themeShade="80"/>
        </w:rPr>
        <w:t>.4</w:t>
      </w:r>
      <w:r w:rsidR="00DD7F53" w:rsidRPr="00BC5786">
        <w:rPr>
          <w:rFonts w:ascii="Times New Roman" w:hAnsi="Times New Roman"/>
          <w:b/>
          <w:bCs/>
          <w:color w:val="0F243E" w:themeColor="text2" w:themeShade="80"/>
        </w:rPr>
        <w:t xml:space="preserve"> </w:t>
      </w:r>
      <w:r w:rsidR="00175AE0">
        <w:rPr>
          <w:rFonts w:ascii="Times New Roman" w:hAnsi="Times New Roman"/>
          <w:b/>
          <w:bCs/>
          <w:color w:val="0F243E" w:themeColor="text2" w:themeShade="80"/>
        </w:rPr>
        <w:tab/>
      </w:r>
      <w:r w:rsidR="00DD7F53" w:rsidRPr="00BC5786">
        <w:rPr>
          <w:rFonts w:ascii="Times New Roman" w:hAnsi="Times New Roman"/>
          <w:b/>
          <w:bCs/>
          <w:color w:val="0F243E" w:themeColor="text2" w:themeShade="80"/>
        </w:rPr>
        <w:t>Stay of Solicitation or Award</w:t>
      </w:r>
      <w:bookmarkEnd w:id="562"/>
    </w:p>
    <w:p w14:paraId="1D1D4E39" w14:textId="77777777" w:rsidR="00175AE0" w:rsidRPr="00BC5786" w:rsidRDefault="00175AE0" w:rsidP="00BC5786">
      <w:pPr>
        <w:pStyle w:val="BodyText"/>
        <w:ind w:left="1080" w:hanging="720"/>
        <w:rPr>
          <w:rFonts w:ascii="Times New Roman" w:hAnsi="Times New Roman"/>
          <w:b/>
          <w:bCs/>
          <w:color w:val="0F243E" w:themeColor="text2" w:themeShade="80"/>
        </w:rPr>
      </w:pPr>
    </w:p>
    <w:p w14:paraId="418EFBF6" w14:textId="0907D196" w:rsidR="00DD7F53" w:rsidRDefault="00DD7F53" w:rsidP="00F56262">
      <w:pPr>
        <w:spacing w:line="276" w:lineRule="auto"/>
        <w:ind w:left="360" w:hanging="18"/>
        <w:jc w:val="both"/>
        <w:rPr>
          <w:rFonts w:eastAsia="Calibri"/>
          <w:sz w:val="22"/>
          <w:szCs w:val="22"/>
          <w:lang w:eastAsia="ar-SA"/>
        </w:rPr>
      </w:pPr>
      <w:r w:rsidRPr="00DD7F53">
        <w:rPr>
          <w:rFonts w:eastAsia="Calibri"/>
          <w:sz w:val="22"/>
          <w:szCs w:val="22"/>
          <w:lang w:eastAsia="ar-SA"/>
        </w:rPr>
        <w:t xml:space="preserve">In the event of a timely protest, the agency shall not proceed further with the solicitation or with the award of the contract until the </w:t>
      </w:r>
      <w:r w:rsidR="00032F2D">
        <w:rPr>
          <w:rFonts w:eastAsia="Calibri"/>
          <w:sz w:val="22"/>
          <w:szCs w:val="22"/>
          <w:lang w:eastAsia="ar-SA"/>
        </w:rPr>
        <w:t>PPRB</w:t>
      </w:r>
      <w:r w:rsidRPr="00DD7F53">
        <w:rPr>
          <w:rFonts w:eastAsia="Calibri"/>
          <w:sz w:val="22"/>
          <w:szCs w:val="22"/>
          <w:lang w:eastAsia="ar-SA"/>
        </w:rPr>
        <w:t xml:space="preserve"> approves the determination that continuation of the solicitation or award of the contract without delay is necessary to protect substantial interests of the State.</w:t>
      </w:r>
    </w:p>
    <w:p w14:paraId="0C00113B" w14:textId="77777777" w:rsidR="00175AE0" w:rsidRPr="00DD7F53" w:rsidRDefault="00175AE0" w:rsidP="00F56262">
      <w:pPr>
        <w:spacing w:line="276" w:lineRule="auto"/>
        <w:ind w:left="360" w:hanging="18"/>
        <w:jc w:val="both"/>
        <w:rPr>
          <w:rFonts w:eastAsia="Calibri"/>
          <w:sz w:val="22"/>
          <w:szCs w:val="22"/>
          <w:lang w:eastAsia="ar-SA"/>
        </w:rPr>
      </w:pPr>
    </w:p>
    <w:p w14:paraId="2CB7BBB8" w14:textId="0D7E5FAE" w:rsidR="00DD7F53" w:rsidRDefault="009A775A" w:rsidP="00BC5786">
      <w:pPr>
        <w:pStyle w:val="BodyText"/>
        <w:ind w:left="1080" w:hanging="720"/>
        <w:rPr>
          <w:rFonts w:ascii="Times New Roman" w:hAnsi="Times New Roman"/>
          <w:b/>
          <w:bCs/>
          <w:color w:val="0F243E" w:themeColor="text2" w:themeShade="80"/>
        </w:rPr>
      </w:pPr>
      <w:bookmarkStart w:id="563" w:name="_Toc117701481"/>
      <w:r w:rsidRPr="00BC5786">
        <w:rPr>
          <w:rFonts w:ascii="Times New Roman" w:hAnsi="Times New Roman"/>
          <w:b/>
          <w:bCs/>
          <w:color w:val="0F243E" w:themeColor="text2" w:themeShade="80"/>
        </w:rPr>
        <w:t>3.8</w:t>
      </w:r>
      <w:r w:rsidR="006E22DA" w:rsidRPr="00BC5786">
        <w:rPr>
          <w:rFonts w:ascii="Times New Roman" w:hAnsi="Times New Roman"/>
          <w:b/>
          <w:bCs/>
          <w:color w:val="0F243E" w:themeColor="text2" w:themeShade="80"/>
        </w:rPr>
        <w:t>.5</w:t>
      </w:r>
      <w:r w:rsidRPr="00BC5786">
        <w:rPr>
          <w:rFonts w:ascii="Times New Roman" w:hAnsi="Times New Roman"/>
          <w:b/>
          <w:bCs/>
          <w:color w:val="0F243E" w:themeColor="text2" w:themeShade="80"/>
        </w:rPr>
        <w:t xml:space="preserve"> </w:t>
      </w:r>
      <w:r w:rsidR="00175AE0">
        <w:rPr>
          <w:rFonts w:ascii="Times New Roman" w:hAnsi="Times New Roman"/>
          <w:b/>
          <w:bCs/>
          <w:color w:val="0F243E" w:themeColor="text2" w:themeShade="80"/>
        </w:rPr>
        <w:tab/>
      </w:r>
      <w:r w:rsidR="00DD7F53" w:rsidRPr="00BC5786">
        <w:rPr>
          <w:rFonts w:ascii="Times New Roman" w:hAnsi="Times New Roman"/>
          <w:b/>
          <w:bCs/>
          <w:color w:val="0F243E" w:themeColor="text2" w:themeShade="80"/>
        </w:rPr>
        <w:t>Right to Appeal</w:t>
      </w:r>
      <w:bookmarkEnd w:id="563"/>
    </w:p>
    <w:p w14:paraId="442949FD" w14:textId="77777777" w:rsidR="00175AE0" w:rsidRPr="00BC5786" w:rsidRDefault="00175AE0" w:rsidP="00BC5786">
      <w:pPr>
        <w:pStyle w:val="BodyText"/>
        <w:ind w:left="1080" w:hanging="720"/>
        <w:rPr>
          <w:rFonts w:ascii="Times New Roman" w:hAnsi="Times New Roman"/>
          <w:b/>
          <w:bCs/>
          <w:color w:val="0F243E" w:themeColor="text2" w:themeShade="80"/>
        </w:rPr>
      </w:pPr>
    </w:p>
    <w:p w14:paraId="1FA9438F" w14:textId="28C05A13" w:rsidR="00DD7F53" w:rsidRPr="00DD7F53" w:rsidRDefault="00DD7F53" w:rsidP="00F56262">
      <w:pPr>
        <w:spacing w:line="276" w:lineRule="auto"/>
        <w:ind w:left="360" w:hanging="18"/>
        <w:jc w:val="both"/>
        <w:rPr>
          <w:rFonts w:eastAsia="Calibri"/>
          <w:sz w:val="22"/>
          <w:szCs w:val="22"/>
          <w:lang w:eastAsia="ar-SA"/>
        </w:rPr>
      </w:pPr>
      <w:r w:rsidRPr="00DD7F53">
        <w:rPr>
          <w:rFonts w:eastAsia="Calibri"/>
          <w:sz w:val="22"/>
          <w:szCs w:val="22"/>
          <w:lang w:eastAsia="ar-SA"/>
        </w:rPr>
        <w:t xml:space="preserve">Any person adversely affected by the protest decision of an Agency Head may appeal administratively to the </w:t>
      </w:r>
      <w:r w:rsidR="009A775A">
        <w:rPr>
          <w:rFonts w:eastAsia="Calibri"/>
          <w:sz w:val="22"/>
          <w:szCs w:val="22"/>
          <w:lang w:eastAsia="ar-SA"/>
        </w:rPr>
        <w:t>PPRB</w:t>
      </w:r>
    </w:p>
    <w:p w14:paraId="3B9183E4" w14:textId="77777777" w:rsidR="00DD7F53" w:rsidRPr="00DD7F53" w:rsidRDefault="00DD7F53" w:rsidP="00F56262">
      <w:pPr>
        <w:spacing w:line="276" w:lineRule="auto"/>
        <w:ind w:left="360" w:hanging="18"/>
        <w:jc w:val="both"/>
        <w:rPr>
          <w:rFonts w:eastAsia="Calibri"/>
          <w:sz w:val="22"/>
          <w:szCs w:val="22"/>
          <w:lang w:eastAsia="ar-SA"/>
        </w:rPr>
      </w:pPr>
    </w:p>
    <w:p w14:paraId="587D8B7B" w14:textId="4C130B49" w:rsidR="00DD7F53" w:rsidRDefault="00DD7F53" w:rsidP="00F56262">
      <w:pPr>
        <w:spacing w:line="276" w:lineRule="auto"/>
        <w:ind w:left="360" w:hanging="18"/>
        <w:jc w:val="both"/>
        <w:rPr>
          <w:rFonts w:eastAsia="Calibri"/>
          <w:sz w:val="22"/>
          <w:szCs w:val="22"/>
          <w:lang w:eastAsia="ar-SA"/>
        </w:rPr>
      </w:pPr>
      <w:r w:rsidRPr="00DD7F53">
        <w:rPr>
          <w:rFonts w:eastAsia="Calibri"/>
          <w:sz w:val="22"/>
          <w:szCs w:val="22"/>
          <w:lang w:eastAsia="ar-SA"/>
        </w:rPr>
        <w:t>For an appeal under this section, the aggrieved person shall file an appeal within seven (7) calendar days of</w:t>
      </w:r>
      <w:r w:rsidR="00A930BA">
        <w:rPr>
          <w:rFonts w:eastAsia="Calibri"/>
          <w:sz w:val="22"/>
          <w:szCs w:val="22"/>
          <w:lang w:eastAsia="ar-SA"/>
        </w:rPr>
        <w:t xml:space="preserve"> </w:t>
      </w:r>
      <w:r w:rsidRPr="00DD7F53">
        <w:rPr>
          <w:rFonts w:eastAsia="Calibri"/>
          <w:sz w:val="22"/>
          <w:szCs w:val="22"/>
          <w:lang w:eastAsia="ar-SA"/>
        </w:rPr>
        <w:t>receipt of a Protest Decision.</w:t>
      </w:r>
    </w:p>
    <w:p w14:paraId="11A4DD25" w14:textId="77777777" w:rsidR="00175AE0" w:rsidRDefault="00175AE0" w:rsidP="00F56262">
      <w:pPr>
        <w:spacing w:line="276" w:lineRule="auto"/>
        <w:ind w:left="360" w:hanging="18"/>
        <w:jc w:val="both"/>
        <w:rPr>
          <w:rFonts w:eastAsia="Calibri"/>
          <w:sz w:val="22"/>
          <w:szCs w:val="22"/>
          <w:lang w:eastAsia="ar-SA"/>
        </w:rPr>
      </w:pPr>
    </w:p>
    <w:p w14:paraId="0EA57326" w14:textId="041F1C04" w:rsidR="00A930BA" w:rsidRPr="00BC5786" w:rsidRDefault="00A930BA" w:rsidP="00BC5786">
      <w:pPr>
        <w:pStyle w:val="BodyText"/>
        <w:ind w:left="1080" w:hanging="720"/>
        <w:rPr>
          <w:rFonts w:ascii="Times New Roman" w:hAnsi="Times New Roman"/>
          <w:b/>
          <w:bCs/>
          <w:color w:val="0F243E" w:themeColor="text2" w:themeShade="80"/>
        </w:rPr>
      </w:pPr>
      <w:bookmarkStart w:id="564" w:name="_Toc409648009"/>
      <w:bookmarkStart w:id="565" w:name="_Toc410024541"/>
      <w:bookmarkStart w:id="566" w:name="_Toc410024955"/>
      <w:bookmarkStart w:id="567" w:name="_Toc410391537"/>
      <w:bookmarkStart w:id="568" w:name="_Toc446070495"/>
      <w:bookmarkStart w:id="569" w:name="_Toc464819356"/>
      <w:bookmarkStart w:id="570" w:name="_Toc117701482"/>
      <w:bookmarkStart w:id="571" w:name="_Toc409544724"/>
      <w:r w:rsidRPr="00BC5786">
        <w:rPr>
          <w:rFonts w:ascii="Times New Roman" w:hAnsi="Times New Roman"/>
          <w:b/>
          <w:bCs/>
          <w:color w:val="0F243E" w:themeColor="text2" w:themeShade="80"/>
        </w:rPr>
        <w:t>3.</w:t>
      </w:r>
      <w:r w:rsidR="006E22DA" w:rsidRPr="00BC5786">
        <w:rPr>
          <w:rFonts w:ascii="Times New Roman" w:hAnsi="Times New Roman"/>
          <w:b/>
          <w:bCs/>
          <w:color w:val="0F243E" w:themeColor="text2" w:themeShade="80"/>
        </w:rPr>
        <w:t>8</w:t>
      </w:r>
      <w:r w:rsidRPr="00BC5786">
        <w:rPr>
          <w:rFonts w:ascii="Times New Roman" w:hAnsi="Times New Roman"/>
          <w:b/>
          <w:bCs/>
          <w:color w:val="0F243E" w:themeColor="text2" w:themeShade="80"/>
        </w:rPr>
        <w:t>.6</w:t>
      </w:r>
      <w:r w:rsidR="00030120" w:rsidRPr="00BC5786">
        <w:rPr>
          <w:rFonts w:ascii="Times New Roman" w:hAnsi="Times New Roman"/>
          <w:b/>
          <w:bCs/>
          <w:color w:val="0F243E" w:themeColor="text2" w:themeShade="80"/>
        </w:rPr>
        <w:t xml:space="preserve"> </w:t>
      </w:r>
      <w:r w:rsidR="00175AE0">
        <w:rPr>
          <w:rFonts w:ascii="Times New Roman" w:hAnsi="Times New Roman"/>
          <w:b/>
          <w:bCs/>
          <w:color w:val="0F243E" w:themeColor="text2" w:themeShade="80"/>
        </w:rPr>
        <w:tab/>
      </w:r>
      <w:r w:rsidRPr="00BC5786">
        <w:rPr>
          <w:rFonts w:ascii="Times New Roman" w:hAnsi="Times New Roman"/>
          <w:b/>
          <w:bCs/>
          <w:color w:val="0F243E" w:themeColor="text2" w:themeShade="80"/>
        </w:rPr>
        <w:t>Protest Bond</w:t>
      </w:r>
      <w:bookmarkEnd w:id="564"/>
      <w:bookmarkEnd w:id="565"/>
      <w:bookmarkEnd w:id="566"/>
      <w:bookmarkEnd w:id="567"/>
      <w:bookmarkEnd w:id="568"/>
      <w:bookmarkEnd w:id="569"/>
      <w:bookmarkEnd w:id="570"/>
    </w:p>
    <w:bookmarkEnd w:id="571"/>
    <w:p w14:paraId="7C3F2BD4" w14:textId="77777777" w:rsidR="00A930BA" w:rsidRPr="0027712B" w:rsidRDefault="00A930BA" w:rsidP="00D56489">
      <w:pPr>
        <w:pStyle w:val="BodyText"/>
      </w:pPr>
    </w:p>
    <w:p w14:paraId="1E81589B" w14:textId="3B62D184" w:rsidR="00A930BA" w:rsidRPr="0027712B" w:rsidRDefault="00A930BA" w:rsidP="00F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r w:rsidRPr="0027712B">
        <w:rPr>
          <w:sz w:val="22"/>
          <w:szCs w:val="22"/>
        </w:rPr>
        <w:t xml:space="preserve">Protests must be accompanied by a bond for </w:t>
      </w:r>
      <w:r w:rsidRPr="0027712B">
        <w:rPr>
          <w:sz w:val="22"/>
        </w:rPr>
        <w:t>$250,000.00</w:t>
      </w:r>
      <w:r w:rsidRPr="0027712B">
        <w:rPr>
          <w:sz w:val="22"/>
          <w:szCs w:val="22"/>
        </w:rPr>
        <w:t xml:space="preserve"> or the price of the contract whichever is lower.  The protest bond shall be maintained through final resolution, whether at the agency level or through a court of competent jurisdiction.</w:t>
      </w:r>
    </w:p>
    <w:p w14:paraId="6330FE0F" w14:textId="77777777" w:rsidR="00A930BA" w:rsidRPr="0027712B" w:rsidRDefault="00A930BA" w:rsidP="00F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p>
    <w:p w14:paraId="698F77CA" w14:textId="78C42D53" w:rsidR="00A930BA" w:rsidRDefault="00A930BA" w:rsidP="00F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r w:rsidRPr="0027712B">
        <w:rPr>
          <w:sz w:val="22"/>
          <w:szCs w:val="22"/>
        </w:rPr>
        <w:t>DOM will return a protest bond if</w:t>
      </w:r>
      <w:r w:rsidR="001F3390">
        <w:rPr>
          <w:sz w:val="22"/>
          <w:szCs w:val="22"/>
        </w:rPr>
        <w:t>:</w:t>
      </w:r>
      <w:r w:rsidRPr="0027712B">
        <w:rPr>
          <w:sz w:val="22"/>
          <w:szCs w:val="22"/>
        </w:rPr>
        <w:t xml:space="preserve"> (1) the protesting Offeror withdraws its protest</w:t>
      </w:r>
      <w:r w:rsidR="001F3390">
        <w:rPr>
          <w:sz w:val="22"/>
          <w:szCs w:val="22"/>
        </w:rPr>
        <w:t>,</w:t>
      </w:r>
      <w:r w:rsidRPr="0027712B">
        <w:rPr>
          <w:sz w:val="22"/>
          <w:szCs w:val="22"/>
        </w:rPr>
        <w:t xml:space="preserve"> or (2) the bond is ordered to be returned by a court of competent jurisdiction.  In the event DOM finds that an Offeror’s protest has no merit, DOM shall at its own discretion retain all or a percentage of the submitted bond.  </w:t>
      </w:r>
    </w:p>
    <w:p w14:paraId="7C8CACC0" w14:textId="190BB893" w:rsidR="00DD7F53" w:rsidRPr="001C5A40" w:rsidRDefault="006D7A28" w:rsidP="00F56262">
      <w:pPr>
        <w:pStyle w:val="Heading2"/>
        <w:numPr>
          <w:ilvl w:val="0"/>
          <w:numId w:val="0"/>
        </w:numPr>
        <w:spacing w:line="276" w:lineRule="auto"/>
      </w:pPr>
      <w:bookmarkStart w:id="572" w:name="_Toc506897109"/>
      <w:bookmarkStart w:id="573" w:name="_Toc416777802"/>
      <w:bookmarkStart w:id="574" w:name="_Toc117693234"/>
      <w:bookmarkStart w:id="575" w:name="_Toc117701483"/>
      <w:bookmarkStart w:id="576" w:name="_Toc122532846"/>
      <w:bookmarkStart w:id="577" w:name="_Toc122549501"/>
      <w:bookmarkStart w:id="578" w:name="_Toc122550506"/>
      <w:bookmarkStart w:id="579" w:name="_Toc124367977"/>
      <w:bookmarkStart w:id="580" w:name="_Toc124368354"/>
      <w:r>
        <w:rPr>
          <w:rFonts w:eastAsia="Calibri"/>
          <w:lang w:eastAsia="ar-SA"/>
        </w:rPr>
        <w:t>3.</w:t>
      </w:r>
      <w:r w:rsidR="00D64224">
        <w:rPr>
          <w:rFonts w:eastAsia="Calibri"/>
          <w:lang w:eastAsia="ar-SA"/>
        </w:rPr>
        <w:t>9</w:t>
      </w:r>
      <w:r w:rsidR="00DD7F53" w:rsidRPr="001C5A40">
        <w:t xml:space="preserve"> </w:t>
      </w:r>
      <w:r w:rsidR="00BA1B8B" w:rsidRPr="001C5A40">
        <w:t>Post-Award Vendor Debriefing</w:t>
      </w:r>
      <w:bookmarkEnd w:id="572"/>
      <w:bookmarkEnd w:id="573"/>
      <w:bookmarkEnd w:id="574"/>
      <w:bookmarkEnd w:id="575"/>
      <w:bookmarkEnd w:id="576"/>
      <w:bookmarkEnd w:id="577"/>
      <w:bookmarkEnd w:id="578"/>
      <w:bookmarkEnd w:id="579"/>
      <w:bookmarkEnd w:id="580"/>
    </w:p>
    <w:p w14:paraId="23AC7A9A" w14:textId="29F443DA" w:rsidR="00DD7F53" w:rsidRDefault="00DD7F53" w:rsidP="00F56262">
      <w:pPr>
        <w:spacing w:line="276" w:lineRule="auto"/>
        <w:ind w:hanging="18"/>
        <w:jc w:val="both"/>
        <w:rPr>
          <w:rFonts w:eastAsia="Calibri"/>
          <w:sz w:val="22"/>
          <w:szCs w:val="22"/>
          <w:lang w:eastAsia="ar-SA"/>
        </w:rPr>
      </w:pPr>
      <w:r w:rsidRPr="00DD7F53">
        <w:rPr>
          <w:rFonts w:eastAsia="Calibri"/>
          <w:sz w:val="22"/>
          <w:szCs w:val="22"/>
          <w:lang w:eastAsia="ar-SA"/>
        </w:rPr>
        <w:t>Agencies are encouraged to exchange information with vendors in an effort to build and strengthen business relationships and improve the procurement process between vendors and the State. To further this effort, agencies shall establish vendor debriefing procedure(s) and inform vendors at the time of procurement of the right to request a debriefing and the deadline to file a request.  At a minimum, debriefing should occur before expiration of the protest period, within three (3) business days after the vendor request and prior to submission of the contract packet to the PPRB. Agencies shall submit with the contract approval request, documentation signed by their agency head or his or her designee, reporting the number of vendor debriefings requested and conducted. This information may be included as part of the protest correspondence required in Section 7-11</w:t>
      </w:r>
      <w:r w:rsidR="00B50D43">
        <w:rPr>
          <w:rFonts w:eastAsia="Calibri"/>
          <w:sz w:val="22"/>
          <w:szCs w:val="22"/>
          <w:lang w:eastAsia="ar-SA"/>
        </w:rPr>
        <w:t>2</w:t>
      </w:r>
      <w:r w:rsidRPr="00DD7F53">
        <w:rPr>
          <w:rFonts w:eastAsia="Calibri"/>
          <w:sz w:val="22"/>
          <w:szCs w:val="22"/>
          <w:lang w:eastAsia="ar-SA"/>
        </w:rPr>
        <w:t xml:space="preserve"> (Protest of Solicitations or Awards).</w:t>
      </w:r>
    </w:p>
    <w:p w14:paraId="7B2D9C1F" w14:textId="77777777" w:rsidR="001C106D" w:rsidRDefault="001C106D" w:rsidP="00F56262">
      <w:pPr>
        <w:spacing w:line="276" w:lineRule="auto"/>
        <w:ind w:hanging="18"/>
        <w:jc w:val="both"/>
        <w:rPr>
          <w:rFonts w:eastAsia="Calibri"/>
          <w:sz w:val="22"/>
          <w:szCs w:val="22"/>
          <w:lang w:eastAsia="ar-SA"/>
        </w:rPr>
      </w:pPr>
    </w:p>
    <w:p w14:paraId="72E5DDB8" w14:textId="77777777" w:rsidR="001C106D" w:rsidRPr="001C106D" w:rsidRDefault="001C106D" w:rsidP="00F56262">
      <w:pPr>
        <w:spacing w:line="276" w:lineRule="auto"/>
        <w:jc w:val="both"/>
        <w:rPr>
          <w:rFonts w:eastAsia="Calibri"/>
          <w:sz w:val="22"/>
          <w:szCs w:val="22"/>
          <w:lang w:eastAsia="ar-SA"/>
        </w:rPr>
      </w:pPr>
      <w:r w:rsidRPr="001C106D">
        <w:rPr>
          <w:rFonts w:eastAsia="Calibri"/>
          <w:sz w:val="22"/>
          <w:szCs w:val="22"/>
          <w:lang w:eastAsia="ar-SA"/>
        </w:rPr>
        <w:t xml:space="preserve">Vendor debriefing is available and the information described in </w:t>
      </w:r>
      <w:r w:rsidRPr="008A134F">
        <w:rPr>
          <w:rFonts w:eastAsia="Calibri"/>
          <w:b/>
          <w:bCs/>
          <w:sz w:val="22"/>
          <w:szCs w:val="22"/>
          <w:lang w:eastAsia="ar-SA"/>
        </w:rPr>
        <w:t>Section 3.9.3</w:t>
      </w:r>
      <w:r w:rsidRPr="001C106D">
        <w:rPr>
          <w:rFonts w:eastAsia="Calibri"/>
          <w:sz w:val="22"/>
          <w:szCs w:val="22"/>
          <w:lang w:eastAsia="ar-SA"/>
        </w:rPr>
        <w:t xml:space="preserve"> below may be disclosed during post-award debriefing.</w:t>
      </w:r>
    </w:p>
    <w:p w14:paraId="5C4A98CD" w14:textId="003D9DAE" w:rsidR="001C106D" w:rsidRDefault="001C106D" w:rsidP="00F56262">
      <w:pPr>
        <w:spacing w:line="276" w:lineRule="auto"/>
        <w:ind w:hanging="18"/>
        <w:jc w:val="both"/>
        <w:rPr>
          <w:rFonts w:eastAsia="Calibri"/>
          <w:b/>
          <w:bCs/>
          <w:sz w:val="22"/>
          <w:szCs w:val="22"/>
          <w:lang w:eastAsia="ar-SA"/>
        </w:rPr>
      </w:pPr>
    </w:p>
    <w:p w14:paraId="56D6CE1D" w14:textId="01AED12B" w:rsidR="00FC4C85" w:rsidRDefault="00FC4C85" w:rsidP="00F56262">
      <w:pPr>
        <w:spacing w:line="276" w:lineRule="auto"/>
        <w:ind w:hanging="18"/>
        <w:jc w:val="both"/>
        <w:rPr>
          <w:rFonts w:eastAsia="Calibri"/>
          <w:b/>
          <w:bCs/>
          <w:sz w:val="22"/>
          <w:szCs w:val="22"/>
          <w:lang w:eastAsia="ar-SA"/>
        </w:rPr>
      </w:pPr>
    </w:p>
    <w:p w14:paraId="2A9B0C41" w14:textId="77777777" w:rsidR="00FC4C85" w:rsidRDefault="00FC4C85" w:rsidP="00F56262">
      <w:pPr>
        <w:spacing w:line="276" w:lineRule="auto"/>
        <w:ind w:hanging="18"/>
        <w:jc w:val="both"/>
        <w:rPr>
          <w:rFonts w:eastAsia="Calibri"/>
          <w:b/>
          <w:bCs/>
          <w:sz w:val="22"/>
          <w:szCs w:val="22"/>
          <w:lang w:eastAsia="ar-SA"/>
        </w:rPr>
      </w:pPr>
    </w:p>
    <w:p w14:paraId="4D78CE2B" w14:textId="77777777" w:rsidR="006034D9" w:rsidRPr="00DD7F53" w:rsidRDefault="006034D9" w:rsidP="00F56262">
      <w:pPr>
        <w:spacing w:line="276" w:lineRule="auto"/>
        <w:ind w:hanging="18"/>
        <w:jc w:val="both"/>
        <w:rPr>
          <w:rFonts w:eastAsia="Calibri"/>
          <w:b/>
          <w:bCs/>
          <w:sz w:val="22"/>
          <w:szCs w:val="22"/>
          <w:lang w:eastAsia="ar-SA"/>
        </w:rPr>
      </w:pPr>
    </w:p>
    <w:p w14:paraId="28E70A95" w14:textId="63A8A7A5" w:rsidR="00DD7F53" w:rsidRDefault="006D7A28" w:rsidP="00BC5786">
      <w:pPr>
        <w:pStyle w:val="BodyText"/>
        <w:ind w:left="1080" w:hanging="720"/>
        <w:rPr>
          <w:rFonts w:ascii="Times New Roman" w:hAnsi="Times New Roman"/>
          <w:b/>
          <w:bCs/>
          <w:color w:val="0F243E" w:themeColor="text2" w:themeShade="80"/>
        </w:rPr>
      </w:pPr>
      <w:bookmarkStart w:id="581" w:name="_Toc117701484"/>
      <w:r w:rsidRPr="00BC5786">
        <w:rPr>
          <w:rFonts w:ascii="Times New Roman" w:hAnsi="Times New Roman"/>
          <w:b/>
          <w:bCs/>
          <w:color w:val="0F243E" w:themeColor="text2" w:themeShade="80"/>
        </w:rPr>
        <w:lastRenderedPageBreak/>
        <w:t>3.</w:t>
      </w:r>
      <w:r w:rsidR="001C106D" w:rsidRPr="00BC5786">
        <w:rPr>
          <w:rFonts w:ascii="Times New Roman" w:hAnsi="Times New Roman"/>
          <w:b/>
          <w:bCs/>
          <w:color w:val="0F243E" w:themeColor="text2" w:themeShade="80"/>
        </w:rPr>
        <w:t>9</w:t>
      </w:r>
      <w:r w:rsidRPr="00BC5786">
        <w:rPr>
          <w:rFonts w:ascii="Times New Roman" w:hAnsi="Times New Roman"/>
          <w:b/>
          <w:bCs/>
          <w:color w:val="0F243E" w:themeColor="text2" w:themeShade="80"/>
        </w:rPr>
        <w:t>.1</w:t>
      </w:r>
      <w:r w:rsidR="00DD7F53" w:rsidRPr="00BC5786">
        <w:rPr>
          <w:rFonts w:ascii="Times New Roman" w:hAnsi="Times New Roman"/>
          <w:b/>
          <w:bCs/>
          <w:color w:val="0F243E" w:themeColor="text2" w:themeShade="80"/>
        </w:rPr>
        <w:t xml:space="preserve"> </w:t>
      </w:r>
      <w:r w:rsidR="00175AE0">
        <w:rPr>
          <w:rFonts w:ascii="Times New Roman" w:hAnsi="Times New Roman"/>
          <w:b/>
          <w:bCs/>
          <w:color w:val="0F243E" w:themeColor="text2" w:themeShade="80"/>
        </w:rPr>
        <w:tab/>
      </w:r>
      <w:r w:rsidR="00DD7F53" w:rsidRPr="00BC5786">
        <w:rPr>
          <w:rFonts w:ascii="Times New Roman" w:hAnsi="Times New Roman"/>
          <w:b/>
          <w:bCs/>
          <w:color w:val="0F243E" w:themeColor="text2" w:themeShade="80"/>
        </w:rPr>
        <w:t>Debriefing Request</w:t>
      </w:r>
      <w:bookmarkEnd w:id="581"/>
      <w:r w:rsidR="00DD7F53" w:rsidRPr="00BC5786">
        <w:rPr>
          <w:rFonts w:ascii="Times New Roman" w:hAnsi="Times New Roman"/>
          <w:b/>
          <w:bCs/>
          <w:color w:val="0F243E" w:themeColor="text2" w:themeShade="80"/>
        </w:rPr>
        <w:t xml:space="preserve"> </w:t>
      </w:r>
    </w:p>
    <w:p w14:paraId="58344D51" w14:textId="77777777" w:rsidR="00175AE0" w:rsidRPr="00BC5786" w:rsidRDefault="00175AE0" w:rsidP="00BC5786">
      <w:pPr>
        <w:pStyle w:val="BodyText"/>
        <w:ind w:left="1080" w:hanging="720"/>
        <w:rPr>
          <w:rFonts w:ascii="Times New Roman" w:hAnsi="Times New Roman"/>
          <w:b/>
          <w:bCs/>
          <w:color w:val="0F243E" w:themeColor="text2" w:themeShade="80"/>
        </w:rPr>
      </w:pPr>
    </w:p>
    <w:p w14:paraId="53D47797" w14:textId="79BC0A92" w:rsidR="0015610D" w:rsidRPr="0015610D" w:rsidRDefault="0015610D" w:rsidP="00F56262">
      <w:pPr>
        <w:spacing w:after="240" w:line="276" w:lineRule="auto"/>
        <w:ind w:left="360"/>
        <w:jc w:val="both"/>
        <w:rPr>
          <w:rFonts w:eastAsia="Calibri"/>
          <w:sz w:val="22"/>
          <w:szCs w:val="22"/>
          <w:lang w:eastAsia="ar-SA"/>
        </w:rPr>
      </w:pPr>
      <w:r w:rsidRPr="0015610D">
        <w:rPr>
          <w:rFonts w:eastAsia="Calibri"/>
          <w:sz w:val="22"/>
          <w:szCs w:val="22"/>
          <w:lang w:eastAsia="ar-SA"/>
        </w:rPr>
        <w:t xml:space="preserve">A vendor, successful or unsuccessful, may request a post-award vendor debriefing, in writing, by U.S. mail or via email, with the subject line: Debriefing Request, to </w:t>
      </w:r>
      <w:hyperlink r:id="rId39" w:history="1">
        <w:r w:rsidR="0096505F" w:rsidRPr="007B70C2">
          <w:rPr>
            <w:rStyle w:val="Hyperlink"/>
            <w:rFonts w:eastAsia="Calibri"/>
            <w:sz w:val="22"/>
          </w:rPr>
          <w:t>procurement@medicaid.ms.gov</w:t>
        </w:r>
      </w:hyperlink>
      <w:r w:rsidR="0096505F">
        <w:rPr>
          <w:rFonts w:eastAsia="Calibri"/>
          <w:sz w:val="22"/>
        </w:rPr>
        <w:t>,</w:t>
      </w:r>
      <w:r w:rsidRPr="0015610D">
        <w:rPr>
          <w:rFonts w:eastAsia="Calibri"/>
          <w:sz w:val="22"/>
          <w:szCs w:val="22"/>
          <w:lang w:eastAsia="ar-SA"/>
        </w:rPr>
        <w:t xml:space="preserve"> to be received by the agency within three (3) business days of the Notice of Intent to Award. A vendor debriefing is a meeting and not a hearing; therefore, legal representation is not required. If a vendor prefers to have legal representation present, the vendor shall notify the agency and identify its attorney. The agency shall be allowed to schedule and/or suspend and reschedule the meeting at a time when a representative of the Office of the Mississippi Attorney General can be present.</w:t>
      </w:r>
    </w:p>
    <w:p w14:paraId="7A205BA5" w14:textId="5420DAC6" w:rsidR="00DD7F53" w:rsidRDefault="006D7A28" w:rsidP="00BC5786">
      <w:pPr>
        <w:pStyle w:val="BodyText"/>
        <w:ind w:left="1080" w:hanging="720"/>
        <w:rPr>
          <w:rFonts w:ascii="Times New Roman" w:hAnsi="Times New Roman"/>
          <w:b/>
          <w:bCs/>
          <w:color w:val="0F243E" w:themeColor="text2" w:themeShade="80"/>
        </w:rPr>
      </w:pPr>
      <w:bookmarkStart w:id="582" w:name="_Toc117701485"/>
      <w:r w:rsidRPr="00BC5786">
        <w:rPr>
          <w:rFonts w:ascii="Times New Roman" w:hAnsi="Times New Roman"/>
          <w:b/>
          <w:bCs/>
          <w:color w:val="0F243E" w:themeColor="text2" w:themeShade="80"/>
        </w:rPr>
        <w:t>3.</w:t>
      </w:r>
      <w:r w:rsidR="001C106D" w:rsidRPr="00BC5786">
        <w:rPr>
          <w:rFonts w:ascii="Times New Roman" w:hAnsi="Times New Roman"/>
          <w:b/>
          <w:bCs/>
          <w:color w:val="0F243E" w:themeColor="text2" w:themeShade="80"/>
        </w:rPr>
        <w:t>9</w:t>
      </w:r>
      <w:r w:rsidRPr="00BC5786">
        <w:rPr>
          <w:rFonts w:ascii="Times New Roman" w:hAnsi="Times New Roman"/>
          <w:b/>
          <w:bCs/>
          <w:color w:val="0F243E" w:themeColor="text2" w:themeShade="80"/>
        </w:rPr>
        <w:t>.2</w:t>
      </w:r>
      <w:r w:rsidR="00DD7F53" w:rsidRPr="00BC5786">
        <w:rPr>
          <w:rFonts w:ascii="Times New Roman" w:hAnsi="Times New Roman"/>
          <w:b/>
          <w:bCs/>
          <w:color w:val="0F243E" w:themeColor="text2" w:themeShade="80"/>
        </w:rPr>
        <w:t xml:space="preserve"> </w:t>
      </w:r>
      <w:r w:rsidR="00175AE0">
        <w:rPr>
          <w:rFonts w:ascii="Times New Roman" w:hAnsi="Times New Roman"/>
          <w:b/>
          <w:bCs/>
          <w:color w:val="0F243E" w:themeColor="text2" w:themeShade="80"/>
        </w:rPr>
        <w:tab/>
      </w:r>
      <w:r w:rsidR="00DD7F53" w:rsidRPr="00BC5786">
        <w:rPr>
          <w:rFonts w:ascii="Times New Roman" w:hAnsi="Times New Roman"/>
          <w:b/>
          <w:bCs/>
          <w:color w:val="0F243E" w:themeColor="text2" w:themeShade="80"/>
        </w:rPr>
        <w:t>When Debriefing Should Be Conducted</w:t>
      </w:r>
      <w:bookmarkEnd w:id="582"/>
    </w:p>
    <w:p w14:paraId="0B75B72C" w14:textId="77777777" w:rsidR="00175AE0" w:rsidRPr="00BC5786" w:rsidRDefault="00175AE0" w:rsidP="00BC5786">
      <w:pPr>
        <w:pStyle w:val="BodyText"/>
        <w:ind w:left="1080" w:hanging="720"/>
        <w:rPr>
          <w:rFonts w:ascii="Times New Roman" w:hAnsi="Times New Roman"/>
          <w:b/>
          <w:bCs/>
          <w:color w:val="0F243E" w:themeColor="text2" w:themeShade="80"/>
        </w:rPr>
      </w:pPr>
    </w:p>
    <w:p w14:paraId="3A55E081" w14:textId="461CF1FD" w:rsidR="00DD7F53" w:rsidRDefault="00DD7F53" w:rsidP="00F56262">
      <w:pPr>
        <w:spacing w:line="276" w:lineRule="auto"/>
        <w:ind w:left="360" w:hanging="18"/>
        <w:jc w:val="both"/>
        <w:rPr>
          <w:rFonts w:eastAsia="Calibri"/>
          <w:sz w:val="22"/>
          <w:szCs w:val="22"/>
          <w:lang w:eastAsia="ar-SA"/>
        </w:rPr>
      </w:pPr>
      <w:r w:rsidRPr="00DD7F53">
        <w:rPr>
          <w:rFonts w:eastAsia="Calibri"/>
          <w:sz w:val="22"/>
          <w:szCs w:val="22"/>
          <w:lang w:eastAsia="ar-SA"/>
        </w:rPr>
        <w:t>Unless good cause exists for delay, the debriefing should occur within three (3) business days after receipt of the vendor request and may be conducted during a face-to-face meeting, by telephonic or video conference, or by any other method acceptable to the agency. The Chief Procurement Officer or designee should chair the meeting, and where practicable, include other staff with direct knowledge of the procurement.</w:t>
      </w:r>
    </w:p>
    <w:p w14:paraId="5F7C4A9A" w14:textId="77777777" w:rsidR="00175AE0" w:rsidRPr="00DD7F53" w:rsidRDefault="00175AE0" w:rsidP="00F56262">
      <w:pPr>
        <w:spacing w:line="276" w:lineRule="auto"/>
        <w:ind w:left="360" w:hanging="18"/>
        <w:jc w:val="both"/>
        <w:rPr>
          <w:rFonts w:eastAsia="Calibri"/>
          <w:sz w:val="22"/>
          <w:szCs w:val="22"/>
          <w:lang w:eastAsia="ar-SA"/>
        </w:rPr>
      </w:pPr>
    </w:p>
    <w:p w14:paraId="11CF71AD" w14:textId="51752E1E" w:rsidR="00DD7F53" w:rsidRDefault="006D7A28" w:rsidP="00BC5786">
      <w:pPr>
        <w:pStyle w:val="BodyText"/>
        <w:ind w:left="1080" w:hanging="720"/>
        <w:rPr>
          <w:rFonts w:ascii="Times New Roman" w:hAnsi="Times New Roman"/>
          <w:b/>
          <w:bCs/>
          <w:color w:val="0F243E" w:themeColor="text2" w:themeShade="80"/>
        </w:rPr>
      </w:pPr>
      <w:bookmarkStart w:id="583" w:name="_Toc117701486"/>
      <w:r w:rsidRPr="00BC5786">
        <w:rPr>
          <w:rFonts w:ascii="Times New Roman" w:hAnsi="Times New Roman"/>
          <w:b/>
          <w:bCs/>
          <w:color w:val="0F243E" w:themeColor="text2" w:themeShade="80"/>
        </w:rPr>
        <w:t>3.</w:t>
      </w:r>
      <w:r w:rsidR="001C106D" w:rsidRPr="00BC5786">
        <w:rPr>
          <w:rFonts w:ascii="Times New Roman" w:hAnsi="Times New Roman"/>
          <w:b/>
          <w:bCs/>
          <w:color w:val="0F243E" w:themeColor="text2" w:themeShade="80"/>
        </w:rPr>
        <w:t>9</w:t>
      </w:r>
      <w:r w:rsidRPr="00BC5786">
        <w:rPr>
          <w:rFonts w:ascii="Times New Roman" w:hAnsi="Times New Roman"/>
          <w:b/>
          <w:bCs/>
          <w:color w:val="0F243E" w:themeColor="text2" w:themeShade="80"/>
        </w:rPr>
        <w:t>.3</w:t>
      </w:r>
      <w:r w:rsidR="00DD7F53" w:rsidRPr="00BC5786">
        <w:rPr>
          <w:rFonts w:ascii="Times New Roman" w:hAnsi="Times New Roman"/>
          <w:b/>
          <w:bCs/>
          <w:color w:val="0F243E" w:themeColor="text2" w:themeShade="80"/>
        </w:rPr>
        <w:t xml:space="preserve"> </w:t>
      </w:r>
      <w:r w:rsidR="00175AE0">
        <w:rPr>
          <w:rFonts w:ascii="Times New Roman" w:hAnsi="Times New Roman"/>
          <w:b/>
          <w:bCs/>
          <w:color w:val="0F243E" w:themeColor="text2" w:themeShade="80"/>
        </w:rPr>
        <w:tab/>
      </w:r>
      <w:r w:rsidR="00DD7F53" w:rsidRPr="00BC5786">
        <w:rPr>
          <w:rFonts w:ascii="Times New Roman" w:hAnsi="Times New Roman"/>
          <w:b/>
          <w:bCs/>
          <w:color w:val="0F243E" w:themeColor="text2" w:themeShade="80"/>
        </w:rPr>
        <w:t xml:space="preserve">Information </w:t>
      </w:r>
      <w:r w:rsidRPr="00BC5786">
        <w:rPr>
          <w:rFonts w:ascii="Times New Roman" w:hAnsi="Times New Roman"/>
          <w:b/>
          <w:bCs/>
          <w:color w:val="0F243E" w:themeColor="text2" w:themeShade="80"/>
        </w:rPr>
        <w:t>to</w:t>
      </w:r>
      <w:r w:rsidR="00DD7F53" w:rsidRPr="00BC5786">
        <w:rPr>
          <w:rFonts w:ascii="Times New Roman" w:hAnsi="Times New Roman"/>
          <w:b/>
          <w:bCs/>
          <w:color w:val="0F243E" w:themeColor="text2" w:themeShade="80"/>
        </w:rPr>
        <w:t xml:space="preserve"> Be Provided</w:t>
      </w:r>
      <w:bookmarkEnd w:id="583"/>
    </w:p>
    <w:p w14:paraId="17771DBA" w14:textId="77777777" w:rsidR="00175AE0" w:rsidRPr="00BC5786" w:rsidRDefault="00175AE0" w:rsidP="00BC5786">
      <w:pPr>
        <w:pStyle w:val="BodyText"/>
        <w:ind w:left="1080" w:hanging="720"/>
        <w:rPr>
          <w:rFonts w:ascii="Times New Roman" w:hAnsi="Times New Roman"/>
          <w:b/>
          <w:bCs/>
          <w:color w:val="0F243E" w:themeColor="text2" w:themeShade="80"/>
        </w:rPr>
      </w:pPr>
    </w:p>
    <w:p w14:paraId="265BED3F" w14:textId="77777777" w:rsidR="00DD7F53" w:rsidRPr="00DD7F53" w:rsidRDefault="00DD7F53" w:rsidP="00F56262">
      <w:pPr>
        <w:spacing w:line="276" w:lineRule="auto"/>
        <w:ind w:left="360" w:hanging="18"/>
        <w:jc w:val="both"/>
        <w:rPr>
          <w:rFonts w:eastAsia="Calibri"/>
          <w:sz w:val="22"/>
          <w:szCs w:val="22"/>
          <w:lang w:eastAsia="ar-SA"/>
        </w:rPr>
      </w:pPr>
      <w:r w:rsidRPr="00DD7F53">
        <w:rPr>
          <w:rFonts w:eastAsia="Calibri"/>
          <w:sz w:val="22"/>
          <w:szCs w:val="22"/>
          <w:lang w:eastAsia="ar-SA"/>
        </w:rPr>
        <w:t>At a minimum, the debriefing information shall include the following:</w:t>
      </w:r>
    </w:p>
    <w:p w14:paraId="2FA95890" w14:textId="77777777" w:rsidR="00DD7F53" w:rsidRPr="00DD7F53" w:rsidRDefault="00DD7F53" w:rsidP="00F56262">
      <w:pPr>
        <w:spacing w:line="276" w:lineRule="auto"/>
        <w:ind w:hanging="18"/>
        <w:jc w:val="both"/>
        <w:rPr>
          <w:rFonts w:eastAsia="Calibri"/>
          <w:b/>
          <w:bCs/>
          <w:sz w:val="22"/>
          <w:szCs w:val="22"/>
          <w:lang w:eastAsia="ar-SA"/>
        </w:rPr>
      </w:pPr>
    </w:p>
    <w:p w14:paraId="0EB75B84" w14:textId="13D688AA" w:rsidR="00DD7F53" w:rsidRPr="00BA1B8B" w:rsidRDefault="00DD7F53" w:rsidP="00D65684">
      <w:pPr>
        <w:pStyle w:val="ListParagraph"/>
        <w:numPr>
          <w:ilvl w:val="0"/>
          <w:numId w:val="59"/>
        </w:numPr>
        <w:tabs>
          <w:tab w:val="left" w:pos="360"/>
        </w:tabs>
        <w:spacing w:after="0"/>
        <w:ind w:left="720"/>
        <w:jc w:val="both"/>
        <w:rPr>
          <w:rFonts w:ascii="Times New Roman" w:hAnsi="Times New Roman"/>
        </w:rPr>
      </w:pPr>
      <w:r w:rsidRPr="00BA1B8B">
        <w:rPr>
          <w:rFonts w:ascii="Times New Roman" w:hAnsi="Times New Roman"/>
        </w:rPr>
        <w:t>The agency’s evaluation of significant weaknesses or deficiencies in the vendor’s bid, bid</w:t>
      </w:r>
      <w:r w:rsidR="00BA1B8B" w:rsidRPr="00BA1B8B">
        <w:rPr>
          <w:rFonts w:ascii="Times New Roman" w:hAnsi="Times New Roman"/>
        </w:rPr>
        <w:t>, or</w:t>
      </w:r>
      <w:r w:rsidR="00BA1B8B">
        <w:rPr>
          <w:rFonts w:ascii="Times New Roman" w:hAnsi="Times New Roman"/>
        </w:rPr>
        <w:t xml:space="preserve"> </w:t>
      </w:r>
      <w:r w:rsidRPr="00BA1B8B">
        <w:rPr>
          <w:rFonts w:ascii="Times New Roman" w:hAnsi="Times New Roman"/>
        </w:rPr>
        <w:t>qualifications, if applicable;</w:t>
      </w:r>
    </w:p>
    <w:p w14:paraId="1948D006" w14:textId="1C570A46" w:rsidR="00DD7F53" w:rsidRPr="00BA1B8B" w:rsidRDefault="00DD7F53" w:rsidP="00D65684">
      <w:pPr>
        <w:pStyle w:val="ListParagraph"/>
        <w:numPr>
          <w:ilvl w:val="0"/>
          <w:numId w:val="59"/>
        </w:numPr>
        <w:tabs>
          <w:tab w:val="left" w:pos="360"/>
        </w:tabs>
        <w:spacing w:after="0"/>
        <w:ind w:left="720"/>
        <w:jc w:val="both"/>
        <w:rPr>
          <w:rFonts w:ascii="Times New Roman" w:hAnsi="Times New Roman"/>
        </w:rPr>
      </w:pPr>
      <w:r w:rsidRPr="00BA1B8B">
        <w:rPr>
          <w:rFonts w:ascii="Times New Roman" w:hAnsi="Times New Roman"/>
        </w:rPr>
        <w:t xml:space="preserve">The overall evaluated cost or price, and technical rating, if applicable, of the successful vendor(s) and the debriefed vendor; </w:t>
      </w:r>
    </w:p>
    <w:p w14:paraId="4150EF24" w14:textId="66C493BB" w:rsidR="00DD7F53" w:rsidRPr="00BA1B8B" w:rsidRDefault="00DD7F53" w:rsidP="00D65684">
      <w:pPr>
        <w:pStyle w:val="ListParagraph"/>
        <w:numPr>
          <w:ilvl w:val="0"/>
          <w:numId w:val="59"/>
        </w:numPr>
        <w:tabs>
          <w:tab w:val="left" w:pos="360"/>
        </w:tabs>
        <w:spacing w:after="0"/>
        <w:ind w:left="720"/>
        <w:jc w:val="both"/>
        <w:rPr>
          <w:rFonts w:ascii="Times New Roman" w:hAnsi="Times New Roman"/>
        </w:rPr>
      </w:pPr>
      <w:r w:rsidRPr="00BA1B8B">
        <w:rPr>
          <w:rFonts w:ascii="Times New Roman" w:hAnsi="Times New Roman"/>
        </w:rPr>
        <w:t>The overall ranking of all vendors, when any ranking was developed by the agency during the selection process;</w:t>
      </w:r>
    </w:p>
    <w:p w14:paraId="7F7C1C1E" w14:textId="3E65C0F9" w:rsidR="00DD7F53" w:rsidRPr="00BA1B8B" w:rsidRDefault="00DD7F53" w:rsidP="00D65684">
      <w:pPr>
        <w:pStyle w:val="ListParagraph"/>
        <w:numPr>
          <w:ilvl w:val="0"/>
          <w:numId w:val="59"/>
        </w:numPr>
        <w:spacing w:after="0"/>
        <w:ind w:left="720"/>
        <w:jc w:val="both"/>
        <w:rPr>
          <w:rFonts w:ascii="Times New Roman" w:hAnsi="Times New Roman"/>
        </w:rPr>
      </w:pPr>
      <w:r w:rsidRPr="00BA1B8B">
        <w:rPr>
          <w:rFonts w:ascii="Times New Roman" w:hAnsi="Times New Roman"/>
        </w:rPr>
        <w:t>A summary of the rationale for award; and,</w:t>
      </w:r>
    </w:p>
    <w:p w14:paraId="269A73A9" w14:textId="5CEB2433" w:rsidR="00DD7F53" w:rsidRPr="00BA1B8B" w:rsidRDefault="00BA1B8B" w:rsidP="00D65684">
      <w:pPr>
        <w:pStyle w:val="ListParagraph"/>
        <w:numPr>
          <w:ilvl w:val="0"/>
          <w:numId w:val="59"/>
        </w:numPr>
        <w:tabs>
          <w:tab w:val="left" w:pos="360"/>
          <w:tab w:val="left" w:pos="630"/>
        </w:tabs>
        <w:spacing w:after="0"/>
        <w:ind w:left="720"/>
        <w:jc w:val="both"/>
        <w:rPr>
          <w:rFonts w:ascii="Times New Roman" w:hAnsi="Times New Roman"/>
        </w:rPr>
      </w:pPr>
      <w:r>
        <w:rPr>
          <w:rFonts w:ascii="Times New Roman" w:hAnsi="Times New Roman"/>
        </w:rPr>
        <w:tab/>
      </w:r>
      <w:r w:rsidR="00DD7F53" w:rsidRPr="00BA1B8B">
        <w:rPr>
          <w:rFonts w:ascii="Times New Roman" w:hAnsi="Times New Roman"/>
        </w:rPr>
        <w:t>Reasonable responses to relevant questions about selection procedures contained in the solicitation, applicable regulations, and other applicable authorities that were followed.</w:t>
      </w:r>
    </w:p>
    <w:p w14:paraId="081874C8" w14:textId="77777777" w:rsidR="00175AE0" w:rsidRDefault="00175AE0" w:rsidP="00BC5786">
      <w:pPr>
        <w:pStyle w:val="BodyText"/>
        <w:ind w:left="1080" w:hanging="720"/>
        <w:rPr>
          <w:rFonts w:ascii="Times New Roman" w:hAnsi="Times New Roman"/>
          <w:b/>
          <w:bCs/>
          <w:color w:val="0F243E" w:themeColor="text2" w:themeShade="80"/>
        </w:rPr>
      </w:pPr>
      <w:bookmarkStart w:id="584" w:name="_Toc117701487"/>
    </w:p>
    <w:p w14:paraId="457FD6F6" w14:textId="621C05BC" w:rsidR="00DD7F53" w:rsidRDefault="006D7A28" w:rsidP="00BC5786">
      <w:pPr>
        <w:pStyle w:val="BodyText"/>
        <w:ind w:left="1080" w:hanging="720"/>
        <w:rPr>
          <w:rFonts w:ascii="Times New Roman" w:hAnsi="Times New Roman"/>
          <w:b/>
          <w:bCs/>
          <w:color w:val="0F243E" w:themeColor="text2" w:themeShade="80"/>
        </w:rPr>
      </w:pPr>
      <w:r w:rsidRPr="00BC5786">
        <w:rPr>
          <w:rFonts w:ascii="Times New Roman" w:hAnsi="Times New Roman"/>
          <w:b/>
          <w:bCs/>
          <w:color w:val="0F243E" w:themeColor="text2" w:themeShade="80"/>
        </w:rPr>
        <w:t>3.</w:t>
      </w:r>
      <w:r w:rsidR="0028288F" w:rsidRPr="00BC5786">
        <w:rPr>
          <w:rFonts w:ascii="Times New Roman" w:hAnsi="Times New Roman"/>
          <w:b/>
          <w:bCs/>
          <w:color w:val="0F243E" w:themeColor="text2" w:themeShade="80"/>
        </w:rPr>
        <w:t>9</w:t>
      </w:r>
      <w:r w:rsidRPr="00BC5786">
        <w:rPr>
          <w:rFonts w:ascii="Times New Roman" w:hAnsi="Times New Roman"/>
          <w:b/>
          <w:bCs/>
          <w:color w:val="0F243E" w:themeColor="text2" w:themeShade="80"/>
        </w:rPr>
        <w:t>.4</w:t>
      </w:r>
      <w:r w:rsidR="00DD7F53" w:rsidRPr="00BC5786">
        <w:rPr>
          <w:rFonts w:ascii="Times New Roman" w:hAnsi="Times New Roman"/>
          <w:b/>
          <w:bCs/>
          <w:color w:val="0F243E" w:themeColor="text2" w:themeShade="80"/>
        </w:rPr>
        <w:t xml:space="preserve"> </w:t>
      </w:r>
      <w:r w:rsidR="00175AE0">
        <w:rPr>
          <w:rFonts w:ascii="Times New Roman" w:hAnsi="Times New Roman"/>
          <w:b/>
          <w:bCs/>
          <w:color w:val="0F243E" w:themeColor="text2" w:themeShade="80"/>
        </w:rPr>
        <w:tab/>
      </w:r>
      <w:r w:rsidR="00DD7F53" w:rsidRPr="00BC5786">
        <w:rPr>
          <w:rFonts w:ascii="Times New Roman" w:hAnsi="Times New Roman"/>
          <w:b/>
          <w:bCs/>
          <w:color w:val="0F243E" w:themeColor="text2" w:themeShade="80"/>
        </w:rPr>
        <w:t xml:space="preserve">Information Not </w:t>
      </w:r>
      <w:r w:rsidR="00B1686B" w:rsidRPr="00BC5786">
        <w:rPr>
          <w:rFonts w:ascii="Times New Roman" w:hAnsi="Times New Roman"/>
          <w:b/>
          <w:bCs/>
          <w:color w:val="0F243E" w:themeColor="text2" w:themeShade="80"/>
        </w:rPr>
        <w:t>to</w:t>
      </w:r>
      <w:r w:rsidR="00DD7F53" w:rsidRPr="00BC5786">
        <w:rPr>
          <w:rFonts w:ascii="Times New Roman" w:hAnsi="Times New Roman"/>
          <w:b/>
          <w:bCs/>
          <w:color w:val="0F243E" w:themeColor="text2" w:themeShade="80"/>
        </w:rPr>
        <w:t xml:space="preserve"> Be Provided</w:t>
      </w:r>
      <w:bookmarkEnd w:id="584"/>
    </w:p>
    <w:p w14:paraId="49A0DAF3" w14:textId="77777777" w:rsidR="00175AE0" w:rsidRPr="00BC5786" w:rsidRDefault="00175AE0" w:rsidP="00BC5786">
      <w:pPr>
        <w:pStyle w:val="BodyText"/>
        <w:ind w:left="1080" w:hanging="720"/>
        <w:rPr>
          <w:rFonts w:ascii="Times New Roman" w:hAnsi="Times New Roman"/>
          <w:b/>
          <w:bCs/>
          <w:color w:val="0F243E" w:themeColor="text2" w:themeShade="80"/>
        </w:rPr>
      </w:pPr>
    </w:p>
    <w:p w14:paraId="79076B4B" w14:textId="271CC4B7" w:rsidR="00DD7F53" w:rsidRDefault="00DD7F53" w:rsidP="0028288F">
      <w:pPr>
        <w:spacing w:line="276" w:lineRule="auto"/>
        <w:ind w:left="360" w:hanging="18"/>
        <w:jc w:val="both"/>
        <w:rPr>
          <w:rFonts w:eastAsia="Calibri"/>
          <w:sz w:val="22"/>
          <w:szCs w:val="22"/>
          <w:lang w:eastAsia="ar-SA"/>
        </w:rPr>
      </w:pPr>
      <w:r w:rsidRPr="00DD7F53">
        <w:rPr>
          <w:rFonts w:eastAsia="Calibri"/>
          <w:sz w:val="22"/>
          <w:szCs w:val="22"/>
          <w:lang w:eastAsia="ar-SA"/>
        </w:rPr>
        <w:t xml:space="preserve">The debriefing shall not include point-by-point comparisons of the debriefed vendor’s bid, </w:t>
      </w:r>
      <w:r w:rsidR="00016367">
        <w:rPr>
          <w:rFonts w:eastAsia="Calibri"/>
          <w:sz w:val="22"/>
          <w:szCs w:val="22"/>
          <w:lang w:eastAsia="ar-SA"/>
        </w:rPr>
        <w:t>proposal</w:t>
      </w:r>
      <w:r w:rsidRPr="00DD7F53">
        <w:rPr>
          <w:rFonts w:eastAsia="Calibri"/>
          <w:sz w:val="22"/>
          <w:szCs w:val="22"/>
          <w:lang w:eastAsia="ar-SA"/>
        </w:rPr>
        <w:t>, or qualification with those of other offering vendors. Any written request by a vendor for nondisclosure of trade secrets and other proprietary data is subject to the provisions of Mississippi Code Annotated §§ 25-61-9 and 79-23-1 and §§ 75-26-1 through 75-26-19.</w:t>
      </w:r>
    </w:p>
    <w:p w14:paraId="15B35AA1" w14:textId="77777777" w:rsidR="00175AE0" w:rsidRPr="00DD7F53" w:rsidRDefault="00175AE0" w:rsidP="0028288F">
      <w:pPr>
        <w:spacing w:line="276" w:lineRule="auto"/>
        <w:ind w:left="360" w:hanging="18"/>
        <w:jc w:val="both"/>
        <w:rPr>
          <w:rFonts w:eastAsia="Calibri"/>
          <w:b/>
          <w:bCs/>
          <w:sz w:val="22"/>
          <w:szCs w:val="22"/>
          <w:lang w:eastAsia="ar-SA"/>
        </w:rPr>
      </w:pPr>
    </w:p>
    <w:p w14:paraId="4585B09A" w14:textId="0C3FF827" w:rsidR="00DD7F53" w:rsidRDefault="00B40B89" w:rsidP="00BC5786">
      <w:pPr>
        <w:pStyle w:val="BodyText"/>
        <w:ind w:left="1080" w:hanging="720"/>
        <w:rPr>
          <w:rFonts w:ascii="Times New Roman" w:hAnsi="Times New Roman"/>
          <w:b/>
          <w:bCs/>
          <w:color w:val="0F243E" w:themeColor="text2" w:themeShade="80"/>
        </w:rPr>
      </w:pPr>
      <w:bookmarkStart w:id="585" w:name="_Toc117701488"/>
      <w:r w:rsidRPr="00BC5786">
        <w:rPr>
          <w:rFonts w:ascii="Times New Roman" w:hAnsi="Times New Roman"/>
          <w:b/>
          <w:bCs/>
          <w:color w:val="0F243E" w:themeColor="text2" w:themeShade="80"/>
        </w:rPr>
        <w:t>3.</w:t>
      </w:r>
      <w:r w:rsidR="0028288F" w:rsidRPr="00BC5786">
        <w:rPr>
          <w:rFonts w:ascii="Times New Roman" w:hAnsi="Times New Roman"/>
          <w:b/>
          <w:bCs/>
          <w:color w:val="0F243E" w:themeColor="text2" w:themeShade="80"/>
        </w:rPr>
        <w:t>9</w:t>
      </w:r>
      <w:r w:rsidRPr="00BC5786">
        <w:rPr>
          <w:rFonts w:ascii="Times New Roman" w:hAnsi="Times New Roman"/>
          <w:b/>
          <w:bCs/>
          <w:color w:val="0F243E" w:themeColor="text2" w:themeShade="80"/>
        </w:rPr>
        <w:t>.5</w:t>
      </w:r>
      <w:r w:rsidR="00DD7F53" w:rsidRPr="00BC5786">
        <w:rPr>
          <w:rFonts w:ascii="Times New Roman" w:hAnsi="Times New Roman"/>
          <w:b/>
          <w:bCs/>
          <w:color w:val="0F243E" w:themeColor="text2" w:themeShade="80"/>
        </w:rPr>
        <w:t xml:space="preserve"> </w:t>
      </w:r>
      <w:r w:rsidR="00175AE0">
        <w:rPr>
          <w:rFonts w:ascii="Times New Roman" w:hAnsi="Times New Roman"/>
          <w:b/>
          <w:bCs/>
          <w:color w:val="0F243E" w:themeColor="text2" w:themeShade="80"/>
        </w:rPr>
        <w:tab/>
      </w:r>
      <w:r w:rsidR="00DD7F53" w:rsidRPr="00BC5786">
        <w:rPr>
          <w:rFonts w:ascii="Times New Roman" w:hAnsi="Times New Roman"/>
          <w:b/>
          <w:bCs/>
          <w:color w:val="0F243E" w:themeColor="text2" w:themeShade="80"/>
        </w:rPr>
        <w:t>Summary</w:t>
      </w:r>
      <w:bookmarkEnd w:id="585"/>
    </w:p>
    <w:p w14:paraId="3BC2E2B4" w14:textId="77777777" w:rsidR="00175AE0" w:rsidRPr="00BC5786" w:rsidRDefault="00175AE0" w:rsidP="00BC5786">
      <w:pPr>
        <w:pStyle w:val="BodyText"/>
        <w:ind w:left="1080" w:hanging="720"/>
        <w:rPr>
          <w:rFonts w:ascii="Times New Roman" w:hAnsi="Times New Roman"/>
          <w:b/>
          <w:bCs/>
          <w:color w:val="0F243E" w:themeColor="text2" w:themeShade="80"/>
        </w:rPr>
      </w:pPr>
    </w:p>
    <w:p w14:paraId="63E8C9BA" w14:textId="7A152966" w:rsidR="00DD7F53" w:rsidRDefault="00DD7F53" w:rsidP="0028288F">
      <w:pPr>
        <w:spacing w:line="276" w:lineRule="auto"/>
        <w:ind w:left="360" w:hanging="18"/>
        <w:jc w:val="both"/>
        <w:rPr>
          <w:rFonts w:eastAsia="Calibri"/>
          <w:sz w:val="22"/>
          <w:szCs w:val="22"/>
          <w:lang w:eastAsia="ar-SA"/>
        </w:rPr>
      </w:pPr>
      <w:r w:rsidRPr="00DD7F53">
        <w:rPr>
          <w:rFonts w:eastAsia="Calibri"/>
          <w:sz w:val="22"/>
          <w:szCs w:val="22"/>
          <w:lang w:eastAsia="ar-SA"/>
        </w:rPr>
        <w:t>An official summary of the debriefing shall be included in the contract file.</w:t>
      </w:r>
    </w:p>
    <w:p w14:paraId="18E2245F" w14:textId="517C5B35" w:rsidR="00EF7143" w:rsidRDefault="00EF7143" w:rsidP="0028288F">
      <w:pPr>
        <w:spacing w:line="276" w:lineRule="auto"/>
        <w:ind w:left="360" w:hanging="18"/>
        <w:jc w:val="both"/>
        <w:rPr>
          <w:rFonts w:eastAsia="Calibri"/>
          <w:sz w:val="22"/>
          <w:szCs w:val="22"/>
          <w:lang w:eastAsia="ar-SA"/>
        </w:rPr>
      </w:pPr>
    </w:p>
    <w:p w14:paraId="2AC3ED20" w14:textId="77777777" w:rsidR="00EF7143" w:rsidRPr="00DD7F53" w:rsidRDefault="00EF7143" w:rsidP="0028288F">
      <w:pPr>
        <w:spacing w:line="276" w:lineRule="auto"/>
        <w:ind w:left="360" w:hanging="18"/>
        <w:jc w:val="both"/>
        <w:rPr>
          <w:rFonts w:eastAsia="Calibri"/>
          <w:b/>
          <w:bCs/>
          <w:sz w:val="22"/>
          <w:szCs w:val="22"/>
          <w:lang w:eastAsia="ar-SA"/>
        </w:rPr>
      </w:pPr>
    </w:p>
    <w:p w14:paraId="1A4BD400" w14:textId="0F109002" w:rsidR="006D7A28" w:rsidRDefault="00085F48" w:rsidP="00085F48">
      <w:pPr>
        <w:pStyle w:val="Heading2"/>
        <w:keepNext w:val="0"/>
        <w:widowControl w:val="0"/>
        <w:numPr>
          <w:ilvl w:val="0"/>
          <w:numId w:val="0"/>
        </w:numPr>
        <w:spacing w:line="276" w:lineRule="auto"/>
      </w:pPr>
      <w:bookmarkStart w:id="586" w:name="_Toc117693235"/>
      <w:bookmarkStart w:id="587" w:name="_Toc117701489"/>
      <w:bookmarkStart w:id="588" w:name="_Toc122532847"/>
      <w:bookmarkStart w:id="589" w:name="_Toc122549502"/>
      <w:bookmarkStart w:id="590" w:name="_Toc122550507"/>
      <w:bookmarkStart w:id="591" w:name="_Toc124367978"/>
      <w:bookmarkStart w:id="592" w:name="_Toc124368355"/>
      <w:r>
        <w:lastRenderedPageBreak/>
        <w:t xml:space="preserve">3.10   </w:t>
      </w:r>
      <w:r w:rsidR="00493F10" w:rsidRPr="00342CE6">
        <w:t>Required Contract Terms and Conditions</w:t>
      </w:r>
      <w:bookmarkEnd w:id="586"/>
      <w:bookmarkEnd w:id="587"/>
      <w:bookmarkEnd w:id="588"/>
      <w:bookmarkEnd w:id="589"/>
      <w:bookmarkEnd w:id="590"/>
      <w:bookmarkEnd w:id="591"/>
      <w:bookmarkEnd w:id="592"/>
      <w:r w:rsidR="00493F10" w:rsidRPr="00342CE6">
        <w:t xml:space="preserve"> </w:t>
      </w:r>
    </w:p>
    <w:p w14:paraId="4C5EFD9D" w14:textId="235E92EC" w:rsidR="00CB3B72" w:rsidRDefault="00CB3B72" w:rsidP="008A670D">
      <w:pPr>
        <w:rPr>
          <w:sz w:val="22"/>
          <w:szCs w:val="22"/>
        </w:rPr>
      </w:pPr>
      <w:bookmarkStart w:id="593" w:name="_Toc513794889"/>
      <w:bookmarkStart w:id="594" w:name="_Toc513802380"/>
      <w:r w:rsidRPr="008A670D">
        <w:rPr>
          <w:sz w:val="22"/>
          <w:szCs w:val="22"/>
        </w:rPr>
        <w:t>An</w:t>
      </w:r>
      <w:r w:rsidR="00E40905" w:rsidRPr="008A670D">
        <w:rPr>
          <w:sz w:val="22"/>
          <w:szCs w:val="22"/>
        </w:rPr>
        <w:t xml:space="preserve">y contract entered into between </w:t>
      </w:r>
      <w:r w:rsidR="003C1C30" w:rsidRPr="008A670D">
        <w:rPr>
          <w:sz w:val="22"/>
          <w:szCs w:val="22"/>
        </w:rPr>
        <w:t>DOM</w:t>
      </w:r>
      <w:r w:rsidRPr="008A670D">
        <w:rPr>
          <w:sz w:val="22"/>
          <w:szCs w:val="22"/>
        </w:rPr>
        <w:t xml:space="preserve"> and a vendor/</w:t>
      </w:r>
      <w:r w:rsidR="00DA33A9" w:rsidRPr="008A670D">
        <w:rPr>
          <w:sz w:val="22"/>
          <w:szCs w:val="22"/>
        </w:rPr>
        <w:t>Bidder</w:t>
      </w:r>
      <w:r w:rsidRPr="008A670D">
        <w:rPr>
          <w:sz w:val="22"/>
          <w:szCs w:val="22"/>
        </w:rPr>
        <w:t xml:space="preserve"> shall include the required clauses found in </w:t>
      </w:r>
      <w:r w:rsidR="00734BFA" w:rsidRPr="00F46321">
        <w:rPr>
          <w:b/>
          <w:bCs/>
          <w:sz w:val="22"/>
          <w:szCs w:val="22"/>
        </w:rPr>
        <w:t>Section 4</w:t>
      </w:r>
      <w:r w:rsidRPr="008A670D">
        <w:rPr>
          <w:sz w:val="22"/>
          <w:szCs w:val="22"/>
        </w:rPr>
        <w:t xml:space="preserve"> and those required by the Public Procurement Review Board’s </w:t>
      </w:r>
      <w:r w:rsidR="002C32A8">
        <w:rPr>
          <w:sz w:val="22"/>
          <w:szCs w:val="22"/>
        </w:rPr>
        <w:t xml:space="preserve">OPSCR </w:t>
      </w:r>
      <w:r w:rsidRPr="008A670D">
        <w:rPr>
          <w:sz w:val="22"/>
          <w:szCs w:val="22"/>
        </w:rPr>
        <w:t>Rules and Regulations as updated.</w:t>
      </w:r>
      <w:bookmarkEnd w:id="593"/>
      <w:bookmarkEnd w:id="594"/>
    </w:p>
    <w:p w14:paraId="30EFB969" w14:textId="49D4AEA5" w:rsidR="00CB3B72" w:rsidRDefault="00B40B89" w:rsidP="00F56262">
      <w:pPr>
        <w:pStyle w:val="Heading2"/>
        <w:keepNext w:val="0"/>
        <w:widowControl w:val="0"/>
        <w:numPr>
          <w:ilvl w:val="0"/>
          <w:numId w:val="0"/>
        </w:numPr>
        <w:spacing w:line="276" w:lineRule="auto"/>
      </w:pPr>
      <w:bookmarkStart w:id="595" w:name="_Toc117693236"/>
      <w:bookmarkStart w:id="596" w:name="_Toc117701490"/>
      <w:bookmarkStart w:id="597" w:name="_Toc122532848"/>
      <w:bookmarkStart w:id="598" w:name="_Toc122549503"/>
      <w:bookmarkStart w:id="599" w:name="_Toc122550508"/>
      <w:bookmarkStart w:id="600" w:name="_Toc124367979"/>
      <w:bookmarkStart w:id="601" w:name="_Toc124368356"/>
      <w:r>
        <w:t>3.1</w:t>
      </w:r>
      <w:r w:rsidR="002C32A8">
        <w:t>1</w:t>
      </w:r>
      <w:r w:rsidR="005916D1">
        <w:t xml:space="preserve"> </w:t>
      </w:r>
      <w:r w:rsidR="00CB3B72" w:rsidRPr="00342CE6">
        <w:t>Mississippi Contract/Procurement Opportunity Search Portal</w:t>
      </w:r>
      <w:bookmarkEnd w:id="595"/>
      <w:bookmarkEnd w:id="596"/>
      <w:bookmarkEnd w:id="597"/>
      <w:bookmarkEnd w:id="598"/>
      <w:bookmarkEnd w:id="599"/>
      <w:bookmarkEnd w:id="600"/>
      <w:bookmarkEnd w:id="601"/>
    </w:p>
    <w:p w14:paraId="77A8C669" w14:textId="5486CF13" w:rsidR="00CB3B72" w:rsidRPr="00DB482C" w:rsidRDefault="00CB3B72" w:rsidP="00DB482C">
      <w:pPr>
        <w:pStyle w:val="BodyText"/>
        <w:rPr>
          <w:rFonts w:ascii="Times New Roman" w:hAnsi="Times New Roman"/>
          <w:iCs/>
          <w:sz w:val="22"/>
          <w:szCs w:val="18"/>
        </w:rPr>
      </w:pPr>
      <w:r w:rsidRPr="00DB482C">
        <w:rPr>
          <w:rFonts w:ascii="Times New Roman" w:hAnsi="Times New Roman"/>
          <w:sz w:val="22"/>
          <w:szCs w:val="18"/>
        </w:rPr>
        <w:t>This I</w:t>
      </w:r>
      <w:r w:rsidR="008700BC" w:rsidRPr="00DB482C">
        <w:rPr>
          <w:rFonts w:ascii="Times New Roman" w:hAnsi="Times New Roman"/>
          <w:iCs/>
          <w:sz w:val="22"/>
          <w:szCs w:val="18"/>
        </w:rPr>
        <w:t>FB</w:t>
      </w:r>
      <w:r w:rsidRPr="00DB482C">
        <w:rPr>
          <w:rFonts w:ascii="Times New Roman" w:hAnsi="Times New Roman"/>
          <w:sz w:val="22"/>
          <w:szCs w:val="18"/>
        </w:rPr>
        <w:t xml:space="preserve">, and the questions and answers concerning this </w:t>
      </w:r>
      <w:r w:rsidR="008700BC" w:rsidRPr="00DB482C">
        <w:rPr>
          <w:rFonts w:ascii="Times New Roman" w:hAnsi="Times New Roman"/>
          <w:iCs/>
          <w:sz w:val="22"/>
          <w:szCs w:val="18"/>
        </w:rPr>
        <w:t>IFB</w:t>
      </w:r>
      <w:r w:rsidRPr="00DB482C">
        <w:rPr>
          <w:rFonts w:ascii="Times New Roman" w:hAnsi="Times New Roman"/>
          <w:sz w:val="22"/>
          <w:szCs w:val="18"/>
        </w:rPr>
        <w:t>, are posted on the Contract/Procurement Opportunity Search Portal</w:t>
      </w:r>
      <w:r w:rsidR="003C1C30" w:rsidRPr="00DB482C">
        <w:rPr>
          <w:rFonts w:ascii="Times New Roman" w:hAnsi="Times New Roman"/>
          <w:sz w:val="22"/>
          <w:szCs w:val="18"/>
        </w:rPr>
        <w:t xml:space="preserve"> and DOM’s procurement website</w:t>
      </w:r>
      <w:r w:rsidRPr="00DB482C">
        <w:rPr>
          <w:rFonts w:ascii="Times New Roman" w:hAnsi="Times New Roman"/>
          <w:sz w:val="22"/>
          <w:szCs w:val="18"/>
        </w:rPr>
        <w:t>.</w:t>
      </w:r>
    </w:p>
    <w:p w14:paraId="20D09F1C" w14:textId="52C2F2EE" w:rsidR="00CB3B72" w:rsidRPr="00342CE6" w:rsidRDefault="00B40B89" w:rsidP="00F56262">
      <w:pPr>
        <w:pStyle w:val="Heading2"/>
        <w:keepNext w:val="0"/>
        <w:widowControl w:val="0"/>
        <w:numPr>
          <w:ilvl w:val="0"/>
          <w:numId w:val="0"/>
        </w:numPr>
        <w:tabs>
          <w:tab w:val="left" w:pos="630"/>
        </w:tabs>
        <w:spacing w:line="276" w:lineRule="auto"/>
      </w:pPr>
      <w:bookmarkStart w:id="602" w:name="_Toc117693237"/>
      <w:bookmarkStart w:id="603" w:name="_Toc117701491"/>
      <w:bookmarkStart w:id="604" w:name="_Toc122532849"/>
      <w:bookmarkStart w:id="605" w:name="_Toc122549504"/>
      <w:bookmarkStart w:id="606" w:name="_Toc122550509"/>
      <w:bookmarkStart w:id="607" w:name="_Toc124367980"/>
      <w:bookmarkStart w:id="608" w:name="_Toc124368357"/>
      <w:r>
        <w:t>3.1</w:t>
      </w:r>
      <w:r w:rsidR="002C32A8">
        <w:t>2</w:t>
      </w:r>
      <w:r w:rsidR="005916D1">
        <w:t xml:space="preserve"> </w:t>
      </w:r>
      <w:r w:rsidR="00CB3B72" w:rsidRPr="00342CE6">
        <w:t>Attachments</w:t>
      </w:r>
      <w:bookmarkEnd w:id="602"/>
      <w:bookmarkEnd w:id="603"/>
      <w:bookmarkEnd w:id="604"/>
      <w:bookmarkEnd w:id="605"/>
      <w:bookmarkEnd w:id="606"/>
      <w:bookmarkEnd w:id="607"/>
      <w:bookmarkEnd w:id="608"/>
      <w:r w:rsidR="00CB3B72" w:rsidRPr="00342CE6">
        <w:t xml:space="preserve"> </w:t>
      </w:r>
    </w:p>
    <w:p w14:paraId="53DA5BBE" w14:textId="574966E6" w:rsidR="005F7E85" w:rsidRPr="008A670D" w:rsidRDefault="00CB3B72" w:rsidP="008A670D">
      <w:pPr>
        <w:rPr>
          <w:rFonts w:eastAsia="Arial"/>
          <w:sz w:val="22"/>
          <w:szCs w:val="22"/>
        </w:rPr>
      </w:pPr>
      <w:bookmarkStart w:id="609" w:name="_Toc513794892"/>
      <w:bookmarkStart w:id="610" w:name="_Toc513802383"/>
      <w:r w:rsidRPr="008A670D">
        <w:rPr>
          <w:sz w:val="22"/>
          <w:szCs w:val="22"/>
        </w:rPr>
        <w:t>The attachments to this Invitation for Bids are made a part of this Invitation for Bids as if copied herein in words and figures.</w:t>
      </w:r>
      <w:bookmarkEnd w:id="609"/>
      <w:bookmarkEnd w:id="610"/>
    </w:p>
    <w:p w14:paraId="784B9DBA" w14:textId="77777777" w:rsidR="00846172" w:rsidRDefault="00846172" w:rsidP="00F56262">
      <w:pPr>
        <w:spacing w:line="276" w:lineRule="auto"/>
        <w:ind w:left="2520" w:right="-20"/>
        <w:jc w:val="both"/>
        <w:rPr>
          <w:rFonts w:eastAsia="Arial"/>
          <w:sz w:val="22"/>
          <w:szCs w:val="22"/>
        </w:rPr>
      </w:pPr>
    </w:p>
    <w:p w14:paraId="48653876" w14:textId="77777777" w:rsidR="00846172" w:rsidRDefault="00846172" w:rsidP="00F56262">
      <w:pPr>
        <w:spacing w:line="276" w:lineRule="auto"/>
        <w:ind w:left="2520" w:right="-20"/>
        <w:jc w:val="both"/>
        <w:rPr>
          <w:rFonts w:eastAsia="Arial"/>
          <w:sz w:val="22"/>
          <w:szCs w:val="22"/>
        </w:rPr>
      </w:pPr>
    </w:p>
    <w:p w14:paraId="6BA289D9" w14:textId="77777777" w:rsidR="00846172" w:rsidRDefault="00846172" w:rsidP="00F56262">
      <w:pPr>
        <w:spacing w:line="276" w:lineRule="auto"/>
        <w:ind w:left="2520" w:right="-20"/>
        <w:jc w:val="both"/>
        <w:rPr>
          <w:rFonts w:eastAsia="Arial"/>
          <w:sz w:val="22"/>
          <w:szCs w:val="22"/>
        </w:rPr>
      </w:pPr>
    </w:p>
    <w:p w14:paraId="2214C799" w14:textId="77777777" w:rsidR="00846172" w:rsidRDefault="00846172" w:rsidP="00F56262">
      <w:pPr>
        <w:spacing w:line="276" w:lineRule="auto"/>
        <w:ind w:left="2520" w:right="-20"/>
        <w:jc w:val="both"/>
        <w:rPr>
          <w:rFonts w:eastAsia="Arial"/>
          <w:sz w:val="22"/>
          <w:szCs w:val="22"/>
        </w:rPr>
      </w:pPr>
    </w:p>
    <w:p w14:paraId="676F21D6" w14:textId="77777777" w:rsidR="00846172" w:rsidRDefault="00846172" w:rsidP="00F56262">
      <w:pPr>
        <w:spacing w:line="276" w:lineRule="auto"/>
        <w:ind w:left="2520" w:right="-20"/>
        <w:jc w:val="both"/>
        <w:rPr>
          <w:rFonts w:eastAsia="Arial"/>
          <w:sz w:val="22"/>
          <w:szCs w:val="22"/>
        </w:rPr>
      </w:pPr>
    </w:p>
    <w:p w14:paraId="4867ABE3" w14:textId="77777777" w:rsidR="00846172" w:rsidRDefault="00846172" w:rsidP="00F56262">
      <w:pPr>
        <w:spacing w:line="276" w:lineRule="auto"/>
        <w:ind w:left="2520" w:right="-20"/>
        <w:jc w:val="both"/>
        <w:rPr>
          <w:rFonts w:eastAsia="Arial"/>
          <w:sz w:val="22"/>
          <w:szCs w:val="22"/>
        </w:rPr>
      </w:pPr>
    </w:p>
    <w:p w14:paraId="56FA1951" w14:textId="77777777" w:rsidR="00846172" w:rsidRDefault="00846172" w:rsidP="00F56262">
      <w:pPr>
        <w:spacing w:line="276" w:lineRule="auto"/>
        <w:ind w:left="2520" w:right="-20"/>
        <w:jc w:val="both"/>
        <w:rPr>
          <w:rFonts w:eastAsia="Arial"/>
          <w:sz w:val="22"/>
          <w:szCs w:val="22"/>
        </w:rPr>
      </w:pPr>
    </w:p>
    <w:p w14:paraId="3C7C2D4B" w14:textId="77777777" w:rsidR="00846172" w:rsidRDefault="00846172" w:rsidP="00F56262">
      <w:pPr>
        <w:spacing w:line="276" w:lineRule="auto"/>
        <w:ind w:left="2520" w:right="-20"/>
        <w:jc w:val="both"/>
        <w:rPr>
          <w:rFonts w:eastAsia="Arial"/>
          <w:sz w:val="22"/>
          <w:szCs w:val="22"/>
        </w:rPr>
      </w:pPr>
    </w:p>
    <w:p w14:paraId="5E52069A" w14:textId="07394E44" w:rsidR="00BA1B8B" w:rsidRDefault="005F7E85" w:rsidP="00F56262">
      <w:pPr>
        <w:spacing w:line="276" w:lineRule="auto"/>
        <w:ind w:left="2520" w:right="-20"/>
        <w:jc w:val="both"/>
        <w:rPr>
          <w:rFonts w:eastAsia="Arial"/>
          <w:sz w:val="22"/>
          <w:szCs w:val="22"/>
        </w:rPr>
      </w:pPr>
      <w:r w:rsidRPr="0027712B">
        <w:rPr>
          <w:rFonts w:eastAsia="Arial"/>
          <w:sz w:val="22"/>
          <w:szCs w:val="22"/>
        </w:rPr>
        <w:t>Re</w:t>
      </w:r>
      <w:r w:rsidRPr="0027712B">
        <w:rPr>
          <w:rFonts w:eastAsia="Arial"/>
          <w:spacing w:val="4"/>
          <w:sz w:val="22"/>
          <w:szCs w:val="22"/>
        </w:rPr>
        <w:t>m</w:t>
      </w:r>
      <w:r w:rsidRPr="0027712B">
        <w:rPr>
          <w:rFonts w:eastAsia="Arial"/>
          <w:sz w:val="22"/>
          <w:szCs w:val="22"/>
        </w:rPr>
        <w:t>a</w:t>
      </w:r>
      <w:r w:rsidRPr="0027712B">
        <w:rPr>
          <w:rFonts w:eastAsia="Arial"/>
          <w:spacing w:val="-1"/>
          <w:sz w:val="22"/>
          <w:szCs w:val="22"/>
        </w:rPr>
        <w:t>i</w:t>
      </w:r>
      <w:r w:rsidRPr="0027712B">
        <w:rPr>
          <w:rFonts w:eastAsia="Arial"/>
          <w:sz w:val="22"/>
          <w:szCs w:val="22"/>
        </w:rPr>
        <w:t>n</w:t>
      </w:r>
      <w:r w:rsidRPr="0027712B">
        <w:rPr>
          <w:rFonts w:eastAsia="Arial"/>
          <w:spacing w:val="-1"/>
          <w:sz w:val="22"/>
          <w:szCs w:val="22"/>
        </w:rPr>
        <w:t>d</w:t>
      </w:r>
      <w:r w:rsidRPr="0027712B">
        <w:rPr>
          <w:rFonts w:eastAsia="Arial"/>
          <w:sz w:val="22"/>
          <w:szCs w:val="22"/>
        </w:rPr>
        <w:t>er</w:t>
      </w:r>
      <w:r w:rsidRPr="0027712B">
        <w:rPr>
          <w:rFonts w:eastAsia="Arial"/>
          <w:spacing w:val="-10"/>
          <w:sz w:val="22"/>
          <w:szCs w:val="22"/>
        </w:rPr>
        <w:t xml:space="preserve"> </w:t>
      </w:r>
      <w:r w:rsidRPr="0027712B">
        <w:rPr>
          <w:rFonts w:eastAsia="Arial"/>
          <w:sz w:val="22"/>
          <w:szCs w:val="22"/>
        </w:rPr>
        <w:t xml:space="preserve">of </w:t>
      </w:r>
      <w:r w:rsidRPr="0027712B">
        <w:rPr>
          <w:rFonts w:eastAsia="Arial"/>
          <w:spacing w:val="3"/>
          <w:sz w:val="22"/>
          <w:szCs w:val="22"/>
        </w:rPr>
        <w:t>T</w:t>
      </w:r>
      <w:r w:rsidRPr="0027712B">
        <w:rPr>
          <w:rFonts w:eastAsia="Arial"/>
          <w:sz w:val="22"/>
          <w:szCs w:val="22"/>
        </w:rPr>
        <w:t>h</w:t>
      </w:r>
      <w:r w:rsidRPr="0027712B">
        <w:rPr>
          <w:rFonts w:eastAsia="Arial"/>
          <w:spacing w:val="-1"/>
          <w:sz w:val="22"/>
          <w:szCs w:val="22"/>
        </w:rPr>
        <w:t>i</w:t>
      </w:r>
      <w:r w:rsidRPr="0027712B">
        <w:rPr>
          <w:rFonts w:eastAsia="Arial"/>
          <w:sz w:val="22"/>
          <w:szCs w:val="22"/>
        </w:rPr>
        <w:t>s</w:t>
      </w:r>
      <w:r w:rsidRPr="0027712B">
        <w:rPr>
          <w:rFonts w:eastAsia="Arial"/>
          <w:spacing w:val="-3"/>
          <w:sz w:val="22"/>
          <w:szCs w:val="22"/>
        </w:rPr>
        <w:t xml:space="preserve"> </w:t>
      </w:r>
      <w:r w:rsidRPr="0027712B">
        <w:rPr>
          <w:rFonts w:eastAsia="Arial"/>
          <w:spacing w:val="-1"/>
          <w:sz w:val="22"/>
          <w:szCs w:val="22"/>
        </w:rPr>
        <w:t>P</w:t>
      </w:r>
      <w:r w:rsidRPr="0027712B">
        <w:rPr>
          <w:rFonts w:eastAsia="Arial"/>
          <w:sz w:val="22"/>
          <w:szCs w:val="22"/>
        </w:rPr>
        <w:t>a</w:t>
      </w:r>
      <w:r w:rsidRPr="0027712B">
        <w:rPr>
          <w:rFonts w:eastAsia="Arial"/>
          <w:spacing w:val="1"/>
          <w:sz w:val="22"/>
          <w:szCs w:val="22"/>
        </w:rPr>
        <w:t>g</w:t>
      </w:r>
      <w:r w:rsidRPr="0027712B">
        <w:rPr>
          <w:rFonts w:eastAsia="Arial"/>
          <w:sz w:val="22"/>
          <w:szCs w:val="22"/>
        </w:rPr>
        <w:t>e</w:t>
      </w:r>
      <w:r w:rsidRPr="0027712B">
        <w:rPr>
          <w:rFonts w:eastAsia="Arial"/>
          <w:spacing w:val="-4"/>
          <w:sz w:val="22"/>
          <w:szCs w:val="22"/>
        </w:rPr>
        <w:t xml:space="preserve"> </w:t>
      </w:r>
      <w:r w:rsidRPr="0027712B">
        <w:rPr>
          <w:rFonts w:eastAsia="Arial"/>
          <w:sz w:val="22"/>
          <w:szCs w:val="22"/>
        </w:rPr>
        <w:t>In</w:t>
      </w:r>
      <w:r w:rsidRPr="0027712B">
        <w:rPr>
          <w:rFonts w:eastAsia="Arial"/>
          <w:spacing w:val="1"/>
          <w:sz w:val="22"/>
          <w:szCs w:val="22"/>
        </w:rPr>
        <w:t>t</w:t>
      </w:r>
      <w:r w:rsidRPr="0027712B">
        <w:rPr>
          <w:rFonts w:eastAsia="Arial"/>
          <w:sz w:val="22"/>
          <w:szCs w:val="22"/>
        </w:rPr>
        <w:t>e</w:t>
      </w:r>
      <w:r w:rsidRPr="0027712B">
        <w:rPr>
          <w:rFonts w:eastAsia="Arial"/>
          <w:spacing w:val="-1"/>
          <w:sz w:val="22"/>
          <w:szCs w:val="22"/>
        </w:rPr>
        <w:t>n</w:t>
      </w:r>
      <w:r w:rsidRPr="0027712B">
        <w:rPr>
          <w:rFonts w:eastAsia="Arial"/>
          <w:sz w:val="22"/>
          <w:szCs w:val="22"/>
        </w:rPr>
        <w:t>t</w:t>
      </w:r>
      <w:r w:rsidRPr="0027712B">
        <w:rPr>
          <w:rFonts w:eastAsia="Arial"/>
          <w:spacing w:val="1"/>
          <w:sz w:val="22"/>
          <w:szCs w:val="22"/>
        </w:rPr>
        <w:t>i</w:t>
      </w:r>
      <w:r w:rsidRPr="0027712B">
        <w:rPr>
          <w:rFonts w:eastAsia="Arial"/>
          <w:sz w:val="22"/>
          <w:szCs w:val="22"/>
        </w:rPr>
        <w:t>o</w:t>
      </w:r>
      <w:r w:rsidRPr="0027712B">
        <w:rPr>
          <w:rFonts w:eastAsia="Arial"/>
          <w:spacing w:val="-1"/>
          <w:sz w:val="22"/>
          <w:szCs w:val="22"/>
        </w:rPr>
        <w:t>n</w:t>
      </w:r>
      <w:r w:rsidRPr="0027712B">
        <w:rPr>
          <w:rFonts w:eastAsia="Arial"/>
          <w:spacing w:val="2"/>
          <w:sz w:val="22"/>
          <w:szCs w:val="22"/>
        </w:rPr>
        <w:t>a</w:t>
      </w:r>
      <w:r w:rsidRPr="0027712B">
        <w:rPr>
          <w:rFonts w:eastAsia="Arial"/>
          <w:spacing w:val="-1"/>
          <w:sz w:val="22"/>
          <w:szCs w:val="22"/>
        </w:rPr>
        <w:t>l</w:t>
      </w:r>
      <w:r w:rsidRPr="0027712B">
        <w:rPr>
          <w:rFonts w:eastAsia="Arial"/>
          <w:spacing w:val="4"/>
          <w:sz w:val="22"/>
          <w:szCs w:val="22"/>
        </w:rPr>
        <w:t>l</w:t>
      </w:r>
      <w:r w:rsidRPr="0027712B">
        <w:rPr>
          <w:rFonts w:eastAsia="Arial"/>
          <w:sz w:val="22"/>
          <w:szCs w:val="22"/>
        </w:rPr>
        <w:t>y</w:t>
      </w:r>
      <w:r w:rsidRPr="0027712B">
        <w:rPr>
          <w:rFonts w:eastAsia="Arial"/>
          <w:spacing w:val="-13"/>
          <w:sz w:val="22"/>
          <w:szCs w:val="22"/>
        </w:rPr>
        <w:t xml:space="preserve"> </w:t>
      </w:r>
      <w:r w:rsidRPr="0027712B">
        <w:rPr>
          <w:rFonts w:eastAsia="Arial"/>
          <w:sz w:val="22"/>
          <w:szCs w:val="22"/>
        </w:rPr>
        <w:t>L</w:t>
      </w:r>
      <w:r w:rsidRPr="0027712B">
        <w:rPr>
          <w:rFonts w:eastAsia="Arial"/>
          <w:spacing w:val="-1"/>
          <w:sz w:val="22"/>
          <w:szCs w:val="22"/>
        </w:rPr>
        <w:t>e</w:t>
      </w:r>
      <w:r w:rsidRPr="0027712B">
        <w:rPr>
          <w:rFonts w:eastAsia="Arial"/>
          <w:spacing w:val="2"/>
          <w:sz w:val="22"/>
          <w:szCs w:val="22"/>
        </w:rPr>
        <w:t>f</w:t>
      </w:r>
      <w:r w:rsidRPr="0027712B">
        <w:rPr>
          <w:rFonts w:eastAsia="Arial"/>
          <w:sz w:val="22"/>
          <w:szCs w:val="22"/>
        </w:rPr>
        <w:t>t</w:t>
      </w:r>
      <w:r w:rsidRPr="0027712B">
        <w:rPr>
          <w:rFonts w:eastAsia="Arial"/>
          <w:spacing w:val="-3"/>
          <w:sz w:val="22"/>
          <w:szCs w:val="22"/>
        </w:rPr>
        <w:t xml:space="preserve"> </w:t>
      </w:r>
      <w:r w:rsidRPr="0027712B">
        <w:rPr>
          <w:rFonts w:eastAsia="Arial"/>
          <w:spacing w:val="1"/>
          <w:sz w:val="22"/>
          <w:szCs w:val="22"/>
        </w:rPr>
        <w:t>B</w:t>
      </w:r>
      <w:r w:rsidRPr="0027712B">
        <w:rPr>
          <w:rFonts w:eastAsia="Arial"/>
          <w:spacing w:val="-1"/>
          <w:sz w:val="22"/>
          <w:szCs w:val="22"/>
        </w:rPr>
        <w:t>l</w:t>
      </w:r>
      <w:r w:rsidRPr="0027712B">
        <w:rPr>
          <w:rFonts w:eastAsia="Arial"/>
          <w:sz w:val="22"/>
          <w:szCs w:val="22"/>
        </w:rPr>
        <w:t>a</w:t>
      </w:r>
      <w:r w:rsidRPr="0027712B">
        <w:rPr>
          <w:rFonts w:eastAsia="Arial"/>
          <w:spacing w:val="-1"/>
          <w:sz w:val="22"/>
          <w:szCs w:val="22"/>
        </w:rPr>
        <w:t>n</w:t>
      </w:r>
      <w:r w:rsidRPr="0027712B">
        <w:rPr>
          <w:rFonts w:eastAsia="Arial"/>
          <w:sz w:val="22"/>
          <w:szCs w:val="22"/>
        </w:rPr>
        <w:t>k</w:t>
      </w:r>
      <w:r w:rsidR="00BA1B8B">
        <w:rPr>
          <w:rFonts w:eastAsia="Arial"/>
          <w:sz w:val="22"/>
          <w:szCs w:val="22"/>
        </w:rPr>
        <w:br w:type="page"/>
      </w:r>
    </w:p>
    <w:p w14:paraId="2DE1D7CE" w14:textId="028038F5" w:rsidR="00DD7F53" w:rsidRPr="00B323F4" w:rsidRDefault="00734BFA" w:rsidP="00D55E8D">
      <w:pPr>
        <w:pStyle w:val="Heading1"/>
        <w:spacing w:before="0" w:line="276" w:lineRule="auto"/>
        <w:ind w:left="540" w:hanging="540"/>
        <w:jc w:val="both"/>
        <w:rPr>
          <w:b w:val="0"/>
        </w:rPr>
      </w:pPr>
      <w:bookmarkStart w:id="611" w:name="_Toc409544726"/>
      <w:bookmarkStart w:id="612" w:name="_Toc409648012"/>
      <w:bookmarkStart w:id="613" w:name="_Toc410024544"/>
      <w:bookmarkStart w:id="614" w:name="_Toc410024958"/>
      <w:bookmarkStart w:id="615" w:name="_Toc410391539"/>
      <w:bookmarkStart w:id="616" w:name="_Toc446070497"/>
      <w:bookmarkStart w:id="617" w:name="_Toc464819358"/>
      <w:bookmarkStart w:id="618" w:name="_Toc117693238"/>
      <w:bookmarkStart w:id="619" w:name="_Toc117701492"/>
      <w:bookmarkStart w:id="620" w:name="_Toc122532850"/>
      <w:bookmarkStart w:id="621" w:name="_Toc122549329"/>
      <w:bookmarkStart w:id="622" w:name="_Toc122549505"/>
      <w:bookmarkStart w:id="623" w:name="_Toc122550510"/>
      <w:bookmarkStart w:id="624" w:name="_Toc124367981"/>
      <w:bookmarkStart w:id="625" w:name="_Toc124368358"/>
      <w:bookmarkStart w:id="626" w:name="_Toc362359692"/>
      <w:bookmarkStart w:id="627" w:name="_Toc363119916"/>
      <w:bookmarkStart w:id="628" w:name="_Toc363120200"/>
      <w:bookmarkStart w:id="629" w:name="_Toc464819240"/>
      <w:r>
        <w:lastRenderedPageBreak/>
        <w:t>4</w:t>
      </w:r>
      <w:r w:rsidR="000549CA">
        <w:t>.</w:t>
      </w:r>
      <w:r w:rsidR="00D55E8D">
        <w:t>0</w:t>
      </w:r>
      <w:r w:rsidR="000549CA">
        <w:t xml:space="preserve"> </w:t>
      </w:r>
      <w:r w:rsidR="00D55E8D">
        <w:tab/>
      </w:r>
      <w:r w:rsidR="00DD7F53" w:rsidRPr="00B323F4">
        <w:t>TERMS AND CONDITIONS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14:paraId="4C20BA6C" w14:textId="3620676C" w:rsidR="00DD7F53" w:rsidRPr="00B323F4" w:rsidRDefault="000549CA" w:rsidP="00D55E8D">
      <w:pPr>
        <w:pStyle w:val="Heading2"/>
        <w:numPr>
          <w:ilvl w:val="0"/>
          <w:numId w:val="0"/>
        </w:numPr>
        <w:spacing w:line="276" w:lineRule="auto"/>
        <w:ind w:left="540" w:hanging="540"/>
        <w:rPr>
          <w:b w:val="0"/>
        </w:rPr>
      </w:pPr>
      <w:bookmarkStart w:id="630" w:name="_Toc409544727"/>
      <w:bookmarkStart w:id="631" w:name="_Toc409648013"/>
      <w:bookmarkStart w:id="632" w:name="_Toc410024545"/>
      <w:bookmarkStart w:id="633" w:name="_Toc410024959"/>
      <w:bookmarkStart w:id="634" w:name="_Toc410391540"/>
      <w:bookmarkStart w:id="635" w:name="_Toc446070498"/>
      <w:bookmarkStart w:id="636" w:name="_Toc464819359"/>
      <w:bookmarkStart w:id="637" w:name="_Toc117693239"/>
      <w:bookmarkStart w:id="638" w:name="_Toc117701493"/>
      <w:bookmarkStart w:id="639" w:name="_Toc122532851"/>
      <w:bookmarkStart w:id="640" w:name="_Toc122549506"/>
      <w:bookmarkStart w:id="641" w:name="_Toc122550511"/>
      <w:bookmarkStart w:id="642" w:name="_Toc124367982"/>
      <w:bookmarkStart w:id="643" w:name="_Toc124368359"/>
      <w:r>
        <w:t xml:space="preserve">4.1 </w:t>
      </w:r>
      <w:r w:rsidR="00D55E8D">
        <w:tab/>
      </w:r>
      <w:r w:rsidR="007C2015" w:rsidRPr="0027712B">
        <w:t>General</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p>
    <w:p w14:paraId="0C65C737" w14:textId="77777777" w:rsidR="004E30E8" w:rsidRDefault="004E30E8" w:rsidP="004E30E8">
      <w:pPr>
        <w:tabs>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r w:rsidRPr="004E30E8">
        <w:rPr>
          <w:sz w:val="22"/>
          <w:szCs w:val="24"/>
        </w:rPr>
        <w:t xml:space="preserve">The contract between the State of Mississippi and the Contractor incorporates the following: </w:t>
      </w:r>
    </w:p>
    <w:p w14:paraId="63A371F7" w14:textId="77777777" w:rsidR="00514601" w:rsidRPr="004E30E8" w:rsidRDefault="00514601" w:rsidP="004E30E8">
      <w:pPr>
        <w:tabs>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4"/>
        </w:rPr>
      </w:pPr>
    </w:p>
    <w:p w14:paraId="70C72C25" w14:textId="77777777" w:rsidR="004E3A1A" w:rsidRDefault="004E3A1A" w:rsidP="00D65684">
      <w:pPr>
        <w:pStyle w:val="ListParagraph"/>
        <w:numPr>
          <w:ilvl w:val="3"/>
          <w:numId w:val="90"/>
        </w:numPr>
        <w:tabs>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r w:rsidRPr="004E3A1A">
        <w:rPr>
          <w:rFonts w:ascii="Times New Roman" w:hAnsi="Times New Roman"/>
        </w:rPr>
        <w:t>The contract and any amendments thereto;</w:t>
      </w:r>
    </w:p>
    <w:p w14:paraId="79BE87E0" w14:textId="0059D6EE" w:rsidR="004E3A1A" w:rsidRPr="004E3A1A" w:rsidRDefault="004E3A1A" w:rsidP="00D65684">
      <w:pPr>
        <w:pStyle w:val="ListParagraph"/>
        <w:numPr>
          <w:ilvl w:val="3"/>
          <w:numId w:val="90"/>
        </w:numPr>
        <w:tabs>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r w:rsidRPr="004E3A1A">
        <w:rPr>
          <w:rFonts w:ascii="Times New Roman" w:hAnsi="Times New Roman"/>
        </w:rPr>
        <w:t>Written questions from DOM answered by the Contractor in writing during the Evaluation process (“IFB Bid Clarifications”);</w:t>
      </w:r>
    </w:p>
    <w:p w14:paraId="479032A2" w14:textId="77777777" w:rsidR="004E3A1A" w:rsidRPr="004E3A1A" w:rsidRDefault="004E3A1A" w:rsidP="00D65684">
      <w:pPr>
        <w:pStyle w:val="ListParagraph"/>
        <w:numPr>
          <w:ilvl w:val="3"/>
          <w:numId w:val="90"/>
        </w:numPr>
        <w:tabs>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r w:rsidRPr="004E3A1A">
        <w:rPr>
          <w:rFonts w:ascii="Times New Roman" w:hAnsi="Times New Roman"/>
        </w:rPr>
        <w:t xml:space="preserve">The Contractor’s Bid submitted in response to the IFB and any attachments, in their entirety, or the Contractor’s Best and Final Offer (BAFO) (if applicable) which would supersede any and all other bids from the Contractor (Contractor’s IFB Bid); and </w:t>
      </w:r>
    </w:p>
    <w:p w14:paraId="61B45450" w14:textId="5CD7381A" w:rsidR="004E3A1A" w:rsidRPr="004E3A1A" w:rsidRDefault="004E3A1A" w:rsidP="00D65684">
      <w:pPr>
        <w:pStyle w:val="ListParagraph"/>
        <w:numPr>
          <w:ilvl w:val="3"/>
          <w:numId w:val="90"/>
        </w:numPr>
        <w:tabs>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r w:rsidRPr="004E3A1A">
        <w:rPr>
          <w:rFonts w:ascii="Times New Roman" w:hAnsi="Times New Roman"/>
        </w:rPr>
        <w:t>The IFB and any amendments thereto, in their entirety.</w:t>
      </w:r>
    </w:p>
    <w:p w14:paraId="4578A234" w14:textId="0C856817" w:rsidR="00EC710B" w:rsidRDefault="004E3A1A" w:rsidP="00D65684">
      <w:pPr>
        <w:pStyle w:val="BodyText"/>
        <w:numPr>
          <w:ilvl w:val="2"/>
          <w:numId w:val="81"/>
        </w:numPr>
        <w:rPr>
          <w:rFonts w:ascii="Times New Roman" w:hAnsi="Times New Roman"/>
          <w:b/>
          <w:bCs/>
          <w:color w:val="17365D" w:themeColor="text2" w:themeShade="BF"/>
        </w:rPr>
      </w:pPr>
      <w:r>
        <w:rPr>
          <w:rFonts w:ascii="Times New Roman" w:hAnsi="Times New Roman"/>
          <w:b/>
          <w:bCs/>
          <w:color w:val="17365D" w:themeColor="text2" w:themeShade="BF"/>
          <w:spacing w:val="-2"/>
        </w:rPr>
        <w:t xml:space="preserve">Conflict </w:t>
      </w:r>
      <w:r w:rsidR="00EC710B" w:rsidRPr="00EC710B">
        <w:rPr>
          <w:rFonts w:ascii="Times New Roman" w:hAnsi="Times New Roman"/>
          <w:b/>
          <w:bCs/>
          <w:color w:val="17365D" w:themeColor="text2" w:themeShade="BF"/>
        </w:rPr>
        <w:t>in</w:t>
      </w:r>
      <w:r w:rsidR="00EC710B" w:rsidRPr="00EC710B">
        <w:rPr>
          <w:rFonts w:ascii="Times New Roman" w:hAnsi="Times New Roman"/>
          <w:b/>
          <w:bCs/>
          <w:color w:val="17365D" w:themeColor="text2" w:themeShade="BF"/>
          <w:spacing w:val="-1"/>
        </w:rPr>
        <w:t xml:space="preserve"> </w:t>
      </w:r>
      <w:r w:rsidR="00EC710B" w:rsidRPr="00EC710B">
        <w:rPr>
          <w:rFonts w:ascii="Times New Roman" w:hAnsi="Times New Roman"/>
          <w:b/>
          <w:bCs/>
          <w:color w:val="17365D" w:themeColor="text2" w:themeShade="BF"/>
        </w:rPr>
        <w:t>Language</w:t>
      </w:r>
      <w:r w:rsidR="00EC710B" w:rsidRPr="00EC710B">
        <w:rPr>
          <w:rFonts w:ascii="Times New Roman" w:hAnsi="Times New Roman"/>
          <w:b/>
          <w:bCs/>
          <w:color w:val="17365D" w:themeColor="text2" w:themeShade="BF"/>
          <w:spacing w:val="-2"/>
        </w:rPr>
        <w:t xml:space="preserve"> </w:t>
      </w:r>
      <w:r w:rsidR="00EC710B" w:rsidRPr="00EC710B">
        <w:rPr>
          <w:rFonts w:ascii="Times New Roman" w:hAnsi="Times New Roman"/>
          <w:b/>
          <w:bCs/>
          <w:color w:val="17365D" w:themeColor="text2" w:themeShade="BF"/>
        </w:rPr>
        <w:t>and</w:t>
      </w:r>
      <w:r w:rsidR="00EC710B" w:rsidRPr="00EC710B">
        <w:rPr>
          <w:rFonts w:ascii="Times New Roman" w:hAnsi="Times New Roman"/>
          <w:b/>
          <w:bCs/>
          <w:color w:val="17365D" w:themeColor="text2" w:themeShade="BF"/>
          <w:spacing w:val="-1"/>
        </w:rPr>
        <w:t xml:space="preserve"> </w:t>
      </w:r>
      <w:r w:rsidR="00EC710B" w:rsidRPr="00EC710B">
        <w:rPr>
          <w:rFonts w:ascii="Times New Roman" w:hAnsi="Times New Roman"/>
          <w:b/>
          <w:bCs/>
          <w:color w:val="17365D" w:themeColor="text2" w:themeShade="BF"/>
        </w:rPr>
        <w:t>the</w:t>
      </w:r>
      <w:r w:rsidR="00EC710B" w:rsidRPr="00EC710B">
        <w:rPr>
          <w:rFonts w:ascii="Times New Roman" w:hAnsi="Times New Roman"/>
          <w:b/>
          <w:bCs/>
          <w:color w:val="17365D" w:themeColor="text2" w:themeShade="BF"/>
          <w:spacing w:val="-1"/>
        </w:rPr>
        <w:t xml:space="preserve"> </w:t>
      </w:r>
      <w:r w:rsidR="00EC710B" w:rsidRPr="00EC710B">
        <w:rPr>
          <w:rFonts w:ascii="Times New Roman" w:hAnsi="Times New Roman"/>
          <w:b/>
          <w:bCs/>
          <w:color w:val="17365D" w:themeColor="text2" w:themeShade="BF"/>
        </w:rPr>
        <w:t>DOM’s</w:t>
      </w:r>
      <w:r w:rsidR="00EC710B" w:rsidRPr="00EC710B">
        <w:rPr>
          <w:rFonts w:ascii="Times New Roman" w:hAnsi="Times New Roman"/>
          <w:b/>
          <w:bCs/>
          <w:color w:val="17365D" w:themeColor="text2" w:themeShade="BF"/>
          <w:spacing w:val="-1"/>
        </w:rPr>
        <w:t xml:space="preserve"> </w:t>
      </w:r>
      <w:r w:rsidR="00EC710B" w:rsidRPr="00EC710B">
        <w:rPr>
          <w:rFonts w:ascii="Times New Roman" w:hAnsi="Times New Roman"/>
          <w:b/>
          <w:bCs/>
          <w:color w:val="17365D" w:themeColor="text2" w:themeShade="BF"/>
        </w:rPr>
        <w:t>Right</w:t>
      </w:r>
      <w:r w:rsidR="00EC710B" w:rsidRPr="00EC710B">
        <w:rPr>
          <w:rFonts w:ascii="Times New Roman" w:hAnsi="Times New Roman"/>
          <w:b/>
          <w:bCs/>
          <w:color w:val="17365D" w:themeColor="text2" w:themeShade="BF"/>
          <w:spacing w:val="-1"/>
        </w:rPr>
        <w:t xml:space="preserve"> </w:t>
      </w:r>
      <w:r w:rsidR="00EC710B" w:rsidRPr="00EC710B">
        <w:rPr>
          <w:rFonts w:ascii="Times New Roman" w:hAnsi="Times New Roman"/>
          <w:b/>
          <w:bCs/>
          <w:color w:val="17365D" w:themeColor="text2" w:themeShade="BF"/>
        </w:rPr>
        <w:t>to</w:t>
      </w:r>
      <w:r w:rsidR="00EC710B" w:rsidRPr="00EC710B">
        <w:rPr>
          <w:rFonts w:ascii="Times New Roman" w:hAnsi="Times New Roman"/>
          <w:b/>
          <w:bCs/>
          <w:color w:val="17365D" w:themeColor="text2" w:themeShade="BF"/>
          <w:spacing w:val="-1"/>
        </w:rPr>
        <w:t xml:space="preserve"> </w:t>
      </w:r>
      <w:r w:rsidR="00EC710B" w:rsidRPr="00EC710B">
        <w:rPr>
          <w:rFonts w:ascii="Times New Roman" w:hAnsi="Times New Roman"/>
          <w:b/>
          <w:bCs/>
          <w:color w:val="17365D" w:themeColor="text2" w:themeShade="BF"/>
        </w:rPr>
        <w:t>Clarify</w:t>
      </w:r>
    </w:p>
    <w:p w14:paraId="6AA519C7" w14:textId="77777777" w:rsidR="00EC710B" w:rsidRPr="00EC710B" w:rsidRDefault="00EC710B" w:rsidP="00EC710B">
      <w:pPr>
        <w:pStyle w:val="BodyText"/>
        <w:ind w:left="1080"/>
        <w:rPr>
          <w:rFonts w:ascii="Times New Roman" w:hAnsi="Times New Roman"/>
          <w:b/>
          <w:bCs/>
          <w:color w:val="17365D" w:themeColor="text2" w:themeShade="BF"/>
        </w:rPr>
      </w:pPr>
    </w:p>
    <w:p w14:paraId="3FF37A3C" w14:textId="1B706AB9" w:rsidR="00EC710B" w:rsidRPr="00EC710B" w:rsidRDefault="00EC710B" w:rsidP="00DC7889">
      <w:pPr>
        <w:tabs>
          <w:tab w:val="left" w:pos="3600"/>
          <w:tab w:val="left" w:pos="4320"/>
          <w:tab w:val="left" w:pos="5040"/>
          <w:tab w:val="left" w:pos="5760"/>
          <w:tab w:val="left" w:pos="6480"/>
          <w:tab w:val="left" w:pos="7200"/>
          <w:tab w:val="left" w:pos="7920"/>
          <w:tab w:val="left" w:pos="8640"/>
          <w:tab w:val="left" w:pos="9360"/>
        </w:tabs>
        <w:ind w:left="450"/>
        <w:jc w:val="both"/>
        <w:rPr>
          <w:sz w:val="22"/>
          <w:szCs w:val="22"/>
        </w:rPr>
      </w:pPr>
      <w:r w:rsidRPr="54305E47">
        <w:rPr>
          <w:sz w:val="22"/>
          <w:szCs w:val="22"/>
        </w:rPr>
        <w:t>In the event of a dispute or conflict among the</w:t>
      </w:r>
      <w:r w:rsidR="67AEFE0E" w:rsidRPr="54305E47">
        <w:rPr>
          <w:sz w:val="22"/>
          <w:szCs w:val="22"/>
        </w:rPr>
        <w:t xml:space="preserve"> </w:t>
      </w:r>
      <w:r w:rsidRPr="54305E47">
        <w:rPr>
          <w:sz w:val="22"/>
          <w:szCs w:val="22"/>
        </w:rPr>
        <w:t xml:space="preserve">documents referenced above, or any ambiguities, conflicts, or questions of interpretation of the contract, any such instances shall be resolved as follows: </w:t>
      </w:r>
    </w:p>
    <w:p w14:paraId="7AA5255D" w14:textId="77777777" w:rsidR="00EC710B" w:rsidRDefault="00EC710B" w:rsidP="00EC710B">
      <w:pPr>
        <w:tabs>
          <w:tab w:val="left" w:pos="3600"/>
          <w:tab w:val="left" w:pos="4320"/>
          <w:tab w:val="left" w:pos="5040"/>
          <w:tab w:val="left" w:pos="5760"/>
          <w:tab w:val="left" w:pos="6480"/>
          <w:tab w:val="left" w:pos="7200"/>
          <w:tab w:val="left" w:pos="7920"/>
          <w:tab w:val="left" w:pos="8640"/>
          <w:tab w:val="left" w:pos="9360"/>
        </w:tabs>
        <w:ind w:left="360"/>
        <w:jc w:val="both"/>
        <w:rPr>
          <w:szCs w:val="22"/>
        </w:rPr>
      </w:pPr>
    </w:p>
    <w:p w14:paraId="734BB111" w14:textId="77777777" w:rsidR="00B95298" w:rsidRPr="00777744" w:rsidRDefault="00B95298" w:rsidP="00D65684">
      <w:pPr>
        <w:pStyle w:val="ListParagraph"/>
        <w:numPr>
          <w:ilvl w:val="0"/>
          <w:numId w:val="84"/>
        </w:numPr>
        <w:tabs>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rPr>
      </w:pPr>
      <w:r w:rsidRPr="00777744">
        <w:rPr>
          <w:rFonts w:ascii="Times New Roman" w:hAnsi="Times New Roman"/>
        </w:rPr>
        <w:t>First, by reference to the Contract and any amendments thereto.  If</w:t>
      </w:r>
      <w:r>
        <w:rPr>
          <w:rFonts w:ascii="Times New Roman" w:hAnsi="Times New Roman"/>
        </w:rPr>
        <w:t xml:space="preserve"> </w:t>
      </w:r>
      <w:r w:rsidRPr="00777744">
        <w:rPr>
          <w:rFonts w:ascii="Times New Roman" w:hAnsi="Times New Roman"/>
        </w:rPr>
        <w:t>Contract Amendments exist, they are referenced first, in order from most recent to leas</w:t>
      </w:r>
      <w:r>
        <w:rPr>
          <w:rFonts w:ascii="Times New Roman" w:hAnsi="Times New Roman"/>
        </w:rPr>
        <w:t>t</w:t>
      </w:r>
      <w:r w:rsidRPr="00777744">
        <w:rPr>
          <w:rFonts w:ascii="Times New Roman" w:hAnsi="Times New Roman"/>
        </w:rPr>
        <w:t xml:space="preserve"> recent.  If the matter is still unresolved, then reference shall be made to the original, unamended Contract; </w:t>
      </w:r>
    </w:p>
    <w:p w14:paraId="3639A943" w14:textId="33BBC99F" w:rsidR="00B95298" w:rsidRPr="00777744" w:rsidRDefault="00514601" w:rsidP="00D65684">
      <w:pPr>
        <w:pStyle w:val="ListParagraph"/>
        <w:numPr>
          <w:ilvl w:val="0"/>
          <w:numId w:val="84"/>
        </w:numPr>
        <w:tabs>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rPr>
      </w:pPr>
      <w:r>
        <w:rPr>
          <w:rFonts w:ascii="Times New Roman" w:hAnsi="Times New Roman"/>
        </w:rPr>
        <w:t>Secon</w:t>
      </w:r>
      <w:r w:rsidR="00B95298" w:rsidRPr="00777744">
        <w:rPr>
          <w:rFonts w:ascii="Times New Roman" w:hAnsi="Times New Roman"/>
        </w:rPr>
        <w:t>d, the IFB Bid Clarifications;</w:t>
      </w:r>
    </w:p>
    <w:p w14:paraId="5D1F3938" w14:textId="4632959A" w:rsidR="00B95298" w:rsidRPr="00777744" w:rsidRDefault="00514601" w:rsidP="00D65684">
      <w:pPr>
        <w:pStyle w:val="ListParagraph"/>
        <w:numPr>
          <w:ilvl w:val="0"/>
          <w:numId w:val="84"/>
        </w:numPr>
        <w:tabs>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rPr>
      </w:pPr>
      <w:r>
        <w:rPr>
          <w:rFonts w:ascii="Times New Roman" w:hAnsi="Times New Roman"/>
        </w:rPr>
        <w:t>Third</w:t>
      </w:r>
      <w:r w:rsidR="00B95298" w:rsidRPr="00777744">
        <w:rPr>
          <w:rFonts w:ascii="Times New Roman" w:hAnsi="Times New Roman"/>
        </w:rPr>
        <w:t>, the Contractor’s IFB Bid and BAFO, if applicable;</w:t>
      </w:r>
    </w:p>
    <w:p w14:paraId="11E2F6EF" w14:textId="1DA221AB" w:rsidR="00B95298" w:rsidRPr="00777744" w:rsidRDefault="00B95298" w:rsidP="00D65684">
      <w:pPr>
        <w:pStyle w:val="ListParagraph"/>
        <w:numPr>
          <w:ilvl w:val="0"/>
          <w:numId w:val="84"/>
        </w:numPr>
        <w:tabs>
          <w:tab w:val="left" w:pos="3600"/>
          <w:tab w:val="left" w:pos="4320"/>
          <w:tab w:val="left" w:pos="5040"/>
          <w:tab w:val="left" w:pos="5760"/>
          <w:tab w:val="left" w:pos="6480"/>
          <w:tab w:val="left" w:pos="7200"/>
          <w:tab w:val="left" w:pos="7920"/>
          <w:tab w:val="left" w:pos="8640"/>
          <w:tab w:val="left" w:pos="9360"/>
        </w:tabs>
        <w:spacing w:line="240" w:lineRule="auto"/>
        <w:jc w:val="both"/>
        <w:rPr>
          <w:rFonts w:ascii="Times New Roman" w:hAnsi="Times New Roman"/>
        </w:rPr>
      </w:pPr>
      <w:r w:rsidRPr="00777744">
        <w:rPr>
          <w:rFonts w:ascii="Times New Roman" w:hAnsi="Times New Roman"/>
        </w:rPr>
        <w:t>F</w:t>
      </w:r>
      <w:r w:rsidR="00514601">
        <w:rPr>
          <w:rFonts w:ascii="Times New Roman" w:hAnsi="Times New Roman"/>
        </w:rPr>
        <w:t>ourth</w:t>
      </w:r>
      <w:r w:rsidRPr="00777744">
        <w:rPr>
          <w:rFonts w:ascii="Times New Roman" w:hAnsi="Times New Roman"/>
        </w:rPr>
        <w:t xml:space="preserve">, the IFB, in its entirety, including any amendments thereto. </w:t>
      </w:r>
    </w:p>
    <w:p w14:paraId="7C7C77AC" w14:textId="77777777" w:rsidR="00EC710B" w:rsidRDefault="00EC710B" w:rsidP="00FD0EA2">
      <w:pPr>
        <w:tabs>
          <w:tab w:val="left" w:pos="3600"/>
          <w:tab w:val="left" w:pos="4320"/>
          <w:tab w:val="left" w:pos="5040"/>
          <w:tab w:val="left" w:pos="5760"/>
          <w:tab w:val="left" w:pos="6480"/>
          <w:tab w:val="left" w:pos="7200"/>
          <w:tab w:val="left" w:pos="7920"/>
          <w:tab w:val="left" w:pos="8640"/>
          <w:tab w:val="left" w:pos="9360"/>
        </w:tabs>
        <w:ind w:left="360"/>
        <w:jc w:val="both"/>
        <w:rPr>
          <w:sz w:val="22"/>
          <w:szCs w:val="24"/>
        </w:rPr>
      </w:pPr>
      <w:r w:rsidRPr="00EC710B">
        <w:rPr>
          <w:sz w:val="22"/>
          <w:szCs w:val="24"/>
        </w:rPr>
        <w:t xml:space="preserve">If an </w:t>
      </w:r>
      <w:r w:rsidRPr="00EC710B">
        <w:rPr>
          <w:spacing w:val="-1"/>
          <w:sz w:val="22"/>
          <w:szCs w:val="24"/>
        </w:rPr>
        <w:t>issue</w:t>
      </w:r>
      <w:r w:rsidRPr="00EC710B">
        <w:rPr>
          <w:spacing w:val="-17"/>
          <w:sz w:val="22"/>
          <w:szCs w:val="24"/>
        </w:rPr>
        <w:t xml:space="preserve"> </w:t>
      </w:r>
      <w:r w:rsidRPr="00EC710B">
        <w:rPr>
          <w:spacing w:val="-1"/>
          <w:sz w:val="22"/>
          <w:szCs w:val="24"/>
        </w:rPr>
        <w:t>is</w:t>
      </w:r>
      <w:r w:rsidRPr="00EC710B">
        <w:rPr>
          <w:spacing w:val="-14"/>
          <w:sz w:val="22"/>
          <w:szCs w:val="24"/>
        </w:rPr>
        <w:t xml:space="preserve"> </w:t>
      </w:r>
      <w:r w:rsidRPr="00EC710B">
        <w:rPr>
          <w:sz w:val="22"/>
          <w:szCs w:val="24"/>
        </w:rPr>
        <w:t>addressed</w:t>
      </w:r>
      <w:r w:rsidRPr="00EC710B">
        <w:rPr>
          <w:spacing w:val="-15"/>
          <w:sz w:val="22"/>
          <w:szCs w:val="24"/>
        </w:rPr>
        <w:t xml:space="preserve"> </w:t>
      </w:r>
      <w:r w:rsidRPr="00EC710B">
        <w:rPr>
          <w:sz w:val="22"/>
          <w:szCs w:val="24"/>
        </w:rPr>
        <w:t>in</w:t>
      </w:r>
      <w:r w:rsidRPr="00EC710B">
        <w:rPr>
          <w:spacing w:val="-15"/>
          <w:sz w:val="22"/>
          <w:szCs w:val="24"/>
        </w:rPr>
        <w:t xml:space="preserve"> </w:t>
      </w:r>
      <w:r w:rsidRPr="00EC710B">
        <w:rPr>
          <w:sz w:val="22"/>
          <w:szCs w:val="24"/>
        </w:rPr>
        <w:t>one</w:t>
      </w:r>
      <w:r w:rsidRPr="00EC710B">
        <w:rPr>
          <w:spacing w:val="-14"/>
          <w:sz w:val="22"/>
          <w:szCs w:val="24"/>
        </w:rPr>
        <w:t xml:space="preserve"> </w:t>
      </w:r>
      <w:r w:rsidRPr="00EC710B">
        <w:rPr>
          <w:sz w:val="22"/>
          <w:szCs w:val="24"/>
        </w:rPr>
        <w:t>document</w:t>
      </w:r>
      <w:r w:rsidRPr="00EC710B">
        <w:rPr>
          <w:spacing w:val="-16"/>
          <w:sz w:val="22"/>
          <w:szCs w:val="24"/>
        </w:rPr>
        <w:t xml:space="preserve"> </w:t>
      </w:r>
      <w:r w:rsidRPr="00EC710B">
        <w:rPr>
          <w:sz w:val="22"/>
          <w:szCs w:val="24"/>
        </w:rPr>
        <w:t>that</w:t>
      </w:r>
      <w:r w:rsidRPr="00EC710B">
        <w:rPr>
          <w:spacing w:val="-14"/>
          <w:sz w:val="22"/>
          <w:szCs w:val="24"/>
        </w:rPr>
        <w:t xml:space="preserve"> </w:t>
      </w:r>
      <w:r w:rsidRPr="00EC710B">
        <w:rPr>
          <w:sz w:val="22"/>
          <w:szCs w:val="24"/>
        </w:rPr>
        <w:t>is</w:t>
      </w:r>
      <w:r w:rsidRPr="00EC710B">
        <w:rPr>
          <w:spacing w:val="-13"/>
          <w:sz w:val="22"/>
          <w:szCs w:val="24"/>
        </w:rPr>
        <w:t xml:space="preserve"> </w:t>
      </w:r>
      <w:r w:rsidRPr="00EC710B">
        <w:rPr>
          <w:sz w:val="22"/>
          <w:szCs w:val="24"/>
        </w:rPr>
        <w:t>not</w:t>
      </w:r>
      <w:r w:rsidRPr="00EC710B">
        <w:rPr>
          <w:spacing w:val="-14"/>
          <w:sz w:val="22"/>
          <w:szCs w:val="24"/>
        </w:rPr>
        <w:t xml:space="preserve"> </w:t>
      </w:r>
      <w:r w:rsidRPr="00EC710B">
        <w:rPr>
          <w:sz w:val="22"/>
          <w:szCs w:val="24"/>
        </w:rPr>
        <w:t>addressed</w:t>
      </w:r>
      <w:r w:rsidRPr="00EC710B">
        <w:rPr>
          <w:spacing w:val="-14"/>
          <w:sz w:val="22"/>
          <w:szCs w:val="24"/>
        </w:rPr>
        <w:t xml:space="preserve"> </w:t>
      </w:r>
      <w:r w:rsidRPr="00EC710B">
        <w:rPr>
          <w:sz w:val="22"/>
          <w:szCs w:val="24"/>
        </w:rPr>
        <w:t>in</w:t>
      </w:r>
      <w:r w:rsidRPr="00EC710B">
        <w:rPr>
          <w:spacing w:val="-15"/>
          <w:sz w:val="22"/>
          <w:szCs w:val="24"/>
        </w:rPr>
        <w:t xml:space="preserve"> </w:t>
      </w:r>
      <w:r w:rsidRPr="00EC710B">
        <w:rPr>
          <w:sz w:val="22"/>
          <w:szCs w:val="24"/>
        </w:rPr>
        <w:t>another</w:t>
      </w:r>
      <w:r w:rsidRPr="00EC710B">
        <w:rPr>
          <w:spacing w:val="-14"/>
          <w:sz w:val="22"/>
          <w:szCs w:val="24"/>
        </w:rPr>
        <w:t xml:space="preserve"> </w:t>
      </w:r>
      <w:r w:rsidRPr="00EC710B">
        <w:rPr>
          <w:sz w:val="22"/>
          <w:szCs w:val="24"/>
        </w:rPr>
        <w:t>document,</w:t>
      </w:r>
      <w:r w:rsidRPr="00EC710B">
        <w:rPr>
          <w:spacing w:val="-15"/>
          <w:sz w:val="22"/>
          <w:szCs w:val="24"/>
        </w:rPr>
        <w:t xml:space="preserve"> </w:t>
      </w:r>
      <w:r w:rsidRPr="00EC710B">
        <w:rPr>
          <w:sz w:val="22"/>
          <w:szCs w:val="24"/>
        </w:rPr>
        <w:t>no</w:t>
      </w:r>
      <w:r w:rsidRPr="00EC710B">
        <w:rPr>
          <w:spacing w:val="-15"/>
          <w:sz w:val="22"/>
          <w:szCs w:val="24"/>
        </w:rPr>
        <w:t xml:space="preserve"> </w:t>
      </w:r>
      <w:r w:rsidRPr="00EC710B">
        <w:rPr>
          <w:sz w:val="22"/>
          <w:szCs w:val="24"/>
        </w:rPr>
        <w:t xml:space="preserve">conflict </w:t>
      </w:r>
      <w:r w:rsidRPr="00EC710B">
        <w:rPr>
          <w:spacing w:val="-52"/>
          <w:sz w:val="22"/>
          <w:szCs w:val="24"/>
        </w:rPr>
        <w:t xml:space="preserve"> </w:t>
      </w:r>
      <w:r w:rsidRPr="00EC710B">
        <w:rPr>
          <w:sz w:val="22"/>
          <w:szCs w:val="24"/>
        </w:rPr>
        <w:t>in language shall be deemed to occur.  All the documents shall be read and construed as far</w:t>
      </w:r>
      <w:r w:rsidRPr="00EC710B">
        <w:rPr>
          <w:spacing w:val="1"/>
          <w:sz w:val="22"/>
          <w:szCs w:val="24"/>
        </w:rPr>
        <w:t xml:space="preserve"> </w:t>
      </w:r>
      <w:r w:rsidRPr="00EC710B">
        <w:rPr>
          <w:sz w:val="22"/>
          <w:szCs w:val="24"/>
        </w:rPr>
        <w:t>as possible to be one harmonious whole; however, in the event of a conflict or dispute,</w:t>
      </w:r>
      <w:r w:rsidRPr="00EC710B">
        <w:rPr>
          <w:spacing w:val="1"/>
          <w:sz w:val="22"/>
          <w:szCs w:val="24"/>
        </w:rPr>
        <w:t xml:space="preserve"> </w:t>
      </w:r>
      <w:r w:rsidRPr="00EC710B">
        <w:rPr>
          <w:sz w:val="22"/>
          <w:szCs w:val="24"/>
        </w:rPr>
        <w:t>the above list is the list of priority.</w:t>
      </w:r>
    </w:p>
    <w:p w14:paraId="3879C558" w14:textId="77777777" w:rsidR="0025259C" w:rsidRDefault="0025259C" w:rsidP="00EC710B">
      <w:pPr>
        <w:tabs>
          <w:tab w:val="left" w:pos="3600"/>
          <w:tab w:val="left" w:pos="4320"/>
          <w:tab w:val="left" w:pos="5040"/>
          <w:tab w:val="left" w:pos="5760"/>
          <w:tab w:val="left" w:pos="6480"/>
          <w:tab w:val="left" w:pos="7200"/>
          <w:tab w:val="left" w:pos="7920"/>
          <w:tab w:val="left" w:pos="8640"/>
          <w:tab w:val="left" w:pos="9360"/>
        </w:tabs>
        <w:ind w:left="720"/>
        <w:jc w:val="both"/>
        <w:rPr>
          <w:sz w:val="22"/>
          <w:szCs w:val="24"/>
        </w:rPr>
      </w:pPr>
    </w:p>
    <w:p w14:paraId="130B101C" w14:textId="0645B80A" w:rsidR="0025259C" w:rsidRDefault="0025259C" w:rsidP="00D65684">
      <w:pPr>
        <w:pStyle w:val="BodyText"/>
        <w:numPr>
          <w:ilvl w:val="2"/>
          <w:numId w:val="81"/>
        </w:numPr>
        <w:rPr>
          <w:rFonts w:ascii="Times New Roman" w:hAnsi="Times New Roman"/>
          <w:b/>
          <w:bCs/>
          <w:color w:val="17365D" w:themeColor="text2" w:themeShade="BF"/>
        </w:rPr>
      </w:pPr>
      <w:r w:rsidRPr="005D0CF2">
        <w:rPr>
          <w:rFonts w:ascii="Times New Roman" w:hAnsi="Times New Roman"/>
          <w:b/>
          <w:bCs/>
          <w:color w:val="17365D" w:themeColor="text2" w:themeShade="BF"/>
        </w:rPr>
        <w:t>Contract Amendments</w:t>
      </w:r>
    </w:p>
    <w:p w14:paraId="3CE33347" w14:textId="77777777" w:rsidR="005D0CF2" w:rsidRPr="005D0CF2" w:rsidRDefault="005D0CF2" w:rsidP="005D0CF2">
      <w:pPr>
        <w:pStyle w:val="BodyText"/>
        <w:ind w:left="1080"/>
        <w:rPr>
          <w:rFonts w:ascii="Times New Roman" w:hAnsi="Times New Roman"/>
          <w:b/>
          <w:bCs/>
          <w:color w:val="17365D" w:themeColor="text2" w:themeShade="BF"/>
        </w:rPr>
      </w:pPr>
    </w:p>
    <w:p w14:paraId="2A75B2CD" w14:textId="1B5F5D41" w:rsidR="0025259C" w:rsidRPr="00631769" w:rsidRDefault="0025259C" w:rsidP="00FD0EA2">
      <w:pPr>
        <w:tabs>
          <w:tab w:val="left" w:pos="3600"/>
          <w:tab w:val="left" w:pos="4320"/>
          <w:tab w:val="left" w:pos="5040"/>
          <w:tab w:val="left" w:pos="5760"/>
          <w:tab w:val="left" w:pos="6480"/>
          <w:tab w:val="left" w:pos="7200"/>
          <w:tab w:val="left" w:pos="7920"/>
          <w:tab w:val="left" w:pos="8640"/>
          <w:tab w:val="left" w:pos="9360"/>
        </w:tabs>
        <w:ind w:left="360"/>
        <w:jc w:val="both"/>
        <w:rPr>
          <w:sz w:val="22"/>
          <w:szCs w:val="22"/>
        </w:rPr>
      </w:pPr>
      <w:r w:rsidRPr="00631769">
        <w:rPr>
          <w:sz w:val="22"/>
          <w:szCs w:val="22"/>
        </w:rPr>
        <w:t xml:space="preserve">No modification or change of any provision in the contract shall be made, or construed to have been made, unless such modification or change is mutually agreed upon in writing </w:t>
      </w:r>
      <w:r w:rsidR="1944D01E" w:rsidRPr="642C1163">
        <w:rPr>
          <w:sz w:val="22"/>
          <w:szCs w:val="22"/>
        </w:rPr>
        <w:t xml:space="preserve">and </w:t>
      </w:r>
      <w:r w:rsidR="1944D01E" w:rsidRPr="7F9A66A5">
        <w:rPr>
          <w:sz w:val="22"/>
          <w:szCs w:val="22"/>
        </w:rPr>
        <w:t xml:space="preserve">signed </w:t>
      </w:r>
      <w:r w:rsidRPr="7F9A66A5">
        <w:rPr>
          <w:sz w:val="22"/>
          <w:szCs w:val="22"/>
        </w:rPr>
        <w:t>by</w:t>
      </w:r>
      <w:r w:rsidRPr="00631769">
        <w:rPr>
          <w:sz w:val="22"/>
          <w:szCs w:val="22"/>
        </w:rPr>
        <w:t xml:space="preserve"> the Contractor and DOM.  The agreed upon modification or change shall be incorporated as a written contract amendment and processed through DOM for approval prior to the effective date of such modification or change.  In some instances, the contract amendment shall be approved by CMS before the change becomes effective. </w:t>
      </w:r>
    </w:p>
    <w:p w14:paraId="005937E5" w14:textId="77777777" w:rsidR="0025259C" w:rsidRPr="00631769" w:rsidRDefault="0025259C" w:rsidP="0025259C">
      <w:pPr>
        <w:tabs>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sidRPr="00631769">
        <w:rPr>
          <w:sz w:val="22"/>
          <w:szCs w:val="22"/>
        </w:rPr>
        <w:t xml:space="preserve"> </w:t>
      </w:r>
    </w:p>
    <w:p w14:paraId="79C2025D" w14:textId="3ADA099C" w:rsidR="0025259C" w:rsidRDefault="0025259C" w:rsidP="00D65684">
      <w:pPr>
        <w:pStyle w:val="BodyText"/>
        <w:numPr>
          <w:ilvl w:val="2"/>
          <w:numId w:val="81"/>
        </w:numPr>
        <w:rPr>
          <w:rFonts w:ascii="Times New Roman" w:hAnsi="Times New Roman"/>
          <w:b/>
          <w:bCs/>
          <w:color w:val="17365D" w:themeColor="text2" w:themeShade="BF"/>
        </w:rPr>
      </w:pPr>
      <w:r w:rsidRPr="0038760A">
        <w:rPr>
          <w:rFonts w:ascii="Times New Roman" w:hAnsi="Times New Roman"/>
          <w:b/>
          <w:bCs/>
          <w:color w:val="17365D" w:themeColor="text2" w:themeShade="BF"/>
        </w:rPr>
        <w:t>Modifications</w:t>
      </w:r>
    </w:p>
    <w:p w14:paraId="560FFD41" w14:textId="77777777" w:rsidR="0038760A" w:rsidRPr="0038760A" w:rsidRDefault="0038760A" w:rsidP="0038760A">
      <w:pPr>
        <w:pStyle w:val="BodyText"/>
        <w:ind w:left="1080"/>
        <w:rPr>
          <w:rFonts w:ascii="Times New Roman" w:hAnsi="Times New Roman"/>
          <w:b/>
          <w:bCs/>
          <w:color w:val="17365D" w:themeColor="text2" w:themeShade="BF"/>
        </w:rPr>
      </w:pPr>
    </w:p>
    <w:p w14:paraId="22E19024" w14:textId="77777777" w:rsidR="0025259C" w:rsidRPr="0038760A" w:rsidRDefault="0025259C" w:rsidP="007D7827">
      <w:pPr>
        <w:tabs>
          <w:tab w:val="left" w:pos="3600"/>
          <w:tab w:val="left" w:pos="4320"/>
          <w:tab w:val="left" w:pos="5040"/>
          <w:tab w:val="left" w:pos="5760"/>
          <w:tab w:val="left" w:pos="6480"/>
          <w:tab w:val="left" w:pos="7200"/>
          <w:tab w:val="left" w:pos="7920"/>
          <w:tab w:val="left" w:pos="8640"/>
          <w:tab w:val="left" w:pos="9360"/>
        </w:tabs>
        <w:ind w:left="360"/>
        <w:jc w:val="both"/>
        <w:rPr>
          <w:sz w:val="22"/>
          <w:szCs w:val="24"/>
        </w:rPr>
      </w:pPr>
      <w:r w:rsidRPr="0038760A">
        <w:rPr>
          <w:sz w:val="22"/>
          <w:szCs w:val="24"/>
        </w:rPr>
        <w:t>The only representatives authorized to modify this contract on behalf of DOM and the Contractor is shown below:</w:t>
      </w:r>
    </w:p>
    <w:p w14:paraId="42637B96" w14:textId="7670554E" w:rsidR="0025259C" w:rsidRPr="0038760A" w:rsidRDefault="0025259C" w:rsidP="0025259C">
      <w:pPr>
        <w:tabs>
          <w:tab w:val="left" w:pos="2340"/>
          <w:tab w:val="left" w:pos="3600"/>
          <w:tab w:val="left" w:pos="4320"/>
          <w:tab w:val="left" w:pos="5040"/>
          <w:tab w:val="left" w:pos="5760"/>
          <w:tab w:val="left" w:pos="6480"/>
          <w:tab w:val="left" w:pos="7200"/>
          <w:tab w:val="left" w:pos="7920"/>
          <w:tab w:val="left" w:pos="8640"/>
          <w:tab w:val="left" w:pos="9360"/>
        </w:tabs>
        <w:spacing w:line="276" w:lineRule="auto"/>
        <w:ind w:left="1080" w:hanging="720"/>
        <w:jc w:val="both"/>
        <w:rPr>
          <w:bCs/>
          <w:iCs/>
          <w:sz w:val="22"/>
          <w:szCs w:val="24"/>
        </w:rPr>
      </w:pPr>
      <w:r w:rsidRPr="0038760A">
        <w:rPr>
          <w:bCs/>
          <w:iCs/>
          <w:sz w:val="22"/>
          <w:szCs w:val="24"/>
        </w:rPr>
        <w:tab/>
      </w:r>
      <w:r w:rsidR="0038760A" w:rsidRPr="0038760A">
        <w:rPr>
          <w:bCs/>
          <w:iCs/>
          <w:sz w:val="22"/>
          <w:szCs w:val="24"/>
        </w:rPr>
        <w:tab/>
      </w:r>
      <w:r w:rsidRPr="0038760A">
        <w:rPr>
          <w:bCs/>
          <w:iCs/>
          <w:sz w:val="22"/>
          <w:szCs w:val="24"/>
        </w:rPr>
        <w:t>Contractor:</w:t>
      </w:r>
      <w:r w:rsidRPr="0038760A">
        <w:rPr>
          <w:bCs/>
          <w:iCs/>
          <w:sz w:val="22"/>
          <w:szCs w:val="24"/>
        </w:rPr>
        <w:tab/>
        <w:t>Person(s) designated by the Contractor</w:t>
      </w:r>
    </w:p>
    <w:p w14:paraId="7D890068" w14:textId="1FD5D7E8" w:rsidR="0025259C" w:rsidRPr="0038760A" w:rsidRDefault="0025259C" w:rsidP="0025259C">
      <w:pPr>
        <w:tabs>
          <w:tab w:val="left" w:pos="2340"/>
          <w:tab w:val="left" w:pos="3600"/>
          <w:tab w:val="left" w:pos="4320"/>
          <w:tab w:val="left" w:pos="5040"/>
          <w:tab w:val="left" w:pos="5760"/>
          <w:tab w:val="left" w:pos="6480"/>
          <w:tab w:val="left" w:pos="7200"/>
          <w:tab w:val="left" w:pos="7920"/>
          <w:tab w:val="left" w:pos="8640"/>
          <w:tab w:val="left" w:pos="9360"/>
        </w:tabs>
        <w:spacing w:line="276" w:lineRule="auto"/>
        <w:ind w:left="1080" w:hanging="720"/>
        <w:jc w:val="both"/>
        <w:rPr>
          <w:bCs/>
          <w:iCs/>
          <w:sz w:val="22"/>
          <w:szCs w:val="24"/>
        </w:rPr>
      </w:pPr>
      <w:r w:rsidRPr="0038760A">
        <w:rPr>
          <w:bCs/>
          <w:iCs/>
          <w:sz w:val="22"/>
          <w:szCs w:val="24"/>
        </w:rPr>
        <w:tab/>
      </w:r>
      <w:r w:rsidR="00182020">
        <w:rPr>
          <w:bCs/>
          <w:iCs/>
          <w:sz w:val="22"/>
          <w:szCs w:val="24"/>
        </w:rPr>
        <w:tab/>
      </w:r>
      <w:r w:rsidRPr="0038760A">
        <w:rPr>
          <w:sz w:val="22"/>
          <w:szCs w:val="22"/>
        </w:rPr>
        <w:t>DOM:</w:t>
      </w:r>
      <w:r w:rsidRPr="0038760A">
        <w:rPr>
          <w:bCs/>
          <w:iCs/>
          <w:sz w:val="22"/>
          <w:szCs w:val="24"/>
        </w:rPr>
        <w:tab/>
      </w:r>
      <w:r w:rsidRPr="0038760A">
        <w:rPr>
          <w:sz w:val="22"/>
          <w:szCs w:val="22"/>
        </w:rPr>
        <w:t>Executive Director</w:t>
      </w:r>
    </w:p>
    <w:p w14:paraId="578E3A91" w14:textId="77777777" w:rsidR="0025259C" w:rsidRPr="00EC710B" w:rsidRDefault="0025259C" w:rsidP="00EC710B">
      <w:pPr>
        <w:tabs>
          <w:tab w:val="left" w:pos="3600"/>
          <w:tab w:val="left" w:pos="4320"/>
          <w:tab w:val="left" w:pos="5040"/>
          <w:tab w:val="left" w:pos="5760"/>
          <w:tab w:val="left" w:pos="6480"/>
          <w:tab w:val="left" w:pos="7200"/>
          <w:tab w:val="left" w:pos="7920"/>
          <w:tab w:val="left" w:pos="8640"/>
          <w:tab w:val="left" w:pos="9360"/>
        </w:tabs>
        <w:ind w:left="720"/>
        <w:jc w:val="both"/>
        <w:rPr>
          <w:sz w:val="22"/>
          <w:szCs w:val="24"/>
        </w:rPr>
      </w:pPr>
    </w:p>
    <w:p w14:paraId="3B5962D2" w14:textId="3FAA9EA5" w:rsidR="003D4547" w:rsidRPr="00B86615" w:rsidRDefault="003D4547" w:rsidP="003D4547">
      <w:pPr>
        <w:pStyle w:val="Heading2"/>
        <w:numPr>
          <w:ilvl w:val="0"/>
          <w:numId w:val="0"/>
        </w:numPr>
        <w:ind w:left="540" w:hanging="540"/>
      </w:pPr>
      <w:bookmarkStart w:id="644" w:name="_Toc95396020"/>
      <w:bookmarkStart w:id="645" w:name="_Toc117603159"/>
      <w:bookmarkStart w:id="646" w:name="_Toc122532852"/>
      <w:bookmarkStart w:id="647" w:name="_Toc122549507"/>
      <w:bookmarkStart w:id="648" w:name="_Toc122550512"/>
      <w:bookmarkStart w:id="649" w:name="_Toc124367983"/>
      <w:bookmarkStart w:id="650" w:name="_Toc124368360"/>
      <w:bookmarkStart w:id="651" w:name="_Toc409544728"/>
      <w:bookmarkStart w:id="652" w:name="_Toc409648014"/>
      <w:bookmarkStart w:id="653" w:name="_Toc410024546"/>
      <w:bookmarkStart w:id="654" w:name="_Toc410024960"/>
      <w:bookmarkStart w:id="655" w:name="_Toc410391541"/>
      <w:bookmarkStart w:id="656" w:name="_Toc446070499"/>
      <w:bookmarkStart w:id="657" w:name="_Toc464819360"/>
      <w:bookmarkStart w:id="658" w:name="_Toc117693240"/>
      <w:bookmarkStart w:id="659" w:name="_Toc117701494"/>
      <w:r w:rsidRPr="00B86615">
        <w:t>4.2 Performance Standards, Actual Damages, Liquidated Damages, Retainag</w:t>
      </w:r>
      <w:r w:rsidR="00D019BD">
        <w:t>e and Other Remedies</w:t>
      </w:r>
      <w:bookmarkEnd w:id="644"/>
      <w:bookmarkEnd w:id="645"/>
      <w:bookmarkEnd w:id="646"/>
      <w:bookmarkEnd w:id="647"/>
      <w:bookmarkEnd w:id="648"/>
      <w:bookmarkEnd w:id="649"/>
      <w:bookmarkEnd w:id="650"/>
    </w:p>
    <w:p w14:paraId="03BAF1B5" w14:textId="77777777" w:rsidR="00FF1248" w:rsidRDefault="00FF1248" w:rsidP="004B1559">
      <w:pPr>
        <w:pStyle w:val="BodyText"/>
        <w:ind w:left="360"/>
        <w:rPr>
          <w:rFonts w:ascii="Times New Roman" w:eastAsia="Calibri" w:hAnsi="Times New Roman"/>
          <w:b/>
          <w:color w:val="17365D" w:themeColor="text2" w:themeShade="BF"/>
        </w:rPr>
      </w:pPr>
    </w:p>
    <w:p w14:paraId="0A069041" w14:textId="468F54F4" w:rsidR="005251C6" w:rsidRPr="006117F6" w:rsidRDefault="00F3558C" w:rsidP="004B1559">
      <w:pPr>
        <w:pStyle w:val="BodyText"/>
        <w:ind w:left="360"/>
        <w:rPr>
          <w:rFonts w:ascii="Times New Roman" w:eastAsia="Calibri" w:hAnsi="Times New Roman"/>
          <w:b/>
          <w:color w:val="17365D" w:themeColor="text2" w:themeShade="BF"/>
        </w:rPr>
      </w:pPr>
      <w:r w:rsidRPr="006117F6">
        <w:rPr>
          <w:rFonts w:ascii="Times New Roman" w:eastAsia="Calibri" w:hAnsi="Times New Roman"/>
          <w:b/>
          <w:color w:val="17365D" w:themeColor="text2" w:themeShade="BF"/>
        </w:rPr>
        <w:t xml:space="preserve">4.2.1  Corrective Action </w:t>
      </w:r>
    </w:p>
    <w:p w14:paraId="526A7C76" w14:textId="77777777" w:rsidR="005251C6" w:rsidRDefault="005251C6" w:rsidP="004B1559">
      <w:pPr>
        <w:spacing w:line="276" w:lineRule="auto"/>
        <w:ind w:left="360"/>
        <w:jc w:val="both"/>
        <w:rPr>
          <w:sz w:val="22"/>
          <w:szCs w:val="22"/>
        </w:rPr>
      </w:pPr>
    </w:p>
    <w:p w14:paraId="6F30E4A2" w14:textId="77777777" w:rsidR="003D4547" w:rsidRPr="0038130C" w:rsidRDefault="003D4547" w:rsidP="004B1559">
      <w:pPr>
        <w:spacing w:line="276" w:lineRule="auto"/>
        <w:ind w:left="360"/>
        <w:jc w:val="both"/>
        <w:rPr>
          <w:sz w:val="22"/>
          <w:szCs w:val="24"/>
        </w:rPr>
      </w:pPr>
      <w:r w:rsidRPr="003D4547">
        <w:rPr>
          <w:sz w:val="22"/>
          <w:szCs w:val="22"/>
        </w:rPr>
        <w:t xml:space="preserve">DOM may require corrective action in the event that any deliverable, report or the like should indicate that the Contractor is not in compliance with any provision of this Contract.  DOM may also require the modification of any policies or procedures of the Contractor relating to the fulfillment of its obligations pursuant to this contract.  DOM may issue a deficiency notice and may require a corrective action plan (CAP) be filed within 15 calendar days following the date of the notice.  A CAP shall delineate the time and manner in which each deficiency is to be corrected. A CAP shall be subject to approval by DOM, which may accept it as submitted, </w:t>
      </w:r>
      <w:r w:rsidRPr="003D4547">
        <w:rPr>
          <w:sz w:val="22"/>
          <w:szCs w:val="24"/>
        </w:rPr>
        <w:t xml:space="preserve">accept it with specified modifications or reject it.  DOM may extend or reduce the time frame for corrective action depending on the nature of the deficiency and shall be entitled to exercise any other right or remedy </w:t>
      </w:r>
      <w:r w:rsidRPr="0038130C">
        <w:rPr>
          <w:sz w:val="22"/>
          <w:szCs w:val="24"/>
        </w:rPr>
        <w:t xml:space="preserve">available to it, whether or not it issues a deficiency notice or provides Contractor with the opportunity to take corrective action.  </w:t>
      </w:r>
    </w:p>
    <w:p w14:paraId="41C00C98" w14:textId="77777777" w:rsidR="003D4547" w:rsidRPr="0038130C" w:rsidRDefault="003D4547" w:rsidP="004B1559">
      <w:pPr>
        <w:spacing w:line="276" w:lineRule="auto"/>
        <w:ind w:left="360"/>
        <w:jc w:val="both"/>
        <w:rPr>
          <w:sz w:val="22"/>
          <w:szCs w:val="22"/>
        </w:rPr>
      </w:pPr>
    </w:p>
    <w:p w14:paraId="143A8945" w14:textId="2883B6F8" w:rsidR="1DF6BEA8" w:rsidRDefault="07BF2AD6" w:rsidP="004B1559">
      <w:pPr>
        <w:spacing w:line="276" w:lineRule="auto"/>
        <w:ind w:left="360"/>
        <w:jc w:val="both"/>
        <w:rPr>
          <w:rFonts w:eastAsia="Calibri"/>
          <w:sz w:val="22"/>
          <w:szCs w:val="22"/>
          <w:lang w:eastAsia="ar-SA"/>
        </w:rPr>
      </w:pPr>
      <w:r w:rsidRPr="0038130C">
        <w:rPr>
          <w:rFonts w:eastAsia="Calibri"/>
          <w:sz w:val="22"/>
          <w:szCs w:val="22"/>
        </w:rPr>
        <w:t>Should DOM determine, in its sole discretion, that a CAP will not be sufficient to remedy a Contractor deficiency</w:t>
      </w:r>
      <w:r w:rsidR="1DF6BEA8" w:rsidRPr="0038130C">
        <w:rPr>
          <w:rFonts w:eastAsia="Calibri"/>
          <w:sz w:val="22"/>
          <w:szCs w:val="22"/>
        </w:rPr>
        <w:t xml:space="preserve">, DOM will inform the Contractor, and the Contractor shall </w:t>
      </w:r>
      <w:r w:rsidR="6A1F2025" w:rsidRPr="00335211">
        <w:rPr>
          <w:rFonts w:eastAsia="Calibri"/>
          <w:sz w:val="22"/>
          <w:szCs w:val="22"/>
        </w:rPr>
        <w:t>cure</w:t>
      </w:r>
      <w:r w:rsidR="6CC5842B" w:rsidRPr="0038130C">
        <w:rPr>
          <w:rFonts w:eastAsia="Calibri"/>
          <w:sz w:val="22"/>
          <w:szCs w:val="22"/>
        </w:rPr>
        <w:t xml:space="preserve"> the deficiency</w:t>
      </w:r>
      <w:r w:rsidR="1DF6BEA8" w:rsidRPr="0038130C">
        <w:rPr>
          <w:rFonts w:eastAsia="Calibri"/>
          <w:sz w:val="22"/>
          <w:szCs w:val="22"/>
        </w:rPr>
        <w:t xml:space="preserve"> within </w:t>
      </w:r>
      <w:r w:rsidR="1A5484C7" w:rsidRPr="0038130C">
        <w:rPr>
          <w:rFonts w:eastAsia="Calibri"/>
          <w:sz w:val="22"/>
          <w:szCs w:val="22"/>
        </w:rPr>
        <w:t>a time frame specified by DOM</w:t>
      </w:r>
      <w:r w:rsidR="700F3418" w:rsidRPr="00335211">
        <w:rPr>
          <w:sz w:val="22"/>
          <w:szCs w:val="22"/>
        </w:rPr>
        <w:t>.</w:t>
      </w:r>
      <w:r w:rsidR="1DF6BEA8" w:rsidRPr="0038130C">
        <w:rPr>
          <w:rFonts w:eastAsia="Calibri"/>
          <w:sz w:val="22"/>
          <w:szCs w:val="22"/>
        </w:rPr>
        <w:t xml:space="preserve"> No payment shall be made to the Contractor until all deficiencies have been corrected. If the Contractor exhibits a pattern of non-performance as shown by</w:t>
      </w:r>
      <w:r w:rsidR="1DF6BEA8" w:rsidRPr="00335211">
        <w:rPr>
          <w:rFonts w:eastAsia="Calibri"/>
          <w:sz w:val="22"/>
          <w:szCs w:val="22"/>
        </w:rPr>
        <w:t xml:space="preserve"> repeated deficiencies, DOM may terminate the contract without further obligation to the Contractor.</w:t>
      </w:r>
    </w:p>
    <w:p w14:paraId="0C16E4BB" w14:textId="56C5E080" w:rsidR="68855297" w:rsidRDefault="68855297" w:rsidP="004B1559">
      <w:pPr>
        <w:spacing w:line="276" w:lineRule="auto"/>
        <w:ind w:left="360"/>
        <w:jc w:val="both"/>
      </w:pPr>
    </w:p>
    <w:p w14:paraId="7869E3EC" w14:textId="2F8EBF5C" w:rsidR="00A222CE" w:rsidRDefault="00630F80" w:rsidP="004B1559">
      <w:pPr>
        <w:pStyle w:val="BodyText"/>
        <w:ind w:left="360"/>
        <w:rPr>
          <w:rFonts w:ascii="Times New Roman" w:eastAsia="Calibri" w:hAnsi="Times New Roman"/>
          <w:b/>
          <w:color w:val="17365D" w:themeColor="text2" w:themeShade="BF"/>
        </w:rPr>
      </w:pPr>
      <w:r>
        <w:rPr>
          <w:rFonts w:ascii="Times New Roman" w:eastAsia="Calibri" w:hAnsi="Times New Roman"/>
          <w:b/>
          <w:color w:val="17365D" w:themeColor="text2" w:themeShade="BF"/>
        </w:rPr>
        <w:t>4.2.</w:t>
      </w:r>
      <w:r w:rsidR="007C78DD">
        <w:rPr>
          <w:rFonts w:ascii="Times New Roman" w:eastAsia="Calibri" w:hAnsi="Times New Roman"/>
          <w:b/>
          <w:color w:val="17365D" w:themeColor="text2" w:themeShade="BF"/>
        </w:rPr>
        <w:t>2</w:t>
      </w:r>
      <w:r w:rsidR="00CF50F8">
        <w:rPr>
          <w:rFonts w:ascii="Times New Roman" w:eastAsia="Calibri" w:hAnsi="Times New Roman"/>
          <w:b/>
          <w:color w:val="17365D" w:themeColor="text2" w:themeShade="BF"/>
        </w:rPr>
        <w:t xml:space="preserve"> </w:t>
      </w:r>
      <w:r w:rsidR="00A222CE" w:rsidRPr="0012211F">
        <w:rPr>
          <w:rFonts w:ascii="Times New Roman" w:eastAsia="Calibri" w:hAnsi="Times New Roman"/>
          <w:b/>
          <w:color w:val="17365D" w:themeColor="text2" w:themeShade="BF"/>
        </w:rPr>
        <w:t>Liquidated Damages</w:t>
      </w:r>
    </w:p>
    <w:p w14:paraId="4514E2C5" w14:textId="77777777" w:rsidR="0012211F" w:rsidRDefault="0012211F" w:rsidP="0012211F">
      <w:pPr>
        <w:pStyle w:val="BodyText"/>
        <w:ind w:left="1800"/>
        <w:rPr>
          <w:rFonts w:eastAsia="Calibri"/>
        </w:rPr>
      </w:pPr>
    </w:p>
    <w:p w14:paraId="1159CEDF" w14:textId="77777777" w:rsidR="00A222CE" w:rsidRPr="0012211F" w:rsidRDefault="00A222CE" w:rsidP="003A6775">
      <w:pPr>
        <w:widowControl w:val="0"/>
        <w:spacing w:line="276" w:lineRule="auto"/>
        <w:ind w:left="360"/>
        <w:contextualSpacing/>
        <w:jc w:val="both"/>
        <w:rPr>
          <w:rFonts w:eastAsia="Calibri"/>
          <w:sz w:val="22"/>
          <w:szCs w:val="22"/>
        </w:rPr>
      </w:pPr>
      <w:r w:rsidRPr="0012211F">
        <w:rPr>
          <w:rFonts w:eastAsia="Calibri"/>
          <w:sz w:val="22"/>
          <w:szCs w:val="22"/>
        </w:rPr>
        <w:t>The parties declare and agree that time and punctuality are material and essential elements of this Agreement, and that its terms must be strictly and literally carried out.  DOM may assess actual or liquidated damages for the Contractor’s failure to carry out the provisions of this Agreement.  The parties further declare and agree that the specified liquidated damage amounts to be paid are not meant to be penalties or punitive in nature.  The parties also declare and agree that DOM will incur damages in the event of a breach of this Agreement by Contractor.  Where liquidated damages are available through this Agreement for breaches of Contractor’s obligations, the Parties have agreed to such liquidated damage amounts because:</w:t>
      </w:r>
    </w:p>
    <w:p w14:paraId="3D61F77C" w14:textId="77777777" w:rsidR="00A222CE" w:rsidRPr="0012211F" w:rsidRDefault="00A222CE" w:rsidP="003A6775">
      <w:pPr>
        <w:widowControl w:val="0"/>
        <w:spacing w:line="276" w:lineRule="auto"/>
        <w:ind w:left="720"/>
        <w:contextualSpacing/>
        <w:jc w:val="both"/>
        <w:rPr>
          <w:rFonts w:eastAsia="Calibri"/>
          <w:sz w:val="22"/>
          <w:szCs w:val="22"/>
        </w:rPr>
      </w:pPr>
    </w:p>
    <w:p w14:paraId="72602BE8" w14:textId="77777777" w:rsidR="00A222CE" w:rsidRPr="0012211F" w:rsidRDefault="00A222CE" w:rsidP="00D65684">
      <w:pPr>
        <w:widowControl w:val="0"/>
        <w:numPr>
          <w:ilvl w:val="0"/>
          <w:numId w:val="91"/>
        </w:numPr>
        <w:spacing w:line="276" w:lineRule="auto"/>
        <w:contextualSpacing/>
        <w:jc w:val="both"/>
        <w:rPr>
          <w:rFonts w:eastAsia="Calibri"/>
          <w:sz w:val="22"/>
          <w:szCs w:val="22"/>
        </w:rPr>
      </w:pPr>
      <w:r w:rsidRPr="0012211F">
        <w:rPr>
          <w:rFonts w:eastAsia="Calibri"/>
          <w:sz w:val="22"/>
          <w:szCs w:val="22"/>
        </w:rPr>
        <w:t>The actual damages cannot be measured with a reasonable degree of accuracy at the time this Agreement is made;</w:t>
      </w:r>
    </w:p>
    <w:p w14:paraId="6E8157A4" w14:textId="77777777" w:rsidR="00A222CE" w:rsidRPr="0012211F" w:rsidRDefault="00A222CE" w:rsidP="00D65684">
      <w:pPr>
        <w:widowControl w:val="0"/>
        <w:numPr>
          <w:ilvl w:val="0"/>
          <w:numId w:val="91"/>
        </w:numPr>
        <w:spacing w:line="276" w:lineRule="auto"/>
        <w:contextualSpacing/>
        <w:jc w:val="both"/>
        <w:rPr>
          <w:rFonts w:eastAsia="Calibri"/>
          <w:sz w:val="22"/>
          <w:szCs w:val="22"/>
        </w:rPr>
      </w:pPr>
      <w:r w:rsidRPr="0012211F">
        <w:rPr>
          <w:rFonts w:eastAsia="Calibri"/>
          <w:sz w:val="22"/>
          <w:szCs w:val="22"/>
        </w:rPr>
        <w:t xml:space="preserve">The cost and difficulty of proving such damages makes it impractical; and </w:t>
      </w:r>
    </w:p>
    <w:p w14:paraId="730C3239" w14:textId="77777777" w:rsidR="00A222CE" w:rsidRPr="0012211F" w:rsidRDefault="00A222CE" w:rsidP="00D65684">
      <w:pPr>
        <w:widowControl w:val="0"/>
        <w:numPr>
          <w:ilvl w:val="0"/>
          <w:numId w:val="91"/>
        </w:numPr>
        <w:spacing w:line="276" w:lineRule="auto"/>
        <w:contextualSpacing/>
        <w:jc w:val="both"/>
        <w:rPr>
          <w:rFonts w:eastAsia="Calibri"/>
          <w:sz w:val="22"/>
          <w:szCs w:val="22"/>
        </w:rPr>
      </w:pPr>
      <w:r w:rsidRPr="0012211F">
        <w:rPr>
          <w:rFonts w:eastAsia="Calibri"/>
          <w:sz w:val="22"/>
          <w:szCs w:val="22"/>
        </w:rPr>
        <w:t>The liquidated damages assessed are a reasonable estimate of the loss which will be incurred.</w:t>
      </w:r>
    </w:p>
    <w:p w14:paraId="35EFBA74" w14:textId="77777777" w:rsidR="00A222CE" w:rsidRPr="0012211F" w:rsidRDefault="00A222CE" w:rsidP="003A6775">
      <w:pPr>
        <w:widowControl w:val="0"/>
        <w:spacing w:line="276" w:lineRule="auto"/>
        <w:ind w:left="1440"/>
        <w:contextualSpacing/>
        <w:jc w:val="both"/>
        <w:rPr>
          <w:rFonts w:eastAsia="Calibri"/>
          <w:sz w:val="22"/>
          <w:szCs w:val="22"/>
        </w:rPr>
      </w:pPr>
      <w:r w:rsidRPr="0012211F">
        <w:rPr>
          <w:rFonts w:eastAsia="Calibri"/>
          <w:sz w:val="22"/>
          <w:szCs w:val="22"/>
        </w:rPr>
        <w:t xml:space="preserve"> </w:t>
      </w:r>
    </w:p>
    <w:p w14:paraId="48D0D6D2" w14:textId="77777777" w:rsidR="00A222CE" w:rsidRPr="0012211F" w:rsidRDefault="00A222CE" w:rsidP="003A6775">
      <w:pPr>
        <w:widowControl w:val="0"/>
        <w:spacing w:line="276" w:lineRule="auto"/>
        <w:ind w:left="360"/>
        <w:contextualSpacing/>
        <w:jc w:val="both"/>
        <w:rPr>
          <w:rFonts w:eastAsia="Calibri"/>
          <w:sz w:val="22"/>
          <w:szCs w:val="22"/>
        </w:rPr>
      </w:pPr>
      <w:r w:rsidRPr="0012211F">
        <w:rPr>
          <w:rFonts w:eastAsia="Calibri"/>
          <w:sz w:val="22"/>
          <w:szCs w:val="22"/>
        </w:rPr>
        <w:t xml:space="preserve">If liquidated damages are insufficient, DOM has the right to pursue actual damages in addition to liquidated damages.  In the event such actual damages arise from the same event for which Contractor has been assessed liquidated damages, the amount of any such liquidated damages paid by Contractor shall be credited against the amount of actual damages assessed for the same event.  Assessment of any actual or </w:t>
      </w:r>
      <w:r w:rsidRPr="0012211F">
        <w:rPr>
          <w:rFonts w:eastAsia="Calibri"/>
          <w:sz w:val="22"/>
          <w:szCs w:val="22"/>
        </w:rPr>
        <w:lastRenderedPageBreak/>
        <w:t>liquidated damages does not waive any other remedies available to DOM pursuant to this Agreement or available under state or federal law.  DOM’s failure to assess liquidated damages in one or more of the instances described herein will in no event waive the right for DOM to assess liquidated damages or actual damages in the future.  Continued violations of the requirements in this Agreement may, in DOM’s sole discretion, result in termination of the Agreement without DOM having any further obligation to the Contractor.</w:t>
      </w:r>
    </w:p>
    <w:p w14:paraId="0ECE1899" w14:textId="77777777" w:rsidR="00A222CE" w:rsidRPr="0012211F" w:rsidRDefault="00A222CE" w:rsidP="003A6775">
      <w:pPr>
        <w:widowControl w:val="0"/>
        <w:spacing w:line="276" w:lineRule="auto"/>
        <w:ind w:left="360"/>
        <w:contextualSpacing/>
        <w:jc w:val="both"/>
        <w:rPr>
          <w:rFonts w:eastAsia="Calibri"/>
          <w:sz w:val="22"/>
          <w:szCs w:val="22"/>
        </w:rPr>
      </w:pPr>
    </w:p>
    <w:p w14:paraId="1392650D" w14:textId="77777777" w:rsidR="00A222CE" w:rsidRPr="0012211F" w:rsidRDefault="00A222CE" w:rsidP="003A6775">
      <w:pPr>
        <w:widowControl w:val="0"/>
        <w:spacing w:line="276" w:lineRule="auto"/>
        <w:ind w:left="360"/>
        <w:contextualSpacing/>
        <w:jc w:val="both"/>
        <w:textAlignment w:val="baseline"/>
        <w:rPr>
          <w:rFonts w:eastAsia="Calibri"/>
          <w:sz w:val="22"/>
          <w:szCs w:val="22"/>
        </w:rPr>
      </w:pPr>
      <w:r w:rsidRPr="0012211F">
        <w:rPr>
          <w:rFonts w:eastAsia="Calibri"/>
          <w:sz w:val="22"/>
          <w:szCs w:val="22"/>
        </w:rPr>
        <w:t xml:space="preserve">DOM will provide written notice to Contractor of DOM’s intent and its basis to assess liquidated damages. Contractor shall be provided fifteen (15) calendar days from the date of written notice to respond before DOM invokes the actual or liquidated damage assessment. Any assessments will, in DOM’s sole discretion, either be: (1) offset against the subsequent monthly payment(s) to the Contractor by DOM, (2) paid directly to DOM by the Contractor monthly, or (3) DOM will collect the amount of the assessed liquidated damages from future invoice payments without further notice. Any assessed liquidated damages collected may be rescinded, reduced, or retained in full pending DOM’s determination of timely disputes. Should the Contractor elect to dispute, it should do so in writing and include any and all evidence it wishes for DOM to consider in support of its dispute. Any decision by DOM on such a dispute constitutes a final decision and can be appealed through DOM’s administrative appeal process. </w:t>
      </w:r>
    </w:p>
    <w:p w14:paraId="723B516D" w14:textId="77777777" w:rsidR="00A222CE" w:rsidRPr="0012211F" w:rsidRDefault="00A222CE" w:rsidP="003A6775">
      <w:pPr>
        <w:widowControl w:val="0"/>
        <w:spacing w:line="276" w:lineRule="auto"/>
        <w:ind w:left="360"/>
        <w:contextualSpacing/>
        <w:jc w:val="both"/>
        <w:textAlignment w:val="baseline"/>
        <w:rPr>
          <w:rFonts w:eastAsia="Calibri"/>
          <w:sz w:val="22"/>
          <w:szCs w:val="22"/>
        </w:rPr>
      </w:pPr>
    </w:p>
    <w:bookmarkEnd w:id="651"/>
    <w:bookmarkEnd w:id="652"/>
    <w:bookmarkEnd w:id="653"/>
    <w:bookmarkEnd w:id="654"/>
    <w:bookmarkEnd w:id="655"/>
    <w:bookmarkEnd w:id="656"/>
    <w:bookmarkEnd w:id="657"/>
    <w:bookmarkEnd w:id="658"/>
    <w:bookmarkEnd w:id="659"/>
    <w:p w14:paraId="4EC2C96D" w14:textId="688AF9CD" w:rsidR="00BF7C68" w:rsidRPr="00DB5576" w:rsidRDefault="1C39CA1E" w:rsidP="003A67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r w:rsidRPr="64D80CAF">
        <w:rPr>
          <w:sz w:val="22"/>
          <w:szCs w:val="22"/>
        </w:rPr>
        <w:t xml:space="preserve">Unless a different amount is specifically set forth below, DOM may, at its sole discretion, assess liquidated damages between one dollar ($1.00) and one million dollars ($1,000,000.00) for  failure </w:t>
      </w:r>
      <w:r w:rsidR="19604E5B" w:rsidRPr="3AE256FC">
        <w:rPr>
          <w:sz w:val="22"/>
          <w:szCs w:val="22"/>
        </w:rPr>
        <w:t xml:space="preserve">to meet any contract requirement not identified in the chart below </w:t>
      </w:r>
      <w:r w:rsidR="591CD9D2" w:rsidRPr="3AE256FC">
        <w:rPr>
          <w:sz w:val="22"/>
          <w:szCs w:val="22"/>
        </w:rPr>
        <w:t xml:space="preserve">or </w:t>
      </w:r>
      <w:r w:rsidR="5EC85769" w:rsidRPr="3AE256FC">
        <w:rPr>
          <w:sz w:val="22"/>
          <w:szCs w:val="22"/>
        </w:rPr>
        <w:t>for each such failure that</w:t>
      </w:r>
      <w:r w:rsidRPr="64D80CAF">
        <w:rPr>
          <w:sz w:val="22"/>
          <w:szCs w:val="22"/>
        </w:rPr>
        <w:t xml:space="preserve"> remains uncorrected</w:t>
      </w:r>
      <w:r w:rsidR="32F9FAE9" w:rsidRPr="089B31E2">
        <w:rPr>
          <w:sz w:val="22"/>
          <w:szCs w:val="22"/>
        </w:rPr>
        <w:t xml:space="preserve"> </w:t>
      </w:r>
      <w:r w:rsidR="7763F204" w:rsidRPr="3AE256FC">
        <w:rPr>
          <w:sz w:val="22"/>
          <w:szCs w:val="22"/>
        </w:rPr>
        <w:t>or otherwise continues</w:t>
      </w:r>
      <w:r w:rsidR="32F9FAE9" w:rsidRPr="3AE256FC">
        <w:rPr>
          <w:sz w:val="22"/>
          <w:szCs w:val="22"/>
        </w:rPr>
        <w:t xml:space="preserve"> </w:t>
      </w:r>
      <w:r w:rsidR="32F9FAE9" w:rsidRPr="042CEB74">
        <w:rPr>
          <w:sz w:val="22"/>
          <w:szCs w:val="22"/>
        </w:rPr>
        <w:t xml:space="preserve">to be noncompliant with </w:t>
      </w:r>
      <w:r w:rsidR="64948536" w:rsidRPr="1CF36C0A">
        <w:rPr>
          <w:sz w:val="22"/>
          <w:szCs w:val="22"/>
        </w:rPr>
        <w:t xml:space="preserve">any </w:t>
      </w:r>
      <w:r w:rsidR="64948536" w:rsidRPr="2F45B3E9">
        <w:rPr>
          <w:sz w:val="22"/>
          <w:szCs w:val="22"/>
        </w:rPr>
        <w:t xml:space="preserve">provision of this Contract including but not limited to </w:t>
      </w:r>
      <w:r w:rsidR="32F9FAE9" w:rsidRPr="2F45B3E9">
        <w:rPr>
          <w:sz w:val="22"/>
          <w:szCs w:val="22"/>
        </w:rPr>
        <w:t>program</w:t>
      </w:r>
      <w:r w:rsidR="32F9FAE9" w:rsidRPr="042CEB74">
        <w:rPr>
          <w:sz w:val="22"/>
          <w:szCs w:val="22"/>
        </w:rPr>
        <w:t xml:space="preserve"> standards, performance standards, </w:t>
      </w:r>
      <w:r w:rsidR="70D048F5" w:rsidRPr="58A30685">
        <w:rPr>
          <w:sz w:val="22"/>
          <w:szCs w:val="22"/>
        </w:rPr>
        <w:t xml:space="preserve">state and </w:t>
      </w:r>
      <w:r w:rsidR="70D048F5" w:rsidRPr="32F79B49">
        <w:rPr>
          <w:sz w:val="22"/>
          <w:szCs w:val="22"/>
        </w:rPr>
        <w:t>fede</w:t>
      </w:r>
      <w:r w:rsidR="673DE73D" w:rsidRPr="32F79B49">
        <w:rPr>
          <w:sz w:val="22"/>
          <w:szCs w:val="22"/>
        </w:rPr>
        <w:t>r</w:t>
      </w:r>
      <w:r w:rsidR="70D048F5" w:rsidRPr="32F79B49">
        <w:rPr>
          <w:sz w:val="22"/>
          <w:szCs w:val="22"/>
        </w:rPr>
        <w:t>al</w:t>
      </w:r>
      <w:r w:rsidR="70D048F5" w:rsidRPr="500D9371">
        <w:rPr>
          <w:sz w:val="22"/>
          <w:szCs w:val="22"/>
        </w:rPr>
        <w:t xml:space="preserve"> laws, statutes, policies, </w:t>
      </w:r>
      <w:r w:rsidR="4F761E2D" w:rsidRPr="761D366D">
        <w:rPr>
          <w:sz w:val="22"/>
          <w:szCs w:val="22"/>
        </w:rPr>
        <w:t>and</w:t>
      </w:r>
      <w:r w:rsidR="70D048F5" w:rsidRPr="500D9371">
        <w:rPr>
          <w:sz w:val="22"/>
          <w:szCs w:val="22"/>
        </w:rPr>
        <w:t xml:space="preserve"> rules</w:t>
      </w:r>
      <w:r w:rsidR="591CD9D2" w:rsidRPr="500D9371">
        <w:rPr>
          <w:sz w:val="22"/>
          <w:szCs w:val="22"/>
        </w:rPr>
        <w:t>.</w:t>
      </w:r>
      <w:r w:rsidRPr="64D80CAF">
        <w:rPr>
          <w:sz w:val="22"/>
          <w:szCs w:val="22"/>
        </w:rPr>
        <w:t xml:space="preserve"> </w:t>
      </w:r>
    </w:p>
    <w:p w14:paraId="3594DB11" w14:textId="1D6A9375" w:rsidR="00BF7C68" w:rsidRPr="00DB5576" w:rsidRDefault="00BF7C68" w:rsidP="003A677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p>
    <w:p w14:paraId="72CCC960" w14:textId="23382813" w:rsidR="00BF7C68" w:rsidRPr="00DB5576" w:rsidRDefault="00AC4194" w:rsidP="00397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2"/>
        </w:rPr>
      </w:pPr>
      <w:r>
        <w:rPr>
          <w:sz w:val="22"/>
          <w:szCs w:val="22"/>
        </w:rPr>
        <w:t>The determination of the below liquidated damage amount</w:t>
      </w:r>
      <w:r w:rsidR="00256F83">
        <w:rPr>
          <w:sz w:val="22"/>
          <w:szCs w:val="22"/>
        </w:rPr>
        <w:t>s</w:t>
      </w:r>
      <w:r>
        <w:rPr>
          <w:sz w:val="22"/>
          <w:szCs w:val="22"/>
        </w:rPr>
        <w:t xml:space="preserve"> shall be</w:t>
      </w:r>
      <w:r w:rsidR="002B3BC8">
        <w:rPr>
          <w:sz w:val="22"/>
          <w:szCs w:val="22"/>
        </w:rPr>
        <w:t xml:space="preserve"> at DOM’s sole discretion up to the below amounts for each requirement:</w:t>
      </w:r>
    </w:p>
    <w:p w14:paraId="66E3A10D" w14:textId="77DE7E52" w:rsidR="3D89EE55" w:rsidRDefault="3D89EE55" w:rsidP="3D89EE5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pPr>
    </w:p>
    <w:p w14:paraId="6578D846" w14:textId="75675061" w:rsidR="42DFA2F8" w:rsidRPr="004F0067" w:rsidRDefault="42DFA2F8" w:rsidP="00731C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center"/>
        <w:rPr>
          <w:b/>
          <w:sz w:val="24"/>
          <w:szCs w:val="24"/>
        </w:rPr>
      </w:pPr>
      <w:r w:rsidRPr="004F0067">
        <w:rPr>
          <w:b/>
          <w:sz w:val="24"/>
          <w:szCs w:val="24"/>
        </w:rPr>
        <w:t xml:space="preserve">Liquidated Damages </w:t>
      </w:r>
    </w:p>
    <w:p w14:paraId="5B2E1159" w14:textId="77777777" w:rsidR="00AA25DF" w:rsidRPr="00741665" w:rsidRDefault="00AA25DF" w:rsidP="00397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2"/>
          <w:highlight w:val="yellow"/>
        </w:rPr>
      </w:pPr>
    </w:p>
    <w:tbl>
      <w:tblPr>
        <w:tblW w:w="9360" w:type="dxa"/>
        <w:tblInd w:w="352"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433"/>
        <w:gridCol w:w="4327"/>
        <w:gridCol w:w="3600"/>
      </w:tblGrid>
      <w:tr w:rsidR="00562D0C" w:rsidRPr="00B549E7" w14:paraId="0B72C163" w14:textId="77777777" w:rsidTr="00A35DBE">
        <w:tc>
          <w:tcPr>
            <w:tcW w:w="1433" w:type="dxa"/>
            <w:tcBorders>
              <w:top w:val="single" w:sz="6" w:space="0" w:color="auto"/>
              <w:left w:val="single" w:sz="6" w:space="0" w:color="auto"/>
              <w:bottom w:val="single" w:sz="6" w:space="0" w:color="auto"/>
              <w:right w:val="single" w:sz="6" w:space="0" w:color="auto"/>
            </w:tcBorders>
            <w:shd w:val="clear" w:color="auto" w:fill="auto"/>
            <w:hideMark/>
          </w:tcPr>
          <w:p w14:paraId="171C9519" w14:textId="77777777" w:rsidR="00DD0635" w:rsidRPr="00562D0C" w:rsidRDefault="00DD0635">
            <w:pPr>
              <w:jc w:val="center"/>
              <w:rPr>
                <w:rFonts w:cstheme="minorHAnsi"/>
                <w:sz w:val="22"/>
                <w:szCs w:val="22"/>
              </w:rPr>
            </w:pPr>
            <w:r w:rsidRPr="00562D0C">
              <w:rPr>
                <w:rFonts w:cstheme="minorHAnsi"/>
                <w:b/>
                <w:bCs/>
                <w:sz w:val="22"/>
                <w:szCs w:val="22"/>
              </w:rPr>
              <w:t>IFB Section Reference Number</w:t>
            </w:r>
          </w:p>
          <w:p w14:paraId="3E9092A9" w14:textId="77777777" w:rsidR="00DD0635" w:rsidRPr="00562D0C" w:rsidRDefault="00DD0635">
            <w:pPr>
              <w:jc w:val="center"/>
              <w:rPr>
                <w:rFonts w:cstheme="minorHAnsi"/>
                <w:sz w:val="22"/>
                <w:szCs w:val="22"/>
              </w:rPr>
            </w:pPr>
          </w:p>
        </w:tc>
        <w:tc>
          <w:tcPr>
            <w:tcW w:w="4327" w:type="dxa"/>
            <w:tcBorders>
              <w:top w:val="single" w:sz="6" w:space="0" w:color="auto"/>
              <w:left w:val="single" w:sz="6" w:space="0" w:color="auto"/>
              <w:bottom w:val="single" w:sz="6" w:space="0" w:color="auto"/>
              <w:right w:val="single" w:sz="6" w:space="0" w:color="auto"/>
            </w:tcBorders>
            <w:shd w:val="clear" w:color="auto" w:fill="auto"/>
            <w:hideMark/>
          </w:tcPr>
          <w:p w14:paraId="4B57282C" w14:textId="77777777" w:rsidR="00DD0635" w:rsidRPr="00562D0C" w:rsidRDefault="00DD0635">
            <w:pPr>
              <w:jc w:val="center"/>
              <w:rPr>
                <w:rFonts w:cstheme="minorHAnsi"/>
                <w:sz w:val="22"/>
                <w:szCs w:val="22"/>
              </w:rPr>
            </w:pPr>
            <w:r w:rsidRPr="00562D0C">
              <w:rPr>
                <w:rFonts w:cstheme="minorHAnsi"/>
                <w:b/>
                <w:bCs/>
                <w:sz w:val="22"/>
                <w:szCs w:val="22"/>
              </w:rPr>
              <w:t>IFB Requirement</w:t>
            </w:r>
          </w:p>
        </w:tc>
        <w:tc>
          <w:tcPr>
            <w:tcW w:w="3600" w:type="dxa"/>
            <w:tcBorders>
              <w:top w:val="single" w:sz="6" w:space="0" w:color="auto"/>
              <w:left w:val="single" w:sz="6" w:space="0" w:color="auto"/>
              <w:bottom w:val="single" w:sz="6" w:space="0" w:color="auto"/>
              <w:right w:val="single" w:sz="6" w:space="0" w:color="auto"/>
            </w:tcBorders>
            <w:shd w:val="clear" w:color="auto" w:fill="auto"/>
            <w:hideMark/>
          </w:tcPr>
          <w:p w14:paraId="69AD0476" w14:textId="77777777" w:rsidR="00DD0635" w:rsidRPr="00562D0C" w:rsidRDefault="00DD0635">
            <w:pPr>
              <w:jc w:val="center"/>
              <w:rPr>
                <w:rFonts w:cstheme="minorHAnsi"/>
                <w:sz w:val="22"/>
                <w:szCs w:val="22"/>
              </w:rPr>
            </w:pPr>
            <w:r w:rsidRPr="00562D0C">
              <w:rPr>
                <w:rFonts w:cstheme="minorHAnsi"/>
                <w:b/>
                <w:bCs/>
                <w:sz w:val="22"/>
                <w:szCs w:val="22"/>
              </w:rPr>
              <w:t>Liquidated Damages</w:t>
            </w:r>
          </w:p>
        </w:tc>
      </w:tr>
      <w:tr w:rsidR="00562D0C" w:rsidRPr="00B549E7" w14:paraId="26C2049F" w14:textId="77777777" w:rsidTr="00A35DBE">
        <w:trPr>
          <w:trHeight w:val="1366"/>
        </w:trPr>
        <w:tc>
          <w:tcPr>
            <w:tcW w:w="1433" w:type="dxa"/>
            <w:tcBorders>
              <w:top w:val="single" w:sz="6" w:space="0" w:color="auto"/>
              <w:left w:val="single" w:sz="6" w:space="0" w:color="auto"/>
              <w:bottom w:val="single" w:sz="6" w:space="0" w:color="auto"/>
              <w:right w:val="single" w:sz="6" w:space="0" w:color="auto"/>
            </w:tcBorders>
            <w:shd w:val="clear" w:color="auto" w:fill="auto"/>
          </w:tcPr>
          <w:p w14:paraId="31913704" w14:textId="333E9E82" w:rsidR="00DD0635" w:rsidRPr="00837079" w:rsidRDefault="00DD0635" w:rsidP="006E1DA9">
            <w:pPr>
              <w:spacing w:line="276" w:lineRule="auto"/>
              <w:rPr>
                <w:rFonts w:cstheme="minorHAnsi"/>
                <w:sz w:val="22"/>
                <w:szCs w:val="22"/>
              </w:rPr>
            </w:pPr>
            <w:r w:rsidRPr="00837079">
              <w:rPr>
                <w:rFonts w:cstheme="minorHAnsi"/>
                <w:sz w:val="22"/>
                <w:szCs w:val="22"/>
              </w:rPr>
              <w:t xml:space="preserve">Section 2.1 </w:t>
            </w:r>
          </w:p>
        </w:tc>
        <w:tc>
          <w:tcPr>
            <w:tcW w:w="4327" w:type="dxa"/>
            <w:tcBorders>
              <w:top w:val="single" w:sz="6" w:space="0" w:color="auto"/>
              <w:left w:val="single" w:sz="6" w:space="0" w:color="auto"/>
              <w:bottom w:val="single" w:sz="6" w:space="0" w:color="auto"/>
              <w:right w:val="single" w:sz="6" w:space="0" w:color="auto"/>
            </w:tcBorders>
            <w:shd w:val="clear" w:color="auto" w:fill="auto"/>
          </w:tcPr>
          <w:p w14:paraId="2AF87184" w14:textId="77777777" w:rsidR="00DD0635" w:rsidRPr="00562D0C" w:rsidRDefault="00DD0635" w:rsidP="006E1DA9">
            <w:pPr>
              <w:spacing w:line="276" w:lineRule="auto"/>
              <w:rPr>
                <w:sz w:val="22"/>
                <w:szCs w:val="22"/>
              </w:rPr>
            </w:pPr>
            <w:r w:rsidRPr="00562D0C">
              <w:rPr>
                <w:sz w:val="22"/>
                <w:szCs w:val="22"/>
              </w:rPr>
              <w:t xml:space="preserve">Failure of Contractor to correctly authorize, schedule and provide Routine and Non-Routine NET Services, where DOM determines that there is a pattern of such failures. </w:t>
            </w:r>
          </w:p>
        </w:tc>
        <w:tc>
          <w:tcPr>
            <w:tcW w:w="3600" w:type="dxa"/>
            <w:tcBorders>
              <w:top w:val="single" w:sz="6" w:space="0" w:color="auto"/>
              <w:left w:val="single" w:sz="6" w:space="0" w:color="auto"/>
              <w:bottom w:val="single" w:sz="6" w:space="0" w:color="auto"/>
              <w:right w:val="single" w:sz="6" w:space="0" w:color="auto"/>
            </w:tcBorders>
            <w:shd w:val="clear" w:color="auto" w:fill="auto"/>
            <w:hideMark/>
          </w:tcPr>
          <w:p w14:paraId="18279F5C" w14:textId="77777777" w:rsidR="00DD0635" w:rsidRPr="00562D0C" w:rsidRDefault="00DD0635" w:rsidP="006E1DA9">
            <w:pPr>
              <w:spacing w:line="276" w:lineRule="auto"/>
              <w:rPr>
                <w:sz w:val="22"/>
                <w:szCs w:val="22"/>
              </w:rPr>
            </w:pPr>
            <w:r w:rsidRPr="00562D0C">
              <w:rPr>
                <w:sz w:val="22"/>
                <w:szCs w:val="22"/>
              </w:rPr>
              <w:t>Liquidated damages up to $5,000 per instance, per calendar day.</w:t>
            </w:r>
          </w:p>
        </w:tc>
      </w:tr>
      <w:tr w:rsidR="00562D0C" w:rsidRPr="00B549E7" w14:paraId="371843E7" w14:textId="77777777" w:rsidTr="00A35DBE">
        <w:tc>
          <w:tcPr>
            <w:tcW w:w="1433" w:type="dxa"/>
            <w:tcBorders>
              <w:top w:val="single" w:sz="6" w:space="0" w:color="auto"/>
              <w:left w:val="single" w:sz="6" w:space="0" w:color="auto"/>
              <w:bottom w:val="single" w:sz="6" w:space="0" w:color="auto"/>
              <w:right w:val="single" w:sz="6" w:space="0" w:color="auto"/>
            </w:tcBorders>
            <w:shd w:val="clear" w:color="auto" w:fill="auto"/>
          </w:tcPr>
          <w:p w14:paraId="3CD473C9" w14:textId="0453A3C4" w:rsidR="00DD0635" w:rsidRPr="00837079" w:rsidRDefault="00DD0635" w:rsidP="006E1DA9">
            <w:pPr>
              <w:spacing w:line="276" w:lineRule="auto"/>
              <w:rPr>
                <w:rFonts w:cstheme="minorHAnsi"/>
                <w:sz w:val="22"/>
                <w:szCs w:val="22"/>
              </w:rPr>
            </w:pPr>
            <w:r w:rsidRPr="00837079">
              <w:rPr>
                <w:rFonts w:cstheme="minorHAnsi"/>
                <w:sz w:val="22"/>
                <w:szCs w:val="22"/>
              </w:rPr>
              <w:t xml:space="preserve">Section 2.9.1.1 </w:t>
            </w:r>
          </w:p>
          <w:p w14:paraId="3D6AB3CC" w14:textId="17BE5512" w:rsidR="00DD0635" w:rsidRPr="00837079" w:rsidRDefault="00DD0635" w:rsidP="006E1DA9">
            <w:pPr>
              <w:spacing w:line="276" w:lineRule="auto"/>
              <w:rPr>
                <w:rFonts w:cstheme="minorHAnsi"/>
                <w:sz w:val="22"/>
                <w:szCs w:val="22"/>
              </w:rPr>
            </w:pPr>
            <w:r w:rsidRPr="00837079">
              <w:rPr>
                <w:rFonts w:cstheme="minorHAnsi"/>
                <w:sz w:val="22"/>
                <w:szCs w:val="22"/>
              </w:rPr>
              <w:t xml:space="preserve">Section 2.9.1.2 </w:t>
            </w:r>
          </w:p>
          <w:p w14:paraId="4180616A" w14:textId="7BD25639" w:rsidR="00DD0635" w:rsidRPr="00837079" w:rsidRDefault="00DD0635" w:rsidP="006E1DA9">
            <w:pPr>
              <w:spacing w:line="276" w:lineRule="auto"/>
              <w:rPr>
                <w:rFonts w:cstheme="minorHAnsi"/>
                <w:sz w:val="22"/>
                <w:szCs w:val="22"/>
              </w:rPr>
            </w:pPr>
            <w:r w:rsidRPr="00837079">
              <w:rPr>
                <w:rFonts w:cstheme="minorHAnsi"/>
                <w:sz w:val="22"/>
                <w:szCs w:val="22"/>
              </w:rPr>
              <w:t xml:space="preserve">Section 2.9.2 </w:t>
            </w:r>
          </w:p>
        </w:tc>
        <w:tc>
          <w:tcPr>
            <w:tcW w:w="4327" w:type="dxa"/>
            <w:tcBorders>
              <w:top w:val="single" w:sz="6" w:space="0" w:color="auto"/>
              <w:left w:val="single" w:sz="6" w:space="0" w:color="auto"/>
              <w:bottom w:val="single" w:sz="6" w:space="0" w:color="auto"/>
              <w:right w:val="single" w:sz="6" w:space="0" w:color="auto"/>
            </w:tcBorders>
            <w:shd w:val="clear" w:color="auto" w:fill="auto"/>
          </w:tcPr>
          <w:p w14:paraId="75260435" w14:textId="77777777" w:rsidR="00DD0635" w:rsidRPr="00562D0C" w:rsidRDefault="00DD0635" w:rsidP="006E1DA9">
            <w:pPr>
              <w:spacing w:line="276" w:lineRule="auto"/>
              <w:rPr>
                <w:rFonts w:cstheme="minorHAnsi"/>
                <w:sz w:val="22"/>
                <w:szCs w:val="22"/>
              </w:rPr>
            </w:pPr>
            <w:r w:rsidRPr="00562D0C">
              <w:rPr>
                <w:rFonts w:cstheme="minorHAnsi"/>
                <w:sz w:val="22"/>
                <w:szCs w:val="22"/>
              </w:rPr>
              <w:t xml:space="preserve">Failure by Contractor to educate beneficiaries, Medicaid Providers and transportation providers and carriers, where DOM determines that there is a pattern of such failures. </w:t>
            </w: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4E7C6A40" w14:textId="77777777" w:rsidR="00DD0635" w:rsidRPr="00562D0C" w:rsidRDefault="00DD0635" w:rsidP="006E1DA9">
            <w:pPr>
              <w:spacing w:line="276" w:lineRule="auto"/>
              <w:rPr>
                <w:rFonts w:cstheme="minorHAnsi"/>
                <w:sz w:val="22"/>
                <w:szCs w:val="22"/>
              </w:rPr>
            </w:pPr>
            <w:r w:rsidRPr="00562D0C">
              <w:rPr>
                <w:rFonts w:cstheme="minorHAnsi"/>
                <w:sz w:val="22"/>
                <w:szCs w:val="22"/>
              </w:rPr>
              <w:t>Liquidated damages up to $1,500 per instance, per calendar day.</w:t>
            </w:r>
          </w:p>
        </w:tc>
      </w:tr>
      <w:tr w:rsidR="00562D0C" w:rsidRPr="00B549E7" w14:paraId="4D7FBFDA" w14:textId="77777777" w:rsidTr="00A35DBE">
        <w:tc>
          <w:tcPr>
            <w:tcW w:w="1433" w:type="dxa"/>
            <w:tcBorders>
              <w:top w:val="single" w:sz="6" w:space="0" w:color="auto"/>
              <w:left w:val="single" w:sz="6" w:space="0" w:color="auto"/>
              <w:bottom w:val="single" w:sz="6" w:space="0" w:color="auto"/>
              <w:right w:val="single" w:sz="6" w:space="0" w:color="auto"/>
            </w:tcBorders>
            <w:shd w:val="clear" w:color="auto" w:fill="auto"/>
          </w:tcPr>
          <w:p w14:paraId="594FEF9C" w14:textId="4F42BBDF" w:rsidR="00DD0635" w:rsidRPr="00837079" w:rsidRDefault="00DD0635" w:rsidP="006E1DA9">
            <w:pPr>
              <w:spacing w:line="276" w:lineRule="auto"/>
              <w:rPr>
                <w:rFonts w:cstheme="minorHAnsi"/>
                <w:sz w:val="22"/>
                <w:szCs w:val="22"/>
              </w:rPr>
            </w:pPr>
            <w:r w:rsidRPr="00837079">
              <w:rPr>
                <w:rFonts w:cstheme="minorHAnsi"/>
                <w:sz w:val="22"/>
                <w:szCs w:val="22"/>
              </w:rPr>
              <w:t xml:space="preserve">Section 2.9.3 </w:t>
            </w:r>
          </w:p>
          <w:p w14:paraId="6AA815C0" w14:textId="4E2E3AE5" w:rsidR="00DD0635" w:rsidRPr="00837079" w:rsidRDefault="00DD0635" w:rsidP="006E1DA9">
            <w:pPr>
              <w:spacing w:line="276" w:lineRule="auto"/>
              <w:rPr>
                <w:rFonts w:cstheme="minorHAnsi"/>
                <w:sz w:val="22"/>
                <w:szCs w:val="22"/>
              </w:rPr>
            </w:pPr>
            <w:r w:rsidRPr="00837079">
              <w:rPr>
                <w:rFonts w:cstheme="minorHAnsi"/>
                <w:sz w:val="22"/>
                <w:szCs w:val="22"/>
              </w:rPr>
              <w:t xml:space="preserve">Section 2.9.4 </w:t>
            </w:r>
          </w:p>
          <w:p w14:paraId="4D575E09" w14:textId="77777777" w:rsidR="00DD0635" w:rsidRPr="00837079" w:rsidRDefault="00DD0635" w:rsidP="006E1DA9">
            <w:pPr>
              <w:spacing w:line="276" w:lineRule="auto"/>
              <w:rPr>
                <w:rFonts w:cstheme="minorHAnsi"/>
                <w:sz w:val="22"/>
                <w:szCs w:val="22"/>
              </w:rPr>
            </w:pPr>
          </w:p>
        </w:tc>
        <w:tc>
          <w:tcPr>
            <w:tcW w:w="4327" w:type="dxa"/>
            <w:tcBorders>
              <w:top w:val="single" w:sz="6" w:space="0" w:color="auto"/>
              <w:left w:val="single" w:sz="6" w:space="0" w:color="auto"/>
              <w:bottom w:val="single" w:sz="6" w:space="0" w:color="auto"/>
              <w:right w:val="single" w:sz="6" w:space="0" w:color="auto"/>
            </w:tcBorders>
            <w:shd w:val="clear" w:color="auto" w:fill="auto"/>
          </w:tcPr>
          <w:p w14:paraId="2BBF5FB4" w14:textId="77777777" w:rsidR="00DD0635" w:rsidRPr="00562D0C" w:rsidRDefault="00DD0635" w:rsidP="006E1DA9">
            <w:pPr>
              <w:spacing w:line="276" w:lineRule="auto"/>
              <w:rPr>
                <w:rFonts w:cstheme="minorHAnsi"/>
                <w:sz w:val="22"/>
                <w:szCs w:val="22"/>
              </w:rPr>
            </w:pPr>
            <w:r w:rsidRPr="00562D0C">
              <w:rPr>
                <w:rFonts w:cstheme="minorHAnsi"/>
                <w:sz w:val="22"/>
                <w:szCs w:val="22"/>
              </w:rPr>
              <w:t xml:space="preserve">Failure by Contractor to maintain a current Provider Manuals or Operations Procedures Manual. </w:t>
            </w: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67C74D76" w14:textId="77777777" w:rsidR="00DD0635" w:rsidRPr="00562D0C" w:rsidRDefault="00DD0635" w:rsidP="006E1DA9">
            <w:pPr>
              <w:spacing w:line="276" w:lineRule="auto"/>
              <w:rPr>
                <w:rFonts w:cstheme="minorHAnsi"/>
                <w:sz w:val="22"/>
                <w:szCs w:val="22"/>
              </w:rPr>
            </w:pPr>
            <w:r w:rsidRPr="00562D0C">
              <w:rPr>
                <w:rFonts w:cstheme="minorHAnsi"/>
                <w:sz w:val="22"/>
                <w:szCs w:val="22"/>
              </w:rPr>
              <w:t>Liquidated damages up to $250 per calendar day. </w:t>
            </w:r>
          </w:p>
        </w:tc>
      </w:tr>
      <w:tr w:rsidR="00562D0C" w:rsidRPr="00B549E7" w14:paraId="0E6871F6" w14:textId="77777777" w:rsidTr="00A35DBE">
        <w:tc>
          <w:tcPr>
            <w:tcW w:w="1433" w:type="dxa"/>
            <w:tcBorders>
              <w:top w:val="single" w:sz="6" w:space="0" w:color="auto"/>
              <w:left w:val="single" w:sz="6" w:space="0" w:color="auto"/>
              <w:bottom w:val="single" w:sz="6" w:space="0" w:color="auto"/>
              <w:right w:val="single" w:sz="6" w:space="0" w:color="auto"/>
            </w:tcBorders>
            <w:shd w:val="clear" w:color="auto" w:fill="auto"/>
          </w:tcPr>
          <w:p w14:paraId="12D76AFE" w14:textId="5E9637B5" w:rsidR="00DD0635" w:rsidRPr="00837079" w:rsidRDefault="00DD0635" w:rsidP="006E1DA9">
            <w:pPr>
              <w:spacing w:line="276" w:lineRule="auto"/>
              <w:rPr>
                <w:rFonts w:cstheme="minorHAnsi"/>
                <w:sz w:val="22"/>
                <w:szCs w:val="22"/>
              </w:rPr>
            </w:pPr>
            <w:r w:rsidRPr="00837079">
              <w:rPr>
                <w:rFonts w:cstheme="minorHAnsi"/>
                <w:sz w:val="22"/>
                <w:szCs w:val="22"/>
              </w:rPr>
              <w:lastRenderedPageBreak/>
              <w:t xml:space="preserve">Section 2.8.8 </w:t>
            </w:r>
          </w:p>
          <w:p w14:paraId="6D305B07" w14:textId="52386E5C" w:rsidR="00DD0635" w:rsidRPr="00837079" w:rsidRDefault="00DD0635" w:rsidP="006E1DA9">
            <w:pPr>
              <w:spacing w:line="276" w:lineRule="auto"/>
              <w:rPr>
                <w:rFonts w:cstheme="minorHAnsi"/>
                <w:sz w:val="22"/>
                <w:szCs w:val="22"/>
              </w:rPr>
            </w:pPr>
            <w:r w:rsidRPr="00837079">
              <w:rPr>
                <w:rFonts w:cstheme="minorHAnsi"/>
                <w:sz w:val="22"/>
                <w:szCs w:val="22"/>
              </w:rPr>
              <w:t xml:space="preserve">Section 2.8.9 Section 2.8.10 </w:t>
            </w:r>
          </w:p>
          <w:p w14:paraId="732103B1" w14:textId="77777777" w:rsidR="00DD0635" w:rsidRPr="00837079" w:rsidRDefault="00DD0635" w:rsidP="006E1DA9">
            <w:pPr>
              <w:spacing w:line="276" w:lineRule="auto"/>
              <w:rPr>
                <w:rFonts w:cstheme="minorHAnsi"/>
                <w:sz w:val="22"/>
                <w:szCs w:val="22"/>
              </w:rPr>
            </w:pPr>
          </w:p>
        </w:tc>
        <w:tc>
          <w:tcPr>
            <w:tcW w:w="4327" w:type="dxa"/>
            <w:tcBorders>
              <w:top w:val="single" w:sz="6" w:space="0" w:color="auto"/>
              <w:left w:val="single" w:sz="6" w:space="0" w:color="auto"/>
              <w:bottom w:val="single" w:sz="6" w:space="0" w:color="auto"/>
              <w:right w:val="single" w:sz="6" w:space="0" w:color="auto"/>
            </w:tcBorders>
            <w:shd w:val="clear" w:color="auto" w:fill="auto"/>
          </w:tcPr>
          <w:p w14:paraId="549789B9" w14:textId="77777777" w:rsidR="00DD0635" w:rsidRPr="00562D0C" w:rsidRDefault="00DD0635" w:rsidP="006E1DA9">
            <w:pPr>
              <w:spacing w:line="276" w:lineRule="auto"/>
              <w:rPr>
                <w:rFonts w:cstheme="minorHAnsi"/>
                <w:sz w:val="22"/>
                <w:szCs w:val="22"/>
              </w:rPr>
            </w:pPr>
            <w:r w:rsidRPr="00562D0C">
              <w:rPr>
                <w:rFonts w:cstheme="minorHAnsi"/>
                <w:sz w:val="22"/>
                <w:szCs w:val="22"/>
              </w:rPr>
              <w:t xml:space="preserve">Failure by Contractor to ensure that drivers and vehicles meet the minimum requirements or failure by Contractor to perform required vehicle inspections. </w:t>
            </w: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548B51C0" w14:textId="77777777" w:rsidR="00DD0635" w:rsidRPr="00562D0C" w:rsidRDefault="00DD0635" w:rsidP="006E1DA9">
            <w:pPr>
              <w:spacing w:line="276" w:lineRule="auto"/>
              <w:rPr>
                <w:rFonts w:cstheme="minorHAnsi"/>
                <w:sz w:val="22"/>
                <w:szCs w:val="22"/>
              </w:rPr>
            </w:pPr>
            <w:r w:rsidRPr="00562D0C">
              <w:rPr>
                <w:rFonts w:cstheme="minorHAnsi"/>
                <w:sz w:val="22"/>
                <w:szCs w:val="22"/>
              </w:rPr>
              <w:t>Liquidated damages up to $1,000 per instance. </w:t>
            </w:r>
          </w:p>
        </w:tc>
      </w:tr>
      <w:tr w:rsidR="00562D0C" w:rsidRPr="00B549E7" w14:paraId="68C3C659" w14:textId="77777777" w:rsidTr="00A35DBE">
        <w:tc>
          <w:tcPr>
            <w:tcW w:w="1433" w:type="dxa"/>
            <w:tcBorders>
              <w:top w:val="single" w:sz="6" w:space="0" w:color="auto"/>
              <w:left w:val="single" w:sz="6" w:space="0" w:color="auto"/>
              <w:bottom w:val="single" w:sz="6" w:space="0" w:color="auto"/>
              <w:right w:val="single" w:sz="6" w:space="0" w:color="auto"/>
            </w:tcBorders>
            <w:shd w:val="clear" w:color="auto" w:fill="auto"/>
          </w:tcPr>
          <w:p w14:paraId="5516CB7B" w14:textId="3257C70E" w:rsidR="00DD0635" w:rsidRPr="00837079" w:rsidRDefault="00DD0635" w:rsidP="006E1DA9">
            <w:pPr>
              <w:spacing w:line="276" w:lineRule="auto"/>
              <w:rPr>
                <w:rFonts w:cstheme="minorHAnsi"/>
                <w:sz w:val="22"/>
                <w:szCs w:val="22"/>
              </w:rPr>
            </w:pPr>
            <w:r w:rsidRPr="00837079">
              <w:rPr>
                <w:rFonts w:cstheme="minorHAnsi"/>
                <w:sz w:val="22"/>
                <w:szCs w:val="22"/>
              </w:rPr>
              <w:t xml:space="preserve">Section 2.8.6 </w:t>
            </w:r>
          </w:p>
        </w:tc>
        <w:tc>
          <w:tcPr>
            <w:tcW w:w="4327" w:type="dxa"/>
            <w:tcBorders>
              <w:top w:val="single" w:sz="6" w:space="0" w:color="auto"/>
              <w:left w:val="single" w:sz="6" w:space="0" w:color="auto"/>
              <w:bottom w:val="single" w:sz="6" w:space="0" w:color="auto"/>
              <w:right w:val="single" w:sz="6" w:space="0" w:color="auto"/>
            </w:tcBorders>
            <w:shd w:val="clear" w:color="auto" w:fill="auto"/>
          </w:tcPr>
          <w:p w14:paraId="668902E0" w14:textId="77777777" w:rsidR="00DD0635" w:rsidRPr="00562D0C" w:rsidRDefault="00DD0635" w:rsidP="006E1DA9">
            <w:pPr>
              <w:spacing w:line="276" w:lineRule="auto"/>
              <w:rPr>
                <w:rFonts w:cstheme="minorHAnsi"/>
                <w:sz w:val="22"/>
                <w:szCs w:val="22"/>
              </w:rPr>
            </w:pPr>
            <w:r w:rsidRPr="00562D0C">
              <w:rPr>
                <w:rFonts w:cstheme="minorHAnsi"/>
                <w:sz w:val="22"/>
                <w:szCs w:val="22"/>
              </w:rPr>
              <w:t xml:space="preserve">Failure by Contractor to maintain a NET Provider network sufficient to meet the standards of the Contract, as determined by DOM. </w:t>
            </w: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3140395F" w14:textId="77777777" w:rsidR="00DD0635" w:rsidRPr="00562D0C" w:rsidRDefault="00DD0635" w:rsidP="006E1DA9">
            <w:pPr>
              <w:spacing w:line="276" w:lineRule="auto"/>
              <w:rPr>
                <w:rFonts w:cstheme="minorHAnsi"/>
                <w:sz w:val="22"/>
                <w:szCs w:val="22"/>
              </w:rPr>
            </w:pPr>
            <w:r w:rsidRPr="00562D0C">
              <w:rPr>
                <w:rFonts w:cstheme="minorHAnsi"/>
                <w:sz w:val="22"/>
                <w:szCs w:val="22"/>
              </w:rPr>
              <w:t>Liquidated damages up to $1,000 per calendar day. </w:t>
            </w:r>
          </w:p>
        </w:tc>
      </w:tr>
      <w:tr w:rsidR="00562D0C" w:rsidRPr="00B549E7" w14:paraId="755E84A6" w14:textId="77777777" w:rsidTr="00A35DBE">
        <w:tc>
          <w:tcPr>
            <w:tcW w:w="1433" w:type="dxa"/>
            <w:tcBorders>
              <w:top w:val="single" w:sz="6" w:space="0" w:color="auto"/>
              <w:left w:val="single" w:sz="6" w:space="0" w:color="auto"/>
              <w:bottom w:val="single" w:sz="6" w:space="0" w:color="auto"/>
              <w:right w:val="single" w:sz="6" w:space="0" w:color="auto"/>
            </w:tcBorders>
            <w:shd w:val="clear" w:color="auto" w:fill="auto"/>
          </w:tcPr>
          <w:p w14:paraId="21063439" w14:textId="1192F592" w:rsidR="00DD0635" w:rsidRPr="00837079" w:rsidRDefault="00DD0635" w:rsidP="006E1DA9">
            <w:pPr>
              <w:spacing w:line="276" w:lineRule="auto"/>
              <w:rPr>
                <w:rFonts w:cstheme="minorHAnsi"/>
                <w:sz w:val="22"/>
                <w:szCs w:val="22"/>
              </w:rPr>
            </w:pPr>
            <w:r w:rsidRPr="00837079">
              <w:rPr>
                <w:rFonts w:cstheme="minorHAnsi"/>
                <w:sz w:val="22"/>
                <w:szCs w:val="22"/>
              </w:rPr>
              <w:t xml:space="preserve">Section 2.8.14 </w:t>
            </w:r>
            <w:r w:rsidR="002F5283" w:rsidRPr="00837079">
              <w:rPr>
                <w:rFonts w:cstheme="minorHAnsi"/>
                <w:sz w:val="22"/>
                <w:szCs w:val="22"/>
              </w:rPr>
              <w:t xml:space="preserve"> </w:t>
            </w:r>
            <w:r w:rsidR="00837079" w:rsidRPr="00837079">
              <w:rPr>
                <w:rFonts w:cstheme="minorHAnsi"/>
                <w:sz w:val="22"/>
                <w:szCs w:val="22"/>
              </w:rPr>
              <w:t>and</w:t>
            </w:r>
            <w:r w:rsidR="002F5283" w:rsidRPr="00837079">
              <w:rPr>
                <w:rFonts w:cstheme="minorHAnsi"/>
                <w:sz w:val="22"/>
                <w:szCs w:val="22"/>
              </w:rPr>
              <w:t xml:space="preserve"> </w:t>
            </w:r>
            <w:r w:rsidRPr="00837079">
              <w:rPr>
                <w:rFonts w:cstheme="minorHAnsi"/>
                <w:sz w:val="22"/>
                <w:szCs w:val="22"/>
              </w:rPr>
              <w:t xml:space="preserve">2.8.14.1 </w:t>
            </w:r>
          </w:p>
          <w:p w14:paraId="060E1FDD" w14:textId="4DE38D46" w:rsidR="00DD0635" w:rsidRPr="00837079" w:rsidRDefault="00DD0635" w:rsidP="006E1DA9">
            <w:pPr>
              <w:spacing w:line="276" w:lineRule="auto"/>
              <w:rPr>
                <w:rFonts w:cstheme="minorHAnsi"/>
                <w:sz w:val="22"/>
                <w:szCs w:val="22"/>
              </w:rPr>
            </w:pPr>
            <w:r w:rsidRPr="00837079">
              <w:rPr>
                <w:rFonts w:cstheme="minorHAnsi"/>
                <w:sz w:val="22"/>
                <w:szCs w:val="22"/>
              </w:rPr>
              <w:t xml:space="preserve">Section 2.20 </w:t>
            </w:r>
          </w:p>
        </w:tc>
        <w:tc>
          <w:tcPr>
            <w:tcW w:w="4327" w:type="dxa"/>
            <w:tcBorders>
              <w:top w:val="single" w:sz="6" w:space="0" w:color="auto"/>
              <w:left w:val="single" w:sz="6" w:space="0" w:color="auto"/>
              <w:bottom w:val="single" w:sz="6" w:space="0" w:color="auto"/>
              <w:right w:val="single" w:sz="6" w:space="0" w:color="auto"/>
            </w:tcBorders>
            <w:shd w:val="clear" w:color="auto" w:fill="auto"/>
          </w:tcPr>
          <w:p w14:paraId="66E91AC1" w14:textId="77777777" w:rsidR="00DD0635" w:rsidRPr="00562D0C" w:rsidRDefault="00DD0635" w:rsidP="006E1DA9">
            <w:pPr>
              <w:spacing w:line="276" w:lineRule="auto"/>
              <w:rPr>
                <w:rFonts w:cstheme="minorHAnsi"/>
                <w:sz w:val="22"/>
                <w:szCs w:val="22"/>
              </w:rPr>
            </w:pPr>
            <w:r w:rsidRPr="00562D0C">
              <w:rPr>
                <w:rFonts w:cstheme="minorHAnsi"/>
                <w:sz w:val="22"/>
                <w:szCs w:val="22"/>
              </w:rPr>
              <w:t xml:space="preserve">Failure by Contractor to meet the requirements within Contractor’s quality assurance and monitoring plan, including the Contractor’s Customer Satisfaction Survey. </w:t>
            </w: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17B4442B" w14:textId="77777777" w:rsidR="00DD0635" w:rsidRPr="00562D0C" w:rsidRDefault="00DD0635" w:rsidP="006E1DA9">
            <w:pPr>
              <w:spacing w:line="276" w:lineRule="auto"/>
              <w:rPr>
                <w:rFonts w:cstheme="minorHAnsi"/>
                <w:sz w:val="22"/>
                <w:szCs w:val="22"/>
              </w:rPr>
            </w:pPr>
            <w:r w:rsidRPr="00562D0C">
              <w:rPr>
                <w:rFonts w:cstheme="minorHAnsi"/>
                <w:sz w:val="22"/>
                <w:szCs w:val="22"/>
              </w:rPr>
              <w:t>Liquidated damages up to $1,000 per instance, per calendar day, until noncompliance is remedied to DOM’s satisfaction. </w:t>
            </w:r>
          </w:p>
        </w:tc>
      </w:tr>
      <w:tr w:rsidR="00562D0C" w:rsidRPr="00B549E7" w14:paraId="54118B09" w14:textId="77777777" w:rsidTr="00A35DBE">
        <w:tc>
          <w:tcPr>
            <w:tcW w:w="1433" w:type="dxa"/>
            <w:tcBorders>
              <w:top w:val="single" w:sz="6" w:space="0" w:color="auto"/>
              <w:left w:val="single" w:sz="6" w:space="0" w:color="auto"/>
              <w:bottom w:val="single" w:sz="6" w:space="0" w:color="auto"/>
              <w:right w:val="single" w:sz="6" w:space="0" w:color="auto"/>
            </w:tcBorders>
            <w:shd w:val="clear" w:color="auto" w:fill="auto"/>
          </w:tcPr>
          <w:p w14:paraId="39850BA1" w14:textId="2DAF88DA" w:rsidR="00DD0635" w:rsidRPr="00837079" w:rsidRDefault="00DD0635" w:rsidP="006E1DA9">
            <w:pPr>
              <w:spacing w:line="276" w:lineRule="auto"/>
              <w:rPr>
                <w:rFonts w:cstheme="minorHAnsi"/>
                <w:sz w:val="22"/>
                <w:szCs w:val="22"/>
              </w:rPr>
            </w:pPr>
            <w:r w:rsidRPr="00837079">
              <w:rPr>
                <w:rFonts w:cstheme="minorHAnsi"/>
                <w:sz w:val="22"/>
                <w:szCs w:val="22"/>
              </w:rPr>
              <w:t xml:space="preserve">Section 2.14 </w:t>
            </w:r>
          </w:p>
        </w:tc>
        <w:tc>
          <w:tcPr>
            <w:tcW w:w="4327" w:type="dxa"/>
            <w:tcBorders>
              <w:top w:val="single" w:sz="6" w:space="0" w:color="auto"/>
              <w:left w:val="single" w:sz="6" w:space="0" w:color="auto"/>
              <w:bottom w:val="single" w:sz="6" w:space="0" w:color="auto"/>
              <w:right w:val="single" w:sz="6" w:space="0" w:color="auto"/>
            </w:tcBorders>
            <w:shd w:val="clear" w:color="auto" w:fill="auto"/>
          </w:tcPr>
          <w:p w14:paraId="401C046B" w14:textId="77777777" w:rsidR="00DD0635" w:rsidRPr="00562D0C" w:rsidRDefault="00DD0635" w:rsidP="006E1DA9">
            <w:pPr>
              <w:spacing w:line="276" w:lineRule="auto"/>
              <w:rPr>
                <w:rFonts w:cstheme="minorHAnsi"/>
                <w:sz w:val="22"/>
                <w:szCs w:val="22"/>
              </w:rPr>
            </w:pPr>
            <w:r w:rsidRPr="00562D0C">
              <w:rPr>
                <w:rFonts w:cstheme="minorHAnsi"/>
                <w:sz w:val="22"/>
                <w:szCs w:val="22"/>
              </w:rPr>
              <w:t xml:space="preserve">Failure by Contractor to develop or maintain all required electronic and data systems. </w:t>
            </w: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0DE24A0D" w14:textId="77777777" w:rsidR="00DD0635" w:rsidRPr="00562D0C" w:rsidRDefault="00DD0635" w:rsidP="006E1DA9">
            <w:pPr>
              <w:spacing w:line="276" w:lineRule="auto"/>
              <w:rPr>
                <w:rFonts w:cstheme="minorHAnsi"/>
                <w:sz w:val="22"/>
                <w:szCs w:val="22"/>
              </w:rPr>
            </w:pPr>
            <w:r w:rsidRPr="00562D0C">
              <w:rPr>
                <w:rFonts w:cstheme="minorHAnsi"/>
                <w:sz w:val="22"/>
                <w:szCs w:val="22"/>
              </w:rPr>
              <w:t>Liquidated damages up to $2,500 per instance, per calendar day, until noncompliance is remedied to DOM’s satisfaction. </w:t>
            </w:r>
          </w:p>
        </w:tc>
      </w:tr>
      <w:tr w:rsidR="00562D0C" w:rsidRPr="00B549E7" w14:paraId="6D45A4C8" w14:textId="77777777" w:rsidTr="00A35DBE">
        <w:tc>
          <w:tcPr>
            <w:tcW w:w="1433" w:type="dxa"/>
            <w:tcBorders>
              <w:top w:val="single" w:sz="6" w:space="0" w:color="auto"/>
              <w:left w:val="single" w:sz="6" w:space="0" w:color="auto"/>
              <w:bottom w:val="single" w:sz="6" w:space="0" w:color="auto"/>
              <w:right w:val="single" w:sz="6" w:space="0" w:color="auto"/>
            </w:tcBorders>
            <w:shd w:val="clear" w:color="auto" w:fill="auto"/>
          </w:tcPr>
          <w:p w14:paraId="49DD1840" w14:textId="4221E58B" w:rsidR="00DD0635" w:rsidRPr="00837079" w:rsidRDefault="00DD0635" w:rsidP="006E1DA9">
            <w:pPr>
              <w:spacing w:line="276" w:lineRule="auto"/>
              <w:rPr>
                <w:rFonts w:cstheme="minorHAnsi"/>
                <w:sz w:val="22"/>
                <w:szCs w:val="22"/>
              </w:rPr>
            </w:pPr>
            <w:r w:rsidRPr="00837079">
              <w:rPr>
                <w:rFonts w:cstheme="minorHAnsi"/>
                <w:sz w:val="22"/>
                <w:szCs w:val="22"/>
              </w:rPr>
              <w:t xml:space="preserve">Section 2.22 </w:t>
            </w:r>
          </w:p>
        </w:tc>
        <w:tc>
          <w:tcPr>
            <w:tcW w:w="4327" w:type="dxa"/>
            <w:tcBorders>
              <w:top w:val="single" w:sz="6" w:space="0" w:color="auto"/>
              <w:left w:val="single" w:sz="6" w:space="0" w:color="auto"/>
              <w:bottom w:val="single" w:sz="6" w:space="0" w:color="auto"/>
              <w:right w:val="single" w:sz="6" w:space="0" w:color="auto"/>
            </w:tcBorders>
            <w:shd w:val="clear" w:color="auto" w:fill="auto"/>
          </w:tcPr>
          <w:p w14:paraId="41F82AE3" w14:textId="77777777" w:rsidR="00DD0635" w:rsidRPr="00562D0C" w:rsidRDefault="00DD0635" w:rsidP="006E1DA9">
            <w:pPr>
              <w:spacing w:line="276" w:lineRule="auto"/>
              <w:rPr>
                <w:rFonts w:cstheme="minorHAnsi"/>
                <w:sz w:val="22"/>
                <w:szCs w:val="22"/>
              </w:rPr>
            </w:pPr>
            <w:r w:rsidRPr="00562D0C">
              <w:rPr>
                <w:rStyle w:val="normaltextrun"/>
                <w:rFonts w:cstheme="minorHAnsi"/>
                <w:sz w:val="22"/>
                <w:szCs w:val="22"/>
              </w:rPr>
              <w:t xml:space="preserve">Failure by the Contractor to comply with reporting requirements set forth in this IFB.  </w:t>
            </w: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689225EC" w14:textId="77777777" w:rsidR="00DD0635" w:rsidRPr="00562D0C" w:rsidRDefault="00DD0635" w:rsidP="006E1DA9">
            <w:pPr>
              <w:spacing w:line="276" w:lineRule="auto"/>
              <w:rPr>
                <w:rFonts w:cstheme="minorHAnsi"/>
                <w:sz w:val="22"/>
                <w:szCs w:val="22"/>
              </w:rPr>
            </w:pPr>
            <w:r w:rsidRPr="00562D0C">
              <w:rPr>
                <w:rFonts w:cstheme="minorHAnsi"/>
                <w:sz w:val="22"/>
                <w:szCs w:val="22"/>
              </w:rPr>
              <w:t xml:space="preserve">Liquidated damages up to </w:t>
            </w:r>
            <w:r w:rsidRPr="00562D0C">
              <w:rPr>
                <w:rStyle w:val="normaltextrun"/>
                <w:rFonts w:cstheme="minorHAnsi"/>
                <w:sz w:val="22"/>
                <w:szCs w:val="22"/>
              </w:rPr>
              <w:t xml:space="preserve">$250 per instance, per calendar day, </w:t>
            </w:r>
            <w:r w:rsidRPr="00562D0C">
              <w:rPr>
                <w:rFonts w:cstheme="minorHAnsi"/>
                <w:sz w:val="22"/>
                <w:szCs w:val="22"/>
              </w:rPr>
              <w:t>until noncompliance is remedied to DOM’s satisfaction. </w:t>
            </w:r>
          </w:p>
        </w:tc>
      </w:tr>
      <w:tr w:rsidR="00562D0C" w:rsidRPr="00B549E7" w14:paraId="5B8C33E8" w14:textId="77777777" w:rsidTr="00A35DBE">
        <w:tc>
          <w:tcPr>
            <w:tcW w:w="1433" w:type="dxa"/>
            <w:tcBorders>
              <w:top w:val="single" w:sz="6" w:space="0" w:color="auto"/>
              <w:left w:val="single" w:sz="6" w:space="0" w:color="auto"/>
              <w:bottom w:val="single" w:sz="6" w:space="0" w:color="auto"/>
              <w:right w:val="single" w:sz="6" w:space="0" w:color="auto"/>
            </w:tcBorders>
            <w:shd w:val="clear" w:color="auto" w:fill="auto"/>
          </w:tcPr>
          <w:p w14:paraId="413C85EA" w14:textId="296FD0E0" w:rsidR="00DD0635" w:rsidRPr="00837079" w:rsidRDefault="00DD0635" w:rsidP="006E1DA9">
            <w:pPr>
              <w:spacing w:line="276" w:lineRule="auto"/>
              <w:rPr>
                <w:sz w:val="22"/>
                <w:szCs w:val="22"/>
              </w:rPr>
            </w:pPr>
            <w:r w:rsidRPr="00837079">
              <w:rPr>
                <w:sz w:val="22"/>
                <w:szCs w:val="22"/>
              </w:rPr>
              <w:t xml:space="preserve">Section 2.23 </w:t>
            </w:r>
          </w:p>
        </w:tc>
        <w:tc>
          <w:tcPr>
            <w:tcW w:w="4327" w:type="dxa"/>
            <w:tcBorders>
              <w:top w:val="single" w:sz="6" w:space="0" w:color="auto"/>
              <w:left w:val="single" w:sz="6" w:space="0" w:color="auto"/>
              <w:bottom w:val="single" w:sz="6" w:space="0" w:color="auto"/>
              <w:right w:val="single" w:sz="6" w:space="0" w:color="auto"/>
            </w:tcBorders>
            <w:shd w:val="clear" w:color="auto" w:fill="auto"/>
          </w:tcPr>
          <w:p w14:paraId="49EA4C55" w14:textId="77777777" w:rsidR="00DD0635" w:rsidRPr="00562D0C" w:rsidRDefault="00DD0635" w:rsidP="006E1DA9">
            <w:pPr>
              <w:spacing w:line="276" w:lineRule="auto"/>
              <w:rPr>
                <w:rFonts w:cstheme="minorHAnsi"/>
                <w:sz w:val="22"/>
                <w:szCs w:val="22"/>
              </w:rPr>
            </w:pPr>
            <w:r w:rsidRPr="00562D0C">
              <w:rPr>
                <w:rFonts w:cstheme="minorHAnsi"/>
                <w:sz w:val="22"/>
                <w:szCs w:val="22"/>
              </w:rPr>
              <w:t xml:space="preserve">Failure by Contractor to maintain staffing levels, to meet the standards outlined in this IFB.  </w:t>
            </w: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3C7F290D" w14:textId="77777777" w:rsidR="00DD0635" w:rsidRPr="00562D0C" w:rsidRDefault="00DD0635" w:rsidP="006E1DA9">
            <w:pPr>
              <w:spacing w:line="276" w:lineRule="auto"/>
              <w:rPr>
                <w:sz w:val="22"/>
                <w:szCs w:val="22"/>
              </w:rPr>
            </w:pPr>
            <w:r w:rsidRPr="00562D0C">
              <w:rPr>
                <w:sz w:val="22"/>
                <w:szCs w:val="22"/>
              </w:rPr>
              <w:t>Liquidated damages up to $2,500 per calendar day until noncompliance is remedied to DOM’s satisfaction. </w:t>
            </w:r>
          </w:p>
        </w:tc>
      </w:tr>
      <w:tr w:rsidR="00562D0C" w:rsidRPr="00B549E7" w14:paraId="5A733486" w14:textId="77777777" w:rsidTr="00A35DBE">
        <w:tc>
          <w:tcPr>
            <w:tcW w:w="1433" w:type="dxa"/>
            <w:tcBorders>
              <w:top w:val="single" w:sz="6" w:space="0" w:color="auto"/>
              <w:left w:val="single" w:sz="6" w:space="0" w:color="auto"/>
              <w:bottom w:val="single" w:sz="6" w:space="0" w:color="auto"/>
              <w:right w:val="single" w:sz="6" w:space="0" w:color="auto"/>
            </w:tcBorders>
            <w:shd w:val="clear" w:color="auto" w:fill="auto"/>
          </w:tcPr>
          <w:p w14:paraId="1BF1DB73" w14:textId="41ACF0E0" w:rsidR="00DD0635" w:rsidRPr="00837079" w:rsidRDefault="00DD0635" w:rsidP="006E1DA9">
            <w:pPr>
              <w:spacing w:line="276" w:lineRule="auto"/>
              <w:rPr>
                <w:rFonts w:cstheme="minorHAnsi"/>
                <w:sz w:val="22"/>
                <w:szCs w:val="22"/>
              </w:rPr>
            </w:pPr>
            <w:r w:rsidRPr="00837079">
              <w:rPr>
                <w:rFonts w:cstheme="minorHAnsi"/>
                <w:sz w:val="22"/>
                <w:szCs w:val="22"/>
              </w:rPr>
              <w:t xml:space="preserve">Section 2.8.7 </w:t>
            </w:r>
          </w:p>
        </w:tc>
        <w:tc>
          <w:tcPr>
            <w:tcW w:w="4327" w:type="dxa"/>
            <w:tcBorders>
              <w:top w:val="single" w:sz="6" w:space="0" w:color="auto"/>
              <w:left w:val="single" w:sz="6" w:space="0" w:color="auto"/>
              <w:bottom w:val="single" w:sz="6" w:space="0" w:color="auto"/>
              <w:right w:val="single" w:sz="6" w:space="0" w:color="auto"/>
            </w:tcBorders>
            <w:shd w:val="clear" w:color="auto" w:fill="auto"/>
          </w:tcPr>
          <w:p w14:paraId="287C8F0A" w14:textId="77777777" w:rsidR="00DD0635" w:rsidRPr="00562D0C" w:rsidRDefault="00DD0635" w:rsidP="006E1DA9">
            <w:pPr>
              <w:spacing w:line="276" w:lineRule="auto"/>
              <w:rPr>
                <w:rFonts w:cstheme="minorHAnsi"/>
                <w:sz w:val="22"/>
                <w:szCs w:val="22"/>
              </w:rPr>
            </w:pPr>
            <w:r w:rsidRPr="00562D0C">
              <w:rPr>
                <w:rFonts w:cstheme="minorHAnsi"/>
                <w:sz w:val="22"/>
                <w:szCs w:val="22"/>
              </w:rPr>
              <w:t xml:space="preserve">Failure by Contractor to conduct pre-transportation and post-transportation validation checks as required in this IFB.  </w:t>
            </w: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4D883851" w14:textId="77777777" w:rsidR="00DD0635" w:rsidRPr="00562D0C" w:rsidRDefault="00DD0635" w:rsidP="006E1DA9">
            <w:pPr>
              <w:spacing w:line="276" w:lineRule="auto"/>
              <w:rPr>
                <w:rFonts w:cstheme="minorHAnsi"/>
                <w:sz w:val="22"/>
                <w:szCs w:val="22"/>
              </w:rPr>
            </w:pPr>
            <w:r w:rsidRPr="00562D0C">
              <w:rPr>
                <w:rFonts w:cstheme="minorHAnsi"/>
                <w:sz w:val="22"/>
                <w:szCs w:val="22"/>
              </w:rPr>
              <w:t xml:space="preserve">Liquidated damages up to $250 per instance. </w:t>
            </w:r>
          </w:p>
        </w:tc>
      </w:tr>
      <w:tr w:rsidR="00562D0C" w:rsidRPr="00B549E7" w14:paraId="42A67FBF" w14:textId="77777777" w:rsidTr="00A35DBE">
        <w:tc>
          <w:tcPr>
            <w:tcW w:w="1433" w:type="dxa"/>
            <w:tcBorders>
              <w:top w:val="single" w:sz="6" w:space="0" w:color="auto"/>
              <w:left w:val="single" w:sz="6" w:space="0" w:color="auto"/>
              <w:bottom w:val="single" w:sz="6" w:space="0" w:color="auto"/>
              <w:right w:val="single" w:sz="6" w:space="0" w:color="auto"/>
            </w:tcBorders>
            <w:shd w:val="clear" w:color="auto" w:fill="auto"/>
          </w:tcPr>
          <w:p w14:paraId="6197A84A" w14:textId="22A19080" w:rsidR="00DD0635" w:rsidRPr="00837079" w:rsidRDefault="00DD0635" w:rsidP="006E1DA9">
            <w:pPr>
              <w:spacing w:line="276" w:lineRule="auto"/>
              <w:rPr>
                <w:rFonts w:cstheme="minorHAnsi"/>
                <w:sz w:val="22"/>
                <w:szCs w:val="22"/>
              </w:rPr>
            </w:pPr>
            <w:r w:rsidRPr="00837079">
              <w:rPr>
                <w:rFonts w:cstheme="minorHAnsi"/>
                <w:sz w:val="22"/>
                <w:szCs w:val="22"/>
              </w:rPr>
              <w:t xml:space="preserve">Section 2.5 </w:t>
            </w:r>
          </w:p>
          <w:p w14:paraId="121FFB6C" w14:textId="2B315126" w:rsidR="00DD0635" w:rsidRPr="00837079" w:rsidRDefault="00DD0635" w:rsidP="006E1DA9">
            <w:pPr>
              <w:spacing w:line="276" w:lineRule="auto"/>
              <w:rPr>
                <w:rFonts w:cstheme="minorHAnsi"/>
                <w:sz w:val="22"/>
                <w:szCs w:val="22"/>
              </w:rPr>
            </w:pPr>
            <w:r w:rsidRPr="00837079">
              <w:rPr>
                <w:rFonts w:cstheme="minorHAnsi"/>
                <w:sz w:val="22"/>
                <w:szCs w:val="22"/>
              </w:rPr>
              <w:t xml:space="preserve">Section 2.7 </w:t>
            </w:r>
          </w:p>
        </w:tc>
        <w:tc>
          <w:tcPr>
            <w:tcW w:w="4327" w:type="dxa"/>
            <w:tcBorders>
              <w:top w:val="single" w:sz="6" w:space="0" w:color="auto"/>
              <w:left w:val="single" w:sz="6" w:space="0" w:color="auto"/>
              <w:bottom w:val="single" w:sz="6" w:space="0" w:color="auto"/>
              <w:right w:val="single" w:sz="6" w:space="0" w:color="auto"/>
            </w:tcBorders>
            <w:shd w:val="clear" w:color="auto" w:fill="auto"/>
          </w:tcPr>
          <w:p w14:paraId="6FFD1E38" w14:textId="77777777" w:rsidR="00DD0635" w:rsidRPr="00562D0C" w:rsidRDefault="00DD0635" w:rsidP="006E1DA9">
            <w:pPr>
              <w:spacing w:line="276" w:lineRule="auto"/>
              <w:rPr>
                <w:sz w:val="22"/>
                <w:szCs w:val="22"/>
              </w:rPr>
            </w:pPr>
            <w:r w:rsidRPr="00562D0C">
              <w:rPr>
                <w:sz w:val="22"/>
                <w:szCs w:val="22"/>
              </w:rPr>
              <w:t xml:space="preserve">Failure by Contractor to authorize and schedule Routine and Non-Routine NET Services within the timeframes set forth in this IFB.  </w:t>
            </w: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5C7D4F31" w14:textId="77777777" w:rsidR="00DD0635" w:rsidRPr="00562D0C" w:rsidRDefault="00DD0635" w:rsidP="006E1DA9">
            <w:pPr>
              <w:spacing w:line="276" w:lineRule="auto"/>
              <w:rPr>
                <w:rFonts w:cstheme="minorHAnsi"/>
                <w:sz w:val="22"/>
                <w:szCs w:val="22"/>
              </w:rPr>
            </w:pPr>
            <w:r w:rsidRPr="00562D0C">
              <w:rPr>
                <w:rFonts w:cstheme="minorHAnsi"/>
                <w:sz w:val="22"/>
                <w:szCs w:val="22"/>
              </w:rPr>
              <w:t>Liquidated damages up to $200 per instance.   </w:t>
            </w:r>
          </w:p>
        </w:tc>
      </w:tr>
      <w:tr w:rsidR="00562D0C" w:rsidRPr="00B549E7" w14:paraId="58263B8D" w14:textId="77777777" w:rsidTr="00A35DBE">
        <w:tc>
          <w:tcPr>
            <w:tcW w:w="1433" w:type="dxa"/>
            <w:tcBorders>
              <w:top w:val="single" w:sz="6" w:space="0" w:color="auto"/>
              <w:left w:val="single" w:sz="6" w:space="0" w:color="auto"/>
              <w:bottom w:val="single" w:sz="6" w:space="0" w:color="auto"/>
              <w:right w:val="single" w:sz="6" w:space="0" w:color="auto"/>
            </w:tcBorders>
            <w:shd w:val="clear" w:color="auto" w:fill="auto"/>
          </w:tcPr>
          <w:p w14:paraId="03C1F5E4" w14:textId="1E02DFB2" w:rsidR="00DD0635" w:rsidRPr="00837079" w:rsidRDefault="00DD0635" w:rsidP="006E1DA9">
            <w:pPr>
              <w:tabs>
                <w:tab w:val="left" w:pos="510"/>
              </w:tabs>
              <w:spacing w:line="276" w:lineRule="auto"/>
              <w:rPr>
                <w:rFonts w:cstheme="minorHAnsi"/>
                <w:sz w:val="22"/>
                <w:szCs w:val="22"/>
              </w:rPr>
            </w:pPr>
            <w:r w:rsidRPr="00837079">
              <w:rPr>
                <w:rFonts w:cstheme="minorHAnsi"/>
                <w:sz w:val="22"/>
                <w:szCs w:val="22"/>
              </w:rPr>
              <w:t xml:space="preserve">Section 2.21 </w:t>
            </w:r>
          </w:p>
        </w:tc>
        <w:tc>
          <w:tcPr>
            <w:tcW w:w="4327" w:type="dxa"/>
            <w:tcBorders>
              <w:top w:val="single" w:sz="6" w:space="0" w:color="auto"/>
              <w:left w:val="single" w:sz="6" w:space="0" w:color="auto"/>
              <w:bottom w:val="single" w:sz="6" w:space="0" w:color="auto"/>
              <w:right w:val="single" w:sz="6" w:space="0" w:color="auto"/>
            </w:tcBorders>
            <w:shd w:val="clear" w:color="auto" w:fill="auto"/>
          </w:tcPr>
          <w:p w14:paraId="4302E6CC" w14:textId="77777777" w:rsidR="00DD0635" w:rsidRPr="00562D0C" w:rsidRDefault="00DD0635" w:rsidP="006E1DA9">
            <w:pPr>
              <w:spacing w:line="276" w:lineRule="auto"/>
              <w:rPr>
                <w:rFonts w:cstheme="minorHAnsi"/>
                <w:sz w:val="22"/>
                <w:szCs w:val="22"/>
              </w:rPr>
            </w:pPr>
            <w:r w:rsidRPr="00562D0C">
              <w:rPr>
                <w:rFonts w:cstheme="minorHAnsi"/>
                <w:sz w:val="22"/>
                <w:szCs w:val="22"/>
              </w:rPr>
              <w:t xml:space="preserve">Failure of Contractor to comply with the close out and turnover requirements of this IFB. </w:t>
            </w: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615CF813" w14:textId="77777777" w:rsidR="00DD0635" w:rsidRPr="00562D0C" w:rsidRDefault="00DD0635" w:rsidP="006E1DA9">
            <w:pPr>
              <w:spacing w:line="276" w:lineRule="auto"/>
              <w:rPr>
                <w:rFonts w:cstheme="minorHAnsi"/>
                <w:sz w:val="22"/>
                <w:szCs w:val="22"/>
              </w:rPr>
            </w:pPr>
            <w:r w:rsidRPr="00562D0C">
              <w:rPr>
                <w:rFonts w:cstheme="minorHAnsi"/>
                <w:sz w:val="22"/>
                <w:szCs w:val="22"/>
              </w:rPr>
              <w:t>Liquidated damages up to $25,000 per calendar day until noncompliance is remedied to DOM’s satisfaction. Any liquidated damages imposed, shall be deducted from the final payment to be made to Contractor.  </w:t>
            </w:r>
          </w:p>
        </w:tc>
      </w:tr>
      <w:tr w:rsidR="00562D0C" w:rsidRPr="00B549E7" w14:paraId="20E98C6C" w14:textId="77777777" w:rsidTr="00A35DBE">
        <w:tc>
          <w:tcPr>
            <w:tcW w:w="1433" w:type="dxa"/>
            <w:tcBorders>
              <w:top w:val="single" w:sz="6" w:space="0" w:color="auto"/>
              <w:left w:val="single" w:sz="6" w:space="0" w:color="auto"/>
              <w:bottom w:val="single" w:sz="6" w:space="0" w:color="auto"/>
              <w:right w:val="single" w:sz="6" w:space="0" w:color="auto"/>
            </w:tcBorders>
            <w:shd w:val="clear" w:color="auto" w:fill="auto"/>
          </w:tcPr>
          <w:p w14:paraId="62C9DC66" w14:textId="6F4C6EAD" w:rsidR="00DD0635" w:rsidRPr="00837079" w:rsidRDefault="00DD0635" w:rsidP="006E1DA9">
            <w:pPr>
              <w:spacing w:line="276" w:lineRule="auto"/>
              <w:rPr>
                <w:sz w:val="22"/>
                <w:szCs w:val="22"/>
              </w:rPr>
            </w:pPr>
            <w:r w:rsidRPr="00837079">
              <w:rPr>
                <w:sz w:val="22"/>
                <w:szCs w:val="22"/>
              </w:rPr>
              <w:t xml:space="preserve">Section 2.14.2 </w:t>
            </w:r>
          </w:p>
        </w:tc>
        <w:tc>
          <w:tcPr>
            <w:tcW w:w="4327" w:type="dxa"/>
            <w:tcBorders>
              <w:top w:val="single" w:sz="6" w:space="0" w:color="auto"/>
              <w:left w:val="single" w:sz="6" w:space="0" w:color="auto"/>
              <w:bottom w:val="single" w:sz="6" w:space="0" w:color="auto"/>
              <w:right w:val="single" w:sz="6" w:space="0" w:color="auto"/>
            </w:tcBorders>
            <w:shd w:val="clear" w:color="auto" w:fill="auto"/>
          </w:tcPr>
          <w:p w14:paraId="75192046" w14:textId="77777777" w:rsidR="00DD0635" w:rsidRPr="00562D0C" w:rsidRDefault="00DD0635" w:rsidP="006E1DA9">
            <w:pPr>
              <w:pStyle w:val="paragraph0"/>
              <w:spacing w:before="0" w:beforeAutospacing="0" w:after="0" w:afterAutospacing="0" w:line="276" w:lineRule="auto"/>
              <w:textAlignment w:val="baseline"/>
              <w:rPr>
                <w:rStyle w:val="normaltextrun"/>
                <w:sz w:val="22"/>
                <w:szCs w:val="22"/>
              </w:rPr>
            </w:pPr>
            <w:r w:rsidRPr="00562D0C">
              <w:rPr>
                <w:rStyle w:val="normaltextrun"/>
                <w:sz w:val="22"/>
                <w:szCs w:val="22"/>
              </w:rPr>
              <w:t xml:space="preserve">Failure by Contractor to </w:t>
            </w:r>
          </w:p>
          <w:p w14:paraId="5FF81ADC" w14:textId="77777777" w:rsidR="00DD0635" w:rsidRPr="00562D0C" w:rsidRDefault="00DD0635" w:rsidP="00D65684">
            <w:pPr>
              <w:pStyle w:val="paragraph0"/>
              <w:numPr>
                <w:ilvl w:val="0"/>
                <w:numId w:val="93"/>
              </w:numPr>
              <w:spacing w:before="0" w:beforeAutospacing="0" w:after="0" w:afterAutospacing="0" w:line="276" w:lineRule="auto"/>
              <w:textAlignment w:val="baseline"/>
              <w:rPr>
                <w:rStyle w:val="normaltextrun"/>
                <w:sz w:val="22"/>
                <w:szCs w:val="22"/>
              </w:rPr>
            </w:pPr>
            <w:r w:rsidRPr="00562D0C">
              <w:rPr>
                <w:rStyle w:val="normaltextrun"/>
                <w:sz w:val="22"/>
                <w:szCs w:val="22"/>
              </w:rPr>
              <w:t xml:space="preserve">submit timely and accurate Encounter Data (paid, amended or denied); </w:t>
            </w:r>
          </w:p>
          <w:p w14:paraId="4C2B4675" w14:textId="77777777" w:rsidR="00DD0635" w:rsidRPr="00562D0C" w:rsidRDefault="00DD0635" w:rsidP="00D65684">
            <w:pPr>
              <w:pStyle w:val="paragraph0"/>
              <w:numPr>
                <w:ilvl w:val="0"/>
                <w:numId w:val="93"/>
              </w:numPr>
              <w:spacing w:before="0" w:beforeAutospacing="0" w:after="0" w:afterAutospacing="0" w:line="276" w:lineRule="auto"/>
              <w:textAlignment w:val="baseline"/>
              <w:rPr>
                <w:sz w:val="22"/>
                <w:szCs w:val="22"/>
              </w:rPr>
            </w:pPr>
            <w:r w:rsidRPr="00562D0C">
              <w:rPr>
                <w:sz w:val="22"/>
                <w:szCs w:val="22"/>
              </w:rPr>
              <w:t xml:space="preserve">resubmit rejected files with all of the required data elements in the correct format by the Contractor within fourteen (14) calendar days from the date the </w:t>
            </w:r>
            <w:r w:rsidRPr="00562D0C">
              <w:rPr>
                <w:sz w:val="22"/>
                <w:szCs w:val="22"/>
              </w:rPr>
              <w:lastRenderedPageBreak/>
              <w:t xml:space="preserve">Contractor received the rejected file; and </w:t>
            </w:r>
          </w:p>
          <w:p w14:paraId="333ADCDB" w14:textId="77777777" w:rsidR="00DD0635" w:rsidRPr="00562D0C" w:rsidRDefault="00DD0635" w:rsidP="00D65684">
            <w:pPr>
              <w:pStyle w:val="paragraph0"/>
              <w:numPr>
                <w:ilvl w:val="0"/>
                <w:numId w:val="93"/>
              </w:numPr>
              <w:spacing w:before="0" w:beforeAutospacing="0" w:after="0" w:afterAutospacing="0" w:line="276" w:lineRule="auto"/>
              <w:textAlignment w:val="baseline"/>
              <w:rPr>
                <w:sz w:val="22"/>
                <w:szCs w:val="22"/>
              </w:rPr>
            </w:pPr>
            <w:r w:rsidRPr="00562D0C">
              <w:rPr>
                <w:sz w:val="22"/>
                <w:szCs w:val="22"/>
              </w:rPr>
              <w:t>adjust or void encounter claim files within fourteen (14) calendar days of notification by DOM.</w:t>
            </w: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74379C0A" w14:textId="77777777" w:rsidR="00DD0635" w:rsidRPr="00562D0C" w:rsidRDefault="00DD0635" w:rsidP="00D65684">
            <w:pPr>
              <w:pStyle w:val="ListParagraph"/>
              <w:numPr>
                <w:ilvl w:val="0"/>
                <w:numId w:val="94"/>
              </w:numPr>
              <w:suppressAutoHyphens w:val="0"/>
              <w:spacing w:after="160"/>
              <w:contextualSpacing/>
              <w:rPr>
                <w:rFonts w:ascii="Times New Roman" w:hAnsi="Times New Roman"/>
              </w:rPr>
            </w:pPr>
            <w:r w:rsidRPr="00562D0C">
              <w:rPr>
                <w:rFonts w:ascii="Times New Roman" w:eastAsia="Times New Roman" w:hAnsi="Times New Roman"/>
              </w:rPr>
              <w:lastRenderedPageBreak/>
              <w:t>Liquidated damages between $1 and $5,000 per instance, per calendar day until noncompliance is remedied to DOM’s satisfaction. </w:t>
            </w:r>
          </w:p>
          <w:p w14:paraId="146A2DB6" w14:textId="77777777" w:rsidR="00DD0635" w:rsidRPr="00562D0C" w:rsidRDefault="00DD0635" w:rsidP="00D65684">
            <w:pPr>
              <w:pStyle w:val="ListParagraph"/>
              <w:numPr>
                <w:ilvl w:val="0"/>
                <w:numId w:val="94"/>
              </w:numPr>
              <w:suppressAutoHyphens w:val="0"/>
              <w:spacing w:after="160"/>
              <w:contextualSpacing/>
              <w:rPr>
                <w:rFonts w:ascii="Times New Roman" w:hAnsi="Times New Roman"/>
              </w:rPr>
            </w:pPr>
            <w:r w:rsidRPr="00562D0C">
              <w:rPr>
                <w:rFonts w:ascii="Times New Roman" w:hAnsi="Times New Roman"/>
              </w:rPr>
              <w:t xml:space="preserve">Liquidated damages up to $500 per instance, per calendar day past the resubmission due date until noncompliance is </w:t>
            </w:r>
            <w:r w:rsidRPr="00562D0C">
              <w:rPr>
                <w:rFonts w:ascii="Times New Roman" w:hAnsi="Times New Roman"/>
              </w:rPr>
              <w:lastRenderedPageBreak/>
              <w:t>remedied to DOM’s satisfaction. </w:t>
            </w:r>
          </w:p>
          <w:p w14:paraId="48685F2E" w14:textId="77777777" w:rsidR="00DD0635" w:rsidRPr="00562D0C" w:rsidRDefault="00DD0635" w:rsidP="00D65684">
            <w:pPr>
              <w:pStyle w:val="ListParagraph"/>
              <w:numPr>
                <w:ilvl w:val="0"/>
                <w:numId w:val="94"/>
              </w:numPr>
              <w:suppressAutoHyphens w:val="0"/>
              <w:spacing w:after="160"/>
              <w:contextualSpacing/>
              <w:rPr>
                <w:rFonts w:ascii="Times New Roman" w:hAnsi="Times New Roman"/>
              </w:rPr>
            </w:pPr>
            <w:r w:rsidRPr="00562D0C">
              <w:rPr>
                <w:rFonts w:ascii="Times New Roman" w:hAnsi="Times New Roman"/>
              </w:rPr>
              <w:t>Liquidated damages up to $500 per instance, per calendar day until noncompliance is remedied to DOM’s satisfaction. </w:t>
            </w:r>
          </w:p>
        </w:tc>
      </w:tr>
      <w:tr w:rsidR="00562D0C" w:rsidRPr="00B549E7" w14:paraId="491E142A" w14:textId="77777777" w:rsidTr="00A35DBE">
        <w:tc>
          <w:tcPr>
            <w:tcW w:w="1433" w:type="dxa"/>
            <w:tcBorders>
              <w:top w:val="single" w:sz="6" w:space="0" w:color="auto"/>
              <w:left w:val="single" w:sz="6" w:space="0" w:color="auto"/>
              <w:bottom w:val="single" w:sz="6" w:space="0" w:color="auto"/>
              <w:right w:val="single" w:sz="6" w:space="0" w:color="auto"/>
            </w:tcBorders>
            <w:shd w:val="clear" w:color="auto" w:fill="auto"/>
          </w:tcPr>
          <w:p w14:paraId="2A551BDA" w14:textId="623ED9D5" w:rsidR="00DD0635" w:rsidRPr="00837079" w:rsidRDefault="00DD0635" w:rsidP="006E1DA9">
            <w:pPr>
              <w:spacing w:line="276" w:lineRule="auto"/>
              <w:rPr>
                <w:sz w:val="22"/>
                <w:szCs w:val="22"/>
              </w:rPr>
            </w:pPr>
            <w:r w:rsidRPr="00837079">
              <w:rPr>
                <w:sz w:val="22"/>
                <w:szCs w:val="22"/>
              </w:rPr>
              <w:lastRenderedPageBreak/>
              <w:t xml:space="preserve">Section 2.2 </w:t>
            </w:r>
          </w:p>
          <w:p w14:paraId="1E1A3AA3" w14:textId="12B38A88" w:rsidR="00DD0635" w:rsidRPr="00837079" w:rsidRDefault="00DD0635" w:rsidP="006E1DA9">
            <w:pPr>
              <w:spacing w:line="276" w:lineRule="auto"/>
              <w:rPr>
                <w:sz w:val="22"/>
                <w:szCs w:val="22"/>
              </w:rPr>
            </w:pPr>
            <w:r w:rsidRPr="00837079">
              <w:rPr>
                <w:sz w:val="22"/>
                <w:szCs w:val="22"/>
              </w:rPr>
              <w:t xml:space="preserve">Section 2.9 </w:t>
            </w:r>
          </w:p>
        </w:tc>
        <w:tc>
          <w:tcPr>
            <w:tcW w:w="4327" w:type="dxa"/>
            <w:tcBorders>
              <w:top w:val="single" w:sz="6" w:space="0" w:color="auto"/>
              <w:left w:val="single" w:sz="6" w:space="0" w:color="auto"/>
              <w:bottom w:val="single" w:sz="6" w:space="0" w:color="auto"/>
              <w:right w:val="single" w:sz="6" w:space="0" w:color="auto"/>
            </w:tcBorders>
            <w:shd w:val="clear" w:color="auto" w:fill="auto"/>
          </w:tcPr>
          <w:p w14:paraId="6F483AC8" w14:textId="77777777" w:rsidR="00DD0635" w:rsidRPr="00562D0C" w:rsidRDefault="00DD0635" w:rsidP="006E1DA9">
            <w:pPr>
              <w:pStyle w:val="paragraph0"/>
              <w:spacing w:before="0" w:beforeAutospacing="0" w:after="0" w:afterAutospacing="0" w:line="276" w:lineRule="auto"/>
              <w:textAlignment w:val="baseline"/>
              <w:rPr>
                <w:sz w:val="22"/>
                <w:szCs w:val="22"/>
              </w:rPr>
            </w:pPr>
            <w:r w:rsidRPr="00562D0C">
              <w:rPr>
                <w:rStyle w:val="normaltextrun"/>
                <w:sz w:val="22"/>
                <w:szCs w:val="22"/>
              </w:rPr>
              <w:t xml:space="preserve">Failure by the Contractor to obtain approval in writing by the Division of Medicaid for any public facing or publicly reported material distributed by the Contractor. </w:t>
            </w: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4103F401" w14:textId="77777777" w:rsidR="00DD0635" w:rsidRPr="00562D0C" w:rsidRDefault="00DD0635" w:rsidP="006E1DA9">
            <w:pPr>
              <w:spacing w:line="276" w:lineRule="auto"/>
              <w:rPr>
                <w:sz w:val="22"/>
                <w:szCs w:val="22"/>
              </w:rPr>
            </w:pPr>
            <w:r w:rsidRPr="00562D0C">
              <w:rPr>
                <w:sz w:val="22"/>
                <w:szCs w:val="22"/>
              </w:rPr>
              <w:t xml:space="preserve">Liquidated damages up to </w:t>
            </w:r>
            <w:r w:rsidRPr="00562D0C">
              <w:rPr>
                <w:rStyle w:val="normaltextrun"/>
                <w:sz w:val="22"/>
                <w:szCs w:val="22"/>
              </w:rPr>
              <w:t xml:space="preserve">$2,500 </w:t>
            </w:r>
            <w:r w:rsidRPr="00562D0C">
              <w:rPr>
                <w:sz w:val="22"/>
                <w:szCs w:val="22"/>
              </w:rPr>
              <w:t>per instance, per calendar day until noncompliance is remedied to DOM’s satisfaction. </w:t>
            </w:r>
          </w:p>
        </w:tc>
      </w:tr>
      <w:tr w:rsidR="00562D0C" w:rsidRPr="00B549E7" w14:paraId="5890D929" w14:textId="77777777" w:rsidTr="00A35DBE">
        <w:tc>
          <w:tcPr>
            <w:tcW w:w="1433" w:type="dxa"/>
            <w:tcBorders>
              <w:top w:val="single" w:sz="6" w:space="0" w:color="auto"/>
              <w:left w:val="single" w:sz="6" w:space="0" w:color="auto"/>
              <w:bottom w:val="single" w:sz="6" w:space="0" w:color="auto"/>
              <w:right w:val="single" w:sz="6" w:space="0" w:color="auto"/>
            </w:tcBorders>
            <w:shd w:val="clear" w:color="auto" w:fill="auto"/>
          </w:tcPr>
          <w:p w14:paraId="624B16B2" w14:textId="13DE6CED" w:rsidR="00DD0635" w:rsidRPr="00837079" w:rsidRDefault="00DD0635" w:rsidP="006E1DA9">
            <w:pPr>
              <w:spacing w:line="276" w:lineRule="auto"/>
              <w:rPr>
                <w:sz w:val="22"/>
                <w:szCs w:val="22"/>
              </w:rPr>
            </w:pPr>
            <w:r w:rsidRPr="00837079">
              <w:rPr>
                <w:sz w:val="22"/>
                <w:szCs w:val="22"/>
              </w:rPr>
              <w:t>Section</w:t>
            </w:r>
            <w:r w:rsidR="00A6734B">
              <w:rPr>
                <w:sz w:val="22"/>
                <w:szCs w:val="22"/>
              </w:rPr>
              <w:t xml:space="preserve"> 4.2 and </w:t>
            </w:r>
            <w:r w:rsidRPr="00837079">
              <w:rPr>
                <w:sz w:val="22"/>
                <w:szCs w:val="22"/>
              </w:rPr>
              <w:t xml:space="preserve"> </w:t>
            </w:r>
            <w:r w:rsidR="008812A3">
              <w:rPr>
                <w:sz w:val="22"/>
                <w:szCs w:val="22"/>
              </w:rPr>
              <w:t>4.2</w:t>
            </w:r>
            <w:r w:rsidRPr="00837079">
              <w:rPr>
                <w:sz w:val="22"/>
                <w:szCs w:val="22"/>
              </w:rPr>
              <w:t xml:space="preserve">.2 </w:t>
            </w:r>
          </w:p>
        </w:tc>
        <w:tc>
          <w:tcPr>
            <w:tcW w:w="4327" w:type="dxa"/>
            <w:tcBorders>
              <w:top w:val="single" w:sz="6" w:space="0" w:color="auto"/>
              <w:left w:val="single" w:sz="6" w:space="0" w:color="auto"/>
              <w:bottom w:val="single" w:sz="6" w:space="0" w:color="auto"/>
              <w:right w:val="single" w:sz="6" w:space="0" w:color="auto"/>
            </w:tcBorders>
            <w:shd w:val="clear" w:color="auto" w:fill="auto"/>
          </w:tcPr>
          <w:p w14:paraId="75B297D5" w14:textId="77777777" w:rsidR="00DD0635" w:rsidRPr="00562D0C" w:rsidRDefault="00DD0635" w:rsidP="006E1DA9">
            <w:pPr>
              <w:pStyle w:val="paragraph0"/>
              <w:spacing w:before="0" w:beforeAutospacing="0" w:after="0" w:afterAutospacing="0" w:line="276" w:lineRule="auto"/>
              <w:textAlignment w:val="baseline"/>
              <w:rPr>
                <w:rStyle w:val="normaltextrun"/>
                <w:sz w:val="22"/>
                <w:szCs w:val="22"/>
              </w:rPr>
            </w:pPr>
            <w:r w:rsidRPr="00562D0C">
              <w:rPr>
                <w:rStyle w:val="normaltextrun"/>
                <w:sz w:val="22"/>
                <w:szCs w:val="22"/>
              </w:rPr>
              <w:t xml:space="preserve">Failure to timely submit a DOM approved Corrective Action Plan (CAP). </w:t>
            </w: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5F77B92B" w14:textId="77777777" w:rsidR="00DD0635" w:rsidRPr="00562D0C" w:rsidRDefault="00DD0635" w:rsidP="006E1DA9">
            <w:pPr>
              <w:spacing w:line="276" w:lineRule="auto"/>
              <w:rPr>
                <w:sz w:val="22"/>
                <w:szCs w:val="22"/>
              </w:rPr>
            </w:pPr>
            <w:r w:rsidRPr="00562D0C">
              <w:rPr>
                <w:sz w:val="22"/>
                <w:szCs w:val="22"/>
              </w:rPr>
              <w:t xml:space="preserve">Liquidated damages up to $500 per business day until the CAP is submitted. </w:t>
            </w:r>
          </w:p>
        </w:tc>
      </w:tr>
      <w:tr w:rsidR="00562D0C" w:rsidRPr="00B549E7" w14:paraId="469E6EF0" w14:textId="77777777" w:rsidTr="00A35DBE">
        <w:tc>
          <w:tcPr>
            <w:tcW w:w="1433" w:type="dxa"/>
            <w:tcBorders>
              <w:top w:val="single" w:sz="6" w:space="0" w:color="auto"/>
              <w:left w:val="single" w:sz="6" w:space="0" w:color="auto"/>
              <w:bottom w:val="single" w:sz="6" w:space="0" w:color="auto"/>
              <w:right w:val="single" w:sz="6" w:space="0" w:color="auto"/>
            </w:tcBorders>
            <w:shd w:val="clear" w:color="auto" w:fill="auto"/>
          </w:tcPr>
          <w:p w14:paraId="2F6A6E6F" w14:textId="5C21BAEE" w:rsidR="00DD0635" w:rsidRPr="00837079" w:rsidRDefault="00DD0635" w:rsidP="006E1DA9">
            <w:pPr>
              <w:spacing w:line="276" w:lineRule="auto"/>
              <w:rPr>
                <w:sz w:val="22"/>
                <w:szCs w:val="22"/>
              </w:rPr>
            </w:pPr>
            <w:r w:rsidRPr="00837079">
              <w:rPr>
                <w:sz w:val="22"/>
                <w:szCs w:val="22"/>
              </w:rPr>
              <w:t xml:space="preserve">Section </w:t>
            </w:r>
            <w:r w:rsidR="00A6734B">
              <w:rPr>
                <w:sz w:val="22"/>
                <w:szCs w:val="22"/>
              </w:rPr>
              <w:t xml:space="preserve">4.2 and </w:t>
            </w:r>
            <w:r w:rsidR="008812A3">
              <w:rPr>
                <w:sz w:val="22"/>
                <w:szCs w:val="22"/>
              </w:rPr>
              <w:t>4</w:t>
            </w:r>
            <w:r w:rsidRPr="00837079">
              <w:rPr>
                <w:sz w:val="22"/>
                <w:szCs w:val="22"/>
              </w:rPr>
              <w:t xml:space="preserve">.2.2 </w:t>
            </w:r>
          </w:p>
        </w:tc>
        <w:tc>
          <w:tcPr>
            <w:tcW w:w="4327" w:type="dxa"/>
            <w:tcBorders>
              <w:top w:val="single" w:sz="6" w:space="0" w:color="auto"/>
              <w:left w:val="single" w:sz="6" w:space="0" w:color="auto"/>
              <w:bottom w:val="single" w:sz="6" w:space="0" w:color="auto"/>
              <w:right w:val="single" w:sz="6" w:space="0" w:color="auto"/>
            </w:tcBorders>
            <w:shd w:val="clear" w:color="auto" w:fill="auto"/>
          </w:tcPr>
          <w:p w14:paraId="211B7038" w14:textId="77777777" w:rsidR="00DD0635" w:rsidRPr="00562D0C" w:rsidRDefault="00DD0635" w:rsidP="006E1DA9">
            <w:pPr>
              <w:pStyle w:val="paragraph0"/>
              <w:spacing w:before="0" w:beforeAutospacing="0" w:after="0" w:afterAutospacing="0" w:line="276" w:lineRule="auto"/>
              <w:textAlignment w:val="baseline"/>
              <w:rPr>
                <w:sz w:val="22"/>
                <w:szCs w:val="22"/>
              </w:rPr>
            </w:pPr>
            <w:r w:rsidRPr="00562D0C">
              <w:rPr>
                <w:rStyle w:val="normaltextrun"/>
                <w:sz w:val="22"/>
                <w:szCs w:val="22"/>
              </w:rPr>
              <w:t>Failure to successfully carry out a DOM approved CAP within the time frames outlined in the CAP; DOM may assess $500 per business day until the CAP is completed.</w:t>
            </w:r>
            <w:r w:rsidRPr="00562D0C">
              <w:rPr>
                <w:rStyle w:val="eop"/>
                <w:sz w:val="22"/>
                <w:szCs w:val="22"/>
              </w:rPr>
              <w:t> </w:t>
            </w: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34ACCA4B" w14:textId="77777777" w:rsidR="00DD0635" w:rsidRPr="00562D0C" w:rsidRDefault="00DD0635" w:rsidP="006E1DA9">
            <w:pPr>
              <w:spacing w:line="276" w:lineRule="auto"/>
              <w:rPr>
                <w:sz w:val="22"/>
                <w:szCs w:val="22"/>
              </w:rPr>
            </w:pPr>
            <w:r w:rsidRPr="00562D0C">
              <w:rPr>
                <w:sz w:val="22"/>
                <w:szCs w:val="22"/>
              </w:rPr>
              <w:t xml:space="preserve">Liquidated damages up to </w:t>
            </w:r>
            <w:r w:rsidRPr="00562D0C">
              <w:rPr>
                <w:rStyle w:val="normaltextrun"/>
                <w:sz w:val="22"/>
                <w:szCs w:val="22"/>
              </w:rPr>
              <w:t>$500 per business day until the CAP is completed.</w:t>
            </w:r>
            <w:r w:rsidRPr="00562D0C">
              <w:rPr>
                <w:rStyle w:val="eop"/>
                <w:sz w:val="22"/>
                <w:szCs w:val="22"/>
              </w:rPr>
              <w:t> </w:t>
            </w:r>
          </w:p>
        </w:tc>
      </w:tr>
      <w:tr w:rsidR="00562D0C" w:rsidRPr="00B549E7" w14:paraId="22FDAD60" w14:textId="77777777" w:rsidTr="00A35DBE">
        <w:tc>
          <w:tcPr>
            <w:tcW w:w="1433" w:type="dxa"/>
            <w:tcBorders>
              <w:top w:val="single" w:sz="6" w:space="0" w:color="auto"/>
              <w:left w:val="single" w:sz="6" w:space="0" w:color="auto"/>
              <w:bottom w:val="single" w:sz="6" w:space="0" w:color="auto"/>
              <w:right w:val="single" w:sz="6" w:space="0" w:color="auto"/>
            </w:tcBorders>
            <w:shd w:val="clear" w:color="auto" w:fill="auto"/>
          </w:tcPr>
          <w:p w14:paraId="27C52126" w14:textId="150D1E78" w:rsidR="00DD0635" w:rsidRPr="00837079" w:rsidRDefault="00DD0635" w:rsidP="006E1DA9">
            <w:pPr>
              <w:spacing w:line="276" w:lineRule="auto"/>
              <w:rPr>
                <w:sz w:val="22"/>
                <w:szCs w:val="22"/>
              </w:rPr>
            </w:pPr>
            <w:r w:rsidRPr="00837079">
              <w:rPr>
                <w:sz w:val="22"/>
                <w:szCs w:val="22"/>
              </w:rPr>
              <w:t xml:space="preserve">Section 2.14.1 </w:t>
            </w:r>
          </w:p>
        </w:tc>
        <w:tc>
          <w:tcPr>
            <w:tcW w:w="4327" w:type="dxa"/>
            <w:tcBorders>
              <w:top w:val="single" w:sz="6" w:space="0" w:color="auto"/>
              <w:left w:val="single" w:sz="6" w:space="0" w:color="auto"/>
              <w:bottom w:val="single" w:sz="6" w:space="0" w:color="auto"/>
              <w:right w:val="single" w:sz="6" w:space="0" w:color="auto"/>
            </w:tcBorders>
            <w:shd w:val="clear" w:color="auto" w:fill="auto"/>
          </w:tcPr>
          <w:p w14:paraId="50958964" w14:textId="77777777" w:rsidR="00DD0635" w:rsidRPr="00562D0C" w:rsidRDefault="00DD0635" w:rsidP="006E1DA9">
            <w:pPr>
              <w:pStyle w:val="paragraph0"/>
              <w:spacing w:before="0" w:beforeAutospacing="0" w:after="0" w:afterAutospacing="0" w:line="276" w:lineRule="auto"/>
              <w:textAlignment w:val="baseline"/>
              <w:rPr>
                <w:sz w:val="22"/>
                <w:szCs w:val="22"/>
              </w:rPr>
            </w:pPr>
            <w:r w:rsidRPr="00562D0C">
              <w:rPr>
                <w:rStyle w:val="normaltextrun"/>
                <w:sz w:val="22"/>
                <w:szCs w:val="22"/>
              </w:rPr>
              <w:t xml:space="preserve">Failure by the Contractor to submit to DOM within one (1) business day </w:t>
            </w:r>
            <w:r w:rsidRPr="00562D0C">
              <w:rPr>
                <w:color w:val="242424"/>
                <w:sz w:val="22"/>
                <w:szCs w:val="22"/>
                <w:shd w:val="clear" w:color="auto" w:fill="FFFFFF"/>
              </w:rPr>
              <w:t>of any change in Contractor staff members whereby Contractor staff members are no longer employed by the Contractor or the Contractor staff members who no longer need access to the MESA.</w:t>
            </w: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13C4B253" w14:textId="77777777" w:rsidR="00DD0635" w:rsidRPr="00562D0C" w:rsidRDefault="00DD0635" w:rsidP="006E1DA9">
            <w:pPr>
              <w:spacing w:line="276" w:lineRule="auto"/>
              <w:rPr>
                <w:sz w:val="22"/>
                <w:szCs w:val="22"/>
              </w:rPr>
            </w:pPr>
            <w:r w:rsidRPr="00562D0C">
              <w:rPr>
                <w:sz w:val="22"/>
                <w:szCs w:val="22"/>
              </w:rPr>
              <w:t xml:space="preserve">Liquidated damages up to </w:t>
            </w:r>
            <w:r w:rsidRPr="00562D0C">
              <w:rPr>
                <w:rStyle w:val="normaltextrun"/>
                <w:sz w:val="22"/>
                <w:szCs w:val="22"/>
              </w:rPr>
              <w:t>$100 per business day for the days the information is not submitted. </w:t>
            </w:r>
            <w:r w:rsidRPr="00562D0C">
              <w:rPr>
                <w:rStyle w:val="eop"/>
                <w:sz w:val="22"/>
                <w:szCs w:val="22"/>
              </w:rPr>
              <w:t> </w:t>
            </w:r>
          </w:p>
        </w:tc>
      </w:tr>
      <w:tr w:rsidR="00562D0C" w:rsidRPr="00B549E7" w14:paraId="4BED9D68" w14:textId="77777777" w:rsidTr="00A35DBE">
        <w:tc>
          <w:tcPr>
            <w:tcW w:w="1433" w:type="dxa"/>
            <w:tcBorders>
              <w:top w:val="single" w:sz="6" w:space="0" w:color="auto"/>
              <w:left w:val="single" w:sz="6" w:space="0" w:color="auto"/>
              <w:bottom w:val="single" w:sz="6" w:space="0" w:color="auto"/>
              <w:right w:val="single" w:sz="6" w:space="0" w:color="auto"/>
            </w:tcBorders>
            <w:shd w:val="clear" w:color="auto" w:fill="auto"/>
          </w:tcPr>
          <w:p w14:paraId="38D3F0DA" w14:textId="3356AB8D" w:rsidR="00DD0635" w:rsidRPr="00837079" w:rsidRDefault="00DD0635" w:rsidP="006E1DA9">
            <w:pPr>
              <w:spacing w:line="276" w:lineRule="auto"/>
              <w:rPr>
                <w:sz w:val="22"/>
                <w:szCs w:val="22"/>
              </w:rPr>
            </w:pPr>
            <w:r w:rsidRPr="00837079">
              <w:rPr>
                <w:sz w:val="22"/>
                <w:szCs w:val="22"/>
              </w:rPr>
              <w:t xml:space="preserve">Section 2.8.3 </w:t>
            </w:r>
          </w:p>
        </w:tc>
        <w:tc>
          <w:tcPr>
            <w:tcW w:w="4327" w:type="dxa"/>
            <w:tcBorders>
              <w:top w:val="single" w:sz="6" w:space="0" w:color="auto"/>
              <w:left w:val="single" w:sz="6" w:space="0" w:color="auto"/>
              <w:bottom w:val="single" w:sz="6" w:space="0" w:color="auto"/>
              <w:right w:val="single" w:sz="6" w:space="0" w:color="auto"/>
            </w:tcBorders>
            <w:shd w:val="clear" w:color="auto" w:fill="auto"/>
          </w:tcPr>
          <w:p w14:paraId="35CBAA3F" w14:textId="1EFFFE6A" w:rsidR="00DD0635" w:rsidRPr="00562D0C" w:rsidRDefault="00DD0635" w:rsidP="006E1DA9">
            <w:pPr>
              <w:pStyle w:val="paragraph0"/>
              <w:spacing w:before="0" w:beforeAutospacing="0" w:after="0" w:afterAutospacing="0" w:line="276" w:lineRule="auto"/>
              <w:textAlignment w:val="baseline"/>
              <w:rPr>
                <w:sz w:val="22"/>
                <w:szCs w:val="22"/>
              </w:rPr>
            </w:pPr>
            <w:r w:rsidRPr="00562D0C">
              <w:rPr>
                <w:rStyle w:val="normaltextrun"/>
                <w:sz w:val="22"/>
                <w:szCs w:val="22"/>
              </w:rPr>
              <w:t xml:space="preserve">Failure by the Contractor to pay at least ninety percent (90%) of all “clean claims” within </w:t>
            </w:r>
            <w:r w:rsidR="00706C58" w:rsidRPr="00562D0C">
              <w:rPr>
                <w:rStyle w:val="normaltextrun"/>
                <w:sz w:val="22"/>
                <w:szCs w:val="22"/>
              </w:rPr>
              <w:t>thirty</w:t>
            </w:r>
            <w:r w:rsidRPr="00562D0C">
              <w:rPr>
                <w:rStyle w:val="normaltextrun"/>
                <w:sz w:val="22"/>
                <w:szCs w:val="22"/>
              </w:rPr>
              <w:t xml:space="preserve"> (30) calendar </w:t>
            </w:r>
            <w:r w:rsidRPr="00B00BFA">
              <w:rPr>
                <w:rStyle w:val="normaltextrun"/>
                <w:sz w:val="22"/>
                <w:szCs w:val="22"/>
              </w:rPr>
              <w:t>days of the date of receipt.</w:t>
            </w:r>
            <w:r w:rsidRPr="00562D0C">
              <w:rPr>
                <w:rStyle w:val="normaltextrun"/>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614EFE90" w14:textId="77777777" w:rsidR="00DD0635" w:rsidRPr="00562D0C" w:rsidRDefault="00DD0635" w:rsidP="006E1DA9">
            <w:pPr>
              <w:spacing w:line="276" w:lineRule="auto"/>
              <w:rPr>
                <w:sz w:val="22"/>
                <w:szCs w:val="22"/>
              </w:rPr>
            </w:pPr>
            <w:r w:rsidRPr="00562D0C">
              <w:rPr>
                <w:sz w:val="22"/>
                <w:szCs w:val="22"/>
              </w:rPr>
              <w:t>Liquidated damages between $1 and $5,000 per instance, per calendar day until noncompliance is remedied to DOM’s satisfaction. </w:t>
            </w:r>
          </w:p>
        </w:tc>
      </w:tr>
      <w:tr w:rsidR="00562D0C" w:rsidRPr="00B549E7" w14:paraId="6DCFEFE1" w14:textId="77777777" w:rsidTr="00A35DBE">
        <w:tc>
          <w:tcPr>
            <w:tcW w:w="1433" w:type="dxa"/>
            <w:tcBorders>
              <w:top w:val="single" w:sz="6" w:space="0" w:color="auto"/>
              <w:left w:val="single" w:sz="6" w:space="0" w:color="auto"/>
              <w:bottom w:val="single" w:sz="6" w:space="0" w:color="auto"/>
              <w:right w:val="single" w:sz="6" w:space="0" w:color="auto"/>
            </w:tcBorders>
            <w:shd w:val="clear" w:color="auto" w:fill="auto"/>
          </w:tcPr>
          <w:p w14:paraId="5014AF94" w14:textId="5DCFF934" w:rsidR="00DD0635" w:rsidRPr="00837079" w:rsidRDefault="00DD0635" w:rsidP="006E1DA9">
            <w:pPr>
              <w:spacing w:line="276" w:lineRule="auto"/>
              <w:rPr>
                <w:sz w:val="22"/>
                <w:szCs w:val="22"/>
              </w:rPr>
            </w:pPr>
            <w:r w:rsidRPr="00837079">
              <w:rPr>
                <w:sz w:val="22"/>
                <w:szCs w:val="22"/>
              </w:rPr>
              <w:t xml:space="preserve">Section 2.8.3 </w:t>
            </w:r>
          </w:p>
        </w:tc>
        <w:tc>
          <w:tcPr>
            <w:tcW w:w="4327" w:type="dxa"/>
            <w:tcBorders>
              <w:top w:val="single" w:sz="6" w:space="0" w:color="auto"/>
              <w:left w:val="single" w:sz="6" w:space="0" w:color="auto"/>
              <w:bottom w:val="single" w:sz="6" w:space="0" w:color="auto"/>
              <w:right w:val="single" w:sz="6" w:space="0" w:color="auto"/>
            </w:tcBorders>
            <w:shd w:val="clear" w:color="auto" w:fill="auto"/>
          </w:tcPr>
          <w:p w14:paraId="44A094E9" w14:textId="45E32F34" w:rsidR="00DD0635" w:rsidRPr="00562D0C" w:rsidRDefault="00DD0635" w:rsidP="006E1DA9">
            <w:pPr>
              <w:pStyle w:val="paragraph0"/>
              <w:spacing w:before="0" w:beforeAutospacing="0" w:after="0" w:afterAutospacing="0" w:line="276" w:lineRule="auto"/>
              <w:textAlignment w:val="baseline"/>
              <w:rPr>
                <w:sz w:val="22"/>
                <w:szCs w:val="22"/>
              </w:rPr>
            </w:pPr>
            <w:r w:rsidRPr="00562D0C">
              <w:rPr>
                <w:rStyle w:val="normaltextrun"/>
                <w:sz w:val="22"/>
                <w:szCs w:val="22"/>
              </w:rPr>
              <w:t xml:space="preserve">Failure by the Contractor to pay at least ninety-nine percent (99%) of all “clean claims” within ninety (90) </w:t>
            </w:r>
            <w:r w:rsidRPr="005A2A5C">
              <w:rPr>
                <w:rStyle w:val="normaltextrun"/>
                <w:sz w:val="22"/>
                <w:szCs w:val="22"/>
              </w:rPr>
              <w:t>days of the date of receipt.</w:t>
            </w:r>
            <w:r w:rsidRPr="00562D0C">
              <w:rPr>
                <w:rStyle w:val="normaltextrun"/>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5F7D87CF" w14:textId="77777777" w:rsidR="00DD0635" w:rsidRPr="00562D0C" w:rsidRDefault="00DD0635" w:rsidP="006E1DA9">
            <w:pPr>
              <w:spacing w:line="276" w:lineRule="auto"/>
              <w:rPr>
                <w:sz w:val="22"/>
                <w:szCs w:val="22"/>
              </w:rPr>
            </w:pPr>
            <w:r w:rsidRPr="00562D0C">
              <w:rPr>
                <w:sz w:val="22"/>
                <w:szCs w:val="22"/>
              </w:rPr>
              <w:t>Liquidated damages between $1 and $5,000 per instance, per calendar day until noncompliance is remedied to DOM’s satisfaction. </w:t>
            </w:r>
          </w:p>
        </w:tc>
      </w:tr>
      <w:tr w:rsidR="00562D0C" w:rsidRPr="00B549E7" w14:paraId="62B11AB4" w14:textId="77777777" w:rsidTr="00A35DBE">
        <w:tc>
          <w:tcPr>
            <w:tcW w:w="1433" w:type="dxa"/>
            <w:tcBorders>
              <w:top w:val="single" w:sz="6" w:space="0" w:color="auto"/>
              <w:left w:val="single" w:sz="6" w:space="0" w:color="auto"/>
              <w:bottom w:val="single" w:sz="6" w:space="0" w:color="auto"/>
              <w:right w:val="single" w:sz="6" w:space="0" w:color="auto"/>
            </w:tcBorders>
            <w:shd w:val="clear" w:color="auto" w:fill="auto"/>
          </w:tcPr>
          <w:p w14:paraId="76C6F432" w14:textId="296F5A8E" w:rsidR="00DD0635" w:rsidRPr="00837079" w:rsidRDefault="00DD0635" w:rsidP="006E1DA9">
            <w:pPr>
              <w:spacing w:line="276" w:lineRule="auto"/>
              <w:rPr>
                <w:sz w:val="22"/>
                <w:szCs w:val="22"/>
              </w:rPr>
            </w:pPr>
            <w:r w:rsidRPr="00837079">
              <w:rPr>
                <w:sz w:val="22"/>
                <w:szCs w:val="22"/>
              </w:rPr>
              <w:t xml:space="preserve">Section 2.11 Section 2.12 </w:t>
            </w:r>
          </w:p>
        </w:tc>
        <w:tc>
          <w:tcPr>
            <w:tcW w:w="4327" w:type="dxa"/>
            <w:tcBorders>
              <w:top w:val="single" w:sz="6" w:space="0" w:color="auto"/>
              <w:left w:val="single" w:sz="6" w:space="0" w:color="auto"/>
              <w:bottom w:val="single" w:sz="6" w:space="0" w:color="auto"/>
              <w:right w:val="single" w:sz="6" w:space="0" w:color="auto"/>
            </w:tcBorders>
            <w:shd w:val="clear" w:color="auto" w:fill="auto"/>
          </w:tcPr>
          <w:p w14:paraId="49930D9C" w14:textId="6B5A0D7E" w:rsidR="00DD0635" w:rsidRPr="00562D0C" w:rsidRDefault="00DD0635" w:rsidP="006E1DA9">
            <w:pPr>
              <w:pStyle w:val="paragraph0"/>
              <w:spacing w:before="0" w:beforeAutospacing="0" w:after="0" w:afterAutospacing="0" w:line="276" w:lineRule="auto"/>
              <w:textAlignment w:val="baseline"/>
              <w:rPr>
                <w:sz w:val="22"/>
                <w:szCs w:val="22"/>
              </w:rPr>
            </w:pPr>
            <w:r w:rsidRPr="00562D0C">
              <w:rPr>
                <w:rStyle w:val="normaltextrun"/>
                <w:sz w:val="22"/>
                <w:szCs w:val="22"/>
              </w:rPr>
              <w:t>Complaints- Combined complaints by members, facilities, and providers (excluded rider no show and rider late) shall not exceed 0.</w:t>
            </w:r>
            <w:r w:rsidR="546E30A6" w:rsidRPr="695E69A2">
              <w:rPr>
                <w:rStyle w:val="normaltextrun"/>
                <w:sz w:val="22"/>
                <w:szCs w:val="22"/>
              </w:rPr>
              <w:t>17</w:t>
            </w:r>
            <w:r w:rsidRPr="00562D0C">
              <w:rPr>
                <w:rStyle w:val="normaltextrun"/>
                <w:sz w:val="22"/>
                <w:szCs w:val="22"/>
              </w:rPr>
              <w:t>% of total trips per month. Measured each month by an Operations Report does not exceed 0.</w:t>
            </w:r>
            <w:r w:rsidR="75AA8B7C" w:rsidRPr="695E69A2">
              <w:rPr>
                <w:rStyle w:val="normaltextrun"/>
                <w:sz w:val="22"/>
                <w:szCs w:val="22"/>
              </w:rPr>
              <w:t>17</w:t>
            </w:r>
            <w:r w:rsidRPr="695E69A2">
              <w:rPr>
                <w:rStyle w:val="normaltextrun"/>
                <w:sz w:val="22"/>
                <w:szCs w:val="22"/>
              </w:rPr>
              <w:t xml:space="preserve">%. </w:t>
            </w: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297E05CC" w14:textId="77777777" w:rsidR="00DD0635" w:rsidRPr="00562D0C" w:rsidRDefault="00DD0635" w:rsidP="006E1DA9">
            <w:pPr>
              <w:spacing w:line="276" w:lineRule="auto"/>
              <w:rPr>
                <w:sz w:val="22"/>
                <w:szCs w:val="22"/>
              </w:rPr>
            </w:pPr>
            <w:r w:rsidRPr="00562D0C">
              <w:rPr>
                <w:sz w:val="22"/>
                <w:szCs w:val="22"/>
              </w:rPr>
              <w:t>Liquidated damages between $1 and $5,000 per instance. </w:t>
            </w:r>
          </w:p>
        </w:tc>
      </w:tr>
      <w:tr w:rsidR="00562D0C" w:rsidRPr="00B549E7" w14:paraId="146C08CE" w14:textId="77777777" w:rsidTr="00A35DBE">
        <w:tc>
          <w:tcPr>
            <w:tcW w:w="1433" w:type="dxa"/>
            <w:tcBorders>
              <w:top w:val="single" w:sz="6" w:space="0" w:color="auto"/>
              <w:left w:val="single" w:sz="6" w:space="0" w:color="auto"/>
              <w:bottom w:val="single" w:sz="6" w:space="0" w:color="auto"/>
              <w:right w:val="single" w:sz="6" w:space="0" w:color="auto"/>
            </w:tcBorders>
            <w:shd w:val="clear" w:color="auto" w:fill="auto"/>
          </w:tcPr>
          <w:p w14:paraId="3F5A630D" w14:textId="78C481CC" w:rsidR="00DD0635" w:rsidRPr="00562D0C" w:rsidRDefault="00DD0635" w:rsidP="006E1DA9">
            <w:pPr>
              <w:spacing w:line="276" w:lineRule="auto"/>
              <w:rPr>
                <w:sz w:val="22"/>
                <w:szCs w:val="22"/>
              </w:rPr>
            </w:pPr>
            <w:r w:rsidRPr="00562D0C">
              <w:rPr>
                <w:sz w:val="22"/>
                <w:szCs w:val="22"/>
              </w:rPr>
              <w:t xml:space="preserve">Section 2.5 </w:t>
            </w:r>
          </w:p>
        </w:tc>
        <w:tc>
          <w:tcPr>
            <w:tcW w:w="4327" w:type="dxa"/>
            <w:tcBorders>
              <w:top w:val="single" w:sz="6" w:space="0" w:color="auto"/>
              <w:left w:val="single" w:sz="6" w:space="0" w:color="auto"/>
              <w:bottom w:val="single" w:sz="6" w:space="0" w:color="auto"/>
              <w:right w:val="single" w:sz="6" w:space="0" w:color="auto"/>
            </w:tcBorders>
            <w:shd w:val="clear" w:color="auto" w:fill="auto"/>
          </w:tcPr>
          <w:p w14:paraId="0996C6A3" w14:textId="77777777" w:rsidR="00DD0635" w:rsidRPr="00562D0C" w:rsidRDefault="00DD0635" w:rsidP="006E1DA9">
            <w:pPr>
              <w:pStyle w:val="paragraph0"/>
              <w:spacing w:before="0" w:beforeAutospacing="0" w:after="0" w:afterAutospacing="0" w:line="276" w:lineRule="auto"/>
              <w:textAlignment w:val="baseline"/>
              <w:rPr>
                <w:sz w:val="22"/>
                <w:szCs w:val="22"/>
              </w:rPr>
            </w:pPr>
            <w:r w:rsidRPr="00562D0C">
              <w:rPr>
                <w:rStyle w:val="normaltextrun"/>
                <w:sz w:val="22"/>
                <w:szCs w:val="22"/>
              </w:rPr>
              <w:t>Unfulfilled Trips- Trips not fulfilled by provider. </w:t>
            </w:r>
          </w:p>
          <w:p w14:paraId="784F17AE" w14:textId="77777777" w:rsidR="00DD0635" w:rsidRPr="00562D0C" w:rsidRDefault="00DD0635" w:rsidP="006E1DA9">
            <w:pPr>
              <w:pStyle w:val="paragraph0"/>
              <w:spacing w:before="0" w:beforeAutospacing="0" w:after="0" w:afterAutospacing="0" w:line="276" w:lineRule="auto"/>
              <w:textAlignment w:val="baseline"/>
              <w:rPr>
                <w:rStyle w:val="eop"/>
                <w:sz w:val="22"/>
                <w:szCs w:val="22"/>
              </w:rPr>
            </w:pPr>
            <w:r w:rsidRPr="00562D0C">
              <w:rPr>
                <w:rStyle w:val="normaltextrun"/>
                <w:sz w:val="22"/>
                <w:szCs w:val="22"/>
              </w:rPr>
              <w:t>An unfulfilled trip is an eligible trip that is: </w:t>
            </w:r>
            <w:r w:rsidRPr="00562D0C">
              <w:rPr>
                <w:rStyle w:val="eop"/>
                <w:sz w:val="22"/>
                <w:szCs w:val="22"/>
              </w:rPr>
              <w:t> </w:t>
            </w:r>
          </w:p>
          <w:p w14:paraId="0D4C5E75" w14:textId="77777777" w:rsidR="00DD0635" w:rsidRPr="00562D0C" w:rsidRDefault="00DD0635" w:rsidP="00D65684">
            <w:pPr>
              <w:pStyle w:val="paragraph0"/>
              <w:numPr>
                <w:ilvl w:val="0"/>
                <w:numId w:val="92"/>
              </w:numPr>
              <w:spacing w:before="0" w:beforeAutospacing="0" w:after="0" w:afterAutospacing="0" w:line="276" w:lineRule="auto"/>
              <w:textAlignment w:val="baseline"/>
              <w:rPr>
                <w:rStyle w:val="eop"/>
                <w:sz w:val="22"/>
                <w:szCs w:val="22"/>
              </w:rPr>
            </w:pPr>
            <w:r w:rsidRPr="00562D0C">
              <w:rPr>
                <w:rStyle w:val="normaltextrun"/>
                <w:sz w:val="22"/>
                <w:szCs w:val="22"/>
              </w:rPr>
              <w:t>Not fulfilled (provided) due to a “Provider No Show”</w:t>
            </w:r>
            <w:r w:rsidRPr="00562D0C">
              <w:rPr>
                <w:rStyle w:val="eop"/>
                <w:sz w:val="22"/>
                <w:szCs w:val="22"/>
              </w:rPr>
              <w:t> </w:t>
            </w:r>
          </w:p>
          <w:p w14:paraId="45D065E0" w14:textId="77777777" w:rsidR="00DD0635" w:rsidRPr="00562D0C" w:rsidRDefault="00DD0635" w:rsidP="00D65684">
            <w:pPr>
              <w:pStyle w:val="paragraph0"/>
              <w:numPr>
                <w:ilvl w:val="0"/>
                <w:numId w:val="92"/>
              </w:numPr>
              <w:spacing w:before="0" w:beforeAutospacing="0" w:after="0" w:afterAutospacing="0" w:line="276" w:lineRule="auto"/>
              <w:textAlignment w:val="baseline"/>
              <w:rPr>
                <w:rStyle w:val="eop"/>
                <w:sz w:val="22"/>
                <w:szCs w:val="22"/>
              </w:rPr>
            </w:pPr>
            <w:r w:rsidRPr="00562D0C">
              <w:rPr>
                <w:rStyle w:val="normaltextrun"/>
                <w:sz w:val="22"/>
                <w:szCs w:val="22"/>
              </w:rPr>
              <w:lastRenderedPageBreak/>
              <w:t>Not fulfilled (provided) as a result of the Contractor having “No vehicle available” to transport the member, or</w:t>
            </w:r>
            <w:r w:rsidRPr="00562D0C">
              <w:rPr>
                <w:rStyle w:val="eop"/>
                <w:sz w:val="22"/>
                <w:szCs w:val="22"/>
              </w:rPr>
              <w:t> </w:t>
            </w:r>
          </w:p>
          <w:p w14:paraId="66E12521" w14:textId="77777777" w:rsidR="00DD0635" w:rsidRPr="00562D0C" w:rsidRDefault="00DD0635" w:rsidP="00D65684">
            <w:pPr>
              <w:pStyle w:val="paragraph0"/>
              <w:numPr>
                <w:ilvl w:val="0"/>
                <w:numId w:val="92"/>
              </w:numPr>
              <w:spacing w:before="0" w:beforeAutospacing="0" w:after="0" w:afterAutospacing="0" w:line="276" w:lineRule="auto"/>
              <w:textAlignment w:val="baseline"/>
              <w:rPr>
                <w:rStyle w:val="eop"/>
                <w:sz w:val="22"/>
                <w:szCs w:val="22"/>
              </w:rPr>
            </w:pPr>
            <w:r w:rsidRPr="00562D0C">
              <w:rPr>
                <w:rStyle w:val="normaltextrun"/>
                <w:sz w:val="22"/>
                <w:szCs w:val="22"/>
              </w:rPr>
              <w:t>Not fulfilled (provided) as a result of the Contractor having “No provider willing to transport” the member, or</w:t>
            </w:r>
            <w:r w:rsidRPr="00562D0C">
              <w:rPr>
                <w:rStyle w:val="eop"/>
                <w:sz w:val="22"/>
                <w:szCs w:val="22"/>
              </w:rPr>
              <w:t> </w:t>
            </w:r>
          </w:p>
          <w:p w14:paraId="665A4C43" w14:textId="77777777" w:rsidR="00DD0635" w:rsidRPr="00562D0C" w:rsidRDefault="00DD0635" w:rsidP="00D65684">
            <w:pPr>
              <w:pStyle w:val="paragraph0"/>
              <w:numPr>
                <w:ilvl w:val="0"/>
                <w:numId w:val="92"/>
              </w:numPr>
              <w:spacing w:before="0" w:beforeAutospacing="0" w:after="0" w:afterAutospacing="0" w:line="276" w:lineRule="auto"/>
              <w:textAlignment w:val="baseline"/>
              <w:rPr>
                <w:sz w:val="22"/>
                <w:szCs w:val="22"/>
              </w:rPr>
            </w:pPr>
            <w:r w:rsidRPr="00562D0C">
              <w:rPr>
                <w:rStyle w:val="normaltextrun"/>
                <w:sz w:val="22"/>
                <w:szCs w:val="22"/>
              </w:rPr>
              <w:t>Any other similar inability of the Contractor to secure an NEMT provider to transport the member at the scheduled time</w:t>
            </w:r>
            <w:r w:rsidRPr="00562D0C">
              <w:rPr>
                <w:rStyle w:val="eop"/>
                <w:sz w:val="22"/>
                <w:szCs w:val="22"/>
              </w:rPr>
              <w:t> </w:t>
            </w: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312C880C" w14:textId="77777777" w:rsidR="00DD0635" w:rsidRPr="00562D0C" w:rsidRDefault="00DD0635" w:rsidP="006E1DA9">
            <w:pPr>
              <w:spacing w:line="276" w:lineRule="auto"/>
              <w:rPr>
                <w:sz w:val="22"/>
                <w:szCs w:val="22"/>
              </w:rPr>
            </w:pPr>
            <w:r w:rsidRPr="00562D0C">
              <w:rPr>
                <w:sz w:val="22"/>
                <w:szCs w:val="22"/>
              </w:rPr>
              <w:lastRenderedPageBreak/>
              <w:t>Liquidated damages between $1 and $5,000 per instance. </w:t>
            </w:r>
          </w:p>
        </w:tc>
      </w:tr>
      <w:tr w:rsidR="00562D0C" w:rsidRPr="00B549E7" w14:paraId="10E5D8C5" w14:textId="77777777" w:rsidTr="00A35DBE">
        <w:tc>
          <w:tcPr>
            <w:tcW w:w="1433" w:type="dxa"/>
            <w:tcBorders>
              <w:top w:val="single" w:sz="6" w:space="0" w:color="auto"/>
              <w:left w:val="single" w:sz="6" w:space="0" w:color="auto"/>
              <w:bottom w:val="single" w:sz="6" w:space="0" w:color="auto"/>
              <w:right w:val="single" w:sz="6" w:space="0" w:color="auto"/>
            </w:tcBorders>
            <w:shd w:val="clear" w:color="auto" w:fill="auto"/>
          </w:tcPr>
          <w:p w14:paraId="0F9A9584" w14:textId="25B46606" w:rsidR="00DD0635" w:rsidRPr="00562D0C" w:rsidRDefault="00DD0635" w:rsidP="006E1DA9">
            <w:pPr>
              <w:spacing w:line="276" w:lineRule="auto"/>
              <w:rPr>
                <w:sz w:val="22"/>
                <w:szCs w:val="22"/>
              </w:rPr>
            </w:pPr>
            <w:r w:rsidRPr="00562D0C">
              <w:rPr>
                <w:sz w:val="22"/>
                <w:szCs w:val="22"/>
              </w:rPr>
              <w:t xml:space="preserve">Section 2.5 </w:t>
            </w:r>
          </w:p>
        </w:tc>
        <w:tc>
          <w:tcPr>
            <w:tcW w:w="4327" w:type="dxa"/>
            <w:tcBorders>
              <w:top w:val="single" w:sz="6" w:space="0" w:color="auto"/>
              <w:left w:val="single" w:sz="6" w:space="0" w:color="auto"/>
              <w:bottom w:val="single" w:sz="6" w:space="0" w:color="auto"/>
              <w:right w:val="single" w:sz="6" w:space="0" w:color="auto"/>
            </w:tcBorders>
            <w:shd w:val="clear" w:color="auto" w:fill="auto"/>
          </w:tcPr>
          <w:p w14:paraId="386691CA" w14:textId="77777777" w:rsidR="00DD0635" w:rsidRPr="00562D0C" w:rsidRDefault="00DD0635" w:rsidP="006E1DA9">
            <w:pPr>
              <w:pStyle w:val="paragraph0"/>
              <w:spacing w:before="0" w:beforeAutospacing="0" w:after="0" w:afterAutospacing="0" w:line="276" w:lineRule="auto"/>
              <w:textAlignment w:val="baseline"/>
              <w:rPr>
                <w:sz w:val="22"/>
                <w:szCs w:val="22"/>
              </w:rPr>
            </w:pPr>
            <w:r w:rsidRPr="00562D0C">
              <w:rPr>
                <w:rStyle w:val="normaltextrun"/>
                <w:sz w:val="22"/>
                <w:szCs w:val="22"/>
              </w:rPr>
              <w:t xml:space="preserve">If the Contractor failed to notify a Transportation Provider of the need for a special accommodation that was known or should have been known to the Contractor (i.e. the information was in the Contractor’s profile of the Participant, in a Provider Certification Form or Treatment Plan, was a Repetitive, Scheduled, Non-Emergent Transport, or the transport request was for a Bariatric Transport and this information was not provided to the Transportation Provider whereby a Participant was unable to be transported because an inappropriate vehicle was dispatched, or a vehicle lacked the necessary number of and/or properly trained staff). </w:t>
            </w: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51F3CBFF" w14:textId="77777777" w:rsidR="00DD0635" w:rsidRPr="00562D0C" w:rsidRDefault="00DD0635" w:rsidP="006E1DA9">
            <w:pPr>
              <w:spacing w:line="276" w:lineRule="auto"/>
              <w:rPr>
                <w:sz w:val="22"/>
                <w:szCs w:val="22"/>
              </w:rPr>
            </w:pPr>
            <w:r w:rsidRPr="00562D0C">
              <w:rPr>
                <w:sz w:val="22"/>
                <w:szCs w:val="22"/>
              </w:rPr>
              <w:t>Liquidated damages between $1 and $5,000 per instance. </w:t>
            </w:r>
          </w:p>
        </w:tc>
      </w:tr>
      <w:tr w:rsidR="0E61EE39" w14:paraId="738905FE" w14:textId="77777777" w:rsidTr="0E61EE39">
        <w:tc>
          <w:tcPr>
            <w:tcW w:w="1433" w:type="dxa"/>
            <w:tcBorders>
              <w:top w:val="single" w:sz="6" w:space="0" w:color="auto"/>
              <w:left w:val="single" w:sz="6" w:space="0" w:color="auto"/>
              <w:bottom w:val="single" w:sz="6" w:space="0" w:color="auto"/>
              <w:right w:val="single" w:sz="6" w:space="0" w:color="auto"/>
            </w:tcBorders>
            <w:shd w:val="clear" w:color="auto" w:fill="auto"/>
          </w:tcPr>
          <w:p w14:paraId="4E7BB716" w14:textId="27B4B18E" w:rsidR="0E61EE39" w:rsidRDefault="00C520D0" w:rsidP="006E1DA9">
            <w:pPr>
              <w:spacing w:line="276" w:lineRule="auto"/>
            </w:pPr>
            <w:r>
              <w:t>Section 4.20.1</w:t>
            </w:r>
          </w:p>
        </w:tc>
        <w:tc>
          <w:tcPr>
            <w:tcW w:w="4327" w:type="dxa"/>
            <w:tcBorders>
              <w:top w:val="single" w:sz="6" w:space="0" w:color="auto"/>
              <w:left w:val="single" w:sz="6" w:space="0" w:color="auto"/>
              <w:bottom w:val="single" w:sz="6" w:space="0" w:color="auto"/>
              <w:right w:val="single" w:sz="6" w:space="0" w:color="auto"/>
            </w:tcBorders>
            <w:shd w:val="clear" w:color="auto" w:fill="auto"/>
          </w:tcPr>
          <w:p w14:paraId="76FAAE36" w14:textId="1032E38A" w:rsidR="01005513" w:rsidRDefault="01005513" w:rsidP="006E1DA9">
            <w:pPr>
              <w:pStyle w:val="paragraph0"/>
              <w:spacing w:line="276" w:lineRule="auto"/>
            </w:pPr>
            <w:r w:rsidRPr="006E1DA9">
              <w:rPr>
                <w:sz w:val="22"/>
                <w:szCs w:val="22"/>
              </w:rPr>
              <w:t>Unauthorized utilization or disclosure of any confidential information not classified as PHI, in violation of the requirements listed herein. An occurrence means each unauthorized use or disclosure, regardless of the number of persons or Trading Partners involved.</w:t>
            </w: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0822076C" w14:textId="214444FF" w:rsidR="01005513" w:rsidRDefault="01005513" w:rsidP="006E1DA9">
            <w:pPr>
              <w:spacing w:line="276" w:lineRule="auto"/>
            </w:pPr>
            <w:r w:rsidRPr="006E1DA9">
              <w:rPr>
                <w:sz w:val="22"/>
                <w:szCs w:val="22"/>
              </w:rPr>
              <w:t>Liquidated damages up to $10,000 per occurrence.</w:t>
            </w:r>
          </w:p>
        </w:tc>
      </w:tr>
      <w:tr w:rsidR="0E61EE39" w14:paraId="7DFD2B3B" w14:textId="77777777" w:rsidTr="0E61EE39">
        <w:tc>
          <w:tcPr>
            <w:tcW w:w="1433" w:type="dxa"/>
            <w:tcBorders>
              <w:top w:val="single" w:sz="6" w:space="0" w:color="auto"/>
              <w:left w:val="single" w:sz="6" w:space="0" w:color="auto"/>
              <w:bottom w:val="single" w:sz="6" w:space="0" w:color="auto"/>
              <w:right w:val="single" w:sz="6" w:space="0" w:color="auto"/>
            </w:tcBorders>
            <w:shd w:val="clear" w:color="auto" w:fill="auto"/>
          </w:tcPr>
          <w:p w14:paraId="4658EC71" w14:textId="1E106333" w:rsidR="0E61EE39" w:rsidRDefault="00C520D0" w:rsidP="006E1DA9">
            <w:pPr>
              <w:spacing w:line="276" w:lineRule="auto"/>
            </w:pPr>
            <w:r>
              <w:t>Section 4</w:t>
            </w:r>
            <w:r w:rsidR="00631A16">
              <w:t>.21.3</w:t>
            </w:r>
          </w:p>
        </w:tc>
        <w:tc>
          <w:tcPr>
            <w:tcW w:w="4327" w:type="dxa"/>
            <w:tcBorders>
              <w:top w:val="single" w:sz="6" w:space="0" w:color="auto"/>
              <w:left w:val="single" w:sz="6" w:space="0" w:color="auto"/>
              <w:bottom w:val="single" w:sz="6" w:space="0" w:color="auto"/>
              <w:right w:val="single" w:sz="6" w:space="0" w:color="auto"/>
            </w:tcBorders>
            <w:shd w:val="clear" w:color="auto" w:fill="auto"/>
          </w:tcPr>
          <w:p w14:paraId="604389CF" w14:textId="0CE0AC4F" w:rsidR="01005513" w:rsidRDefault="01005513" w:rsidP="006E1DA9">
            <w:pPr>
              <w:pStyle w:val="paragraph0"/>
              <w:spacing w:line="276" w:lineRule="auto"/>
            </w:pPr>
            <w:r w:rsidRPr="006E1DA9">
              <w:rPr>
                <w:sz w:val="22"/>
                <w:szCs w:val="22"/>
              </w:rPr>
              <w:t>Failure for the Contractor or any of its subcontractor(s) to meet the requirements of the Business Associate Agreement (BAA) or Data Use Agreement (DUA). An occurrence means each failure to comply with the BAA or DUA requirements, regardless of the number of persons or clinicians involved.</w:t>
            </w: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75736F71" w14:textId="39B67025" w:rsidR="01005513" w:rsidRPr="006E1DA9" w:rsidRDefault="01005513" w:rsidP="006E1DA9">
            <w:pPr>
              <w:spacing w:line="276" w:lineRule="auto"/>
              <w:jc w:val="both"/>
              <w:rPr>
                <w:sz w:val="22"/>
                <w:szCs w:val="22"/>
              </w:rPr>
            </w:pPr>
            <w:r w:rsidRPr="006E1DA9">
              <w:rPr>
                <w:sz w:val="22"/>
                <w:szCs w:val="22"/>
              </w:rPr>
              <w:t>Liquidated damages up to $2,500 per occurrence. An occurrence means each failure to comply with the BAA or DUA requirements, regardless of the number of persons or clinicians involved.</w:t>
            </w:r>
          </w:p>
          <w:p w14:paraId="52961CDD" w14:textId="0598A45D" w:rsidR="0E61EE39" w:rsidRDefault="0E61EE39" w:rsidP="006E1DA9">
            <w:pPr>
              <w:spacing w:line="276" w:lineRule="auto"/>
            </w:pPr>
          </w:p>
        </w:tc>
      </w:tr>
      <w:tr w:rsidR="0E61EE39" w14:paraId="68593B96" w14:textId="77777777" w:rsidTr="0E61EE39">
        <w:tc>
          <w:tcPr>
            <w:tcW w:w="1433" w:type="dxa"/>
            <w:tcBorders>
              <w:top w:val="single" w:sz="6" w:space="0" w:color="auto"/>
              <w:left w:val="single" w:sz="6" w:space="0" w:color="auto"/>
              <w:bottom w:val="single" w:sz="6" w:space="0" w:color="auto"/>
              <w:right w:val="single" w:sz="6" w:space="0" w:color="auto"/>
            </w:tcBorders>
            <w:shd w:val="clear" w:color="auto" w:fill="auto"/>
          </w:tcPr>
          <w:p w14:paraId="6E9AA5D9" w14:textId="55EC2EF9" w:rsidR="0E61EE39" w:rsidRDefault="00631A16" w:rsidP="006E1DA9">
            <w:pPr>
              <w:spacing w:line="276" w:lineRule="auto"/>
            </w:pPr>
            <w:r>
              <w:t>Section 4.21.3</w:t>
            </w:r>
          </w:p>
        </w:tc>
        <w:tc>
          <w:tcPr>
            <w:tcW w:w="4327" w:type="dxa"/>
            <w:tcBorders>
              <w:top w:val="single" w:sz="6" w:space="0" w:color="auto"/>
              <w:left w:val="single" w:sz="6" w:space="0" w:color="auto"/>
              <w:bottom w:val="single" w:sz="6" w:space="0" w:color="auto"/>
              <w:right w:val="single" w:sz="6" w:space="0" w:color="auto"/>
            </w:tcBorders>
            <w:shd w:val="clear" w:color="auto" w:fill="auto"/>
          </w:tcPr>
          <w:p w14:paraId="2576B979" w14:textId="2DDCC484" w:rsidR="5B635E35" w:rsidRDefault="5B635E35" w:rsidP="006E1DA9">
            <w:pPr>
              <w:pStyle w:val="paragraph0"/>
              <w:spacing w:line="276" w:lineRule="auto"/>
            </w:pPr>
            <w:r w:rsidRPr="006E1DA9">
              <w:rPr>
                <w:sz w:val="22"/>
                <w:szCs w:val="22"/>
              </w:rPr>
              <w:t xml:space="preserve">Failure to meet the requirements of Health Insurance Portability and Accountability Act of 1996 (HIPAA), and the Health Information Technology for Economic and Clinical Health Act (HITECH), and the implementing regulations thereunder, including but not limited </w:t>
            </w:r>
            <w:r w:rsidRPr="006E1DA9">
              <w:rPr>
                <w:sz w:val="22"/>
                <w:szCs w:val="22"/>
              </w:rPr>
              <w:lastRenderedPageBreak/>
              <w:t>to the Privacy, Security, Breach Notification, and Enforcement Rules at 45 CFR Part 160 and 164, as amended.</w:t>
            </w: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6F5F17E1" w14:textId="3035D1A8" w:rsidR="5B635E35" w:rsidRDefault="5B635E35" w:rsidP="006E1DA9">
            <w:pPr>
              <w:spacing w:line="276" w:lineRule="auto"/>
            </w:pPr>
            <w:r w:rsidRPr="006E1DA9">
              <w:rPr>
                <w:sz w:val="22"/>
                <w:szCs w:val="22"/>
              </w:rPr>
              <w:lastRenderedPageBreak/>
              <w:t xml:space="preserve">Liquidated damages up to $1,000 per incident. An incident means, with respect to protected health information (PHI), (i) any successful Security Incident which results in or is related to unauthorized access, use or disclosure </w:t>
            </w:r>
            <w:r w:rsidRPr="006E1DA9">
              <w:rPr>
                <w:sz w:val="22"/>
                <w:szCs w:val="22"/>
              </w:rPr>
              <w:lastRenderedPageBreak/>
              <w:t xml:space="preserve">of PHI, (ii) Breach of Unsecured PHI, or (iii) any loss, destruction, alteration or other event in which PHI cannot be accounted for.  </w:t>
            </w:r>
          </w:p>
        </w:tc>
      </w:tr>
      <w:tr w:rsidR="0E61EE39" w14:paraId="35F3B7EC" w14:textId="77777777" w:rsidTr="0E61EE39">
        <w:tc>
          <w:tcPr>
            <w:tcW w:w="1433" w:type="dxa"/>
            <w:tcBorders>
              <w:top w:val="single" w:sz="6" w:space="0" w:color="auto"/>
              <w:left w:val="single" w:sz="6" w:space="0" w:color="auto"/>
              <w:bottom w:val="single" w:sz="6" w:space="0" w:color="auto"/>
              <w:right w:val="single" w:sz="6" w:space="0" w:color="auto"/>
            </w:tcBorders>
            <w:shd w:val="clear" w:color="auto" w:fill="auto"/>
          </w:tcPr>
          <w:p w14:paraId="6AE65BF0" w14:textId="6A828FD0" w:rsidR="0E61EE39" w:rsidRDefault="00631A16" w:rsidP="006E1DA9">
            <w:pPr>
              <w:spacing w:line="276" w:lineRule="auto"/>
            </w:pPr>
            <w:r>
              <w:lastRenderedPageBreak/>
              <w:t>Section 4.21.3</w:t>
            </w:r>
            <w:r w:rsidR="00BD6470">
              <w:t>;</w:t>
            </w:r>
            <w:r>
              <w:t xml:space="preserve"> BAA</w:t>
            </w:r>
          </w:p>
        </w:tc>
        <w:tc>
          <w:tcPr>
            <w:tcW w:w="4327" w:type="dxa"/>
            <w:tcBorders>
              <w:top w:val="single" w:sz="6" w:space="0" w:color="auto"/>
              <w:left w:val="single" w:sz="6" w:space="0" w:color="auto"/>
              <w:bottom w:val="single" w:sz="6" w:space="0" w:color="auto"/>
              <w:right w:val="single" w:sz="6" w:space="0" w:color="auto"/>
            </w:tcBorders>
            <w:shd w:val="clear" w:color="auto" w:fill="auto"/>
          </w:tcPr>
          <w:p w14:paraId="101AC146" w14:textId="61EA24FA" w:rsidR="77218226" w:rsidRDefault="77218226" w:rsidP="006E1DA9">
            <w:pPr>
              <w:pStyle w:val="paragraph0"/>
              <w:spacing w:line="276" w:lineRule="auto"/>
            </w:pPr>
            <w:r w:rsidRPr="006E1DA9">
              <w:rPr>
                <w:sz w:val="22"/>
                <w:szCs w:val="22"/>
              </w:rPr>
              <w:t>Failure of Contractor to notify DOM of an “Incident” both in writing and by telephone within 72 hours of discovery by Contractor or subcontractor. Incident is related to Protected Health Information (PHI) and is further defined as: (i) any successful Security Incident which results in or is related to unauthorized access, use or disclosure of PHI; (ii) breach of unsecured PHI, or (iii) any loss, destruction, alteration, or other event in which PHI cannot be accounted for.</w:t>
            </w:r>
          </w:p>
        </w:tc>
        <w:tc>
          <w:tcPr>
            <w:tcW w:w="3600" w:type="dxa"/>
            <w:tcBorders>
              <w:top w:val="single" w:sz="6" w:space="0" w:color="auto"/>
              <w:left w:val="single" w:sz="6" w:space="0" w:color="auto"/>
              <w:bottom w:val="single" w:sz="6" w:space="0" w:color="auto"/>
              <w:right w:val="single" w:sz="6" w:space="0" w:color="auto"/>
            </w:tcBorders>
            <w:shd w:val="clear" w:color="auto" w:fill="auto"/>
          </w:tcPr>
          <w:p w14:paraId="1217CDA7" w14:textId="5FEE6794" w:rsidR="77218226" w:rsidRDefault="77218226" w:rsidP="006E1DA9">
            <w:pPr>
              <w:spacing w:line="276" w:lineRule="auto"/>
            </w:pPr>
            <w:r w:rsidRPr="006E1DA9">
              <w:rPr>
                <w:sz w:val="22"/>
                <w:szCs w:val="22"/>
              </w:rPr>
              <w:t>Liquidated damages up to $10,000 per day until DOM is properly notified and up to $1,000 per incident.</w:t>
            </w:r>
          </w:p>
        </w:tc>
      </w:tr>
    </w:tbl>
    <w:p w14:paraId="2DC35974" w14:textId="2D853B58" w:rsidR="00BF7C68" w:rsidRDefault="00DD0635" w:rsidP="00247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r w:rsidRPr="00741665" w:rsidDel="00DD0635">
        <w:rPr>
          <w:sz w:val="22"/>
          <w:szCs w:val="22"/>
          <w:highlight w:val="yellow"/>
        </w:rPr>
        <w:t xml:space="preserve"> </w:t>
      </w:r>
    </w:p>
    <w:p w14:paraId="338A7335" w14:textId="504709E7" w:rsidR="000950BB" w:rsidRPr="000950BB" w:rsidRDefault="000950BB" w:rsidP="00247A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r w:rsidRPr="000950BB">
        <w:rPr>
          <w:sz w:val="22"/>
          <w:szCs w:val="22"/>
        </w:rPr>
        <w:t>At DOM’s discretion, the Contractor shall publish on their public website any actual or liquidated damages approved by DOM within ten (10) business days of approval and maintain the document on the site through the contract term.</w:t>
      </w:r>
    </w:p>
    <w:p w14:paraId="64081F6E" w14:textId="77777777" w:rsidR="000950BB" w:rsidRDefault="000950BB" w:rsidP="00397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2"/>
        </w:rPr>
      </w:pPr>
    </w:p>
    <w:p w14:paraId="3B5BFD87" w14:textId="6E486C5D" w:rsidR="00BF7C68" w:rsidRDefault="000F515F" w:rsidP="000F515F">
      <w:pPr>
        <w:pStyle w:val="BodyText"/>
        <w:ind w:left="360"/>
        <w:rPr>
          <w:rFonts w:ascii="Times New Roman" w:eastAsia="Calibri" w:hAnsi="Times New Roman"/>
          <w:b/>
          <w:color w:val="17365D" w:themeColor="text2" w:themeShade="BF"/>
        </w:rPr>
      </w:pPr>
      <w:r>
        <w:rPr>
          <w:rFonts w:ascii="Times New Roman" w:eastAsia="Calibri" w:hAnsi="Times New Roman"/>
          <w:b/>
          <w:color w:val="17365D" w:themeColor="text2" w:themeShade="BF"/>
        </w:rPr>
        <w:t xml:space="preserve">4.2.3 </w:t>
      </w:r>
      <w:r w:rsidR="00BF7C68" w:rsidRPr="00BF7C68">
        <w:rPr>
          <w:rFonts w:ascii="Times New Roman" w:eastAsia="Calibri" w:hAnsi="Times New Roman"/>
          <w:b/>
          <w:color w:val="17365D" w:themeColor="text2" w:themeShade="BF"/>
        </w:rPr>
        <w:t>Other Remedies</w:t>
      </w:r>
    </w:p>
    <w:p w14:paraId="4EA6144E" w14:textId="77777777" w:rsidR="00BF7C68" w:rsidRPr="00BF7C68" w:rsidRDefault="00BF7C68" w:rsidP="00BF7C68">
      <w:pPr>
        <w:pStyle w:val="BodyText"/>
        <w:ind w:left="1800"/>
        <w:rPr>
          <w:rFonts w:ascii="Times New Roman" w:eastAsia="Calibri" w:hAnsi="Times New Roman"/>
          <w:b/>
          <w:color w:val="17365D" w:themeColor="text2" w:themeShade="BF"/>
        </w:rPr>
      </w:pPr>
    </w:p>
    <w:p w14:paraId="5319FA36" w14:textId="77777777" w:rsidR="00BF7C68" w:rsidRPr="00BF7C68" w:rsidRDefault="00BF7C68" w:rsidP="00247A7B">
      <w:pPr>
        <w:widowControl w:val="0"/>
        <w:spacing w:line="276" w:lineRule="auto"/>
        <w:ind w:left="360"/>
        <w:jc w:val="both"/>
        <w:rPr>
          <w:rFonts w:eastAsia="Calibri"/>
          <w:sz w:val="22"/>
          <w:szCs w:val="22"/>
        </w:rPr>
      </w:pPr>
      <w:r w:rsidRPr="00BF7C68">
        <w:rPr>
          <w:rFonts w:eastAsia="Calibri"/>
          <w:sz w:val="22"/>
          <w:szCs w:val="22"/>
        </w:rPr>
        <w:t xml:space="preserve">If Contractor fails to fulfill its duties and obligations pursuant to this Agreement, DOM may, in addition to assessing liquidated and/or actual damages, issue a written notice to Contractor indicating the violation(s) and advising Contractor that failure to cure the violation(s), to the sole satisfaction of DOM, within a defined time period may lead to the imposition of some or all the following measures: </w:t>
      </w:r>
    </w:p>
    <w:p w14:paraId="26A0BF1D" w14:textId="77777777" w:rsidR="00BF7C68" w:rsidRPr="00BF7C68" w:rsidRDefault="00BF7C68" w:rsidP="00247A7B">
      <w:pPr>
        <w:widowControl w:val="0"/>
        <w:spacing w:line="276" w:lineRule="auto"/>
        <w:jc w:val="both"/>
        <w:rPr>
          <w:rFonts w:eastAsia="Calibri"/>
          <w:sz w:val="22"/>
          <w:szCs w:val="22"/>
        </w:rPr>
      </w:pPr>
    </w:p>
    <w:p w14:paraId="7FD078AC" w14:textId="77777777" w:rsidR="00BF7C68" w:rsidRPr="00BF7C68" w:rsidRDefault="00BF7C68" w:rsidP="00D65684">
      <w:pPr>
        <w:widowControl w:val="0"/>
        <w:numPr>
          <w:ilvl w:val="0"/>
          <w:numId w:val="95"/>
        </w:numPr>
        <w:spacing w:line="276" w:lineRule="auto"/>
        <w:contextualSpacing/>
        <w:jc w:val="both"/>
        <w:rPr>
          <w:rFonts w:eastAsia="Calibri"/>
          <w:sz w:val="22"/>
          <w:szCs w:val="22"/>
        </w:rPr>
      </w:pPr>
      <w:r w:rsidRPr="00BF7C68">
        <w:rPr>
          <w:rFonts w:eastAsia="Calibri"/>
          <w:sz w:val="22"/>
          <w:szCs w:val="22"/>
        </w:rPr>
        <w:t xml:space="preserve">Require, at the Contractor’s sole expense, special training or re-training of some or all of the Contractor’s representatives in, including but not limited to, HIPAA laws, rules and regulations, business ethics, policies, rules, procedures, and regulations, and/or any other topic upon which DOM deems such training to be appropriate;  </w:t>
      </w:r>
    </w:p>
    <w:p w14:paraId="7BB26713" w14:textId="77777777" w:rsidR="00BF7C68" w:rsidRPr="00BF7C68" w:rsidRDefault="00BF7C68" w:rsidP="00247A7B">
      <w:pPr>
        <w:widowControl w:val="0"/>
        <w:spacing w:line="276" w:lineRule="auto"/>
        <w:ind w:left="1080"/>
        <w:contextualSpacing/>
        <w:jc w:val="both"/>
        <w:rPr>
          <w:rFonts w:eastAsia="Calibri"/>
          <w:sz w:val="22"/>
          <w:szCs w:val="22"/>
        </w:rPr>
      </w:pPr>
    </w:p>
    <w:p w14:paraId="06294934" w14:textId="77777777" w:rsidR="00BF7C68" w:rsidRPr="00BF7C68" w:rsidRDefault="00BF7C68" w:rsidP="00D65684">
      <w:pPr>
        <w:widowControl w:val="0"/>
        <w:numPr>
          <w:ilvl w:val="0"/>
          <w:numId w:val="95"/>
        </w:numPr>
        <w:spacing w:line="276" w:lineRule="auto"/>
        <w:contextualSpacing/>
        <w:jc w:val="both"/>
        <w:rPr>
          <w:rFonts w:eastAsia="Calibri"/>
          <w:sz w:val="22"/>
          <w:szCs w:val="22"/>
        </w:rPr>
      </w:pPr>
      <w:r w:rsidRPr="00BF7C68">
        <w:rPr>
          <w:rFonts w:eastAsia="Calibri"/>
          <w:sz w:val="22"/>
          <w:szCs w:val="22"/>
        </w:rPr>
        <w:t>Require additional and more detailed financial reports from the Contractor;</w:t>
      </w:r>
    </w:p>
    <w:p w14:paraId="78EA08C2" w14:textId="77777777" w:rsidR="00BF7C68" w:rsidRPr="00BF7C68" w:rsidRDefault="00BF7C68" w:rsidP="00247A7B">
      <w:pPr>
        <w:widowControl w:val="0"/>
        <w:spacing w:line="276" w:lineRule="auto"/>
        <w:ind w:left="1440"/>
        <w:jc w:val="both"/>
        <w:rPr>
          <w:rFonts w:eastAsia="Calibri"/>
          <w:sz w:val="22"/>
          <w:szCs w:val="22"/>
        </w:rPr>
      </w:pPr>
    </w:p>
    <w:p w14:paraId="455EF582" w14:textId="77777777" w:rsidR="00BF7C68" w:rsidRPr="00BF7C68" w:rsidRDefault="00BF7C68" w:rsidP="00D65684">
      <w:pPr>
        <w:widowControl w:val="0"/>
        <w:numPr>
          <w:ilvl w:val="0"/>
          <w:numId w:val="95"/>
        </w:numPr>
        <w:spacing w:line="276" w:lineRule="auto"/>
        <w:contextualSpacing/>
        <w:jc w:val="both"/>
        <w:rPr>
          <w:rFonts w:eastAsia="Calibri"/>
          <w:sz w:val="22"/>
          <w:szCs w:val="22"/>
        </w:rPr>
      </w:pPr>
      <w:r w:rsidRPr="00BF7C68">
        <w:rPr>
          <w:rFonts w:eastAsia="Calibri"/>
          <w:sz w:val="22"/>
          <w:szCs w:val="22"/>
        </w:rPr>
        <w:t xml:space="preserve">Refuse to allow participation in Contractor incentive pay, if applicable; </w:t>
      </w:r>
    </w:p>
    <w:p w14:paraId="66FD5FF4" w14:textId="77777777" w:rsidR="00BF7C68" w:rsidRPr="00BF7C68" w:rsidRDefault="00BF7C68" w:rsidP="00247A7B">
      <w:pPr>
        <w:widowControl w:val="0"/>
        <w:spacing w:line="276" w:lineRule="auto"/>
        <w:ind w:left="720"/>
        <w:contextualSpacing/>
        <w:jc w:val="both"/>
        <w:rPr>
          <w:rFonts w:eastAsia="Calibri"/>
          <w:sz w:val="22"/>
          <w:szCs w:val="22"/>
        </w:rPr>
      </w:pPr>
    </w:p>
    <w:p w14:paraId="21570AC7" w14:textId="77777777" w:rsidR="00BF7C68" w:rsidRPr="00BF7C68" w:rsidRDefault="00BF7C68" w:rsidP="00D65684">
      <w:pPr>
        <w:widowControl w:val="0"/>
        <w:numPr>
          <w:ilvl w:val="0"/>
          <w:numId w:val="95"/>
        </w:numPr>
        <w:spacing w:line="276" w:lineRule="auto"/>
        <w:contextualSpacing/>
        <w:jc w:val="both"/>
        <w:rPr>
          <w:rFonts w:eastAsia="Calibri"/>
          <w:sz w:val="22"/>
          <w:szCs w:val="22"/>
        </w:rPr>
      </w:pPr>
      <w:r w:rsidRPr="00BF7C68">
        <w:rPr>
          <w:rFonts w:eastAsia="Calibri"/>
          <w:sz w:val="22"/>
          <w:szCs w:val="22"/>
        </w:rPr>
        <w:t>Disallow all or part of the cost of the activity or action not in compliance with the Agreement;</w:t>
      </w:r>
    </w:p>
    <w:p w14:paraId="234546CB" w14:textId="77777777" w:rsidR="00BF7C68" w:rsidRPr="00BF7C68" w:rsidRDefault="00BF7C68" w:rsidP="00247A7B">
      <w:pPr>
        <w:widowControl w:val="0"/>
        <w:spacing w:line="276" w:lineRule="auto"/>
        <w:ind w:left="720"/>
        <w:contextualSpacing/>
        <w:jc w:val="both"/>
        <w:rPr>
          <w:rFonts w:eastAsia="Calibri"/>
          <w:sz w:val="22"/>
          <w:szCs w:val="22"/>
        </w:rPr>
      </w:pPr>
    </w:p>
    <w:p w14:paraId="33B98CB3" w14:textId="77777777" w:rsidR="00BF7C68" w:rsidRPr="00BF7C68" w:rsidRDefault="00BF7C68" w:rsidP="00D65684">
      <w:pPr>
        <w:widowControl w:val="0"/>
        <w:numPr>
          <w:ilvl w:val="0"/>
          <w:numId w:val="95"/>
        </w:numPr>
        <w:spacing w:line="276" w:lineRule="auto"/>
        <w:contextualSpacing/>
        <w:jc w:val="both"/>
        <w:rPr>
          <w:rFonts w:eastAsia="Calibri"/>
          <w:sz w:val="22"/>
          <w:szCs w:val="22"/>
        </w:rPr>
      </w:pPr>
      <w:r w:rsidRPr="00BF7C68">
        <w:rPr>
          <w:rFonts w:eastAsia="Calibri"/>
          <w:sz w:val="22"/>
          <w:szCs w:val="22"/>
        </w:rPr>
        <w:t>Temporarily withhold any payments pending the correction of the deficiency by Contractor and sustain compliance for an appropriate amount of time as determined by DOM</w:t>
      </w:r>
    </w:p>
    <w:p w14:paraId="70577648" w14:textId="77777777" w:rsidR="00BF7C68" w:rsidRPr="00BF7C68" w:rsidRDefault="00BF7C68" w:rsidP="00247A7B">
      <w:pPr>
        <w:widowControl w:val="0"/>
        <w:spacing w:line="276" w:lineRule="auto"/>
        <w:jc w:val="both"/>
        <w:rPr>
          <w:rFonts w:eastAsia="Calibri"/>
          <w:sz w:val="22"/>
          <w:szCs w:val="22"/>
        </w:rPr>
      </w:pPr>
    </w:p>
    <w:p w14:paraId="66619E64" w14:textId="77777777" w:rsidR="00BF7C68" w:rsidRPr="00BF7C68" w:rsidRDefault="00BF7C68" w:rsidP="00D65684">
      <w:pPr>
        <w:widowControl w:val="0"/>
        <w:numPr>
          <w:ilvl w:val="0"/>
          <w:numId w:val="95"/>
        </w:numPr>
        <w:spacing w:line="276" w:lineRule="auto"/>
        <w:jc w:val="both"/>
        <w:rPr>
          <w:sz w:val="22"/>
          <w:szCs w:val="22"/>
        </w:rPr>
      </w:pPr>
      <w:r w:rsidRPr="00BF7C68">
        <w:rPr>
          <w:sz w:val="22"/>
          <w:szCs w:val="22"/>
        </w:rPr>
        <w:t xml:space="preserve">As allowed by law, require payments to Contractor as reimbursements rather than advance payments; </w:t>
      </w:r>
    </w:p>
    <w:p w14:paraId="4A065472" w14:textId="77777777" w:rsidR="00BF7C68" w:rsidRPr="00BF7C68" w:rsidRDefault="00BF7C68" w:rsidP="00247A7B">
      <w:pPr>
        <w:widowControl w:val="0"/>
        <w:spacing w:line="276" w:lineRule="auto"/>
        <w:ind w:left="720"/>
        <w:contextualSpacing/>
        <w:jc w:val="both"/>
        <w:rPr>
          <w:rFonts w:ascii="Calibri" w:eastAsia="Calibri" w:hAnsi="Calibri"/>
          <w:sz w:val="22"/>
          <w:szCs w:val="22"/>
        </w:rPr>
      </w:pPr>
    </w:p>
    <w:p w14:paraId="6FE26564" w14:textId="77777777" w:rsidR="00BF7C68" w:rsidRPr="00BF7C68" w:rsidRDefault="00BF7C68" w:rsidP="00D65684">
      <w:pPr>
        <w:widowControl w:val="0"/>
        <w:numPr>
          <w:ilvl w:val="0"/>
          <w:numId w:val="95"/>
        </w:numPr>
        <w:spacing w:line="276" w:lineRule="auto"/>
        <w:contextualSpacing/>
        <w:jc w:val="both"/>
        <w:rPr>
          <w:rFonts w:eastAsia="Calibri"/>
          <w:sz w:val="22"/>
          <w:szCs w:val="22"/>
        </w:rPr>
      </w:pPr>
      <w:r w:rsidRPr="00BF7C68">
        <w:rPr>
          <w:rFonts w:eastAsia="Calibri"/>
          <w:sz w:val="22"/>
          <w:szCs w:val="22"/>
        </w:rPr>
        <w:t xml:space="preserve">Withhold authority to proceed to the next phase until receipt of evidence of acceptable performance </w:t>
      </w:r>
      <w:r w:rsidRPr="00BF7C68">
        <w:rPr>
          <w:rFonts w:eastAsia="Calibri"/>
          <w:sz w:val="22"/>
          <w:szCs w:val="22"/>
        </w:rPr>
        <w:lastRenderedPageBreak/>
        <w:t>within a given period of performance;</w:t>
      </w:r>
    </w:p>
    <w:p w14:paraId="5B588E36" w14:textId="77777777" w:rsidR="00BF7C68" w:rsidRPr="00BF7C68" w:rsidRDefault="00BF7C68" w:rsidP="00247A7B">
      <w:pPr>
        <w:widowControl w:val="0"/>
        <w:spacing w:line="276" w:lineRule="auto"/>
        <w:ind w:left="720"/>
        <w:contextualSpacing/>
        <w:jc w:val="both"/>
        <w:rPr>
          <w:rFonts w:eastAsia="Calibri"/>
          <w:sz w:val="22"/>
          <w:szCs w:val="22"/>
        </w:rPr>
      </w:pPr>
    </w:p>
    <w:p w14:paraId="6F548235" w14:textId="77777777" w:rsidR="00BF7C68" w:rsidRPr="00BF7C68" w:rsidRDefault="00BF7C68" w:rsidP="00D65684">
      <w:pPr>
        <w:widowControl w:val="0"/>
        <w:numPr>
          <w:ilvl w:val="0"/>
          <w:numId w:val="95"/>
        </w:numPr>
        <w:spacing w:line="276" w:lineRule="auto"/>
        <w:contextualSpacing/>
        <w:jc w:val="both"/>
        <w:rPr>
          <w:rFonts w:eastAsia="Calibri"/>
          <w:sz w:val="22"/>
          <w:szCs w:val="22"/>
        </w:rPr>
      </w:pPr>
      <w:r w:rsidRPr="00BF7C68">
        <w:rPr>
          <w:rFonts w:eastAsia="Calibri"/>
          <w:sz w:val="22"/>
          <w:szCs w:val="22"/>
        </w:rPr>
        <w:t>Require Contractor to complete a Corrective Action Plan (hereinafter “CAP”) within a deadline specified by DOM, and if Contractor fails to provide a CAP by the deadline set by DOM, fails to provide a sufficient CAP, as determined by DOM in its sole discretion, or fails to meet the deadline(s) set forth in the CAP for resolution of the issue(s), withhold payments (for the work or deliverables) related to the issue(s) identified by DOM, or exercise any other remedy set forth in this Agreement or available under law;</w:t>
      </w:r>
    </w:p>
    <w:p w14:paraId="18142E3B" w14:textId="77777777" w:rsidR="00BF7C68" w:rsidRPr="00BF7C68" w:rsidRDefault="00BF7C68" w:rsidP="00247A7B">
      <w:pPr>
        <w:widowControl w:val="0"/>
        <w:spacing w:line="276" w:lineRule="auto"/>
        <w:ind w:left="720"/>
        <w:contextualSpacing/>
        <w:jc w:val="both"/>
        <w:rPr>
          <w:rFonts w:eastAsia="Calibri"/>
          <w:sz w:val="22"/>
          <w:szCs w:val="22"/>
        </w:rPr>
      </w:pPr>
    </w:p>
    <w:p w14:paraId="593E5464" w14:textId="77777777" w:rsidR="00BF7C68" w:rsidRPr="00BF7C68" w:rsidRDefault="00BF7C68" w:rsidP="00D65684">
      <w:pPr>
        <w:widowControl w:val="0"/>
        <w:numPr>
          <w:ilvl w:val="0"/>
          <w:numId w:val="95"/>
        </w:numPr>
        <w:spacing w:line="276" w:lineRule="auto"/>
        <w:contextualSpacing/>
        <w:jc w:val="both"/>
        <w:rPr>
          <w:rFonts w:eastAsia="Calibri"/>
          <w:sz w:val="22"/>
          <w:szCs w:val="22"/>
        </w:rPr>
      </w:pPr>
      <w:r w:rsidRPr="00BF7C68">
        <w:rPr>
          <w:rFonts w:eastAsia="Calibri"/>
          <w:sz w:val="22"/>
          <w:szCs w:val="22"/>
        </w:rPr>
        <w:t>Require additional project monitoring of the Contractor;</w:t>
      </w:r>
    </w:p>
    <w:p w14:paraId="47385AB1" w14:textId="77777777" w:rsidR="00BF7C68" w:rsidRPr="00BF7C68" w:rsidRDefault="00BF7C68" w:rsidP="00247A7B">
      <w:pPr>
        <w:widowControl w:val="0"/>
        <w:spacing w:line="276" w:lineRule="auto"/>
        <w:ind w:left="720"/>
        <w:contextualSpacing/>
        <w:jc w:val="both"/>
        <w:rPr>
          <w:rFonts w:eastAsia="Calibri"/>
          <w:sz w:val="22"/>
          <w:szCs w:val="22"/>
        </w:rPr>
      </w:pPr>
    </w:p>
    <w:p w14:paraId="57FC1463" w14:textId="77777777" w:rsidR="00BF7C68" w:rsidRPr="00BF7C68" w:rsidRDefault="00BF7C68" w:rsidP="00D65684">
      <w:pPr>
        <w:widowControl w:val="0"/>
        <w:numPr>
          <w:ilvl w:val="0"/>
          <w:numId w:val="95"/>
        </w:numPr>
        <w:spacing w:line="276" w:lineRule="auto"/>
        <w:contextualSpacing/>
        <w:jc w:val="both"/>
        <w:rPr>
          <w:rFonts w:eastAsia="Calibri"/>
          <w:sz w:val="22"/>
          <w:szCs w:val="22"/>
        </w:rPr>
      </w:pPr>
      <w:r w:rsidRPr="00BF7C68">
        <w:rPr>
          <w:rFonts w:eastAsia="Calibri"/>
          <w:sz w:val="22"/>
          <w:szCs w:val="22"/>
        </w:rPr>
        <w:t>Require the Contractor to obtain technical and/or management assistance at Contractor’s expense;</w:t>
      </w:r>
    </w:p>
    <w:p w14:paraId="7CA6FCDE" w14:textId="77777777" w:rsidR="00BF7C68" w:rsidRPr="00BF7C68" w:rsidRDefault="00BF7C68" w:rsidP="00247A7B">
      <w:pPr>
        <w:widowControl w:val="0"/>
        <w:spacing w:line="276" w:lineRule="auto"/>
        <w:jc w:val="both"/>
        <w:rPr>
          <w:rFonts w:eastAsia="Calibri"/>
          <w:sz w:val="22"/>
          <w:szCs w:val="22"/>
        </w:rPr>
      </w:pPr>
    </w:p>
    <w:p w14:paraId="2D3FC7DC" w14:textId="77777777" w:rsidR="00BF7C68" w:rsidRPr="00BF7C68" w:rsidRDefault="00BF7C68" w:rsidP="00D65684">
      <w:pPr>
        <w:widowControl w:val="0"/>
        <w:numPr>
          <w:ilvl w:val="0"/>
          <w:numId w:val="95"/>
        </w:numPr>
        <w:spacing w:line="276" w:lineRule="auto"/>
        <w:contextualSpacing/>
        <w:jc w:val="both"/>
        <w:rPr>
          <w:rFonts w:eastAsia="Calibri"/>
          <w:sz w:val="22"/>
          <w:szCs w:val="22"/>
        </w:rPr>
      </w:pPr>
      <w:r w:rsidRPr="00BF7C68">
        <w:rPr>
          <w:rFonts w:eastAsia="Calibri"/>
          <w:sz w:val="22"/>
          <w:szCs w:val="22"/>
        </w:rPr>
        <w:t>Require temporary management of Contractor by DOM or an entity acceptable to DOM upon a finding by DOM, in its sole discretion, that there is continued egregious behavior on the part of the Contractor;</w:t>
      </w:r>
    </w:p>
    <w:p w14:paraId="02E31C77" w14:textId="77777777" w:rsidR="00BF7C68" w:rsidRPr="00BF7C68" w:rsidRDefault="00BF7C68" w:rsidP="00247A7B">
      <w:pPr>
        <w:widowControl w:val="0"/>
        <w:spacing w:line="276" w:lineRule="auto"/>
        <w:ind w:left="720"/>
        <w:contextualSpacing/>
        <w:jc w:val="both"/>
        <w:rPr>
          <w:rFonts w:eastAsia="Calibri"/>
          <w:sz w:val="22"/>
          <w:szCs w:val="22"/>
        </w:rPr>
      </w:pPr>
    </w:p>
    <w:p w14:paraId="5DC7B707" w14:textId="77777777" w:rsidR="00BF7C68" w:rsidRPr="00BF7C68" w:rsidRDefault="00BF7C68" w:rsidP="00D65684">
      <w:pPr>
        <w:widowControl w:val="0"/>
        <w:numPr>
          <w:ilvl w:val="0"/>
          <w:numId w:val="95"/>
        </w:numPr>
        <w:spacing w:line="276" w:lineRule="auto"/>
        <w:contextualSpacing/>
        <w:jc w:val="both"/>
        <w:rPr>
          <w:rFonts w:eastAsia="Calibri"/>
          <w:sz w:val="22"/>
          <w:szCs w:val="22"/>
        </w:rPr>
      </w:pPr>
      <w:r w:rsidRPr="00BF7C68">
        <w:rPr>
          <w:rFonts w:eastAsia="Calibri"/>
          <w:sz w:val="22"/>
          <w:szCs w:val="22"/>
        </w:rPr>
        <w:t xml:space="preserve">Refer Contractor to the applicable Federal and/or State agencies for the imposition of civil money penalties;  </w:t>
      </w:r>
    </w:p>
    <w:p w14:paraId="51C5716B" w14:textId="77777777" w:rsidR="00BF7C68" w:rsidRPr="00BF7C68" w:rsidRDefault="00BF7C68" w:rsidP="00247A7B">
      <w:pPr>
        <w:widowControl w:val="0"/>
        <w:spacing w:line="276" w:lineRule="auto"/>
        <w:ind w:left="1440"/>
        <w:jc w:val="both"/>
        <w:rPr>
          <w:rFonts w:eastAsia="Calibri"/>
          <w:sz w:val="22"/>
          <w:szCs w:val="22"/>
        </w:rPr>
      </w:pPr>
    </w:p>
    <w:p w14:paraId="1E9CF99A" w14:textId="77777777" w:rsidR="00BF7C68" w:rsidRPr="00BF7C68" w:rsidRDefault="00BF7C68" w:rsidP="00D65684">
      <w:pPr>
        <w:widowControl w:val="0"/>
        <w:numPr>
          <w:ilvl w:val="0"/>
          <w:numId w:val="95"/>
        </w:numPr>
        <w:spacing w:line="276" w:lineRule="auto"/>
        <w:contextualSpacing/>
        <w:jc w:val="both"/>
        <w:rPr>
          <w:rFonts w:eastAsia="Calibri"/>
          <w:sz w:val="22"/>
          <w:szCs w:val="22"/>
        </w:rPr>
      </w:pPr>
      <w:r w:rsidRPr="00BF7C68">
        <w:rPr>
          <w:rFonts w:eastAsia="Calibri"/>
          <w:sz w:val="22"/>
          <w:szCs w:val="22"/>
        </w:rPr>
        <w:t>Refer Contractor to the Mississippi Attorney General’s Office;</w:t>
      </w:r>
    </w:p>
    <w:p w14:paraId="072059B9" w14:textId="77777777" w:rsidR="00BF7C68" w:rsidRPr="00BF7C68" w:rsidRDefault="00BF7C68" w:rsidP="00247A7B">
      <w:pPr>
        <w:widowControl w:val="0"/>
        <w:spacing w:line="276" w:lineRule="auto"/>
        <w:jc w:val="both"/>
        <w:rPr>
          <w:rFonts w:eastAsia="Calibri"/>
          <w:sz w:val="22"/>
          <w:szCs w:val="22"/>
        </w:rPr>
      </w:pPr>
    </w:p>
    <w:p w14:paraId="7F1EBA56" w14:textId="77777777" w:rsidR="00BF7C68" w:rsidRPr="00BF7C68" w:rsidRDefault="00BF7C68" w:rsidP="00D65684">
      <w:pPr>
        <w:widowControl w:val="0"/>
        <w:numPr>
          <w:ilvl w:val="0"/>
          <w:numId w:val="95"/>
        </w:numPr>
        <w:spacing w:line="276" w:lineRule="auto"/>
        <w:contextualSpacing/>
        <w:jc w:val="both"/>
        <w:rPr>
          <w:rFonts w:eastAsia="Calibri"/>
          <w:sz w:val="22"/>
          <w:szCs w:val="22"/>
        </w:rPr>
      </w:pPr>
      <w:r w:rsidRPr="00BF7C68">
        <w:rPr>
          <w:rFonts w:eastAsia="Calibri"/>
          <w:sz w:val="22"/>
          <w:szCs w:val="22"/>
        </w:rPr>
        <w:t xml:space="preserve">Terminate the Agreement, in whole or in part, if Contractor fails to perform its obligations under the Agreement in a timely and proper manner as determined by DOM in its sole discretion;  </w:t>
      </w:r>
    </w:p>
    <w:p w14:paraId="58DF74EB" w14:textId="77777777" w:rsidR="00BF7C68" w:rsidRPr="00BF7C68" w:rsidRDefault="00BF7C68" w:rsidP="00247A7B">
      <w:pPr>
        <w:widowControl w:val="0"/>
        <w:spacing w:line="276" w:lineRule="auto"/>
        <w:ind w:left="720"/>
        <w:contextualSpacing/>
        <w:jc w:val="both"/>
        <w:rPr>
          <w:rFonts w:eastAsia="Calibri"/>
          <w:sz w:val="22"/>
          <w:szCs w:val="22"/>
        </w:rPr>
      </w:pPr>
    </w:p>
    <w:p w14:paraId="0F9548FF" w14:textId="77777777" w:rsidR="00BF7C68" w:rsidRPr="00BF7C68" w:rsidRDefault="00BF7C68" w:rsidP="00D65684">
      <w:pPr>
        <w:widowControl w:val="0"/>
        <w:numPr>
          <w:ilvl w:val="0"/>
          <w:numId w:val="95"/>
        </w:numPr>
        <w:spacing w:line="276" w:lineRule="auto"/>
        <w:contextualSpacing/>
        <w:jc w:val="both"/>
        <w:rPr>
          <w:rFonts w:ascii="Calibri" w:eastAsia="Calibri" w:hAnsi="Calibri"/>
          <w:sz w:val="22"/>
          <w:szCs w:val="22"/>
        </w:rPr>
      </w:pPr>
      <w:r w:rsidRPr="00BF7C68">
        <w:rPr>
          <w:rFonts w:eastAsia="Calibri"/>
          <w:sz w:val="22"/>
          <w:szCs w:val="22"/>
        </w:rPr>
        <w:t xml:space="preserve">Recommend suspension or debarment proceedings be initiated by the Federal Funding Agency; </w:t>
      </w:r>
    </w:p>
    <w:p w14:paraId="6D1E0825" w14:textId="77777777" w:rsidR="00BF7C68" w:rsidRPr="00BF7C68" w:rsidRDefault="00BF7C68" w:rsidP="00247A7B">
      <w:pPr>
        <w:widowControl w:val="0"/>
        <w:spacing w:line="276" w:lineRule="auto"/>
        <w:ind w:left="720"/>
        <w:contextualSpacing/>
        <w:jc w:val="both"/>
        <w:rPr>
          <w:rFonts w:eastAsia="Calibri"/>
          <w:sz w:val="22"/>
          <w:szCs w:val="22"/>
        </w:rPr>
      </w:pPr>
    </w:p>
    <w:p w14:paraId="342B6569" w14:textId="77777777" w:rsidR="00BF7C68" w:rsidRPr="00BF7C68" w:rsidRDefault="00BF7C68" w:rsidP="00D65684">
      <w:pPr>
        <w:widowControl w:val="0"/>
        <w:numPr>
          <w:ilvl w:val="0"/>
          <w:numId w:val="95"/>
        </w:numPr>
        <w:spacing w:line="276" w:lineRule="auto"/>
        <w:contextualSpacing/>
        <w:jc w:val="both"/>
        <w:rPr>
          <w:rFonts w:eastAsia="Calibri"/>
          <w:sz w:val="22"/>
          <w:szCs w:val="22"/>
        </w:rPr>
      </w:pPr>
      <w:r w:rsidRPr="00BF7C68">
        <w:rPr>
          <w:rFonts w:eastAsia="Calibri"/>
          <w:sz w:val="22"/>
          <w:szCs w:val="22"/>
        </w:rPr>
        <w:t>Require the Contractor to correct and/or rework deficient work at Contractor’s expense; and</w:t>
      </w:r>
    </w:p>
    <w:p w14:paraId="7FDE2B42" w14:textId="77777777" w:rsidR="00BF7C68" w:rsidRPr="00BF7C68" w:rsidRDefault="00BF7C68" w:rsidP="00247A7B">
      <w:pPr>
        <w:widowControl w:val="0"/>
        <w:spacing w:line="276" w:lineRule="auto"/>
        <w:ind w:left="720"/>
        <w:contextualSpacing/>
        <w:jc w:val="both"/>
        <w:rPr>
          <w:rFonts w:eastAsia="Calibri"/>
          <w:sz w:val="22"/>
          <w:szCs w:val="22"/>
        </w:rPr>
      </w:pPr>
    </w:p>
    <w:p w14:paraId="092E7313" w14:textId="77777777" w:rsidR="00BF7C68" w:rsidRPr="00BF7C68" w:rsidRDefault="00BF7C68" w:rsidP="00D65684">
      <w:pPr>
        <w:widowControl w:val="0"/>
        <w:numPr>
          <w:ilvl w:val="0"/>
          <w:numId w:val="95"/>
        </w:numPr>
        <w:spacing w:line="276" w:lineRule="auto"/>
        <w:contextualSpacing/>
        <w:jc w:val="both"/>
        <w:rPr>
          <w:rFonts w:eastAsia="Calibri"/>
          <w:sz w:val="22"/>
          <w:szCs w:val="22"/>
        </w:rPr>
      </w:pPr>
      <w:r w:rsidRPr="00BF7C68">
        <w:rPr>
          <w:rFonts w:eastAsia="Calibri"/>
          <w:sz w:val="22"/>
          <w:szCs w:val="22"/>
        </w:rPr>
        <w:t>Take any other remedies that may be legally available.</w:t>
      </w:r>
    </w:p>
    <w:p w14:paraId="56014930" w14:textId="77777777" w:rsidR="00BF7C68" w:rsidRPr="00BF7C68" w:rsidRDefault="00BF7C68" w:rsidP="00247A7B">
      <w:pPr>
        <w:widowControl w:val="0"/>
        <w:spacing w:line="276" w:lineRule="auto"/>
        <w:jc w:val="both"/>
        <w:rPr>
          <w:rFonts w:eastAsia="Calibri"/>
          <w:sz w:val="22"/>
          <w:szCs w:val="22"/>
        </w:rPr>
      </w:pPr>
    </w:p>
    <w:p w14:paraId="0A619381" w14:textId="77777777" w:rsidR="00BF7C68" w:rsidRPr="00BF7C68" w:rsidRDefault="00BF7C68" w:rsidP="00247A7B">
      <w:pPr>
        <w:widowControl w:val="0"/>
        <w:spacing w:line="276" w:lineRule="auto"/>
        <w:ind w:firstLine="720"/>
        <w:jc w:val="both"/>
        <w:rPr>
          <w:rFonts w:eastAsia="Calibri"/>
          <w:sz w:val="22"/>
          <w:szCs w:val="22"/>
        </w:rPr>
      </w:pPr>
      <w:r w:rsidRPr="00BF7C68">
        <w:rPr>
          <w:rFonts w:eastAsia="Calibri"/>
          <w:sz w:val="22"/>
          <w:szCs w:val="22"/>
        </w:rPr>
        <w:t>Nothing in this section shall preclude the pursuit of any other remedies allowed by law.</w:t>
      </w:r>
    </w:p>
    <w:p w14:paraId="5C645FE7" w14:textId="77777777" w:rsidR="00BF7C68" w:rsidRPr="00BF7C68" w:rsidRDefault="00BF7C68" w:rsidP="00247A7B">
      <w:pPr>
        <w:widowControl w:val="0"/>
        <w:spacing w:line="276" w:lineRule="auto"/>
        <w:contextualSpacing/>
        <w:jc w:val="both"/>
        <w:textAlignment w:val="baseline"/>
        <w:rPr>
          <w:sz w:val="22"/>
          <w:szCs w:val="22"/>
        </w:rPr>
      </w:pPr>
    </w:p>
    <w:p w14:paraId="11C008EC" w14:textId="7AF78798" w:rsidR="00BF7C68" w:rsidRPr="00BF7C68" w:rsidRDefault="00BF7C68" w:rsidP="00247A7B">
      <w:pPr>
        <w:widowControl w:val="0"/>
        <w:spacing w:line="276" w:lineRule="auto"/>
        <w:ind w:left="360"/>
        <w:jc w:val="both"/>
        <w:rPr>
          <w:rFonts w:eastAsia="Calibri"/>
          <w:sz w:val="22"/>
          <w:szCs w:val="22"/>
        </w:rPr>
      </w:pPr>
      <w:r w:rsidRPr="00BF7C68">
        <w:rPr>
          <w:rFonts w:eastAsia="Calibri"/>
          <w:sz w:val="22"/>
          <w:szCs w:val="22"/>
        </w:rPr>
        <w:t xml:space="preserve">If Contractor’s failure to perform satisfactorily requires DOM to contract with another person or entity to perform the services required of Contractor under this Agreement, upon notice setting forth the services and retainage, DOM may withhold from Contractor payments an amount commensurate with the costs anticipated to be </w:t>
      </w:r>
      <w:r w:rsidRPr="00BF7C68">
        <w:rPr>
          <w:rFonts w:eastAsia="Calibri"/>
          <w:noProof/>
          <w:sz w:val="22"/>
          <w:szCs w:val="22"/>
        </w:rPr>
        <w:t>incurred.</w:t>
      </w:r>
      <w:r w:rsidRPr="00BF7C68">
        <w:rPr>
          <w:rFonts w:eastAsia="Calibri"/>
          <w:sz w:val="22"/>
          <w:szCs w:val="22"/>
        </w:rPr>
        <w:t xml:space="preserve">  If cost</w:t>
      </w:r>
      <w:r w:rsidR="000F4C1E">
        <w:rPr>
          <w:rFonts w:eastAsia="Calibri"/>
          <w:sz w:val="22"/>
          <w:szCs w:val="22"/>
        </w:rPr>
        <w:t>s</w:t>
      </w:r>
      <w:r w:rsidRPr="00BF7C68">
        <w:rPr>
          <w:rFonts w:eastAsia="Calibri"/>
          <w:sz w:val="22"/>
          <w:szCs w:val="22"/>
        </w:rPr>
        <w:t xml:space="preserve"> are incurred, DOM shall account to Contractor and return any excess to Contractor.  If the retainage is not sufficient, Contractor shall immediately reimburse DOM the difference or DOM, in </w:t>
      </w:r>
      <w:r w:rsidRPr="00BF7C68">
        <w:rPr>
          <w:rFonts w:eastAsia="Calibri"/>
          <w:noProof/>
          <w:sz w:val="22"/>
          <w:szCs w:val="22"/>
        </w:rPr>
        <w:t>its</w:t>
      </w:r>
      <w:r w:rsidRPr="00BF7C68">
        <w:rPr>
          <w:rFonts w:eastAsia="Calibri"/>
          <w:sz w:val="22"/>
          <w:szCs w:val="22"/>
        </w:rPr>
        <w:t xml:space="preserve"> sole discretion, may offset the amount from any payments due to Contractor.  Contractor will cooperate fully with the retained Contractor and provide any assistance it needs to implement the terms of its agreement for services.  </w:t>
      </w:r>
    </w:p>
    <w:p w14:paraId="0F22FDB6" w14:textId="77777777" w:rsidR="00BF7C68" w:rsidRPr="00BF7C68" w:rsidRDefault="00BF7C68" w:rsidP="00247A7B">
      <w:pPr>
        <w:widowControl w:val="0"/>
        <w:spacing w:line="276" w:lineRule="auto"/>
        <w:ind w:left="360"/>
        <w:jc w:val="both"/>
        <w:rPr>
          <w:rFonts w:eastAsia="Calibri"/>
          <w:noProof/>
          <w:sz w:val="22"/>
          <w:szCs w:val="22"/>
        </w:rPr>
      </w:pPr>
    </w:p>
    <w:p w14:paraId="4C6BD687" w14:textId="77777777" w:rsidR="00BF7C68" w:rsidRPr="00BF7C68" w:rsidRDefault="00BF7C68" w:rsidP="00247A7B">
      <w:pPr>
        <w:spacing w:line="276" w:lineRule="auto"/>
        <w:ind w:left="360"/>
        <w:jc w:val="both"/>
        <w:rPr>
          <w:rFonts w:eastAsia="Calibri"/>
          <w:sz w:val="22"/>
          <w:szCs w:val="22"/>
        </w:rPr>
      </w:pPr>
      <w:r w:rsidRPr="00BF7C68">
        <w:rPr>
          <w:rFonts w:eastAsia="Calibri"/>
          <w:sz w:val="22"/>
          <w:szCs w:val="22"/>
        </w:rPr>
        <w:t xml:space="preserve">Contractor shall cooperate with DOM or those procured resources in allowing access to facilities, equipment, data, or other Contractor resources to which access is required to correct the failure.  Contractor shall remain liable for ensuring that all </w:t>
      </w:r>
      <w:r w:rsidRPr="00BF7C68">
        <w:rPr>
          <w:rFonts w:eastAsia="Calibri"/>
          <w:noProof/>
          <w:sz w:val="22"/>
          <w:szCs w:val="22"/>
        </w:rPr>
        <w:t>operational performance standards remain satisfied.</w:t>
      </w:r>
    </w:p>
    <w:p w14:paraId="34964C4F" w14:textId="1999B970" w:rsidR="00DD7F53" w:rsidRPr="0027712B" w:rsidRDefault="00DD7F53" w:rsidP="00A56D10">
      <w:pPr>
        <w:pStyle w:val="Heading2"/>
        <w:numPr>
          <w:ilvl w:val="0"/>
          <w:numId w:val="0"/>
        </w:numPr>
        <w:spacing w:line="276" w:lineRule="auto"/>
      </w:pPr>
      <w:bookmarkStart w:id="660" w:name="_Toc409544729"/>
      <w:bookmarkStart w:id="661" w:name="_Toc409648015"/>
      <w:bookmarkStart w:id="662" w:name="_Toc410024547"/>
      <w:bookmarkStart w:id="663" w:name="_Toc410024961"/>
      <w:bookmarkStart w:id="664" w:name="_Toc410391542"/>
      <w:bookmarkStart w:id="665" w:name="_Toc446070500"/>
      <w:bookmarkStart w:id="666" w:name="_Toc464819361"/>
      <w:bookmarkStart w:id="667" w:name="_Toc117693241"/>
      <w:bookmarkStart w:id="668" w:name="_Toc117701495"/>
      <w:bookmarkStart w:id="669" w:name="_Toc122532853"/>
      <w:bookmarkStart w:id="670" w:name="_Toc122549508"/>
      <w:bookmarkStart w:id="671" w:name="_Toc122550513"/>
      <w:bookmarkStart w:id="672" w:name="_Toc124367984"/>
      <w:bookmarkStart w:id="673" w:name="_Toc124368361"/>
      <w:r w:rsidRPr="0043747D">
        <w:lastRenderedPageBreak/>
        <w:t>4.3</w:t>
      </w:r>
      <w:r w:rsidR="004703BB" w:rsidRPr="0043747D">
        <w:t xml:space="preserve"> </w:t>
      </w:r>
      <w:r w:rsidR="009A0A43">
        <w:tab/>
      </w:r>
      <w:r w:rsidR="007C2015" w:rsidRPr="0043747D">
        <w:t>T</w:t>
      </w:r>
      <w:r w:rsidR="007C2015" w:rsidRPr="0027712B">
        <w:t>erm of Contract</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14:paraId="40446250" w14:textId="18C064B6" w:rsidR="00A16CAC" w:rsidRPr="00A16CAC" w:rsidRDefault="006F4622" w:rsidP="00A56D10">
      <w:pPr>
        <w:pStyle w:val="ListParagraph"/>
        <w:tabs>
          <w:tab w:val="left" w:pos="720"/>
          <w:tab w:val="left" w:pos="2880"/>
          <w:tab w:val="left" w:pos="3600"/>
          <w:tab w:val="left" w:pos="4320"/>
          <w:tab w:val="left" w:pos="5040"/>
          <w:tab w:val="left" w:pos="5760"/>
          <w:tab w:val="left" w:pos="6480"/>
          <w:tab w:val="left" w:pos="7200"/>
          <w:tab w:val="left" w:pos="7920"/>
          <w:tab w:val="left" w:pos="8640"/>
          <w:tab w:val="left" w:pos="9360"/>
        </w:tabs>
        <w:spacing w:after="120"/>
        <w:ind w:left="0"/>
        <w:jc w:val="both"/>
        <w:rPr>
          <w:rFonts w:ascii="Times New Roman" w:hAnsi="Times New Roman"/>
        </w:rPr>
      </w:pPr>
      <w:r w:rsidRPr="00906629">
        <w:rPr>
          <w:rFonts w:ascii="Times New Roman" w:hAnsi="Times New Roman"/>
        </w:rPr>
        <w:t xml:space="preserve">As noted in </w:t>
      </w:r>
      <w:r w:rsidRPr="00906629">
        <w:rPr>
          <w:rFonts w:ascii="Times New Roman" w:hAnsi="Times New Roman"/>
          <w:b/>
          <w:bCs/>
        </w:rPr>
        <w:t xml:space="preserve">Section </w:t>
      </w:r>
      <w:r w:rsidR="00260991" w:rsidRPr="00906629">
        <w:rPr>
          <w:rFonts w:ascii="Times New Roman" w:hAnsi="Times New Roman"/>
          <w:b/>
          <w:bCs/>
        </w:rPr>
        <w:t>3.3</w:t>
      </w:r>
      <w:r w:rsidR="00260991" w:rsidRPr="00906629">
        <w:rPr>
          <w:rFonts w:ascii="Times New Roman" w:hAnsi="Times New Roman"/>
        </w:rPr>
        <w:t xml:space="preserve">, DOM was approved by the Public Procurement Review Board (PPRB) for a contract term greater than </w:t>
      </w:r>
      <w:r w:rsidR="009B00A6" w:rsidRPr="00906629">
        <w:rPr>
          <w:rFonts w:ascii="Times New Roman" w:hAnsi="Times New Roman"/>
        </w:rPr>
        <w:t>five (</w:t>
      </w:r>
      <w:r w:rsidR="00260991" w:rsidRPr="00906629">
        <w:rPr>
          <w:rFonts w:ascii="Times New Roman" w:hAnsi="Times New Roman"/>
        </w:rPr>
        <w:t>5</w:t>
      </w:r>
      <w:r w:rsidR="009B00A6" w:rsidRPr="00906629">
        <w:rPr>
          <w:rFonts w:ascii="Times New Roman" w:hAnsi="Times New Roman"/>
        </w:rPr>
        <w:t>)</w:t>
      </w:r>
      <w:r w:rsidR="00260991" w:rsidRPr="00906629">
        <w:rPr>
          <w:rFonts w:ascii="Times New Roman" w:hAnsi="Times New Roman"/>
        </w:rPr>
        <w:t xml:space="preserve"> years</w:t>
      </w:r>
      <w:r w:rsidR="00817D6E" w:rsidRPr="00906629">
        <w:rPr>
          <w:rFonts w:ascii="Times New Roman" w:hAnsi="Times New Roman"/>
        </w:rPr>
        <w:t>.  Therefore, t</w:t>
      </w:r>
      <w:r w:rsidR="00A16CAC" w:rsidRPr="00906629">
        <w:rPr>
          <w:rFonts w:ascii="Times New Roman" w:hAnsi="Times New Roman"/>
        </w:rPr>
        <w:t xml:space="preserve">he initial term of the contract shall commence on </w:t>
      </w:r>
      <w:r w:rsidR="006770A8" w:rsidRPr="00906629">
        <w:rPr>
          <w:rFonts w:ascii="Times New Roman" w:hAnsi="Times New Roman"/>
        </w:rPr>
        <w:t>June 8</w:t>
      </w:r>
      <w:r w:rsidR="00A16CAC" w:rsidRPr="00906629">
        <w:rPr>
          <w:rFonts w:ascii="Times New Roman" w:hAnsi="Times New Roman"/>
        </w:rPr>
        <w:t xml:space="preserve">, 2023 and shall expire </w:t>
      </w:r>
      <w:r w:rsidR="00B105B1" w:rsidRPr="00906629">
        <w:rPr>
          <w:rFonts w:ascii="Times New Roman" w:hAnsi="Times New Roman"/>
        </w:rPr>
        <w:t>September 30</w:t>
      </w:r>
      <w:r w:rsidR="00A16CAC" w:rsidRPr="00906629">
        <w:rPr>
          <w:rFonts w:ascii="Times New Roman" w:hAnsi="Times New Roman"/>
        </w:rPr>
        <w:t xml:space="preserve">, 2026.  DOM reserves the right, under the same terms and conditions as </w:t>
      </w:r>
      <w:r w:rsidR="001E1416" w:rsidRPr="00906629">
        <w:rPr>
          <w:rFonts w:ascii="Times New Roman" w:hAnsi="Times New Roman"/>
        </w:rPr>
        <w:t xml:space="preserve">the </w:t>
      </w:r>
      <w:r w:rsidR="00A16CAC" w:rsidRPr="00906629">
        <w:rPr>
          <w:rFonts w:ascii="Times New Roman" w:hAnsi="Times New Roman"/>
        </w:rPr>
        <w:t xml:space="preserve">existing contract, an option for two (2) one-year contract extension periods, provided that DOM obtains approval </w:t>
      </w:r>
      <w:r w:rsidR="00BF2FDE" w:rsidRPr="00906629">
        <w:rPr>
          <w:rFonts w:ascii="Times New Roman" w:hAnsi="Times New Roman"/>
        </w:rPr>
        <w:t>from</w:t>
      </w:r>
      <w:r w:rsidR="005C5279" w:rsidRPr="00906629">
        <w:rPr>
          <w:rFonts w:ascii="Times New Roman" w:hAnsi="Times New Roman"/>
        </w:rPr>
        <w:t xml:space="preserve"> the</w:t>
      </w:r>
      <w:r w:rsidR="00A16CAC" w:rsidRPr="00906629">
        <w:rPr>
          <w:rFonts w:ascii="Times New Roman" w:hAnsi="Times New Roman"/>
        </w:rPr>
        <w:t xml:space="preserve"> Public Procurement Review Board (PPRB) </w:t>
      </w:r>
      <w:r w:rsidR="005C5279" w:rsidRPr="00906629">
        <w:rPr>
          <w:rFonts w:ascii="Times New Roman" w:hAnsi="Times New Roman"/>
        </w:rPr>
        <w:t>for</w:t>
      </w:r>
      <w:r w:rsidR="00A16CAC" w:rsidRPr="00906629">
        <w:rPr>
          <w:rFonts w:ascii="Times New Roman" w:hAnsi="Times New Roman"/>
        </w:rPr>
        <w:t xml:space="preserve"> an extension.  </w:t>
      </w:r>
      <w:r w:rsidR="00B2115C" w:rsidRPr="00906629">
        <w:rPr>
          <w:rFonts w:ascii="Times New Roman" w:hAnsi="Times New Roman"/>
        </w:rPr>
        <w:t>Therefore,</w:t>
      </w:r>
      <w:r w:rsidR="00A16CAC" w:rsidRPr="00906629">
        <w:rPr>
          <w:rStyle w:val="cf01"/>
          <w:rFonts w:ascii="Times New Roman" w:hAnsi="Times New Roman" w:cs="Times New Roman"/>
          <w:sz w:val="22"/>
          <w:szCs w:val="22"/>
        </w:rPr>
        <w:t xml:space="preserve"> </w:t>
      </w:r>
      <w:r w:rsidR="00E24D80" w:rsidRPr="00906629">
        <w:rPr>
          <w:rStyle w:val="cf01"/>
          <w:rFonts w:ascii="Times New Roman" w:hAnsi="Times New Roman" w:cs="Times New Roman"/>
          <w:sz w:val="22"/>
          <w:szCs w:val="22"/>
        </w:rPr>
        <w:t>t</w:t>
      </w:r>
      <w:r w:rsidR="00A16CAC" w:rsidRPr="00906629">
        <w:rPr>
          <w:rStyle w:val="cf01"/>
          <w:rFonts w:ascii="Times New Roman" w:hAnsi="Times New Roman" w:cs="Times New Roman"/>
          <w:sz w:val="22"/>
          <w:szCs w:val="22"/>
        </w:rPr>
        <w:t xml:space="preserve">he Implementation Period of the initial term shall be for </w:t>
      </w:r>
      <w:r w:rsidR="00AE394A" w:rsidRPr="00906629">
        <w:rPr>
          <w:rStyle w:val="cf01"/>
          <w:rFonts w:ascii="Times New Roman" w:hAnsi="Times New Roman" w:cs="Times New Roman"/>
          <w:sz w:val="22"/>
          <w:szCs w:val="22"/>
        </w:rPr>
        <w:t xml:space="preserve">an approximate </w:t>
      </w:r>
      <w:r w:rsidR="00C120C1" w:rsidRPr="00906629">
        <w:rPr>
          <w:rStyle w:val="cf01"/>
          <w:rFonts w:ascii="Times New Roman" w:hAnsi="Times New Roman" w:cs="Times New Roman"/>
          <w:sz w:val="22"/>
          <w:szCs w:val="22"/>
        </w:rPr>
        <w:t>f</w:t>
      </w:r>
      <w:r w:rsidR="006770A8" w:rsidRPr="00906629">
        <w:rPr>
          <w:rStyle w:val="cf01"/>
          <w:rFonts w:ascii="Times New Roman" w:hAnsi="Times New Roman" w:cs="Times New Roman"/>
          <w:sz w:val="22"/>
          <w:szCs w:val="22"/>
        </w:rPr>
        <w:t>our</w:t>
      </w:r>
      <w:r w:rsidR="00C120C1" w:rsidRPr="00906629">
        <w:rPr>
          <w:rStyle w:val="cf01"/>
          <w:rFonts w:ascii="Times New Roman" w:hAnsi="Times New Roman" w:cs="Times New Roman"/>
          <w:sz w:val="22"/>
          <w:szCs w:val="22"/>
        </w:rPr>
        <w:t xml:space="preserve"> (</w:t>
      </w:r>
      <w:r w:rsidR="006770A8" w:rsidRPr="00906629">
        <w:rPr>
          <w:rStyle w:val="cf01"/>
          <w:rFonts w:ascii="Times New Roman" w:hAnsi="Times New Roman" w:cs="Times New Roman"/>
          <w:sz w:val="22"/>
          <w:szCs w:val="22"/>
        </w:rPr>
        <w:t>4</w:t>
      </w:r>
      <w:r w:rsidR="00A16CAC" w:rsidRPr="00906629">
        <w:rPr>
          <w:rStyle w:val="cf01"/>
          <w:rFonts w:ascii="Times New Roman" w:hAnsi="Times New Roman" w:cs="Times New Roman"/>
          <w:sz w:val="22"/>
          <w:szCs w:val="22"/>
        </w:rPr>
        <w:t xml:space="preserve">) month period </w:t>
      </w:r>
      <w:r w:rsidR="00EF4267" w:rsidRPr="00906629">
        <w:rPr>
          <w:rStyle w:val="cf01"/>
          <w:rFonts w:ascii="Times New Roman" w:hAnsi="Times New Roman" w:cs="Times New Roman"/>
          <w:sz w:val="22"/>
          <w:szCs w:val="22"/>
        </w:rPr>
        <w:t>(</w:t>
      </w:r>
      <w:r w:rsidR="006770A8" w:rsidRPr="00906629">
        <w:rPr>
          <w:rStyle w:val="cf01"/>
          <w:rFonts w:ascii="Times New Roman" w:hAnsi="Times New Roman" w:cs="Times New Roman"/>
          <w:sz w:val="22"/>
          <w:szCs w:val="22"/>
        </w:rPr>
        <w:t xml:space="preserve">3 </w:t>
      </w:r>
      <w:r w:rsidR="00EF4267" w:rsidRPr="00906629">
        <w:rPr>
          <w:rStyle w:val="cf01"/>
          <w:rFonts w:ascii="Times New Roman" w:hAnsi="Times New Roman" w:cs="Times New Roman"/>
          <w:sz w:val="22"/>
          <w:szCs w:val="22"/>
        </w:rPr>
        <w:t>months and 2</w:t>
      </w:r>
      <w:r w:rsidR="006770A8" w:rsidRPr="00906629">
        <w:rPr>
          <w:rStyle w:val="cf01"/>
          <w:rFonts w:ascii="Times New Roman" w:hAnsi="Times New Roman" w:cs="Times New Roman"/>
          <w:sz w:val="22"/>
          <w:szCs w:val="22"/>
        </w:rPr>
        <w:t>3</w:t>
      </w:r>
      <w:r w:rsidR="00EF4267" w:rsidRPr="00906629">
        <w:rPr>
          <w:rStyle w:val="cf01"/>
          <w:rFonts w:ascii="Times New Roman" w:hAnsi="Times New Roman" w:cs="Times New Roman"/>
          <w:sz w:val="22"/>
          <w:szCs w:val="22"/>
        </w:rPr>
        <w:t xml:space="preserve"> days), </w:t>
      </w:r>
      <w:r w:rsidR="00A16CAC" w:rsidRPr="00906629">
        <w:rPr>
          <w:rStyle w:val="cf01"/>
          <w:rFonts w:ascii="Times New Roman" w:hAnsi="Times New Roman" w:cs="Times New Roman"/>
          <w:sz w:val="22"/>
          <w:szCs w:val="22"/>
        </w:rPr>
        <w:t xml:space="preserve">beginning </w:t>
      </w:r>
      <w:r w:rsidR="006770A8" w:rsidRPr="00906629">
        <w:rPr>
          <w:rStyle w:val="cf01"/>
          <w:rFonts w:ascii="Times New Roman" w:hAnsi="Times New Roman" w:cs="Times New Roman"/>
          <w:sz w:val="22"/>
          <w:szCs w:val="22"/>
        </w:rPr>
        <w:t>June 8</w:t>
      </w:r>
      <w:r w:rsidR="00A16CAC" w:rsidRPr="00906629">
        <w:rPr>
          <w:rStyle w:val="cf01"/>
          <w:rFonts w:ascii="Times New Roman" w:hAnsi="Times New Roman" w:cs="Times New Roman"/>
          <w:sz w:val="22"/>
          <w:szCs w:val="22"/>
        </w:rPr>
        <w:t>, 2023 and</w:t>
      </w:r>
      <w:r w:rsidR="00A16CAC" w:rsidRPr="00B54E5B">
        <w:rPr>
          <w:rStyle w:val="cf01"/>
          <w:rFonts w:ascii="Times New Roman" w:hAnsi="Times New Roman" w:cs="Times New Roman"/>
          <w:sz w:val="22"/>
          <w:szCs w:val="22"/>
        </w:rPr>
        <w:t xml:space="preserve"> ending </w:t>
      </w:r>
      <w:r w:rsidR="00EF4267" w:rsidRPr="00B54E5B">
        <w:rPr>
          <w:rStyle w:val="cf01"/>
          <w:rFonts w:ascii="Times New Roman" w:hAnsi="Times New Roman" w:cs="Times New Roman"/>
          <w:sz w:val="22"/>
          <w:szCs w:val="22"/>
        </w:rPr>
        <w:t>September 30</w:t>
      </w:r>
      <w:r w:rsidR="00A16CAC" w:rsidRPr="00B54E5B">
        <w:rPr>
          <w:rStyle w:val="cf01"/>
          <w:rFonts w:ascii="Times New Roman" w:hAnsi="Times New Roman" w:cs="Times New Roman"/>
          <w:sz w:val="22"/>
          <w:szCs w:val="22"/>
        </w:rPr>
        <w:t xml:space="preserve">, 2023. The Operational Period of the initial term shall thereafter begin on </w:t>
      </w:r>
      <w:r w:rsidR="5E0D2407" w:rsidRPr="00B54E5B">
        <w:rPr>
          <w:rStyle w:val="cf01"/>
          <w:rFonts w:ascii="Times New Roman" w:hAnsi="Times New Roman" w:cs="Times New Roman"/>
          <w:sz w:val="22"/>
          <w:szCs w:val="22"/>
        </w:rPr>
        <w:t>October</w:t>
      </w:r>
      <w:r w:rsidR="71C81AB5" w:rsidRPr="00B54E5B">
        <w:rPr>
          <w:rStyle w:val="cf01"/>
          <w:rFonts w:ascii="Times New Roman" w:hAnsi="Times New Roman" w:cs="Times New Roman"/>
          <w:sz w:val="22"/>
          <w:szCs w:val="22"/>
        </w:rPr>
        <w:t xml:space="preserve"> </w:t>
      </w:r>
      <w:r w:rsidR="00EF4267" w:rsidRPr="00B54E5B">
        <w:rPr>
          <w:rStyle w:val="cf01"/>
          <w:rFonts w:ascii="Times New Roman" w:hAnsi="Times New Roman" w:cs="Times New Roman"/>
          <w:sz w:val="22"/>
          <w:szCs w:val="22"/>
        </w:rPr>
        <w:t>1</w:t>
      </w:r>
      <w:r w:rsidR="00A16CAC" w:rsidRPr="00B54E5B">
        <w:rPr>
          <w:rStyle w:val="cf01"/>
          <w:rFonts w:ascii="Times New Roman" w:hAnsi="Times New Roman" w:cs="Times New Roman"/>
          <w:sz w:val="22"/>
          <w:szCs w:val="22"/>
        </w:rPr>
        <w:t xml:space="preserve">, 2023 and end on </w:t>
      </w:r>
      <w:r w:rsidR="00EF4267" w:rsidRPr="00B54E5B">
        <w:rPr>
          <w:rStyle w:val="cf01"/>
          <w:rFonts w:ascii="Times New Roman" w:hAnsi="Times New Roman" w:cs="Times New Roman"/>
          <w:sz w:val="22"/>
          <w:szCs w:val="22"/>
        </w:rPr>
        <w:t xml:space="preserve">September </w:t>
      </w:r>
      <w:r w:rsidR="00C37226" w:rsidRPr="00B54E5B">
        <w:rPr>
          <w:rStyle w:val="cf01"/>
          <w:rFonts w:ascii="Times New Roman" w:hAnsi="Times New Roman" w:cs="Times New Roman"/>
          <w:sz w:val="22"/>
          <w:szCs w:val="22"/>
        </w:rPr>
        <w:t>30, 2026</w:t>
      </w:r>
      <w:r w:rsidR="00A16CAC" w:rsidRPr="00B54E5B">
        <w:rPr>
          <w:rStyle w:val="cf01"/>
          <w:rFonts w:ascii="Times New Roman" w:hAnsi="Times New Roman" w:cs="Times New Roman"/>
          <w:sz w:val="22"/>
          <w:szCs w:val="22"/>
        </w:rPr>
        <w:t>.</w:t>
      </w:r>
    </w:p>
    <w:p w14:paraId="12A48CCE" w14:textId="6298E1CA" w:rsidR="00DD7F53" w:rsidRPr="0027712B" w:rsidDel="00A16CAC" w:rsidRDefault="6FA92432" w:rsidP="6452983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bookmarkStart w:id="674" w:name="_Toc117773868"/>
      <w:bookmarkStart w:id="675" w:name="_Toc118129730"/>
      <w:bookmarkStart w:id="676" w:name="_Toc118129871"/>
      <w:bookmarkEnd w:id="674"/>
      <w:bookmarkEnd w:id="675"/>
      <w:bookmarkEnd w:id="676"/>
      <w:r w:rsidRPr="6452983A">
        <w:rPr>
          <w:sz w:val="22"/>
          <w:szCs w:val="22"/>
        </w:rPr>
        <w:t xml:space="preserve"> </w:t>
      </w:r>
    </w:p>
    <w:p w14:paraId="4CC301B5" w14:textId="6E31C53D" w:rsidR="00A12811" w:rsidRDefault="00A12811" w:rsidP="008C4271">
      <w:pPr>
        <w:ind w:left="360"/>
        <w:jc w:val="both"/>
        <w:rPr>
          <w:b/>
          <w:bCs/>
          <w:color w:val="002060"/>
          <w:sz w:val="24"/>
          <w:szCs w:val="24"/>
        </w:rPr>
      </w:pPr>
      <w:r>
        <w:rPr>
          <w:b/>
          <w:bCs/>
          <w:color w:val="002060"/>
          <w:sz w:val="24"/>
          <w:szCs w:val="24"/>
        </w:rPr>
        <w:t xml:space="preserve">4.3.1  </w:t>
      </w:r>
      <w:r w:rsidR="6FA92432" w:rsidRPr="701681EB">
        <w:rPr>
          <w:b/>
          <w:bCs/>
          <w:color w:val="002060"/>
          <w:sz w:val="24"/>
          <w:szCs w:val="24"/>
        </w:rPr>
        <w:t xml:space="preserve">Applicable Law </w:t>
      </w:r>
    </w:p>
    <w:p w14:paraId="2ED6F02E" w14:textId="77777777" w:rsidR="00C37B1D" w:rsidRPr="001543B0" w:rsidRDefault="00C37B1D" w:rsidP="00FB0BEF">
      <w:pPr>
        <w:pStyle w:val="BodyText"/>
        <w:spacing w:before="206" w:after="240"/>
        <w:ind w:left="360"/>
        <w:jc w:val="both"/>
        <w:rPr>
          <w:rFonts w:ascii="Times New Roman" w:hAnsi="Times New Roman"/>
          <w:sz w:val="22"/>
          <w:szCs w:val="22"/>
        </w:rPr>
      </w:pPr>
      <w:r w:rsidRPr="001543B0">
        <w:rPr>
          <w:rFonts w:ascii="Times New Roman" w:hAnsi="Times New Roman"/>
          <w:sz w:val="22"/>
          <w:szCs w:val="22"/>
        </w:rPr>
        <w:t>The contract shall be governed by and construed in accordance with the laws of the State of</w:t>
      </w:r>
      <w:r w:rsidRPr="003A51C1">
        <w:rPr>
          <w:rFonts w:ascii="Times New Roman" w:hAnsi="Times New Roman"/>
          <w:sz w:val="22"/>
          <w:szCs w:val="22"/>
        </w:rPr>
        <w:t xml:space="preserve"> Mississippi, excluding </w:t>
      </w:r>
      <w:r w:rsidRPr="001543B0">
        <w:rPr>
          <w:rFonts w:ascii="Times New Roman" w:hAnsi="Times New Roman"/>
          <w:sz w:val="22"/>
          <w:szCs w:val="22"/>
        </w:rPr>
        <w:t>its</w:t>
      </w:r>
      <w:r w:rsidRPr="003A51C1">
        <w:rPr>
          <w:rFonts w:ascii="Times New Roman" w:hAnsi="Times New Roman"/>
          <w:sz w:val="22"/>
          <w:szCs w:val="22"/>
        </w:rPr>
        <w:t xml:space="preserve"> </w:t>
      </w:r>
      <w:r w:rsidRPr="001543B0">
        <w:rPr>
          <w:rFonts w:ascii="Times New Roman" w:hAnsi="Times New Roman"/>
          <w:sz w:val="22"/>
          <w:szCs w:val="22"/>
        </w:rPr>
        <w:t>conflicts</w:t>
      </w:r>
      <w:r w:rsidRPr="003A51C1">
        <w:rPr>
          <w:rFonts w:ascii="Times New Roman" w:hAnsi="Times New Roman"/>
          <w:sz w:val="22"/>
          <w:szCs w:val="22"/>
        </w:rPr>
        <w:t xml:space="preserve"> </w:t>
      </w:r>
      <w:r w:rsidRPr="001543B0">
        <w:rPr>
          <w:rFonts w:ascii="Times New Roman" w:hAnsi="Times New Roman"/>
          <w:sz w:val="22"/>
          <w:szCs w:val="22"/>
        </w:rPr>
        <w:t>of</w:t>
      </w:r>
      <w:r w:rsidRPr="003A51C1">
        <w:rPr>
          <w:rFonts w:ascii="Times New Roman" w:hAnsi="Times New Roman"/>
          <w:sz w:val="22"/>
          <w:szCs w:val="22"/>
        </w:rPr>
        <w:t xml:space="preserve"> </w:t>
      </w:r>
      <w:r w:rsidRPr="001543B0">
        <w:rPr>
          <w:rFonts w:ascii="Times New Roman" w:hAnsi="Times New Roman"/>
          <w:sz w:val="22"/>
          <w:szCs w:val="22"/>
        </w:rPr>
        <w:t>laws</w:t>
      </w:r>
      <w:r w:rsidRPr="003A51C1">
        <w:rPr>
          <w:rFonts w:ascii="Times New Roman" w:hAnsi="Times New Roman"/>
          <w:sz w:val="22"/>
          <w:szCs w:val="22"/>
        </w:rPr>
        <w:t xml:space="preserve"> </w:t>
      </w:r>
      <w:r w:rsidRPr="001543B0">
        <w:rPr>
          <w:rFonts w:ascii="Times New Roman" w:hAnsi="Times New Roman"/>
          <w:sz w:val="22"/>
          <w:szCs w:val="22"/>
        </w:rPr>
        <w:t>provisions,</w:t>
      </w:r>
      <w:r w:rsidRPr="003A51C1">
        <w:rPr>
          <w:rFonts w:ascii="Times New Roman" w:hAnsi="Times New Roman"/>
          <w:sz w:val="22"/>
          <w:szCs w:val="22"/>
        </w:rPr>
        <w:t xml:space="preserve"> </w:t>
      </w:r>
      <w:r w:rsidRPr="001543B0">
        <w:rPr>
          <w:rFonts w:ascii="Times New Roman" w:hAnsi="Times New Roman"/>
          <w:sz w:val="22"/>
          <w:szCs w:val="22"/>
        </w:rPr>
        <w:t>and</w:t>
      </w:r>
      <w:r w:rsidRPr="003A51C1">
        <w:rPr>
          <w:rFonts w:ascii="Times New Roman" w:hAnsi="Times New Roman"/>
          <w:sz w:val="22"/>
          <w:szCs w:val="22"/>
        </w:rPr>
        <w:t xml:space="preserve"> </w:t>
      </w:r>
      <w:r w:rsidRPr="001543B0">
        <w:rPr>
          <w:rFonts w:ascii="Times New Roman" w:hAnsi="Times New Roman"/>
          <w:sz w:val="22"/>
          <w:szCs w:val="22"/>
        </w:rPr>
        <w:t>any</w:t>
      </w:r>
      <w:r w:rsidRPr="003A51C1">
        <w:rPr>
          <w:rFonts w:ascii="Times New Roman" w:hAnsi="Times New Roman"/>
          <w:sz w:val="22"/>
          <w:szCs w:val="22"/>
        </w:rPr>
        <w:t xml:space="preserve"> </w:t>
      </w:r>
      <w:r w:rsidRPr="001543B0">
        <w:rPr>
          <w:rFonts w:ascii="Times New Roman" w:hAnsi="Times New Roman"/>
          <w:sz w:val="22"/>
          <w:szCs w:val="22"/>
        </w:rPr>
        <w:t>litigation</w:t>
      </w:r>
      <w:r w:rsidRPr="003A51C1">
        <w:rPr>
          <w:rFonts w:ascii="Times New Roman" w:hAnsi="Times New Roman"/>
          <w:sz w:val="22"/>
          <w:szCs w:val="22"/>
        </w:rPr>
        <w:t xml:space="preserve"> </w:t>
      </w:r>
      <w:r w:rsidRPr="001543B0">
        <w:rPr>
          <w:rFonts w:ascii="Times New Roman" w:hAnsi="Times New Roman"/>
          <w:sz w:val="22"/>
          <w:szCs w:val="22"/>
        </w:rPr>
        <w:t>with</w:t>
      </w:r>
      <w:r w:rsidRPr="003A51C1">
        <w:rPr>
          <w:rFonts w:ascii="Times New Roman" w:hAnsi="Times New Roman"/>
          <w:sz w:val="22"/>
          <w:szCs w:val="22"/>
        </w:rPr>
        <w:t xml:space="preserve"> </w:t>
      </w:r>
      <w:r w:rsidRPr="001543B0">
        <w:rPr>
          <w:rFonts w:ascii="Times New Roman" w:hAnsi="Times New Roman"/>
          <w:sz w:val="22"/>
          <w:szCs w:val="22"/>
        </w:rPr>
        <w:t>respect</w:t>
      </w:r>
      <w:r w:rsidRPr="003A51C1">
        <w:rPr>
          <w:rFonts w:ascii="Times New Roman" w:hAnsi="Times New Roman"/>
          <w:sz w:val="22"/>
          <w:szCs w:val="22"/>
        </w:rPr>
        <w:t xml:space="preserve"> </w:t>
      </w:r>
      <w:r w:rsidRPr="001543B0">
        <w:rPr>
          <w:rFonts w:ascii="Times New Roman" w:hAnsi="Times New Roman"/>
          <w:sz w:val="22"/>
          <w:szCs w:val="22"/>
        </w:rPr>
        <w:t>thereto</w:t>
      </w:r>
      <w:r w:rsidRPr="003A51C1">
        <w:rPr>
          <w:rFonts w:ascii="Times New Roman" w:hAnsi="Times New Roman"/>
          <w:sz w:val="22"/>
          <w:szCs w:val="22"/>
        </w:rPr>
        <w:t xml:space="preserve"> </w:t>
      </w:r>
      <w:r w:rsidRPr="001543B0">
        <w:rPr>
          <w:rFonts w:ascii="Times New Roman" w:hAnsi="Times New Roman"/>
          <w:sz w:val="22"/>
          <w:szCs w:val="22"/>
        </w:rPr>
        <w:t>shall be brought in the courts of the State. Contractor shall comply with applicable federal,</w:t>
      </w:r>
      <w:r w:rsidRPr="003A51C1">
        <w:rPr>
          <w:rFonts w:ascii="Times New Roman" w:hAnsi="Times New Roman"/>
          <w:sz w:val="22"/>
          <w:szCs w:val="22"/>
        </w:rPr>
        <w:t xml:space="preserve"> </w:t>
      </w:r>
      <w:r w:rsidRPr="001543B0">
        <w:rPr>
          <w:rFonts w:ascii="Times New Roman" w:hAnsi="Times New Roman"/>
          <w:sz w:val="22"/>
          <w:szCs w:val="22"/>
        </w:rPr>
        <w:t>state,</w:t>
      </w:r>
      <w:r w:rsidRPr="003A51C1">
        <w:rPr>
          <w:rFonts w:ascii="Times New Roman" w:hAnsi="Times New Roman"/>
          <w:sz w:val="22"/>
          <w:szCs w:val="22"/>
        </w:rPr>
        <w:t xml:space="preserve"> </w:t>
      </w:r>
      <w:r w:rsidRPr="001543B0">
        <w:rPr>
          <w:rFonts w:ascii="Times New Roman" w:hAnsi="Times New Roman"/>
          <w:sz w:val="22"/>
          <w:szCs w:val="22"/>
        </w:rPr>
        <w:t>and local</w:t>
      </w:r>
      <w:r w:rsidRPr="003A51C1">
        <w:rPr>
          <w:rFonts w:ascii="Times New Roman" w:hAnsi="Times New Roman"/>
          <w:sz w:val="22"/>
          <w:szCs w:val="22"/>
        </w:rPr>
        <w:t xml:space="preserve"> </w:t>
      </w:r>
      <w:r w:rsidRPr="001543B0">
        <w:rPr>
          <w:rFonts w:ascii="Times New Roman" w:hAnsi="Times New Roman"/>
          <w:sz w:val="22"/>
          <w:szCs w:val="22"/>
        </w:rPr>
        <w:t>laws and</w:t>
      </w:r>
      <w:r w:rsidRPr="003A51C1">
        <w:rPr>
          <w:rFonts w:ascii="Times New Roman" w:hAnsi="Times New Roman"/>
          <w:sz w:val="22"/>
          <w:szCs w:val="22"/>
        </w:rPr>
        <w:t xml:space="preserve"> </w:t>
      </w:r>
      <w:r w:rsidRPr="001543B0">
        <w:rPr>
          <w:rFonts w:ascii="Times New Roman" w:hAnsi="Times New Roman"/>
          <w:sz w:val="22"/>
          <w:szCs w:val="22"/>
        </w:rPr>
        <w:t>regulations, policies, and procedures as now existing and as may be amended or modified.</w:t>
      </w:r>
    </w:p>
    <w:p w14:paraId="3996B12C" w14:textId="77E36D9E" w:rsidR="6FA92432" w:rsidRDefault="00D03748" w:rsidP="006A26D7">
      <w:pPr>
        <w:ind w:left="360"/>
        <w:jc w:val="both"/>
        <w:rPr>
          <w:b/>
          <w:bCs/>
          <w:color w:val="002060"/>
          <w:sz w:val="24"/>
          <w:szCs w:val="24"/>
        </w:rPr>
      </w:pPr>
      <w:r>
        <w:rPr>
          <w:b/>
          <w:bCs/>
          <w:color w:val="002060"/>
          <w:sz w:val="24"/>
          <w:szCs w:val="24"/>
        </w:rPr>
        <w:t>4.3.2  A</w:t>
      </w:r>
      <w:r w:rsidR="6FA92432" w:rsidRPr="3C35306C">
        <w:rPr>
          <w:b/>
          <w:bCs/>
          <w:color w:val="002060"/>
          <w:sz w:val="24"/>
          <w:szCs w:val="24"/>
        </w:rPr>
        <w:t xml:space="preserve">vailability of Funds </w:t>
      </w:r>
    </w:p>
    <w:p w14:paraId="57661F41" w14:textId="77777777" w:rsidR="00FE78B6" w:rsidRDefault="00FE78B6" w:rsidP="00FE78B6">
      <w:pPr>
        <w:pStyle w:val="BodyText"/>
        <w:spacing w:before="206" w:after="240"/>
        <w:ind w:left="360"/>
        <w:jc w:val="both"/>
        <w:rPr>
          <w:rFonts w:ascii="Times New Roman" w:hAnsi="Times New Roman"/>
          <w:sz w:val="22"/>
          <w:szCs w:val="22"/>
        </w:rPr>
      </w:pPr>
      <w:r w:rsidRPr="002A5635">
        <w:rPr>
          <w:rFonts w:ascii="Times New Roman" w:hAnsi="Times New Roman"/>
          <w:sz w:val="22"/>
          <w:szCs w:val="22"/>
        </w:rPr>
        <w:t>It is expressly understood and agreed that the obligation of DOM to proceed under this contract is conditioned upon the appropriation of funds by the Mississippi State Legislature and receipt of state and/or federal funds.  If the funds</w:t>
      </w:r>
      <w:r w:rsidRPr="002A5635">
        <w:rPr>
          <w:rFonts w:ascii="Times New Roman" w:hAnsi="Times New Roman"/>
          <w:spacing w:val="1"/>
          <w:sz w:val="22"/>
          <w:szCs w:val="22"/>
        </w:rPr>
        <w:t xml:space="preserve"> </w:t>
      </w:r>
      <w:r w:rsidRPr="002A5635">
        <w:rPr>
          <w:rFonts w:ascii="Times New Roman" w:hAnsi="Times New Roman"/>
          <w:sz w:val="22"/>
          <w:szCs w:val="22"/>
        </w:rPr>
        <w:t>anticipated</w:t>
      </w:r>
      <w:r w:rsidRPr="002A5635">
        <w:rPr>
          <w:rFonts w:ascii="Times New Roman" w:hAnsi="Times New Roman"/>
          <w:spacing w:val="1"/>
          <w:sz w:val="22"/>
          <w:szCs w:val="22"/>
        </w:rPr>
        <w:t xml:space="preserve"> </w:t>
      </w:r>
      <w:r w:rsidRPr="002A5635">
        <w:rPr>
          <w:rFonts w:ascii="Times New Roman" w:hAnsi="Times New Roman"/>
          <w:sz w:val="22"/>
          <w:szCs w:val="22"/>
        </w:rPr>
        <w:t>for</w:t>
      </w:r>
      <w:r w:rsidRPr="002A5635">
        <w:rPr>
          <w:rFonts w:ascii="Times New Roman" w:hAnsi="Times New Roman"/>
          <w:spacing w:val="1"/>
          <w:sz w:val="22"/>
          <w:szCs w:val="22"/>
        </w:rPr>
        <w:t xml:space="preserve"> </w:t>
      </w:r>
      <w:r w:rsidRPr="002A5635">
        <w:rPr>
          <w:rFonts w:ascii="Times New Roman" w:hAnsi="Times New Roman"/>
          <w:sz w:val="22"/>
          <w:szCs w:val="22"/>
        </w:rPr>
        <w:t>the</w:t>
      </w:r>
      <w:r w:rsidRPr="002A5635">
        <w:rPr>
          <w:rFonts w:ascii="Times New Roman" w:hAnsi="Times New Roman"/>
          <w:spacing w:val="1"/>
          <w:sz w:val="22"/>
          <w:szCs w:val="22"/>
        </w:rPr>
        <w:t xml:space="preserve"> </w:t>
      </w:r>
      <w:r w:rsidRPr="002A5635">
        <w:rPr>
          <w:rFonts w:ascii="Times New Roman" w:hAnsi="Times New Roman"/>
          <w:sz w:val="22"/>
          <w:szCs w:val="22"/>
        </w:rPr>
        <w:t>continuing</w:t>
      </w:r>
      <w:r w:rsidRPr="002A5635">
        <w:rPr>
          <w:rFonts w:ascii="Times New Roman" w:hAnsi="Times New Roman"/>
          <w:spacing w:val="1"/>
          <w:sz w:val="22"/>
          <w:szCs w:val="22"/>
        </w:rPr>
        <w:t xml:space="preserve"> </w:t>
      </w:r>
      <w:r w:rsidRPr="002A5635">
        <w:rPr>
          <w:rFonts w:ascii="Times New Roman" w:hAnsi="Times New Roman"/>
          <w:sz w:val="22"/>
          <w:szCs w:val="22"/>
        </w:rPr>
        <w:t>time</w:t>
      </w:r>
      <w:r w:rsidRPr="002A5635">
        <w:rPr>
          <w:rFonts w:ascii="Times New Roman" w:hAnsi="Times New Roman"/>
          <w:spacing w:val="1"/>
          <w:sz w:val="22"/>
          <w:szCs w:val="22"/>
        </w:rPr>
        <w:t xml:space="preserve"> </w:t>
      </w:r>
      <w:r w:rsidRPr="002A5635">
        <w:rPr>
          <w:rFonts w:ascii="Times New Roman" w:hAnsi="Times New Roman"/>
          <w:sz w:val="22"/>
          <w:szCs w:val="22"/>
        </w:rPr>
        <w:t>fulfillment</w:t>
      </w:r>
      <w:r w:rsidRPr="002A5635">
        <w:rPr>
          <w:rFonts w:ascii="Times New Roman" w:hAnsi="Times New Roman"/>
          <w:spacing w:val="1"/>
          <w:sz w:val="22"/>
          <w:szCs w:val="22"/>
        </w:rPr>
        <w:t xml:space="preserve"> </w:t>
      </w:r>
      <w:r w:rsidRPr="002A5635">
        <w:rPr>
          <w:rFonts w:ascii="Times New Roman" w:hAnsi="Times New Roman"/>
          <w:sz w:val="22"/>
          <w:szCs w:val="22"/>
        </w:rPr>
        <w:t>of</w:t>
      </w:r>
      <w:r w:rsidRPr="002A5635">
        <w:rPr>
          <w:rFonts w:ascii="Times New Roman" w:hAnsi="Times New Roman"/>
          <w:spacing w:val="1"/>
          <w:sz w:val="22"/>
          <w:szCs w:val="22"/>
        </w:rPr>
        <w:t xml:space="preserve"> </w:t>
      </w:r>
      <w:r w:rsidRPr="002A5635">
        <w:rPr>
          <w:rFonts w:ascii="Times New Roman" w:hAnsi="Times New Roman"/>
          <w:sz w:val="22"/>
          <w:szCs w:val="22"/>
        </w:rPr>
        <w:t>the</w:t>
      </w:r>
      <w:r w:rsidRPr="002A5635">
        <w:rPr>
          <w:rFonts w:ascii="Times New Roman" w:hAnsi="Times New Roman"/>
          <w:spacing w:val="1"/>
          <w:sz w:val="22"/>
          <w:szCs w:val="22"/>
        </w:rPr>
        <w:t xml:space="preserve"> contract </w:t>
      </w:r>
      <w:r w:rsidRPr="002A5635">
        <w:rPr>
          <w:rFonts w:ascii="Times New Roman" w:hAnsi="Times New Roman"/>
          <w:sz w:val="22"/>
          <w:szCs w:val="22"/>
        </w:rPr>
        <w:t>are,</w:t>
      </w:r>
      <w:r w:rsidRPr="002A5635">
        <w:rPr>
          <w:rFonts w:ascii="Times New Roman" w:hAnsi="Times New Roman"/>
          <w:spacing w:val="1"/>
          <w:sz w:val="22"/>
          <w:szCs w:val="22"/>
        </w:rPr>
        <w:t xml:space="preserve"> </w:t>
      </w:r>
      <w:r w:rsidRPr="002A5635">
        <w:rPr>
          <w:rFonts w:ascii="Times New Roman" w:hAnsi="Times New Roman"/>
          <w:sz w:val="22"/>
          <w:szCs w:val="22"/>
        </w:rPr>
        <w:t>at</w:t>
      </w:r>
      <w:r w:rsidRPr="002A5635">
        <w:rPr>
          <w:rFonts w:ascii="Times New Roman" w:hAnsi="Times New Roman"/>
          <w:spacing w:val="1"/>
          <w:sz w:val="22"/>
          <w:szCs w:val="22"/>
        </w:rPr>
        <w:t xml:space="preserve"> </w:t>
      </w:r>
      <w:r w:rsidRPr="002A5635">
        <w:rPr>
          <w:rFonts w:ascii="Times New Roman" w:hAnsi="Times New Roman"/>
          <w:sz w:val="22"/>
          <w:szCs w:val="22"/>
        </w:rPr>
        <w:t>any time,</w:t>
      </w:r>
      <w:r w:rsidRPr="002A5635">
        <w:rPr>
          <w:rFonts w:ascii="Times New Roman" w:hAnsi="Times New Roman"/>
          <w:spacing w:val="1"/>
          <w:sz w:val="22"/>
          <w:szCs w:val="22"/>
        </w:rPr>
        <w:t xml:space="preserve"> </w:t>
      </w:r>
      <w:r w:rsidRPr="002A5635">
        <w:rPr>
          <w:rFonts w:ascii="Times New Roman" w:hAnsi="Times New Roman"/>
          <w:sz w:val="22"/>
          <w:szCs w:val="22"/>
        </w:rPr>
        <w:t>not</w:t>
      </w:r>
      <w:r w:rsidRPr="002A5635">
        <w:rPr>
          <w:rFonts w:ascii="Times New Roman" w:hAnsi="Times New Roman"/>
          <w:spacing w:val="1"/>
          <w:sz w:val="22"/>
          <w:szCs w:val="22"/>
        </w:rPr>
        <w:t xml:space="preserve"> </w:t>
      </w:r>
      <w:r w:rsidRPr="002A5635">
        <w:rPr>
          <w:rFonts w:ascii="Times New Roman" w:hAnsi="Times New Roman"/>
          <w:sz w:val="22"/>
          <w:szCs w:val="22"/>
        </w:rPr>
        <w:t>forthcoming or insufficient, either through the failure of the federal government to provide</w:t>
      </w:r>
      <w:r w:rsidRPr="002A5635">
        <w:rPr>
          <w:rFonts w:ascii="Times New Roman" w:hAnsi="Times New Roman"/>
          <w:spacing w:val="1"/>
          <w:sz w:val="22"/>
          <w:szCs w:val="22"/>
        </w:rPr>
        <w:t xml:space="preserve"> </w:t>
      </w:r>
      <w:r w:rsidRPr="002A5635">
        <w:rPr>
          <w:rFonts w:ascii="Times New Roman" w:hAnsi="Times New Roman"/>
          <w:sz w:val="22"/>
          <w:szCs w:val="22"/>
        </w:rPr>
        <w:t>funds or of the State of Mississippi to appropriate funds or the discontinuance or material</w:t>
      </w:r>
      <w:r w:rsidRPr="002A5635">
        <w:rPr>
          <w:rFonts w:ascii="Times New Roman" w:hAnsi="Times New Roman"/>
          <w:spacing w:val="1"/>
          <w:sz w:val="22"/>
          <w:szCs w:val="22"/>
        </w:rPr>
        <w:t xml:space="preserve"> </w:t>
      </w:r>
      <w:r w:rsidRPr="002A5635">
        <w:rPr>
          <w:rFonts w:ascii="Times New Roman" w:hAnsi="Times New Roman"/>
          <w:sz w:val="22"/>
          <w:szCs w:val="22"/>
        </w:rPr>
        <w:t>alteration</w:t>
      </w:r>
      <w:r w:rsidRPr="002A5635">
        <w:rPr>
          <w:rFonts w:ascii="Times New Roman" w:hAnsi="Times New Roman"/>
          <w:spacing w:val="22"/>
          <w:sz w:val="22"/>
          <w:szCs w:val="22"/>
        </w:rPr>
        <w:t xml:space="preserve"> </w:t>
      </w:r>
      <w:r w:rsidRPr="002A5635">
        <w:rPr>
          <w:rFonts w:ascii="Times New Roman" w:hAnsi="Times New Roman"/>
          <w:sz w:val="22"/>
          <w:szCs w:val="22"/>
        </w:rPr>
        <w:t>of</w:t>
      </w:r>
      <w:r w:rsidRPr="002A5635">
        <w:rPr>
          <w:rFonts w:ascii="Times New Roman" w:hAnsi="Times New Roman"/>
          <w:spacing w:val="22"/>
          <w:sz w:val="22"/>
          <w:szCs w:val="22"/>
        </w:rPr>
        <w:t xml:space="preserve"> </w:t>
      </w:r>
      <w:r w:rsidRPr="002A5635">
        <w:rPr>
          <w:rFonts w:ascii="Times New Roman" w:hAnsi="Times New Roman"/>
          <w:sz w:val="22"/>
          <w:szCs w:val="22"/>
        </w:rPr>
        <w:t>the</w:t>
      </w:r>
      <w:r w:rsidRPr="002A5635">
        <w:rPr>
          <w:rFonts w:ascii="Times New Roman" w:hAnsi="Times New Roman"/>
          <w:spacing w:val="25"/>
          <w:sz w:val="22"/>
          <w:szCs w:val="22"/>
        </w:rPr>
        <w:t xml:space="preserve"> </w:t>
      </w:r>
      <w:r w:rsidRPr="002A5635">
        <w:rPr>
          <w:rFonts w:ascii="Times New Roman" w:hAnsi="Times New Roman"/>
          <w:sz w:val="22"/>
          <w:szCs w:val="22"/>
        </w:rPr>
        <w:t>program</w:t>
      </w:r>
      <w:r w:rsidRPr="002A5635">
        <w:rPr>
          <w:rFonts w:ascii="Times New Roman" w:hAnsi="Times New Roman"/>
          <w:spacing w:val="22"/>
          <w:sz w:val="22"/>
          <w:szCs w:val="22"/>
        </w:rPr>
        <w:t xml:space="preserve"> </w:t>
      </w:r>
      <w:r w:rsidRPr="002A5635">
        <w:rPr>
          <w:rFonts w:ascii="Times New Roman" w:hAnsi="Times New Roman"/>
          <w:sz w:val="22"/>
          <w:szCs w:val="22"/>
        </w:rPr>
        <w:t>under</w:t>
      </w:r>
      <w:r w:rsidRPr="002A5635">
        <w:rPr>
          <w:rFonts w:ascii="Times New Roman" w:hAnsi="Times New Roman"/>
          <w:spacing w:val="24"/>
          <w:sz w:val="22"/>
          <w:szCs w:val="22"/>
        </w:rPr>
        <w:t xml:space="preserve"> </w:t>
      </w:r>
      <w:r w:rsidRPr="002A5635">
        <w:rPr>
          <w:rFonts w:ascii="Times New Roman" w:hAnsi="Times New Roman"/>
          <w:sz w:val="22"/>
          <w:szCs w:val="22"/>
        </w:rPr>
        <w:t>which</w:t>
      </w:r>
      <w:r w:rsidRPr="002A5635">
        <w:rPr>
          <w:rFonts w:ascii="Times New Roman" w:hAnsi="Times New Roman"/>
          <w:spacing w:val="22"/>
          <w:sz w:val="22"/>
          <w:szCs w:val="22"/>
        </w:rPr>
        <w:t xml:space="preserve"> </w:t>
      </w:r>
      <w:r w:rsidRPr="002A5635">
        <w:rPr>
          <w:rFonts w:ascii="Times New Roman" w:hAnsi="Times New Roman"/>
          <w:sz w:val="22"/>
          <w:szCs w:val="22"/>
        </w:rPr>
        <w:t>funds</w:t>
      </w:r>
      <w:r w:rsidRPr="002A5635">
        <w:rPr>
          <w:rFonts w:ascii="Times New Roman" w:hAnsi="Times New Roman"/>
          <w:spacing w:val="24"/>
          <w:sz w:val="22"/>
          <w:szCs w:val="22"/>
        </w:rPr>
        <w:t xml:space="preserve"> </w:t>
      </w:r>
      <w:r w:rsidRPr="002A5635">
        <w:rPr>
          <w:rFonts w:ascii="Times New Roman" w:hAnsi="Times New Roman"/>
          <w:sz w:val="22"/>
          <w:szCs w:val="22"/>
        </w:rPr>
        <w:t>were</w:t>
      </w:r>
      <w:r w:rsidRPr="002A5635">
        <w:rPr>
          <w:rFonts w:ascii="Times New Roman" w:hAnsi="Times New Roman"/>
          <w:spacing w:val="23"/>
          <w:sz w:val="22"/>
          <w:szCs w:val="22"/>
        </w:rPr>
        <w:t xml:space="preserve"> </w:t>
      </w:r>
      <w:r w:rsidRPr="002A5635">
        <w:rPr>
          <w:rFonts w:ascii="Times New Roman" w:hAnsi="Times New Roman"/>
          <w:sz w:val="22"/>
          <w:szCs w:val="22"/>
        </w:rPr>
        <w:t>provided</w:t>
      </w:r>
      <w:r w:rsidRPr="002A5635">
        <w:rPr>
          <w:rFonts w:ascii="Times New Roman" w:hAnsi="Times New Roman"/>
          <w:spacing w:val="22"/>
          <w:sz w:val="22"/>
          <w:szCs w:val="22"/>
        </w:rPr>
        <w:t xml:space="preserve"> </w:t>
      </w:r>
      <w:r w:rsidRPr="002A5635">
        <w:rPr>
          <w:rFonts w:ascii="Times New Roman" w:hAnsi="Times New Roman"/>
          <w:sz w:val="22"/>
          <w:szCs w:val="22"/>
        </w:rPr>
        <w:t>or</w:t>
      </w:r>
      <w:r w:rsidRPr="002A5635">
        <w:rPr>
          <w:rFonts w:ascii="Times New Roman" w:hAnsi="Times New Roman"/>
          <w:spacing w:val="23"/>
          <w:sz w:val="22"/>
          <w:szCs w:val="22"/>
        </w:rPr>
        <w:t xml:space="preserve"> </w:t>
      </w:r>
      <w:r w:rsidRPr="002A5635">
        <w:rPr>
          <w:rFonts w:ascii="Times New Roman" w:hAnsi="Times New Roman"/>
          <w:sz w:val="22"/>
          <w:szCs w:val="22"/>
        </w:rPr>
        <w:t>if</w:t>
      </w:r>
      <w:r w:rsidRPr="002A5635">
        <w:rPr>
          <w:rFonts w:ascii="Times New Roman" w:hAnsi="Times New Roman"/>
          <w:spacing w:val="27"/>
          <w:sz w:val="22"/>
          <w:szCs w:val="22"/>
        </w:rPr>
        <w:t xml:space="preserve"> </w:t>
      </w:r>
      <w:r w:rsidRPr="002A5635">
        <w:rPr>
          <w:rFonts w:ascii="Times New Roman" w:hAnsi="Times New Roman"/>
          <w:sz w:val="22"/>
          <w:szCs w:val="22"/>
        </w:rPr>
        <w:t>funds</w:t>
      </w:r>
      <w:r w:rsidRPr="002A5635">
        <w:rPr>
          <w:rFonts w:ascii="Times New Roman" w:hAnsi="Times New Roman"/>
          <w:spacing w:val="24"/>
          <w:sz w:val="22"/>
          <w:szCs w:val="22"/>
        </w:rPr>
        <w:t xml:space="preserve"> </w:t>
      </w:r>
      <w:r w:rsidRPr="002A5635">
        <w:rPr>
          <w:rFonts w:ascii="Times New Roman" w:hAnsi="Times New Roman"/>
          <w:sz w:val="22"/>
          <w:szCs w:val="22"/>
        </w:rPr>
        <w:t>are</w:t>
      </w:r>
      <w:r w:rsidRPr="002A5635">
        <w:rPr>
          <w:rFonts w:ascii="Times New Roman" w:hAnsi="Times New Roman"/>
          <w:spacing w:val="23"/>
          <w:sz w:val="22"/>
          <w:szCs w:val="22"/>
        </w:rPr>
        <w:t xml:space="preserve"> </w:t>
      </w:r>
      <w:r w:rsidRPr="002A5635">
        <w:rPr>
          <w:rFonts w:ascii="Times New Roman" w:hAnsi="Times New Roman"/>
          <w:sz w:val="22"/>
          <w:szCs w:val="22"/>
        </w:rPr>
        <w:t>not</w:t>
      </w:r>
      <w:r w:rsidRPr="002A5635">
        <w:rPr>
          <w:rFonts w:ascii="Times New Roman" w:hAnsi="Times New Roman"/>
          <w:spacing w:val="23"/>
          <w:sz w:val="22"/>
          <w:szCs w:val="22"/>
        </w:rPr>
        <w:t xml:space="preserve"> </w:t>
      </w:r>
      <w:r w:rsidRPr="002A5635">
        <w:rPr>
          <w:rFonts w:ascii="Times New Roman" w:hAnsi="Times New Roman"/>
          <w:sz w:val="22"/>
          <w:szCs w:val="22"/>
        </w:rPr>
        <w:t xml:space="preserve">otherwise available to DOM, DOM shall have the right upon ten (10) </w:t>
      </w:r>
      <w:r w:rsidRPr="002A5635">
        <w:rPr>
          <w:rFonts w:ascii="Times New Roman" w:hAnsi="Times New Roman"/>
          <w:spacing w:val="-52"/>
          <w:sz w:val="22"/>
          <w:szCs w:val="22"/>
        </w:rPr>
        <w:t xml:space="preserve"> </w:t>
      </w:r>
      <w:r w:rsidRPr="002A5635">
        <w:rPr>
          <w:rFonts w:ascii="Times New Roman" w:hAnsi="Times New Roman"/>
          <w:sz w:val="22"/>
          <w:szCs w:val="22"/>
        </w:rPr>
        <w:t>business days written notice to Contractor, to terminate this contract without damage,</w:t>
      </w:r>
      <w:r w:rsidRPr="002A5635">
        <w:rPr>
          <w:rFonts w:ascii="Times New Roman" w:hAnsi="Times New Roman"/>
          <w:spacing w:val="1"/>
          <w:sz w:val="22"/>
          <w:szCs w:val="22"/>
        </w:rPr>
        <w:t xml:space="preserve"> </w:t>
      </w:r>
      <w:r w:rsidRPr="002A5635">
        <w:rPr>
          <w:rFonts w:ascii="Times New Roman" w:hAnsi="Times New Roman"/>
          <w:sz w:val="22"/>
          <w:szCs w:val="22"/>
        </w:rPr>
        <w:t>penalty, cost or expenses to the Division of Medicaid of any kind whatsoever. The effective date</w:t>
      </w:r>
      <w:r w:rsidRPr="002A5635">
        <w:rPr>
          <w:rFonts w:ascii="Times New Roman" w:hAnsi="Times New Roman"/>
          <w:spacing w:val="-3"/>
          <w:sz w:val="22"/>
          <w:szCs w:val="22"/>
        </w:rPr>
        <w:t xml:space="preserve"> </w:t>
      </w:r>
      <w:r w:rsidRPr="002A5635">
        <w:rPr>
          <w:rFonts w:ascii="Times New Roman" w:hAnsi="Times New Roman"/>
          <w:sz w:val="22"/>
          <w:szCs w:val="22"/>
        </w:rPr>
        <w:t>of</w:t>
      </w:r>
      <w:r w:rsidRPr="002A5635">
        <w:rPr>
          <w:rFonts w:ascii="Times New Roman" w:hAnsi="Times New Roman"/>
          <w:spacing w:val="-2"/>
          <w:sz w:val="22"/>
          <w:szCs w:val="22"/>
        </w:rPr>
        <w:t xml:space="preserve"> </w:t>
      </w:r>
      <w:r w:rsidRPr="002A5635">
        <w:rPr>
          <w:rFonts w:ascii="Times New Roman" w:hAnsi="Times New Roman"/>
          <w:sz w:val="22"/>
          <w:szCs w:val="22"/>
        </w:rPr>
        <w:t>termination shall</w:t>
      </w:r>
      <w:r w:rsidRPr="002A5635">
        <w:rPr>
          <w:rFonts w:ascii="Times New Roman" w:hAnsi="Times New Roman"/>
          <w:spacing w:val="-3"/>
          <w:sz w:val="22"/>
          <w:szCs w:val="22"/>
        </w:rPr>
        <w:t xml:space="preserve"> </w:t>
      </w:r>
      <w:r w:rsidRPr="002A5635">
        <w:rPr>
          <w:rFonts w:ascii="Times New Roman" w:hAnsi="Times New Roman"/>
          <w:sz w:val="22"/>
          <w:szCs w:val="22"/>
        </w:rPr>
        <w:t>be</w:t>
      </w:r>
      <w:r w:rsidRPr="002A5635">
        <w:rPr>
          <w:rFonts w:ascii="Times New Roman" w:hAnsi="Times New Roman"/>
          <w:spacing w:val="-2"/>
          <w:sz w:val="22"/>
          <w:szCs w:val="22"/>
        </w:rPr>
        <w:t xml:space="preserve"> </w:t>
      </w:r>
      <w:r w:rsidRPr="002A5635">
        <w:rPr>
          <w:rFonts w:ascii="Times New Roman" w:hAnsi="Times New Roman"/>
          <w:sz w:val="22"/>
          <w:szCs w:val="22"/>
        </w:rPr>
        <w:t>as specified</w:t>
      </w:r>
      <w:r w:rsidRPr="002A5635">
        <w:rPr>
          <w:rFonts w:ascii="Times New Roman" w:hAnsi="Times New Roman"/>
          <w:spacing w:val="-3"/>
          <w:sz w:val="22"/>
          <w:szCs w:val="22"/>
        </w:rPr>
        <w:t xml:space="preserve"> </w:t>
      </w:r>
      <w:r w:rsidRPr="002A5635">
        <w:rPr>
          <w:rFonts w:ascii="Times New Roman" w:hAnsi="Times New Roman"/>
          <w:sz w:val="22"/>
          <w:szCs w:val="22"/>
        </w:rPr>
        <w:t>in the notice</w:t>
      </w:r>
      <w:r w:rsidRPr="002A5635">
        <w:rPr>
          <w:rFonts w:ascii="Times New Roman" w:hAnsi="Times New Roman"/>
          <w:spacing w:val="-1"/>
          <w:sz w:val="22"/>
          <w:szCs w:val="22"/>
        </w:rPr>
        <w:t xml:space="preserve"> </w:t>
      </w:r>
      <w:r w:rsidRPr="002A5635">
        <w:rPr>
          <w:rFonts w:ascii="Times New Roman" w:hAnsi="Times New Roman"/>
          <w:sz w:val="22"/>
          <w:szCs w:val="22"/>
        </w:rPr>
        <w:t>of termination.</w:t>
      </w:r>
    </w:p>
    <w:p w14:paraId="43834219" w14:textId="7D5CD41B" w:rsidR="6FA92432" w:rsidRDefault="005E2FB5" w:rsidP="008C4271">
      <w:pPr>
        <w:ind w:left="360"/>
        <w:jc w:val="both"/>
        <w:rPr>
          <w:b/>
          <w:bCs/>
          <w:color w:val="002060"/>
          <w:sz w:val="24"/>
          <w:szCs w:val="24"/>
        </w:rPr>
      </w:pPr>
      <w:r>
        <w:rPr>
          <w:b/>
          <w:bCs/>
          <w:color w:val="002060"/>
          <w:sz w:val="24"/>
          <w:szCs w:val="24"/>
        </w:rPr>
        <w:t xml:space="preserve">4.3.3  </w:t>
      </w:r>
      <w:r w:rsidR="6FA92432" w:rsidRPr="25A41555">
        <w:rPr>
          <w:b/>
          <w:bCs/>
          <w:color w:val="002060"/>
          <w:sz w:val="24"/>
          <w:szCs w:val="24"/>
        </w:rPr>
        <w:t>Representation Regarding Contingent Fees</w:t>
      </w:r>
    </w:p>
    <w:p w14:paraId="050D0CFB" w14:textId="5CFCF4BC" w:rsidR="6FA92432" w:rsidRDefault="6FA92432" w:rsidP="008C4271">
      <w:pPr>
        <w:ind w:left="360"/>
        <w:jc w:val="both"/>
        <w:rPr>
          <w:sz w:val="22"/>
          <w:szCs w:val="22"/>
        </w:rPr>
      </w:pPr>
      <w:r w:rsidRPr="25A41555">
        <w:rPr>
          <w:sz w:val="22"/>
          <w:szCs w:val="22"/>
        </w:rPr>
        <w:t>Contractor represents that it has not retained a person to solicit or secure a state contract upon an   agreement or understanding for a commission, percentage, brokerage, or contingent fee, except as disclosed in Contractor’s bid.</w:t>
      </w:r>
    </w:p>
    <w:p w14:paraId="28CC0521" w14:textId="2AFB8019" w:rsidR="56632ECE" w:rsidRDefault="56632ECE" w:rsidP="56632ECE">
      <w:pPr>
        <w:jc w:val="both"/>
      </w:pPr>
    </w:p>
    <w:p w14:paraId="2B42BCC3" w14:textId="28C75F29" w:rsidR="6FA92432" w:rsidRDefault="009F2EF0" w:rsidP="009F2EF0">
      <w:pPr>
        <w:ind w:left="360"/>
        <w:jc w:val="both"/>
        <w:rPr>
          <w:b/>
          <w:bCs/>
          <w:color w:val="002060"/>
          <w:sz w:val="24"/>
          <w:szCs w:val="24"/>
        </w:rPr>
      </w:pPr>
      <w:r>
        <w:rPr>
          <w:b/>
          <w:bCs/>
          <w:color w:val="002060"/>
          <w:sz w:val="24"/>
          <w:szCs w:val="24"/>
        </w:rPr>
        <w:t xml:space="preserve">4.3.4  </w:t>
      </w:r>
      <w:r w:rsidR="6FA92432" w:rsidRPr="25A41555">
        <w:rPr>
          <w:b/>
          <w:bCs/>
          <w:color w:val="002060"/>
          <w:sz w:val="24"/>
          <w:szCs w:val="24"/>
        </w:rPr>
        <w:t xml:space="preserve">Representation Regarding Gratuities </w:t>
      </w:r>
    </w:p>
    <w:p w14:paraId="039A76F3" w14:textId="77777777" w:rsidR="009F2EF0" w:rsidRDefault="009F2EF0" w:rsidP="008C4271">
      <w:pPr>
        <w:ind w:left="360"/>
        <w:jc w:val="both"/>
        <w:rPr>
          <w:b/>
          <w:bCs/>
          <w:color w:val="002060"/>
          <w:sz w:val="24"/>
          <w:szCs w:val="24"/>
        </w:rPr>
      </w:pPr>
    </w:p>
    <w:p w14:paraId="7A63F743" w14:textId="1D4A8883" w:rsidR="6FA92432" w:rsidRDefault="6FA92432" w:rsidP="008C4271">
      <w:pPr>
        <w:ind w:left="360"/>
        <w:jc w:val="both"/>
        <w:rPr>
          <w:i/>
          <w:iCs/>
          <w:sz w:val="22"/>
          <w:szCs w:val="22"/>
        </w:rPr>
      </w:pPr>
      <w:r w:rsidRPr="25A41555">
        <w:rPr>
          <w:sz w:val="22"/>
          <w:szCs w:val="22"/>
        </w:rPr>
        <w:t xml:space="preserve">Contractor represents that it has not violated, is not violating, and promises that it will not violate the prohibition against gratuities set forth in Section 6-204 (Gratuities) of the </w:t>
      </w:r>
      <w:r w:rsidRPr="25A41555">
        <w:rPr>
          <w:i/>
          <w:iCs/>
          <w:sz w:val="22"/>
          <w:szCs w:val="22"/>
        </w:rPr>
        <w:t>Mississippi Public Procurement Review Board Office of Personal Service Contract Review Rules and Regulations.</w:t>
      </w:r>
    </w:p>
    <w:p w14:paraId="3C7173FF" w14:textId="0C3BFD16" w:rsidR="56632ECE" w:rsidRDefault="56632ECE" w:rsidP="56632ECE">
      <w:pPr>
        <w:jc w:val="both"/>
        <w:rPr>
          <w:i/>
          <w:iCs/>
        </w:rPr>
      </w:pPr>
    </w:p>
    <w:p w14:paraId="1FF9B964" w14:textId="6F16D455" w:rsidR="6FA92432" w:rsidRDefault="006C0A62" w:rsidP="006C0A62">
      <w:pPr>
        <w:ind w:left="360"/>
        <w:jc w:val="both"/>
        <w:rPr>
          <w:b/>
          <w:bCs/>
          <w:color w:val="002060"/>
          <w:sz w:val="24"/>
          <w:szCs w:val="24"/>
        </w:rPr>
      </w:pPr>
      <w:r>
        <w:rPr>
          <w:b/>
          <w:bCs/>
          <w:color w:val="002060"/>
          <w:sz w:val="24"/>
          <w:szCs w:val="24"/>
        </w:rPr>
        <w:t xml:space="preserve">4.3.5  </w:t>
      </w:r>
      <w:r w:rsidR="6FA92432" w:rsidRPr="25A41555">
        <w:rPr>
          <w:b/>
          <w:bCs/>
          <w:color w:val="002060"/>
          <w:sz w:val="24"/>
          <w:szCs w:val="24"/>
        </w:rPr>
        <w:t>Excusable Delays/Force Majeure</w:t>
      </w:r>
    </w:p>
    <w:p w14:paraId="59DCC4D4" w14:textId="77777777" w:rsidR="006C0A62" w:rsidRDefault="006C0A62" w:rsidP="008C4271">
      <w:pPr>
        <w:ind w:left="360"/>
        <w:jc w:val="both"/>
        <w:rPr>
          <w:b/>
          <w:bCs/>
          <w:color w:val="002060"/>
          <w:sz w:val="24"/>
          <w:szCs w:val="24"/>
        </w:rPr>
      </w:pPr>
    </w:p>
    <w:p w14:paraId="5107E0B3" w14:textId="6E66FD36" w:rsidR="6FA92432" w:rsidRDefault="6FA92432" w:rsidP="008C4271">
      <w:pPr>
        <w:ind w:left="360"/>
        <w:jc w:val="both"/>
        <w:rPr>
          <w:sz w:val="22"/>
          <w:szCs w:val="22"/>
        </w:rPr>
      </w:pPr>
      <w:r w:rsidRPr="25A41555">
        <w:rPr>
          <w:sz w:val="22"/>
          <w:szCs w:val="22"/>
        </w:rPr>
        <w:t>The Contractor and DOM shall be excused from performance under this contract for any period that they are prevented from performing any services under this contract as a result of an act of God, war, civil disturbance, epidemic, court order, government act or omission, natural disasters or other cause beyond their reasonable control.  When such a cause arises, the Contractor shall notify DOM immediately in writing of the cause of its inability to perform, how it affects its performance, and the anticipated duration of the inability to perform.</w:t>
      </w:r>
      <w:r w:rsidR="00DE156F">
        <w:rPr>
          <w:sz w:val="22"/>
          <w:szCs w:val="22"/>
        </w:rPr>
        <w:t xml:space="preserve">  </w:t>
      </w:r>
      <w:r w:rsidR="002D7723">
        <w:rPr>
          <w:sz w:val="22"/>
          <w:szCs w:val="22"/>
        </w:rPr>
        <w:t xml:space="preserve">If </w:t>
      </w:r>
      <w:r w:rsidR="00DE156F">
        <w:rPr>
          <w:sz w:val="22"/>
          <w:szCs w:val="22"/>
        </w:rPr>
        <w:t xml:space="preserve">DOM reasonably believes </w:t>
      </w:r>
      <w:r w:rsidR="00BC0CE2">
        <w:rPr>
          <w:sz w:val="22"/>
          <w:szCs w:val="22"/>
        </w:rPr>
        <w:t xml:space="preserve">that no excusable delay or force majeure </w:t>
      </w:r>
      <w:r w:rsidR="00BC114C">
        <w:rPr>
          <w:sz w:val="22"/>
          <w:szCs w:val="22"/>
        </w:rPr>
        <w:t xml:space="preserve">exists, </w:t>
      </w:r>
      <w:r w:rsidR="00BC114C">
        <w:rPr>
          <w:sz w:val="22"/>
          <w:szCs w:val="22"/>
        </w:rPr>
        <w:lastRenderedPageBreak/>
        <w:t xml:space="preserve">it may require Contractor to </w:t>
      </w:r>
      <w:r w:rsidR="00B14202">
        <w:rPr>
          <w:sz w:val="22"/>
          <w:szCs w:val="22"/>
        </w:rPr>
        <w:t xml:space="preserve">resume performance. </w:t>
      </w:r>
      <w:r w:rsidRPr="25A41555">
        <w:rPr>
          <w:sz w:val="22"/>
          <w:szCs w:val="22"/>
        </w:rPr>
        <w:t>Delays in delivery or in meeting completion dates due to force majeure events shall automatically extend such dates for a period equal to the duration of the delay caused by such events, unless DOM determines it to be in its best interest to terminate the Contract.</w:t>
      </w:r>
    </w:p>
    <w:p w14:paraId="073E5106" w14:textId="7032E572" w:rsidR="56632ECE" w:rsidRDefault="56632ECE" w:rsidP="56632ECE">
      <w:pPr>
        <w:jc w:val="both"/>
      </w:pPr>
    </w:p>
    <w:p w14:paraId="28B9F576" w14:textId="2DDD10CC" w:rsidR="6FA92432" w:rsidRDefault="006C0A62" w:rsidP="001C4C75">
      <w:pPr>
        <w:ind w:left="360"/>
        <w:jc w:val="both"/>
        <w:rPr>
          <w:b/>
          <w:bCs/>
          <w:color w:val="002060"/>
          <w:sz w:val="24"/>
          <w:szCs w:val="24"/>
        </w:rPr>
      </w:pPr>
      <w:r>
        <w:rPr>
          <w:b/>
          <w:bCs/>
          <w:color w:val="002060"/>
          <w:sz w:val="24"/>
          <w:szCs w:val="24"/>
        </w:rPr>
        <w:t xml:space="preserve">4.3.6  </w:t>
      </w:r>
      <w:r w:rsidR="6FA92432" w:rsidRPr="67B8656E">
        <w:rPr>
          <w:b/>
          <w:bCs/>
          <w:color w:val="002060"/>
          <w:sz w:val="24"/>
          <w:szCs w:val="24"/>
        </w:rPr>
        <w:t>Compliance</w:t>
      </w:r>
      <w:r w:rsidR="6FA92432" w:rsidRPr="56632ECE">
        <w:rPr>
          <w:b/>
          <w:bCs/>
          <w:color w:val="002060"/>
          <w:sz w:val="24"/>
          <w:szCs w:val="24"/>
        </w:rPr>
        <w:t xml:space="preserve"> with Laws </w:t>
      </w:r>
    </w:p>
    <w:p w14:paraId="14DA27CC" w14:textId="77777777" w:rsidR="006C0A62" w:rsidRDefault="006C0A62" w:rsidP="008C4271">
      <w:pPr>
        <w:ind w:left="360"/>
        <w:jc w:val="both"/>
        <w:rPr>
          <w:b/>
          <w:bCs/>
          <w:color w:val="002060"/>
          <w:sz w:val="24"/>
          <w:szCs w:val="24"/>
        </w:rPr>
      </w:pPr>
    </w:p>
    <w:p w14:paraId="7ED9FDB3" w14:textId="782682E6" w:rsidR="6FA92432" w:rsidRDefault="6FA92432" w:rsidP="008C4271">
      <w:pPr>
        <w:ind w:left="360"/>
        <w:jc w:val="both"/>
        <w:rPr>
          <w:rFonts w:ascii="Arial" w:eastAsia="Arial" w:hAnsi="Arial" w:cs="Arial"/>
          <w:sz w:val="24"/>
          <w:szCs w:val="24"/>
        </w:rPr>
      </w:pPr>
      <w:r w:rsidRPr="25A41555">
        <w:rPr>
          <w:sz w:val="22"/>
          <w:szCs w:val="22"/>
        </w:rPr>
        <w:t xml:space="preserve">Contractor understands that the </w:t>
      </w:r>
      <w:r w:rsidR="33B55FF5" w:rsidRPr="6B378E6A">
        <w:rPr>
          <w:sz w:val="22"/>
          <w:szCs w:val="22"/>
        </w:rPr>
        <w:t>DOM</w:t>
      </w:r>
      <w:r w:rsidRPr="25A41555">
        <w:rPr>
          <w:sz w:val="22"/>
          <w:szCs w:val="22"/>
        </w:rPr>
        <w:t xml:space="preserv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Contractor agrees during the term of the agreement that Contractor will strictly adhere to this policy in its employment practices and provision of services. Contractor shall comply with, and all activities under this agreement shall be subject to, all applicable federal, State of Mississippi, and local laws and regulations, as now existing and as may be amended or modified.</w:t>
      </w:r>
      <w:r w:rsidRPr="25A41555">
        <w:rPr>
          <w:rFonts w:ascii="Arial" w:eastAsia="Arial" w:hAnsi="Arial" w:cs="Arial"/>
          <w:sz w:val="24"/>
          <w:szCs w:val="24"/>
        </w:rPr>
        <w:t xml:space="preserve"> </w:t>
      </w:r>
    </w:p>
    <w:p w14:paraId="0E7F0B95" w14:textId="66EAD4A6" w:rsidR="67B8656E" w:rsidRDefault="67B8656E" w:rsidP="67B8656E">
      <w:pPr>
        <w:jc w:val="both"/>
      </w:pPr>
    </w:p>
    <w:p w14:paraId="79176610" w14:textId="4A4B1275" w:rsidR="6FA92432" w:rsidRDefault="00515CF1" w:rsidP="00515CF1">
      <w:pPr>
        <w:ind w:left="360"/>
        <w:jc w:val="both"/>
        <w:rPr>
          <w:b/>
          <w:bCs/>
          <w:color w:val="002060"/>
          <w:sz w:val="24"/>
          <w:szCs w:val="24"/>
        </w:rPr>
      </w:pPr>
      <w:r>
        <w:rPr>
          <w:b/>
          <w:bCs/>
          <w:color w:val="002060"/>
          <w:sz w:val="24"/>
          <w:szCs w:val="24"/>
        </w:rPr>
        <w:t xml:space="preserve">4.3.7  </w:t>
      </w:r>
      <w:r w:rsidR="6FA92432" w:rsidRPr="25A41555">
        <w:rPr>
          <w:b/>
          <w:bCs/>
          <w:color w:val="002060"/>
          <w:sz w:val="24"/>
          <w:szCs w:val="24"/>
        </w:rPr>
        <w:t>Procurement Regulations</w:t>
      </w:r>
    </w:p>
    <w:p w14:paraId="3D0FF9E8" w14:textId="77777777" w:rsidR="00515CF1" w:rsidRDefault="00515CF1" w:rsidP="008C4271">
      <w:pPr>
        <w:ind w:left="360"/>
        <w:jc w:val="both"/>
        <w:rPr>
          <w:b/>
          <w:bCs/>
          <w:color w:val="002060"/>
          <w:sz w:val="24"/>
          <w:szCs w:val="24"/>
        </w:rPr>
      </w:pPr>
    </w:p>
    <w:p w14:paraId="700901B7" w14:textId="27840425" w:rsidR="6FA92432" w:rsidRDefault="6FA92432" w:rsidP="008C4271">
      <w:pPr>
        <w:ind w:left="360"/>
        <w:jc w:val="both"/>
        <w:rPr>
          <w:sz w:val="22"/>
          <w:szCs w:val="22"/>
        </w:rPr>
      </w:pPr>
      <w:r w:rsidRPr="25A41555">
        <w:rPr>
          <w:sz w:val="22"/>
          <w:szCs w:val="22"/>
        </w:rPr>
        <w:t xml:space="preserve">The contract shall be governed by the applicable provisions of the Mississippi Public Procurement Review Board Office of Personal Service Contract Review Rules and Regulations, a copy of which is available at 501 North West Street, Suite 701E, Jackson, Mississippi 39201 for inspection, or downloadable at </w:t>
      </w:r>
      <w:hyperlink r:id="rId40" w:history="1">
        <w:r w:rsidRPr="25A41555">
          <w:rPr>
            <w:rStyle w:val="Hyperlink"/>
            <w:sz w:val="22"/>
            <w:szCs w:val="22"/>
          </w:rPr>
          <w:t>http://www.DFA.ms.gov</w:t>
        </w:r>
      </w:hyperlink>
      <w:r w:rsidRPr="25A41555">
        <w:rPr>
          <w:sz w:val="22"/>
          <w:szCs w:val="22"/>
        </w:rPr>
        <w:t>.</w:t>
      </w:r>
    </w:p>
    <w:p w14:paraId="54B3D780" w14:textId="231B86E3" w:rsidR="6FA92432" w:rsidRDefault="6FA92432" w:rsidP="3C35306C">
      <w:pPr>
        <w:jc w:val="both"/>
      </w:pPr>
    </w:p>
    <w:p w14:paraId="58CA7B94" w14:textId="5B816AE6" w:rsidR="00493F10" w:rsidRPr="009C1436" w:rsidRDefault="001D6B51" w:rsidP="00D65684">
      <w:pPr>
        <w:pStyle w:val="ListParagraph"/>
        <w:numPr>
          <w:ilvl w:val="2"/>
          <w:numId w:val="111"/>
        </w:numPr>
        <w:jc w:val="both"/>
        <w:rPr>
          <w:rFonts w:ascii="Times New Roman" w:eastAsia="Times New Roman" w:hAnsi="Times New Roman"/>
          <w:b/>
          <w:bCs/>
          <w:color w:val="002060"/>
          <w:sz w:val="24"/>
          <w:szCs w:val="24"/>
          <w:lang w:eastAsia="en-US"/>
        </w:rPr>
      </w:pPr>
      <w:r w:rsidRPr="009C1436">
        <w:rPr>
          <w:rFonts w:ascii="Times New Roman" w:eastAsia="Times New Roman" w:hAnsi="Times New Roman"/>
          <w:b/>
          <w:bCs/>
          <w:color w:val="002060"/>
          <w:sz w:val="24"/>
          <w:szCs w:val="24"/>
          <w:lang w:eastAsia="en-US"/>
        </w:rPr>
        <w:t xml:space="preserve"> </w:t>
      </w:r>
      <w:bookmarkStart w:id="677" w:name="_Toc117701496"/>
      <w:r w:rsidR="00493F10" w:rsidRPr="009C1436">
        <w:rPr>
          <w:rFonts w:ascii="Times New Roman" w:eastAsia="Times New Roman" w:hAnsi="Times New Roman"/>
          <w:b/>
          <w:bCs/>
          <w:color w:val="002060"/>
          <w:sz w:val="24"/>
          <w:szCs w:val="24"/>
          <w:lang w:eastAsia="en-US"/>
        </w:rPr>
        <w:t>Stop Work Order</w:t>
      </w:r>
      <w:bookmarkEnd w:id="677"/>
    </w:p>
    <w:p w14:paraId="25547E0C" w14:textId="6ACF2E59" w:rsidR="002D3618" w:rsidRPr="002150B8" w:rsidRDefault="002D3618" w:rsidP="00D65684">
      <w:pPr>
        <w:pStyle w:val="ListParagraph"/>
        <w:numPr>
          <w:ilvl w:val="6"/>
          <w:numId w:val="90"/>
        </w:numPr>
        <w:ind w:left="720"/>
        <w:jc w:val="both"/>
      </w:pPr>
      <w:r w:rsidRPr="00A57654">
        <w:rPr>
          <w:rFonts w:ascii="Times New Roman" w:hAnsi="Times New Roman"/>
          <w:b/>
          <w:i/>
          <w:iCs/>
        </w:rPr>
        <w:t>Order to Stop Work</w:t>
      </w:r>
      <w:r w:rsidRPr="00CA545D">
        <w:rPr>
          <w:rFonts w:ascii="Times New Roman" w:hAnsi="Times New Roman"/>
        </w:rPr>
        <w:t xml:space="preserve">: The Chief Procurement Officer, may, by written order to Contractor at any time, and without notice to any surety, require Contractor to stop all or any part of the work called for by this contract. This order shall be for a specified period not exceeding 90 days after the order is delivered to Contractor, unless the parties agree to any further period. Any such order shall be identified specifically as a stop work order issued pursuant to this clause. Upon receipt of such an order, Contractor shall forthwith comply with its terms and take all reasonable steps to minimize the occurrence of costs allocable to the work covered by the order during the period of work stoppage. Before the stop work order expires, or within any further period to which the parties shall have agreed, the Chief Procurement Officer shall either: </w:t>
      </w:r>
    </w:p>
    <w:p w14:paraId="03804946" w14:textId="7C5543C8" w:rsidR="002D3618" w:rsidRPr="00CA545D" w:rsidRDefault="002D3618" w:rsidP="00D65684">
      <w:pPr>
        <w:pStyle w:val="ListParagraph"/>
        <w:numPr>
          <w:ilvl w:val="0"/>
          <w:numId w:val="63"/>
        </w:numPr>
        <w:spacing w:after="0"/>
        <w:ind w:left="1080"/>
        <w:jc w:val="both"/>
        <w:rPr>
          <w:rFonts w:ascii="Times New Roman" w:hAnsi="Times New Roman"/>
        </w:rPr>
      </w:pPr>
      <w:r w:rsidRPr="00CA545D">
        <w:rPr>
          <w:rFonts w:ascii="Times New Roman" w:hAnsi="Times New Roman"/>
        </w:rPr>
        <w:t>Cancel the stop work order; or,</w:t>
      </w:r>
    </w:p>
    <w:p w14:paraId="6B87BA8C" w14:textId="01D349C4" w:rsidR="002D3618" w:rsidRPr="00CA545D" w:rsidRDefault="002D3618" w:rsidP="00D65684">
      <w:pPr>
        <w:pStyle w:val="ListParagraph"/>
        <w:numPr>
          <w:ilvl w:val="0"/>
          <w:numId w:val="63"/>
        </w:numPr>
        <w:spacing w:after="0"/>
        <w:ind w:left="1080"/>
        <w:jc w:val="both"/>
        <w:rPr>
          <w:rFonts w:ascii="Times New Roman" w:hAnsi="Times New Roman"/>
        </w:rPr>
      </w:pPr>
      <w:r w:rsidRPr="00CA545D">
        <w:rPr>
          <w:rFonts w:ascii="Times New Roman" w:hAnsi="Times New Roman"/>
        </w:rPr>
        <w:t xml:space="preserve">Terminate the work covered by such order as provided in the Termination for Default clause or the Termination for Convenience clause of this contract. </w:t>
      </w:r>
    </w:p>
    <w:p w14:paraId="71F1C131" w14:textId="77777777" w:rsidR="002D3618" w:rsidRPr="00CA545D" w:rsidRDefault="002D3618" w:rsidP="00F56262">
      <w:pPr>
        <w:spacing w:line="276" w:lineRule="auto"/>
        <w:jc w:val="both"/>
        <w:rPr>
          <w:sz w:val="22"/>
          <w:szCs w:val="22"/>
        </w:rPr>
      </w:pPr>
    </w:p>
    <w:p w14:paraId="510C8EEF" w14:textId="7E124CCB" w:rsidR="002D3618" w:rsidRPr="009C1436" w:rsidRDefault="002D3618" w:rsidP="00D65684">
      <w:pPr>
        <w:pStyle w:val="ListParagraph"/>
        <w:numPr>
          <w:ilvl w:val="0"/>
          <w:numId w:val="90"/>
        </w:numPr>
        <w:jc w:val="both"/>
        <w:rPr>
          <w:rFonts w:ascii="Times New Roman" w:hAnsi="Times New Roman"/>
        </w:rPr>
      </w:pPr>
      <w:r w:rsidRPr="00A57654">
        <w:rPr>
          <w:rFonts w:ascii="Times New Roman" w:hAnsi="Times New Roman"/>
          <w:b/>
          <w:i/>
          <w:iCs/>
        </w:rPr>
        <w:t>Cancellation or Expiration of the Order</w:t>
      </w:r>
      <w:r w:rsidRPr="009C1436">
        <w:rPr>
          <w:rFonts w:ascii="Times New Roman" w:hAnsi="Times New Roman"/>
        </w:rPr>
        <w:t xml:space="preserve">: If a stop work order issued under this clause is canceled at any time during the period specified in the order, or if the period of the order or any extension thereof expires, Contractor shall have the right to resume work. An appropriate adjustment shall be made in the delivery schedule or Contractor price, or both, and the contract shall be modified in writing accordingly, if: </w:t>
      </w:r>
    </w:p>
    <w:p w14:paraId="69D44D40" w14:textId="6ABC9D83" w:rsidR="002D3618" w:rsidRPr="00CA545D" w:rsidRDefault="000B7258" w:rsidP="00A747C6">
      <w:pPr>
        <w:pStyle w:val="ListParagraph"/>
        <w:spacing w:after="0"/>
        <w:ind w:left="1080" w:hanging="360"/>
        <w:jc w:val="both"/>
        <w:rPr>
          <w:rFonts w:ascii="Times New Roman" w:hAnsi="Times New Roman"/>
        </w:rPr>
      </w:pPr>
      <w:r w:rsidRPr="00CA545D">
        <w:rPr>
          <w:rFonts w:ascii="Times New Roman" w:hAnsi="Times New Roman"/>
        </w:rPr>
        <w:t xml:space="preserve">a. </w:t>
      </w:r>
      <w:r w:rsidR="00A747C6" w:rsidRPr="00CA545D">
        <w:rPr>
          <w:rFonts w:ascii="Times New Roman" w:hAnsi="Times New Roman"/>
        </w:rPr>
        <w:t xml:space="preserve">    </w:t>
      </w:r>
      <w:r w:rsidR="002D3618" w:rsidRPr="00CA545D">
        <w:rPr>
          <w:rFonts w:ascii="Times New Roman" w:hAnsi="Times New Roman"/>
        </w:rPr>
        <w:t xml:space="preserve">The stop work order results in an increase in the time required for, or in Contractor’s cost properly allocable to, the performance of any part of this contract; and, </w:t>
      </w:r>
    </w:p>
    <w:p w14:paraId="10A475B5" w14:textId="69B0622C" w:rsidR="002D3618" w:rsidRPr="00CA545D" w:rsidRDefault="00A747C6" w:rsidP="00A747C6">
      <w:pPr>
        <w:pStyle w:val="ListParagraph"/>
        <w:spacing w:after="0"/>
        <w:ind w:left="1080" w:hanging="360"/>
        <w:jc w:val="both"/>
        <w:rPr>
          <w:rFonts w:ascii="Times New Roman" w:hAnsi="Times New Roman"/>
        </w:rPr>
      </w:pPr>
      <w:r w:rsidRPr="00CA545D">
        <w:rPr>
          <w:rFonts w:ascii="Times New Roman" w:hAnsi="Times New Roman"/>
        </w:rPr>
        <w:t xml:space="preserve">b.   </w:t>
      </w:r>
      <w:r w:rsidR="002D3618" w:rsidRPr="00CA545D">
        <w:rPr>
          <w:rFonts w:ascii="Times New Roman" w:hAnsi="Times New Roman"/>
        </w:rPr>
        <w:t xml:space="preserve">Contractor asserts a claim for such an adjustment within 30 days after the end of the period of work stoppage; provided that, if the Chief Procurement Officer decides that the facts justify such </w:t>
      </w:r>
      <w:r w:rsidR="002D3618" w:rsidRPr="00CA545D">
        <w:rPr>
          <w:rFonts w:ascii="Times New Roman" w:hAnsi="Times New Roman"/>
        </w:rPr>
        <w:lastRenderedPageBreak/>
        <w:t xml:space="preserve">action, any such claim asserted may be received and acted upon at any time prior to final payment under this contract. </w:t>
      </w:r>
    </w:p>
    <w:p w14:paraId="4F10114D" w14:textId="77777777" w:rsidR="002D3618" w:rsidRPr="00CA545D" w:rsidRDefault="002D3618" w:rsidP="00F56262">
      <w:pPr>
        <w:spacing w:line="276" w:lineRule="auto"/>
        <w:jc w:val="both"/>
        <w:rPr>
          <w:sz w:val="22"/>
          <w:szCs w:val="22"/>
        </w:rPr>
      </w:pPr>
    </w:p>
    <w:p w14:paraId="3423E3DE" w14:textId="2C8A479A" w:rsidR="001A0686" w:rsidRPr="001A0686" w:rsidRDefault="002D3618" w:rsidP="00D65684">
      <w:pPr>
        <w:pStyle w:val="ListParagraph"/>
        <w:numPr>
          <w:ilvl w:val="0"/>
          <w:numId w:val="90"/>
        </w:numPr>
        <w:jc w:val="both"/>
        <w:rPr>
          <w:rFonts w:ascii="Times New Roman" w:hAnsi="Times New Roman"/>
        </w:rPr>
      </w:pPr>
      <w:r w:rsidRPr="00A57654">
        <w:rPr>
          <w:rFonts w:ascii="Times New Roman" w:hAnsi="Times New Roman"/>
          <w:b/>
          <w:i/>
          <w:iCs/>
        </w:rPr>
        <w:t>Termination of Stopped Work</w:t>
      </w:r>
      <w:r w:rsidRPr="001A0686">
        <w:rPr>
          <w:rFonts w:ascii="Times New Roman" w:hAnsi="Times New Roman"/>
        </w:rPr>
        <w:t>: If a stop work order is not canceled and the work covered by such order is terminated for default or convenience, the reasonable costs resulting from the stop work order shall be allowed by adjustment or otherwise.</w:t>
      </w:r>
    </w:p>
    <w:p w14:paraId="6178C4F0" w14:textId="52C8990E" w:rsidR="5AC00938" w:rsidRPr="001A0686" w:rsidRDefault="5AC00938" w:rsidP="00D65684">
      <w:pPr>
        <w:pStyle w:val="ListParagraph"/>
        <w:numPr>
          <w:ilvl w:val="0"/>
          <w:numId w:val="90"/>
        </w:numPr>
        <w:rPr>
          <w:rFonts w:ascii="Times New Roman" w:hAnsi="Times New Roman"/>
        </w:rPr>
      </w:pPr>
      <w:r w:rsidRPr="00A57654">
        <w:rPr>
          <w:rFonts w:ascii="Times New Roman" w:hAnsi="Times New Roman"/>
          <w:b/>
          <w:bCs/>
          <w:i/>
          <w:iCs/>
        </w:rPr>
        <w:t>Adjustments of Price</w:t>
      </w:r>
      <w:r w:rsidRPr="001A0686">
        <w:rPr>
          <w:rFonts w:ascii="Times New Roman" w:hAnsi="Times New Roman"/>
        </w:rPr>
        <w:t>:  Any adjustment in contract price made pursuant to this clause shall be determined in accordance with the price Adjustment clause of this contract.</w:t>
      </w:r>
    </w:p>
    <w:p w14:paraId="4254C44F" w14:textId="22005E13" w:rsidR="5AC00938" w:rsidRDefault="00A747C6" w:rsidP="004458C1">
      <w:pPr>
        <w:ind w:left="360"/>
        <w:jc w:val="both"/>
        <w:rPr>
          <w:b/>
          <w:bCs/>
          <w:color w:val="002060"/>
          <w:sz w:val="24"/>
          <w:szCs w:val="24"/>
        </w:rPr>
      </w:pPr>
      <w:r>
        <w:rPr>
          <w:b/>
          <w:bCs/>
          <w:color w:val="002060"/>
          <w:sz w:val="24"/>
          <w:szCs w:val="24"/>
        </w:rPr>
        <w:t xml:space="preserve">4.3.9  </w:t>
      </w:r>
      <w:r w:rsidR="5AC00938" w:rsidRPr="188F7855">
        <w:rPr>
          <w:b/>
          <w:bCs/>
          <w:color w:val="002060"/>
          <w:sz w:val="24"/>
          <w:szCs w:val="24"/>
        </w:rPr>
        <w:t>E-Payment</w:t>
      </w:r>
    </w:p>
    <w:p w14:paraId="0325CEEE" w14:textId="77777777" w:rsidR="00A747C6" w:rsidRDefault="00A747C6" w:rsidP="008C4271">
      <w:pPr>
        <w:ind w:left="360"/>
        <w:jc w:val="both"/>
        <w:rPr>
          <w:b/>
          <w:bCs/>
          <w:color w:val="002060"/>
          <w:sz w:val="24"/>
          <w:szCs w:val="24"/>
        </w:rPr>
      </w:pPr>
    </w:p>
    <w:p w14:paraId="31FC9009" w14:textId="7B11D8FA" w:rsidR="5AC00938" w:rsidRDefault="5AC00938" w:rsidP="008C4271">
      <w:pPr>
        <w:ind w:left="360"/>
        <w:jc w:val="both"/>
        <w:rPr>
          <w:sz w:val="22"/>
          <w:szCs w:val="22"/>
        </w:rPr>
      </w:pPr>
      <w:r w:rsidRPr="188F7855">
        <w:rPr>
          <w:sz w:val="22"/>
          <w:szCs w:val="22"/>
        </w:rPr>
        <w:t xml:space="preserve">Contractor agrees to accept all payments in United States currency via the State of Mississippi’s electronic payment and remittance vehicle. The agency agrees to make payment in accordance with Mississippi law on “Timely Payments for Purchases by Public Bodies,” which generally provides for payment of undisputed amounts by the agency within 45 days of receipt of invoice. Mississippi Code Annotated § 31-7-301 </w:t>
      </w:r>
      <w:r w:rsidRPr="188F7855">
        <w:rPr>
          <w:i/>
          <w:iCs/>
          <w:sz w:val="22"/>
          <w:szCs w:val="22"/>
        </w:rPr>
        <w:t>et seq</w:t>
      </w:r>
      <w:r w:rsidRPr="188F7855">
        <w:rPr>
          <w:sz w:val="22"/>
          <w:szCs w:val="22"/>
        </w:rPr>
        <w:t>.</w:t>
      </w:r>
    </w:p>
    <w:p w14:paraId="4A3DCA71" w14:textId="522844C0" w:rsidR="188F7855" w:rsidRDefault="188F7855" w:rsidP="188F7855">
      <w:pPr>
        <w:jc w:val="both"/>
      </w:pPr>
    </w:p>
    <w:p w14:paraId="48F1F030" w14:textId="431581EB" w:rsidR="5AC00938" w:rsidRDefault="00A747C6" w:rsidP="004458C1">
      <w:pPr>
        <w:ind w:left="360"/>
        <w:jc w:val="both"/>
        <w:rPr>
          <w:b/>
          <w:bCs/>
          <w:color w:val="002060"/>
          <w:sz w:val="24"/>
          <w:szCs w:val="24"/>
        </w:rPr>
      </w:pPr>
      <w:r>
        <w:rPr>
          <w:b/>
          <w:bCs/>
          <w:color w:val="002060"/>
          <w:sz w:val="24"/>
          <w:szCs w:val="24"/>
        </w:rPr>
        <w:t xml:space="preserve">4.3.10  </w:t>
      </w:r>
      <w:r w:rsidR="5AC00938" w:rsidRPr="188F7855">
        <w:rPr>
          <w:b/>
          <w:bCs/>
          <w:color w:val="002060"/>
          <w:sz w:val="24"/>
          <w:szCs w:val="24"/>
        </w:rPr>
        <w:t>E-Verification</w:t>
      </w:r>
    </w:p>
    <w:p w14:paraId="2B25E093" w14:textId="77777777" w:rsidR="00A747C6" w:rsidRDefault="00A747C6" w:rsidP="008C4271">
      <w:pPr>
        <w:ind w:left="360"/>
        <w:jc w:val="both"/>
        <w:rPr>
          <w:b/>
          <w:bCs/>
          <w:color w:val="002060"/>
          <w:sz w:val="24"/>
          <w:szCs w:val="24"/>
        </w:rPr>
      </w:pPr>
    </w:p>
    <w:p w14:paraId="7B24472C" w14:textId="546C6601" w:rsidR="5AC00938" w:rsidRDefault="5AC00938" w:rsidP="008C4271">
      <w:pPr>
        <w:ind w:left="360"/>
        <w:jc w:val="both"/>
        <w:rPr>
          <w:sz w:val="22"/>
          <w:szCs w:val="22"/>
        </w:rPr>
      </w:pPr>
      <w:r w:rsidRPr="188F7855">
        <w:rPr>
          <w:sz w:val="22"/>
          <w:szCs w:val="22"/>
        </w:rPr>
        <w:t>If applicable, Contractor represents and warrants that it will ensure its compliance with the Mississippi Employment Protection Act of 2008 and will register and participate in the status verification system for all newly hired employees. Mississippi Code Annotated §§ 71-11-1 et seq. The term “employee” as used herein means any person that is hired to perform work within the State of Mississippi. As used herein, “status verification system” means the Illegal Immigration Reform and Immigration Responsibility Act of 1996 that is operated by the United States Department of Homeland Security, also known as the E-Verify Program, or any other successor electronic verification system replacing the E-Verify Program. Contractor agrees to maintain records of such compliance. Upon request of the State and after  approval of the Social Security Administration or Department of Homeland Security when required, Contractor agrees to provide a copy of each such verification. Contractor further represents and warrants that any person assigned to perform services hereafter meets the employment eligibility requirements of all immigration laws. The breach of this agreement may subject Contractor to the following:</w:t>
      </w:r>
    </w:p>
    <w:p w14:paraId="2B4985BE" w14:textId="788FBE11" w:rsidR="5AC00938" w:rsidRDefault="5AC00938" w:rsidP="008C4271">
      <w:pPr>
        <w:jc w:val="both"/>
        <w:rPr>
          <w:sz w:val="22"/>
          <w:szCs w:val="22"/>
        </w:rPr>
      </w:pPr>
      <w:r w:rsidRPr="188F7855">
        <w:rPr>
          <w:sz w:val="22"/>
          <w:szCs w:val="22"/>
        </w:rPr>
        <w:t xml:space="preserve"> </w:t>
      </w:r>
    </w:p>
    <w:p w14:paraId="7CF7796D" w14:textId="2DE98F20" w:rsidR="5AC00938" w:rsidRPr="004458C1" w:rsidRDefault="5AC00938" w:rsidP="00D65684">
      <w:pPr>
        <w:pStyle w:val="ListParagraph"/>
        <w:numPr>
          <w:ilvl w:val="1"/>
          <w:numId w:val="85"/>
        </w:numPr>
        <w:ind w:left="720"/>
        <w:jc w:val="both"/>
      </w:pPr>
      <w:r w:rsidRPr="004458C1">
        <w:rPr>
          <w:rFonts w:ascii="Times New Roman" w:eastAsia="Times New Roman" w:hAnsi="Times New Roman"/>
          <w:lang w:eastAsia="en-US"/>
        </w:rPr>
        <w:t xml:space="preserve">Termination of this contract for services and ineligibility for any state or public contract in Mississippi for up to three (3) years with notice of such cancellation/termination being made public; </w:t>
      </w:r>
    </w:p>
    <w:p w14:paraId="1EB33338" w14:textId="2D3F1F3C" w:rsidR="5AC00938" w:rsidRPr="004458C1" w:rsidRDefault="5AC00938" w:rsidP="00D65684">
      <w:pPr>
        <w:pStyle w:val="ListParagraph"/>
        <w:numPr>
          <w:ilvl w:val="1"/>
          <w:numId w:val="85"/>
        </w:numPr>
        <w:ind w:left="720"/>
        <w:jc w:val="both"/>
      </w:pPr>
      <w:r w:rsidRPr="004458C1">
        <w:rPr>
          <w:rFonts w:ascii="Times New Roman" w:eastAsia="Times New Roman" w:hAnsi="Times New Roman"/>
          <w:lang w:eastAsia="en-US"/>
        </w:rPr>
        <w:t>The loss of any license, permit, certification or other document granted to Contractor by an agency, department or governmental entity for the right to do business in Mississippi for up to one (1) year; or, both.</w:t>
      </w:r>
    </w:p>
    <w:p w14:paraId="09762BF7" w14:textId="3568480C" w:rsidR="5AC00938" w:rsidRPr="001D0B5F" w:rsidRDefault="5AC00938" w:rsidP="00D65684">
      <w:pPr>
        <w:pStyle w:val="ListParagraph"/>
        <w:numPr>
          <w:ilvl w:val="1"/>
          <w:numId w:val="85"/>
        </w:numPr>
        <w:ind w:left="720"/>
        <w:jc w:val="both"/>
      </w:pPr>
      <w:r w:rsidRPr="004458C1">
        <w:rPr>
          <w:rFonts w:ascii="Times New Roman" w:eastAsia="Times New Roman" w:hAnsi="Times New Roman"/>
          <w:lang w:eastAsia="en-US"/>
        </w:rPr>
        <w:t xml:space="preserve">In the event of such cancellations/termination, Contractor would also be liable for any additional costs incurred by the State due to Contract cancellation or loss of license or permit to do business in the State. </w:t>
      </w:r>
    </w:p>
    <w:p w14:paraId="516435E6" w14:textId="7B3728BA" w:rsidR="5AC00938" w:rsidRDefault="00E96212" w:rsidP="00AA5207">
      <w:pPr>
        <w:ind w:left="360"/>
        <w:jc w:val="both"/>
        <w:rPr>
          <w:b/>
          <w:bCs/>
          <w:color w:val="002060"/>
          <w:sz w:val="24"/>
          <w:szCs w:val="24"/>
        </w:rPr>
      </w:pPr>
      <w:r>
        <w:rPr>
          <w:b/>
          <w:bCs/>
          <w:color w:val="002060"/>
          <w:sz w:val="24"/>
          <w:szCs w:val="24"/>
        </w:rPr>
        <w:t xml:space="preserve">4.3.11  </w:t>
      </w:r>
      <w:r w:rsidR="5AC00938" w:rsidRPr="188F7855">
        <w:rPr>
          <w:b/>
          <w:bCs/>
          <w:color w:val="002060"/>
          <w:sz w:val="24"/>
          <w:szCs w:val="24"/>
        </w:rPr>
        <w:t xml:space="preserve">Paymode </w:t>
      </w:r>
    </w:p>
    <w:p w14:paraId="0E226EBF" w14:textId="77777777" w:rsidR="00E96212" w:rsidRDefault="00E96212" w:rsidP="008C4271">
      <w:pPr>
        <w:ind w:left="360"/>
        <w:jc w:val="both"/>
        <w:rPr>
          <w:b/>
          <w:bCs/>
          <w:color w:val="002060"/>
          <w:sz w:val="24"/>
          <w:szCs w:val="24"/>
        </w:rPr>
      </w:pPr>
    </w:p>
    <w:p w14:paraId="014D7895" w14:textId="77777777" w:rsidR="00E61D3B" w:rsidRPr="00E61D3B" w:rsidRDefault="00E61D3B" w:rsidP="00E61D3B">
      <w:pPr>
        <w:ind w:left="360"/>
        <w:jc w:val="both"/>
        <w:rPr>
          <w:sz w:val="22"/>
          <w:szCs w:val="22"/>
        </w:rPr>
      </w:pPr>
      <w:r w:rsidRPr="00E61D3B">
        <w:rPr>
          <w:sz w:val="22"/>
          <w:szCs w:val="22"/>
        </w:rPr>
        <w:t xml:space="preserve">Payments by state agencies using the State’s accounting system shall be made and remittance information provided electronically as directed by the State. These payments shall be deposited into the bank account of the Contractor’s choice. The State may, at its sole discretion, require the Contractor to electronically </w:t>
      </w:r>
      <w:r w:rsidRPr="00E61D3B">
        <w:rPr>
          <w:sz w:val="22"/>
          <w:szCs w:val="22"/>
        </w:rPr>
        <w:lastRenderedPageBreak/>
        <w:t>submit invoices and supporting documentation at any time during the term of this Agreement. Contractor understands and agrees that the State is exempt from the payment of taxes. All payments shall be in United States currency.</w:t>
      </w:r>
    </w:p>
    <w:p w14:paraId="2C435911" w14:textId="3A031898" w:rsidR="00E61D3B" w:rsidRDefault="00E61D3B" w:rsidP="00AA5207">
      <w:pPr>
        <w:ind w:left="360"/>
        <w:jc w:val="both"/>
        <w:rPr>
          <w:sz w:val="22"/>
          <w:szCs w:val="22"/>
        </w:rPr>
      </w:pPr>
    </w:p>
    <w:p w14:paraId="4CC82F27" w14:textId="49DFD3D7" w:rsidR="00493F10" w:rsidRDefault="003D4E56" w:rsidP="001B4D48">
      <w:pPr>
        <w:ind w:left="360"/>
        <w:jc w:val="both"/>
        <w:rPr>
          <w:b/>
          <w:bCs/>
          <w:color w:val="002060"/>
          <w:sz w:val="24"/>
          <w:szCs w:val="24"/>
        </w:rPr>
      </w:pPr>
      <w:bookmarkStart w:id="678" w:name="_Toc117701497"/>
      <w:r w:rsidRPr="001B4D48">
        <w:rPr>
          <w:b/>
          <w:bCs/>
          <w:color w:val="002060"/>
          <w:sz w:val="24"/>
          <w:szCs w:val="24"/>
        </w:rPr>
        <w:t>4</w:t>
      </w:r>
      <w:r w:rsidR="00493F10" w:rsidRPr="001B4D48">
        <w:rPr>
          <w:b/>
          <w:bCs/>
          <w:color w:val="002060"/>
          <w:sz w:val="24"/>
          <w:szCs w:val="24"/>
        </w:rPr>
        <w:t>.3.</w:t>
      </w:r>
      <w:r w:rsidRPr="001B4D48">
        <w:rPr>
          <w:b/>
          <w:bCs/>
          <w:color w:val="002060"/>
          <w:sz w:val="24"/>
          <w:szCs w:val="24"/>
        </w:rPr>
        <w:t>1</w:t>
      </w:r>
      <w:r w:rsidR="00493F10" w:rsidRPr="001B4D48">
        <w:rPr>
          <w:b/>
          <w:bCs/>
          <w:color w:val="002060"/>
          <w:sz w:val="24"/>
          <w:szCs w:val="24"/>
        </w:rPr>
        <w:t>2</w:t>
      </w:r>
      <w:r w:rsidR="00557CCD" w:rsidRPr="001B4D48">
        <w:rPr>
          <w:b/>
          <w:bCs/>
          <w:color w:val="002060"/>
          <w:sz w:val="24"/>
          <w:szCs w:val="24"/>
        </w:rPr>
        <w:t xml:space="preserve"> </w:t>
      </w:r>
      <w:r w:rsidR="00493F10" w:rsidRPr="001B4D48">
        <w:rPr>
          <w:b/>
          <w:bCs/>
          <w:color w:val="002060"/>
          <w:sz w:val="24"/>
          <w:szCs w:val="24"/>
        </w:rPr>
        <w:t>Termination of Contract</w:t>
      </w:r>
      <w:bookmarkEnd w:id="678"/>
    </w:p>
    <w:p w14:paraId="0C6479B5" w14:textId="77777777" w:rsidR="001B4D48" w:rsidRPr="001B4D48" w:rsidRDefault="001B4D48" w:rsidP="001B4D48">
      <w:pPr>
        <w:ind w:left="360"/>
        <w:jc w:val="both"/>
        <w:rPr>
          <w:b/>
          <w:bCs/>
          <w:color w:val="002060"/>
          <w:sz w:val="24"/>
          <w:szCs w:val="24"/>
        </w:rPr>
      </w:pPr>
    </w:p>
    <w:p w14:paraId="36C5D8F0" w14:textId="66068A08" w:rsidR="00493F10" w:rsidRPr="002E7E48" w:rsidRDefault="00493F10" w:rsidP="008C4271">
      <w:pPr>
        <w:spacing w:line="276" w:lineRule="auto"/>
        <w:ind w:left="360"/>
        <w:jc w:val="both"/>
        <w:rPr>
          <w:sz w:val="22"/>
          <w:szCs w:val="22"/>
        </w:rPr>
      </w:pPr>
      <w:r w:rsidRPr="002E7E48">
        <w:rPr>
          <w:sz w:val="22"/>
          <w:szCs w:val="22"/>
        </w:rPr>
        <w:t xml:space="preserve">The contract resulting from this </w:t>
      </w:r>
      <w:r w:rsidR="00CF4A38">
        <w:rPr>
          <w:sz w:val="22"/>
          <w:szCs w:val="22"/>
        </w:rPr>
        <w:t>IFB</w:t>
      </w:r>
      <w:r w:rsidRPr="002E7E48">
        <w:rPr>
          <w:sz w:val="22"/>
          <w:szCs w:val="22"/>
        </w:rPr>
        <w:t xml:space="preserve"> may be terminated by DOM as follows:</w:t>
      </w:r>
    </w:p>
    <w:p w14:paraId="5F204CFF" w14:textId="77777777" w:rsidR="00493F10" w:rsidRPr="002E7E48" w:rsidRDefault="00493F10" w:rsidP="00EF12BF">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1440"/>
        <w:jc w:val="both"/>
        <w:rPr>
          <w:sz w:val="22"/>
          <w:szCs w:val="22"/>
        </w:rPr>
      </w:pPr>
    </w:p>
    <w:p w14:paraId="7536BC5C" w14:textId="77777777" w:rsidR="00493F10" w:rsidRPr="002E7E48" w:rsidRDefault="00493F10" w:rsidP="00D65684">
      <w:pPr>
        <w:widowControl w:val="0"/>
        <w:numPr>
          <w:ilvl w:val="0"/>
          <w:numId w:val="54"/>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jc w:val="both"/>
        <w:rPr>
          <w:sz w:val="22"/>
          <w:szCs w:val="22"/>
        </w:rPr>
      </w:pPr>
      <w:r w:rsidRPr="002E7E48">
        <w:rPr>
          <w:sz w:val="22"/>
          <w:szCs w:val="22"/>
        </w:rPr>
        <w:t>For default by the Contractor;</w:t>
      </w:r>
    </w:p>
    <w:p w14:paraId="4FE4FA93" w14:textId="44157C98" w:rsidR="00493F10" w:rsidRPr="00EF12BF" w:rsidRDefault="00493F10" w:rsidP="00D65684">
      <w:pPr>
        <w:widowControl w:val="0"/>
        <w:numPr>
          <w:ilvl w:val="0"/>
          <w:numId w:val="54"/>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jc w:val="both"/>
        <w:rPr>
          <w:sz w:val="22"/>
          <w:szCs w:val="22"/>
        </w:rPr>
      </w:pPr>
      <w:r w:rsidRPr="00EF12BF">
        <w:rPr>
          <w:sz w:val="22"/>
          <w:szCs w:val="22"/>
        </w:rPr>
        <w:t>For convenience;</w:t>
      </w:r>
    </w:p>
    <w:p w14:paraId="1E6DBB7C" w14:textId="77777777" w:rsidR="00493F10" w:rsidRPr="002E7E48" w:rsidRDefault="00493F10" w:rsidP="00D65684">
      <w:pPr>
        <w:widowControl w:val="0"/>
        <w:numPr>
          <w:ilvl w:val="0"/>
          <w:numId w:val="54"/>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jc w:val="both"/>
        <w:rPr>
          <w:sz w:val="22"/>
          <w:szCs w:val="22"/>
        </w:rPr>
      </w:pPr>
      <w:r w:rsidRPr="002E7E48">
        <w:rPr>
          <w:sz w:val="22"/>
          <w:szCs w:val="22"/>
        </w:rPr>
        <w:t>For the Contractor’s bankruptcy, insolvency, receivership, liquidation; and,</w:t>
      </w:r>
    </w:p>
    <w:p w14:paraId="72BE54F7" w14:textId="77777777" w:rsidR="00493F10" w:rsidRPr="002E7E48" w:rsidRDefault="00493F10" w:rsidP="00D65684">
      <w:pPr>
        <w:widowControl w:val="0"/>
        <w:numPr>
          <w:ilvl w:val="0"/>
          <w:numId w:val="54"/>
        </w:numPr>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jc w:val="both"/>
        <w:rPr>
          <w:sz w:val="22"/>
          <w:szCs w:val="22"/>
        </w:rPr>
      </w:pPr>
      <w:r w:rsidRPr="002E7E48">
        <w:rPr>
          <w:sz w:val="22"/>
          <w:szCs w:val="22"/>
        </w:rPr>
        <w:t>For non-availability of funds.</w:t>
      </w:r>
    </w:p>
    <w:p w14:paraId="0ACE8E88" w14:textId="77777777" w:rsidR="00493F10" w:rsidRPr="002E7E48" w:rsidRDefault="00493F10" w:rsidP="00F56262">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1080"/>
        <w:jc w:val="both"/>
        <w:rPr>
          <w:sz w:val="22"/>
          <w:szCs w:val="22"/>
        </w:rPr>
      </w:pPr>
    </w:p>
    <w:p w14:paraId="5CAFD78C" w14:textId="77777777" w:rsidR="00BB1806" w:rsidRPr="00E33E74" w:rsidRDefault="00BB1806" w:rsidP="00BB1806">
      <w:pPr>
        <w:pStyle w:val="BodyText"/>
        <w:spacing w:before="1" w:after="240"/>
        <w:ind w:left="360"/>
        <w:jc w:val="both"/>
        <w:rPr>
          <w:rFonts w:ascii="Times New Roman" w:hAnsi="Times New Roman"/>
          <w:sz w:val="22"/>
          <w:szCs w:val="22"/>
        </w:rPr>
      </w:pPr>
      <w:r w:rsidRPr="206B4BF3">
        <w:rPr>
          <w:rFonts w:ascii="Times New Roman" w:hAnsi="Times New Roman"/>
          <w:sz w:val="22"/>
          <w:szCs w:val="22"/>
        </w:rPr>
        <w:t>At DOM’s option, termination for reasons 1, 3, and 4 listed herein may also be considered termination for convenience.</w:t>
      </w:r>
    </w:p>
    <w:p w14:paraId="405BD0E3" w14:textId="58512F67" w:rsidR="00601D6E" w:rsidRDefault="00601D6E" w:rsidP="00601D6E">
      <w:pPr>
        <w:ind w:left="360"/>
        <w:jc w:val="both"/>
        <w:rPr>
          <w:b/>
          <w:bCs/>
          <w:color w:val="002060"/>
          <w:sz w:val="24"/>
          <w:szCs w:val="24"/>
        </w:rPr>
      </w:pPr>
      <w:r w:rsidRPr="00601D6E">
        <w:rPr>
          <w:b/>
          <w:bCs/>
          <w:color w:val="002060"/>
          <w:sz w:val="24"/>
          <w:szCs w:val="24"/>
        </w:rPr>
        <w:t>4.3.13    Termination for Convenience</w:t>
      </w:r>
    </w:p>
    <w:p w14:paraId="3D947582" w14:textId="77777777" w:rsidR="00601D6E" w:rsidRPr="00601D6E" w:rsidRDefault="00601D6E" w:rsidP="00601D6E">
      <w:pPr>
        <w:ind w:left="360"/>
        <w:jc w:val="both"/>
        <w:rPr>
          <w:b/>
          <w:bCs/>
          <w:color w:val="002060"/>
          <w:sz w:val="24"/>
          <w:szCs w:val="24"/>
        </w:rPr>
      </w:pPr>
    </w:p>
    <w:p w14:paraId="1D6976A0" w14:textId="77777777" w:rsidR="00601D6E" w:rsidRPr="00B16E07" w:rsidRDefault="00601D6E" w:rsidP="00D65684">
      <w:pPr>
        <w:pStyle w:val="ListParagraph"/>
        <w:numPr>
          <w:ilvl w:val="0"/>
          <w:numId w:val="96"/>
        </w:numPr>
        <w:autoSpaceDE w:val="0"/>
        <w:autoSpaceDN w:val="0"/>
        <w:adjustRightInd w:val="0"/>
        <w:spacing w:line="240" w:lineRule="auto"/>
        <w:ind w:left="720"/>
        <w:jc w:val="both"/>
        <w:rPr>
          <w:rFonts w:ascii="Times New Roman" w:eastAsiaTheme="minorHAnsi" w:hAnsi="Times New Roman"/>
          <w:color w:val="000000"/>
        </w:rPr>
      </w:pPr>
      <w:r w:rsidRPr="008F2E59">
        <w:rPr>
          <w:rFonts w:ascii="Times New Roman" w:eastAsiaTheme="minorHAnsi" w:hAnsi="Times New Roman"/>
          <w:b/>
          <w:bCs/>
          <w:i/>
          <w:iCs/>
          <w:color w:val="000000"/>
        </w:rPr>
        <w:t>Termination</w:t>
      </w:r>
      <w:r w:rsidRPr="00B16E07">
        <w:rPr>
          <w:rFonts w:ascii="Times New Roman" w:eastAsiaTheme="minorHAnsi" w:hAnsi="Times New Roman"/>
          <w:color w:val="000000"/>
        </w:rPr>
        <w:t>. The Agency Head or designee may, when the interests of the State so require, terminate this contract in whole or in part, for the convenience of the State. The Agency Head or designee shall give written notice of the termination to Contractor specifying the part of the contract terminated and when termination becomes effective.</w:t>
      </w:r>
      <w:r w:rsidRPr="00B16E07">
        <w:rPr>
          <w:rFonts w:ascii="Times New Roman" w:hAnsi="Times New Roman"/>
        </w:rPr>
        <w:t xml:space="preserve"> </w:t>
      </w:r>
    </w:p>
    <w:p w14:paraId="71F889A6" w14:textId="77777777" w:rsidR="00601D6E" w:rsidRPr="00F24E7A" w:rsidRDefault="00601D6E" w:rsidP="00D65684">
      <w:pPr>
        <w:pStyle w:val="ListParagraph"/>
        <w:numPr>
          <w:ilvl w:val="0"/>
          <w:numId w:val="96"/>
        </w:numPr>
        <w:autoSpaceDE w:val="0"/>
        <w:autoSpaceDN w:val="0"/>
        <w:adjustRightInd w:val="0"/>
        <w:spacing w:line="240" w:lineRule="auto"/>
        <w:ind w:left="720"/>
        <w:jc w:val="both"/>
        <w:rPr>
          <w:rFonts w:eastAsiaTheme="minorHAnsi"/>
        </w:rPr>
      </w:pPr>
      <w:r w:rsidRPr="008F2E59">
        <w:rPr>
          <w:rFonts w:ascii="Times New Roman" w:eastAsiaTheme="minorHAnsi" w:hAnsi="Times New Roman"/>
          <w:b/>
          <w:bCs/>
          <w:i/>
          <w:iCs/>
          <w:color w:val="000000"/>
        </w:rPr>
        <w:t>Contractor’s Obligations</w:t>
      </w:r>
      <w:r w:rsidRPr="00F24E7A">
        <w:rPr>
          <w:rFonts w:ascii="Times New Roman" w:eastAsiaTheme="minorHAnsi" w:hAnsi="Times New Roman"/>
          <w:color w:val="000000"/>
        </w:rPr>
        <w:t xml:space="preserve">. Contractor shall incur no further obligations in connection with the terminated work and on the date set in the notice of termination Contractor shall stop work to the extent specified. Contractor shall also terminate outstanding orders and subcontracts as they relate to the terminated work. Contractor shall settle the liabilities and claims arising out of the termination of subcontracts and orders </w:t>
      </w:r>
      <w:r w:rsidRPr="00B16E07">
        <w:rPr>
          <w:rFonts w:ascii="Times New Roman" w:eastAsiaTheme="minorHAnsi" w:hAnsi="Times New Roman"/>
          <w:color w:val="000000"/>
        </w:rPr>
        <w:t xml:space="preserve">connected with the terminated work. The </w:t>
      </w:r>
      <w:r w:rsidRPr="00B16E07">
        <w:rPr>
          <w:rFonts w:ascii="Times New Roman" w:eastAsiaTheme="minorHAnsi" w:hAnsi="Times New Roman"/>
        </w:rPr>
        <w:t>Agency Head or designee may direct Contractor to assign Contractor’s right, title, and interest under terminated orders or subcontracts to the State. Contractor shall still complete the work not terminated by the notice of termination and may incur obligations as are necessary to do so.</w:t>
      </w:r>
    </w:p>
    <w:p w14:paraId="7560A750" w14:textId="17FFA160" w:rsidR="005749BC" w:rsidRDefault="005749BC" w:rsidP="00BB180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
          <w:bCs/>
          <w:color w:val="002060"/>
          <w:sz w:val="24"/>
          <w:szCs w:val="24"/>
        </w:rPr>
      </w:pPr>
    </w:p>
    <w:p w14:paraId="743DE171" w14:textId="5534AFB1" w:rsidR="00324318" w:rsidRDefault="00324318" w:rsidP="00324318">
      <w:pPr>
        <w:ind w:left="360"/>
        <w:jc w:val="both"/>
        <w:rPr>
          <w:b/>
          <w:bCs/>
          <w:color w:val="002060"/>
          <w:sz w:val="24"/>
          <w:szCs w:val="24"/>
        </w:rPr>
      </w:pPr>
      <w:r w:rsidRPr="00324318">
        <w:rPr>
          <w:b/>
          <w:bCs/>
          <w:color w:val="002060"/>
          <w:sz w:val="24"/>
          <w:szCs w:val="24"/>
        </w:rPr>
        <w:t>4.3.14  Termination for Default by the Contractor</w:t>
      </w:r>
    </w:p>
    <w:p w14:paraId="6144F217" w14:textId="77777777" w:rsidR="00324318" w:rsidRPr="00324318" w:rsidRDefault="00324318" w:rsidP="00324318">
      <w:pPr>
        <w:ind w:left="360"/>
        <w:jc w:val="both"/>
        <w:rPr>
          <w:b/>
          <w:bCs/>
          <w:color w:val="002060"/>
          <w:sz w:val="24"/>
          <w:szCs w:val="24"/>
        </w:rPr>
      </w:pPr>
    </w:p>
    <w:p w14:paraId="496ABF0C" w14:textId="2B24857C" w:rsidR="00B52576" w:rsidRPr="008F2E59" w:rsidRDefault="00324318" w:rsidP="00D65684">
      <w:pPr>
        <w:pStyle w:val="ListParagraph"/>
        <w:numPr>
          <w:ilvl w:val="0"/>
          <w:numId w:val="112"/>
        </w:numPr>
        <w:autoSpaceDE w:val="0"/>
        <w:autoSpaceDN w:val="0"/>
        <w:adjustRightInd w:val="0"/>
        <w:jc w:val="both"/>
        <w:rPr>
          <w:rFonts w:ascii="Times New Roman" w:eastAsiaTheme="minorHAnsi" w:hAnsi="Times New Roman"/>
          <w:color w:val="000000"/>
        </w:rPr>
      </w:pPr>
      <w:r w:rsidRPr="008F2E59">
        <w:rPr>
          <w:rFonts w:ascii="Times New Roman" w:eastAsiaTheme="minorHAnsi" w:hAnsi="Times New Roman"/>
          <w:b/>
          <w:bCs/>
          <w:i/>
          <w:iCs/>
          <w:color w:val="000000"/>
        </w:rPr>
        <w:t>Default</w:t>
      </w:r>
      <w:r w:rsidRPr="008F2E59">
        <w:rPr>
          <w:rFonts w:ascii="Times New Roman" w:eastAsiaTheme="minorHAnsi" w:hAnsi="Times New Roman"/>
          <w:color w:val="000000"/>
        </w:rPr>
        <w:t xml:space="preserve">. If Contractor refuses or fails to perform any of the provisions of this contract with such diligence as shall ensure its completion within the time specified in this contract or any extension thereof, or otherwise fails to timely satisfy the contract provisions, or commits any other substantial breach of this contract, the Agency Head or designee may notify Contractor in writing of the delay or nonperformance and if not cured in ten (10) calendar days or any longer time specified in writing by the Agency Head or designee, such officer may terminate Contractor’s right to proceed with the contract or such part of the contract as to which there has been delay or a failure to properly perform. In the event of termination in whole or in part, the Agency Head or designee may procure similar supplies or services in a manner and upon terms deemed appropriate by the Agency Head or designee. Contractor shall continue performance of the contract to the extent it is not terminated and shall be liable for excess costs incurred in procuring similar goods or services. </w:t>
      </w:r>
    </w:p>
    <w:p w14:paraId="0B34FDB9" w14:textId="5A0D1ACA" w:rsidR="0059018C" w:rsidRPr="008F2E59" w:rsidRDefault="00324318" w:rsidP="00D65684">
      <w:pPr>
        <w:pStyle w:val="ListParagraph"/>
        <w:numPr>
          <w:ilvl w:val="0"/>
          <w:numId w:val="112"/>
        </w:numPr>
        <w:rPr>
          <w:rFonts w:ascii="Times New Roman" w:hAnsi="Times New Roman"/>
        </w:rPr>
      </w:pPr>
      <w:r w:rsidRPr="008F2E59">
        <w:rPr>
          <w:rFonts w:ascii="Times New Roman" w:hAnsi="Times New Roman"/>
          <w:b/>
          <w:bCs/>
          <w:i/>
          <w:iCs/>
        </w:rPr>
        <w:lastRenderedPageBreak/>
        <w:t>Contractor’s Duties</w:t>
      </w:r>
      <w:r w:rsidRPr="008F2E59">
        <w:rPr>
          <w:rFonts w:ascii="Times New Roman" w:hAnsi="Times New Roman"/>
        </w:rPr>
        <w:t xml:space="preserve">. Notwithstanding termination of the contract and subject to any directions from the DOM’s Chief Procurement Officer, Contractor shall take timely, reasonable, and necessary action to protect and preserve property in the possession of Contractor in which the State has an interest. </w:t>
      </w:r>
    </w:p>
    <w:p w14:paraId="56D0CFC5" w14:textId="45AAA53E" w:rsidR="0059018C" w:rsidRPr="008F2E59" w:rsidRDefault="00324318" w:rsidP="00D65684">
      <w:pPr>
        <w:pStyle w:val="ListParagraph"/>
        <w:numPr>
          <w:ilvl w:val="0"/>
          <w:numId w:val="112"/>
        </w:numPr>
        <w:rPr>
          <w:rFonts w:ascii="Times New Roman" w:hAnsi="Times New Roman"/>
        </w:rPr>
      </w:pPr>
      <w:r w:rsidRPr="008F2E59">
        <w:rPr>
          <w:rFonts w:ascii="Times New Roman" w:hAnsi="Times New Roman"/>
          <w:b/>
          <w:bCs/>
          <w:i/>
          <w:iCs/>
        </w:rPr>
        <w:t>Compensation</w:t>
      </w:r>
      <w:r w:rsidRPr="008F2E59">
        <w:rPr>
          <w:rFonts w:ascii="Times New Roman" w:hAnsi="Times New Roman"/>
        </w:rPr>
        <w:t xml:space="preserve">. Payment for completed services delivered and accepted by the State shall be at the contract price. The State may withhold from amounts due Contractor such sums as the Agency Head or designee deems to be necessary to protect the State against loss because of outstanding liens or claims of former lien holders and to reimburse the State for the excess costs incurred in procuring similar goods and services. </w:t>
      </w:r>
    </w:p>
    <w:p w14:paraId="33C3628D" w14:textId="20BF735F" w:rsidR="00BB4EC7" w:rsidRPr="00BB4EC7" w:rsidRDefault="00324318" w:rsidP="00D65684">
      <w:pPr>
        <w:pStyle w:val="ListParagraph"/>
        <w:numPr>
          <w:ilvl w:val="0"/>
          <w:numId w:val="112"/>
        </w:numPr>
        <w:rPr>
          <w:rFonts w:ascii="Times New Roman" w:hAnsi="Times New Roman"/>
        </w:rPr>
      </w:pPr>
      <w:r w:rsidRPr="008F2E59">
        <w:rPr>
          <w:rFonts w:ascii="Times New Roman" w:hAnsi="Times New Roman"/>
          <w:b/>
          <w:bCs/>
          <w:i/>
        </w:rPr>
        <w:t>Excuse for Nonperformance or Delayed Performance</w:t>
      </w:r>
      <w:r w:rsidRPr="008F2E59">
        <w:rPr>
          <w:rFonts w:ascii="Times New Roman" w:hAnsi="Times New Roman"/>
        </w:rPr>
        <w:t>. Except with respect to defaults of subcontractors, Contractor shall not be in default by reason of any failure in performance of this contract in accordance with its terms (including any failure by Contractor to make progress in the prosecution of the work hereunder which endangers such performance) if Contractor</w:t>
      </w:r>
      <w:r w:rsidR="00FA26FC">
        <w:rPr>
          <w:rFonts w:ascii="Times New Roman" w:hAnsi="Times New Roman"/>
        </w:rPr>
        <w:t>, in go</w:t>
      </w:r>
      <w:r w:rsidR="00B3083E">
        <w:rPr>
          <w:rFonts w:ascii="Times New Roman" w:hAnsi="Times New Roman"/>
        </w:rPr>
        <w:t xml:space="preserve">od faith and for objectively reasonable circumstances, </w:t>
      </w:r>
      <w:r w:rsidRPr="008F2E59">
        <w:rPr>
          <w:rFonts w:ascii="Times New Roman" w:hAnsi="Times New Roman"/>
        </w:rPr>
        <w:t xml:space="preserve">has notified the Agency Head or designee within 15 calendar days after the cause of the delay and the failure arises out of causes such as: acts of God; acts of the public enemy; acts of the State and any other governmental entity in its sovereign or contractual capacity; fires; floods; epidemics; quarantine restrictions; strikes or other labor disputes; freight embargoes; or unusually severe weather. If the failure to perform is caused by the failure of a subcontractor to perform or to make progress, and if such failure arises out of causes similar to those set forth above, Contractor shall not be deemed to be in default, unless the services to be furnished by the subcontractor were reasonably obtainable from other sources in sufficient time to permit Contractor to meet the contract requirements. Upon request of Contractor, the Agency Head or designee shall ascertain the facts and extent of such failure, and, if such officer determines that any failure to perform was occasioned by any one or more of the excusable causes, and that, but for the excusable cause, Contractor’s progress and performance would have met the terms of the contract, the delivery schedule shall be revised accordingly, subject to the rights of the State under the clause entitled (in fixed-price contracts, “Termination for Convenience,” in cost-reimbursement contracts, “Termination”). (As used in this Paragraph of this clause, the term “subcontractor” means subcontractor at any tier). </w:t>
      </w:r>
    </w:p>
    <w:p w14:paraId="35B0AD70" w14:textId="6EC3B5C5" w:rsidR="00374992" w:rsidRPr="00374992" w:rsidRDefault="00324318" w:rsidP="00D65684">
      <w:pPr>
        <w:pStyle w:val="ListParagraph"/>
        <w:numPr>
          <w:ilvl w:val="0"/>
          <w:numId w:val="112"/>
        </w:numPr>
        <w:rPr>
          <w:rFonts w:ascii="Times New Roman" w:eastAsiaTheme="minorEastAsia" w:hAnsi="Times New Roman"/>
        </w:rPr>
      </w:pPr>
      <w:r w:rsidRPr="00374992">
        <w:rPr>
          <w:rFonts w:ascii="Times New Roman" w:eastAsiaTheme="minorEastAsia" w:hAnsi="Times New Roman"/>
          <w:b/>
          <w:bCs/>
          <w:i/>
          <w:color w:val="000000" w:themeColor="text1"/>
        </w:rPr>
        <w:t>Erroneous Termination for Default</w:t>
      </w:r>
      <w:r w:rsidRPr="00374992">
        <w:rPr>
          <w:rFonts w:ascii="Times New Roman" w:eastAsiaTheme="minorEastAsia" w:hAnsi="Times New Roman"/>
          <w:color w:val="000000" w:themeColor="text1"/>
        </w:rPr>
        <w:t xml:space="preserve">. If, after notice of termination of Contractor’s right to proceed under the provisions of this clause, it is determined for any reason that the contract was not in default under the provisions of this clause, or that the delay was excusable under the provisions of Paragraph (4) (Excuse for Nonperformance or Delayed Performance) of this clause, the rights and obligations of the parties shall, if the contract contains a clause providing for termination for convenience of the State, be the same as if the notice of termination had been issued pursuant to such clause. </w:t>
      </w:r>
    </w:p>
    <w:p w14:paraId="282B872A" w14:textId="701C8838" w:rsidR="00324318" w:rsidRDefault="00324318" w:rsidP="00D65684">
      <w:pPr>
        <w:pStyle w:val="ListParagraph"/>
        <w:numPr>
          <w:ilvl w:val="0"/>
          <w:numId w:val="112"/>
        </w:numPr>
        <w:rPr>
          <w:rFonts w:ascii="Times New Roman" w:eastAsiaTheme="minorEastAsia" w:hAnsi="Times New Roman"/>
          <w:color w:val="000000" w:themeColor="text1"/>
        </w:rPr>
      </w:pPr>
      <w:r w:rsidRPr="00374992">
        <w:rPr>
          <w:rFonts w:ascii="Times New Roman" w:eastAsiaTheme="minorEastAsia" w:hAnsi="Times New Roman"/>
          <w:b/>
          <w:bCs/>
          <w:i/>
          <w:iCs/>
          <w:color w:val="000000" w:themeColor="text1"/>
        </w:rPr>
        <w:t>Additional Rights and Remedies</w:t>
      </w:r>
      <w:r w:rsidRPr="00374992">
        <w:rPr>
          <w:rFonts w:ascii="Times New Roman" w:eastAsiaTheme="minorEastAsia" w:hAnsi="Times New Roman"/>
          <w:color w:val="000000" w:themeColor="text1"/>
        </w:rPr>
        <w:t xml:space="preserve">. The rights and remedies of DOM provided in this clause shall not be exclusive and are in addition to any other rights and remedies provided by law or under this contract. </w:t>
      </w:r>
    </w:p>
    <w:p w14:paraId="11A2BCD0" w14:textId="77777777" w:rsidR="004F0067" w:rsidRPr="00374992" w:rsidRDefault="004F0067" w:rsidP="004F0067">
      <w:pPr>
        <w:pStyle w:val="ListParagraph"/>
        <w:rPr>
          <w:rFonts w:ascii="Times New Roman" w:eastAsiaTheme="minorEastAsia" w:hAnsi="Times New Roman"/>
          <w:color w:val="000000" w:themeColor="text1"/>
        </w:rPr>
      </w:pPr>
    </w:p>
    <w:p w14:paraId="40B4BA98" w14:textId="77777777" w:rsidR="00307DD7" w:rsidRPr="00F53583" w:rsidRDefault="00307DD7" w:rsidP="00324318">
      <w:pPr>
        <w:autoSpaceDE w:val="0"/>
        <w:autoSpaceDN w:val="0"/>
        <w:adjustRightInd w:val="0"/>
        <w:ind w:left="900" w:hanging="360"/>
        <w:jc w:val="both"/>
        <w:rPr>
          <w:rFonts w:eastAsiaTheme="minorEastAsia"/>
          <w:color w:val="000000"/>
          <w:sz w:val="22"/>
          <w:szCs w:val="22"/>
        </w:rPr>
      </w:pPr>
    </w:p>
    <w:p w14:paraId="10BFD48F" w14:textId="7A26F87E" w:rsidR="00571B9C" w:rsidRDefault="00571B9C" w:rsidP="00307DD7">
      <w:pPr>
        <w:ind w:left="360"/>
        <w:jc w:val="both"/>
        <w:rPr>
          <w:b/>
          <w:bCs/>
          <w:color w:val="002060"/>
          <w:sz w:val="24"/>
          <w:szCs w:val="24"/>
        </w:rPr>
      </w:pPr>
      <w:r w:rsidRPr="00307DD7">
        <w:rPr>
          <w:b/>
          <w:bCs/>
          <w:color w:val="002060"/>
          <w:sz w:val="24"/>
          <w:szCs w:val="24"/>
        </w:rPr>
        <w:lastRenderedPageBreak/>
        <w:t>4.3.15  Termination Upon Bankruptcy</w:t>
      </w:r>
    </w:p>
    <w:p w14:paraId="20089EAC" w14:textId="77777777" w:rsidR="00307DD7" w:rsidRPr="00307DD7" w:rsidRDefault="00307DD7" w:rsidP="00307DD7">
      <w:pPr>
        <w:ind w:left="360"/>
        <w:jc w:val="both"/>
        <w:rPr>
          <w:b/>
          <w:bCs/>
          <w:color w:val="002060"/>
          <w:sz w:val="24"/>
          <w:szCs w:val="24"/>
        </w:rPr>
      </w:pPr>
    </w:p>
    <w:p w14:paraId="2A4A243A" w14:textId="02E4AF10" w:rsidR="00571B9C" w:rsidRPr="005C55B5" w:rsidRDefault="00571B9C" w:rsidP="00307DD7">
      <w:pPr>
        <w:autoSpaceDE w:val="0"/>
        <w:autoSpaceDN w:val="0"/>
        <w:adjustRightInd w:val="0"/>
        <w:ind w:left="360"/>
        <w:jc w:val="both"/>
        <w:rPr>
          <w:bCs/>
          <w:sz w:val="22"/>
          <w:szCs w:val="24"/>
        </w:rPr>
      </w:pPr>
      <w:r w:rsidRPr="005C55B5">
        <w:rPr>
          <w:bCs/>
          <w:sz w:val="22"/>
          <w:szCs w:val="24"/>
        </w:rPr>
        <w:t xml:space="preserve">In the event the Contractor becomes insolvent or bankrupt, permanently ceases doing business, makes an assignment for the benefit of its creditors, commences any bankruptcy proceedings or other proceedings in the nature of bankruptcy proceedings or has commenced against it any bankruptcy proceedings or other proceedings in the nature of bankruptcy proceedings. i.e. a receivership, that are not dismissed within sixty (60) days, then DOM shall have the right to terminate this contract for convenience upon written notice as required in </w:t>
      </w:r>
      <w:r w:rsidR="002E1022" w:rsidRPr="002E1022">
        <w:rPr>
          <w:b/>
          <w:sz w:val="22"/>
          <w:szCs w:val="24"/>
        </w:rPr>
        <w:t xml:space="preserve">Section </w:t>
      </w:r>
      <w:r w:rsidRPr="002E1022">
        <w:rPr>
          <w:b/>
          <w:sz w:val="22"/>
          <w:szCs w:val="24"/>
        </w:rPr>
        <w:t>4.3.1</w:t>
      </w:r>
      <w:r w:rsidR="00E95D4D">
        <w:rPr>
          <w:b/>
          <w:sz w:val="22"/>
          <w:szCs w:val="24"/>
        </w:rPr>
        <w:t>3</w:t>
      </w:r>
      <w:r w:rsidRPr="005C55B5">
        <w:rPr>
          <w:bCs/>
          <w:sz w:val="22"/>
          <w:szCs w:val="24"/>
        </w:rPr>
        <w:t xml:space="preserve"> of this IFB. Without limitation, the Contractor’s rights under this contract shall include those rights afforded by 11 U.S.C. § 365 of the United States Bankruptcy Code (the “Bankruptcy Code”) and any successor thereto. If the bankruptcy trustee of the Contractor or the Contractor as a debtor or the debtor-in-possession rejects this contract under 11 U.S.C. § 365 of the Bankruptcy Code, DOM may avail itself of all rights and remedies to the full extent contemplated by this contract and 11 U.S.C. § 365 of the Bankruptcy Code, and any other relevant laws.</w:t>
      </w:r>
    </w:p>
    <w:p w14:paraId="795C9A56" w14:textId="77777777" w:rsidR="00571B9C" w:rsidRPr="005C55B5" w:rsidRDefault="00571B9C" w:rsidP="00307DD7">
      <w:pPr>
        <w:ind w:left="360"/>
        <w:rPr>
          <w:sz w:val="22"/>
          <w:szCs w:val="22"/>
        </w:rPr>
      </w:pPr>
    </w:p>
    <w:p w14:paraId="7099CA34" w14:textId="77777777" w:rsidR="00571B9C" w:rsidRPr="005C55B5" w:rsidRDefault="00571B9C" w:rsidP="00307DD7">
      <w:pPr>
        <w:autoSpaceDE w:val="0"/>
        <w:autoSpaceDN w:val="0"/>
        <w:adjustRightInd w:val="0"/>
        <w:ind w:left="360"/>
        <w:jc w:val="both"/>
        <w:rPr>
          <w:sz w:val="22"/>
          <w:szCs w:val="22"/>
        </w:rPr>
      </w:pPr>
      <w:r w:rsidRPr="005C55B5">
        <w:rPr>
          <w:sz w:val="22"/>
          <w:szCs w:val="22"/>
        </w:rPr>
        <w:t>This contract may be terminated in whole or in part by DOM upon written</w:t>
      </w:r>
      <w:r w:rsidRPr="005C55B5">
        <w:rPr>
          <w:spacing w:val="1"/>
          <w:sz w:val="22"/>
          <w:szCs w:val="22"/>
        </w:rPr>
        <w:t xml:space="preserve"> </w:t>
      </w:r>
      <w:r w:rsidRPr="005C55B5">
        <w:rPr>
          <w:sz w:val="22"/>
          <w:szCs w:val="22"/>
        </w:rPr>
        <w:t>notice to</w:t>
      </w:r>
      <w:r w:rsidRPr="005C55B5">
        <w:rPr>
          <w:spacing w:val="1"/>
          <w:sz w:val="22"/>
          <w:szCs w:val="22"/>
        </w:rPr>
        <w:t xml:space="preserve"> </w:t>
      </w:r>
      <w:r w:rsidRPr="005C55B5">
        <w:rPr>
          <w:sz w:val="22"/>
          <w:szCs w:val="22"/>
        </w:rPr>
        <w:t>Contractor,</w:t>
      </w:r>
      <w:r w:rsidRPr="005C55B5">
        <w:rPr>
          <w:spacing w:val="1"/>
          <w:sz w:val="22"/>
          <w:szCs w:val="22"/>
        </w:rPr>
        <w:t xml:space="preserve"> </w:t>
      </w:r>
      <w:r w:rsidRPr="005C55B5">
        <w:rPr>
          <w:sz w:val="22"/>
          <w:szCs w:val="22"/>
        </w:rPr>
        <w:t>if</w:t>
      </w:r>
      <w:r w:rsidRPr="005C55B5">
        <w:rPr>
          <w:spacing w:val="1"/>
          <w:sz w:val="22"/>
          <w:szCs w:val="22"/>
        </w:rPr>
        <w:t xml:space="preserve"> </w:t>
      </w:r>
      <w:r w:rsidRPr="005C55B5">
        <w:rPr>
          <w:sz w:val="22"/>
          <w:szCs w:val="22"/>
        </w:rPr>
        <w:t>Contractor</w:t>
      </w:r>
      <w:r w:rsidRPr="005C55B5">
        <w:rPr>
          <w:spacing w:val="1"/>
          <w:sz w:val="22"/>
          <w:szCs w:val="22"/>
        </w:rPr>
        <w:t xml:space="preserve"> </w:t>
      </w:r>
      <w:r w:rsidRPr="005C55B5">
        <w:rPr>
          <w:sz w:val="22"/>
          <w:szCs w:val="22"/>
        </w:rPr>
        <w:t>should</w:t>
      </w:r>
      <w:r w:rsidRPr="005C55B5">
        <w:rPr>
          <w:spacing w:val="1"/>
          <w:sz w:val="22"/>
          <w:szCs w:val="22"/>
        </w:rPr>
        <w:t xml:space="preserve"> </w:t>
      </w:r>
      <w:r w:rsidRPr="005C55B5">
        <w:rPr>
          <w:sz w:val="22"/>
          <w:szCs w:val="22"/>
        </w:rPr>
        <w:t>become</w:t>
      </w:r>
      <w:r w:rsidRPr="005C55B5">
        <w:rPr>
          <w:spacing w:val="1"/>
          <w:sz w:val="22"/>
          <w:szCs w:val="22"/>
        </w:rPr>
        <w:t xml:space="preserve"> </w:t>
      </w:r>
      <w:r w:rsidRPr="005C55B5">
        <w:rPr>
          <w:sz w:val="22"/>
          <w:szCs w:val="22"/>
        </w:rPr>
        <w:t>the</w:t>
      </w:r>
      <w:r w:rsidRPr="005C55B5">
        <w:rPr>
          <w:spacing w:val="1"/>
          <w:sz w:val="22"/>
          <w:szCs w:val="22"/>
        </w:rPr>
        <w:t xml:space="preserve"> </w:t>
      </w:r>
      <w:r w:rsidRPr="005C55B5">
        <w:rPr>
          <w:sz w:val="22"/>
          <w:szCs w:val="22"/>
        </w:rPr>
        <w:t>subject</w:t>
      </w:r>
      <w:r w:rsidRPr="005C55B5">
        <w:rPr>
          <w:spacing w:val="1"/>
          <w:sz w:val="22"/>
          <w:szCs w:val="22"/>
        </w:rPr>
        <w:t xml:space="preserve"> </w:t>
      </w:r>
      <w:r w:rsidRPr="005C55B5">
        <w:rPr>
          <w:sz w:val="22"/>
          <w:szCs w:val="22"/>
        </w:rPr>
        <w:t>of</w:t>
      </w:r>
      <w:r w:rsidRPr="005C55B5">
        <w:rPr>
          <w:spacing w:val="1"/>
          <w:sz w:val="22"/>
          <w:szCs w:val="22"/>
        </w:rPr>
        <w:t xml:space="preserve"> </w:t>
      </w:r>
      <w:r w:rsidRPr="005C55B5">
        <w:rPr>
          <w:sz w:val="22"/>
          <w:szCs w:val="22"/>
        </w:rPr>
        <w:t>bankruptcy</w:t>
      </w:r>
      <w:r w:rsidRPr="005C55B5">
        <w:rPr>
          <w:spacing w:val="1"/>
          <w:sz w:val="22"/>
          <w:szCs w:val="22"/>
        </w:rPr>
        <w:t xml:space="preserve"> </w:t>
      </w:r>
      <w:r w:rsidRPr="005C55B5">
        <w:rPr>
          <w:sz w:val="22"/>
          <w:szCs w:val="22"/>
        </w:rPr>
        <w:t>or</w:t>
      </w:r>
      <w:r w:rsidRPr="005C55B5">
        <w:rPr>
          <w:spacing w:val="1"/>
          <w:sz w:val="22"/>
          <w:szCs w:val="22"/>
        </w:rPr>
        <w:t xml:space="preserve"> </w:t>
      </w:r>
      <w:r w:rsidRPr="005C55B5">
        <w:rPr>
          <w:sz w:val="22"/>
          <w:szCs w:val="22"/>
        </w:rPr>
        <w:t>receivership</w:t>
      </w:r>
      <w:r w:rsidRPr="005C55B5">
        <w:rPr>
          <w:spacing w:val="1"/>
          <w:sz w:val="22"/>
          <w:szCs w:val="22"/>
        </w:rPr>
        <w:t xml:space="preserve"> </w:t>
      </w:r>
      <w:r w:rsidRPr="005C55B5">
        <w:rPr>
          <w:sz w:val="22"/>
          <w:szCs w:val="22"/>
        </w:rPr>
        <w:t>proceedings,</w:t>
      </w:r>
      <w:r w:rsidRPr="005C55B5">
        <w:rPr>
          <w:spacing w:val="14"/>
          <w:sz w:val="22"/>
          <w:szCs w:val="22"/>
        </w:rPr>
        <w:t xml:space="preserve"> </w:t>
      </w:r>
      <w:r w:rsidRPr="005C55B5">
        <w:rPr>
          <w:sz w:val="22"/>
          <w:szCs w:val="22"/>
        </w:rPr>
        <w:t>whether</w:t>
      </w:r>
      <w:r w:rsidRPr="005C55B5">
        <w:rPr>
          <w:spacing w:val="16"/>
          <w:sz w:val="22"/>
          <w:szCs w:val="22"/>
        </w:rPr>
        <w:t xml:space="preserve"> </w:t>
      </w:r>
      <w:r w:rsidRPr="005C55B5">
        <w:rPr>
          <w:sz w:val="22"/>
          <w:szCs w:val="22"/>
        </w:rPr>
        <w:t>voluntary</w:t>
      </w:r>
      <w:r w:rsidRPr="005C55B5">
        <w:rPr>
          <w:spacing w:val="17"/>
          <w:sz w:val="22"/>
          <w:szCs w:val="22"/>
        </w:rPr>
        <w:t xml:space="preserve"> </w:t>
      </w:r>
      <w:r w:rsidRPr="005C55B5">
        <w:rPr>
          <w:sz w:val="22"/>
          <w:szCs w:val="22"/>
        </w:rPr>
        <w:t>or</w:t>
      </w:r>
      <w:r w:rsidRPr="005C55B5">
        <w:rPr>
          <w:spacing w:val="15"/>
          <w:sz w:val="22"/>
          <w:szCs w:val="22"/>
        </w:rPr>
        <w:t xml:space="preserve"> </w:t>
      </w:r>
      <w:r w:rsidRPr="005C55B5">
        <w:rPr>
          <w:sz w:val="22"/>
          <w:szCs w:val="22"/>
        </w:rPr>
        <w:t>involuntary,</w:t>
      </w:r>
      <w:r w:rsidRPr="005C55B5">
        <w:rPr>
          <w:spacing w:val="16"/>
          <w:sz w:val="22"/>
          <w:szCs w:val="22"/>
        </w:rPr>
        <w:t xml:space="preserve"> </w:t>
      </w:r>
      <w:r w:rsidRPr="005C55B5">
        <w:rPr>
          <w:sz w:val="22"/>
          <w:szCs w:val="22"/>
        </w:rPr>
        <w:t>or</w:t>
      </w:r>
      <w:r w:rsidRPr="005C55B5">
        <w:rPr>
          <w:spacing w:val="17"/>
          <w:sz w:val="22"/>
          <w:szCs w:val="22"/>
        </w:rPr>
        <w:t xml:space="preserve"> </w:t>
      </w:r>
      <w:r w:rsidRPr="005C55B5">
        <w:rPr>
          <w:sz w:val="22"/>
          <w:szCs w:val="22"/>
        </w:rPr>
        <w:t>upon</w:t>
      </w:r>
      <w:r w:rsidRPr="005C55B5">
        <w:rPr>
          <w:spacing w:val="17"/>
          <w:sz w:val="22"/>
          <w:szCs w:val="22"/>
        </w:rPr>
        <w:t xml:space="preserve"> </w:t>
      </w:r>
      <w:r w:rsidRPr="005C55B5">
        <w:rPr>
          <w:sz w:val="22"/>
          <w:szCs w:val="22"/>
        </w:rPr>
        <w:t>the</w:t>
      </w:r>
      <w:r w:rsidRPr="005C55B5">
        <w:rPr>
          <w:spacing w:val="15"/>
          <w:sz w:val="22"/>
          <w:szCs w:val="22"/>
        </w:rPr>
        <w:t xml:space="preserve"> </w:t>
      </w:r>
      <w:r w:rsidRPr="005C55B5">
        <w:rPr>
          <w:sz w:val="22"/>
          <w:szCs w:val="22"/>
        </w:rPr>
        <w:t>execution</w:t>
      </w:r>
      <w:r w:rsidRPr="005C55B5">
        <w:rPr>
          <w:spacing w:val="14"/>
          <w:sz w:val="22"/>
          <w:szCs w:val="22"/>
        </w:rPr>
        <w:t xml:space="preserve"> </w:t>
      </w:r>
      <w:r w:rsidRPr="005C55B5">
        <w:rPr>
          <w:sz w:val="22"/>
          <w:szCs w:val="22"/>
        </w:rPr>
        <w:t>by</w:t>
      </w:r>
      <w:r w:rsidRPr="005C55B5">
        <w:rPr>
          <w:spacing w:val="16"/>
          <w:sz w:val="22"/>
          <w:szCs w:val="22"/>
        </w:rPr>
        <w:t xml:space="preserve"> </w:t>
      </w:r>
      <w:r w:rsidRPr="005C55B5">
        <w:rPr>
          <w:sz w:val="22"/>
          <w:szCs w:val="22"/>
        </w:rPr>
        <w:t>Contractor</w:t>
      </w:r>
      <w:r w:rsidRPr="005C55B5">
        <w:rPr>
          <w:spacing w:val="15"/>
          <w:sz w:val="22"/>
          <w:szCs w:val="22"/>
        </w:rPr>
        <w:t xml:space="preserve"> </w:t>
      </w:r>
      <w:r w:rsidRPr="005C55B5">
        <w:rPr>
          <w:sz w:val="22"/>
          <w:szCs w:val="22"/>
        </w:rPr>
        <w:t>of</w:t>
      </w:r>
      <w:r w:rsidRPr="005C55B5">
        <w:rPr>
          <w:spacing w:val="17"/>
          <w:sz w:val="22"/>
          <w:szCs w:val="22"/>
        </w:rPr>
        <w:t xml:space="preserve"> </w:t>
      </w:r>
      <w:r w:rsidRPr="005C55B5">
        <w:rPr>
          <w:sz w:val="22"/>
          <w:szCs w:val="22"/>
        </w:rPr>
        <w:t>an assignment for the benefit of its creditors. In the event of such termination, Contractor shall</w:t>
      </w:r>
      <w:r w:rsidRPr="005C55B5">
        <w:rPr>
          <w:spacing w:val="-52"/>
          <w:sz w:val="22"/>
          <w:szCs w:val="22"/>
        </w:rPr>
        <w:t xml:space="preserve"> </w:t>
      </w:r>
      <w:r w:rsidRPr="005C55B5">
        <w:rPr>
          <w:sz w:val="22"/>
          <w:szCs w:val="22"/>
        </w:rPr>
        <w:t>be</w:t>
      </w:r>
      <w:r w:rsidRPr="005C55B5">
        <w:rPr>
          <w:spacing w:val="-7"/>
          <w:sz w:val="22"/>
          <w:szCs w:val="22"/>
        </w:rPr>
        <w:t xml:space="preserve"> </w:t>
      </w:r>
      <w:r w:rsidRPr="005C55B5">
        <w:rPr>
          <w:sz w:val="22"/>
          <w:szCs w:val="22"/>
        </w:rPr>
        <w:t>entitled</w:t>
      </w:r>
      <w:r w:rsidRPr="005C55B5">
        <w:rPr>
          <w:spacing w:val="-9"/>
          <w:sz w:val="22"/>
          <w:szCs w:val="22"/>
        </w:rPr>
        <w:t xml:space="preserve"> </w:t>
      </w:r>
      <w:r w:rsidRPr="005C55B5">
        <w:rPr>
          <w:sz w:val="22"/>
          <w:szCs w:val="22"/>
        </w:rPr>
        <w:t>to</w:t>
      </w:r>
      <w:r w:rsidRPr="005C55B5">
        <w:rPr>
          <w:spacing w:val="-7"/>
          <w:sz w:val="22"/>
          <w:szCs w:val="22"/>
        </w:rPr>
        <w:t xml:space="preserve"> </w:t>
      </w:r>
      <w:r w:rsidRPr="005C55B5">
        <w:rPr>
          <w:sz w:val="22"/>
          <w:szCs w:val="22"/>
        </w:rPr>
        <w:t>recover</w:t>
      </w:r>
      <w:r w:rsidRPr="005C55B5">
        <w:rPr>
          <w:spacing w:val="-8"/>
          <w:sz w:val="22"/>
          <w:szCs w:val="22"/>
        </w:rPr>
        <w:t xml:space="preserve"> </w:t>
      </w:r>
      <w:r w:rsidRPr="005C55B5">
        <w:rPr>
          <w:sz w:val="22"/>
          <w:szCs w:val="22"/>
        </w:rPr>
        <w:t>just</w:t>
      </w:r>
      <w:r w:rsidRPr="005C55B5">
        <w:rPr>
          <w:spacing w:val="-6"/>
          <w:sz w:val="22"/>
          <w:szCs w:val="22"/>
        </w:rPr>
        <w:t xml:space="preserve"> </w:t>
      </w:r>
      <w:r w:rsidRPr="005C55B5">
        <w:rPr>
          <w:sz w:val="22"/>
          <w:szCs w:val="22"/>
        </w:rPr>
        <w:t>and</w:t>
      </w:r>
      <w:r w:rsidRPr="005C55B5">
        <w:rPr>
          <w:spacing w:val="-7"/>
          <w:sz w:val="22"/>
          <w:szCs w:val="22"/>
        </w:rPr>
        <w:t xml:space="preserve"> </w:t>
      </w:r>
      <w:r w:rsidRPr="005C55B5">
        <w:rPr>
          <w:sz w:val="22"/>
          <w:szCs w:val="22"/>
        </w:rPr>
        <w:t>equitable</w:t>
      </w:r>
      <w:r w:rsidRPr="005C55B5">
        <w:rPr>
          <w:spacing w:val="-7"/>
          <w:sz w:val="22"/>
          <w:szCs w:val="22"/>
        </w:rPr>
        <w:t xml:space="preserve"> </w:t>
      </w:r>
      <w:r w:rsidRPr="005C55B5">
        <w:rPr>
          <w:sz w:val="22"/>
          <w:szCs w:val="22"/>
        </w:rPr>
        <w:t>compensation</w:t>
      </w:r>
      <w:r w:rsidRPr="005C55B5">
        <w:rPr>
          <w:spacing w:val="-10"/>
          <w:sz w:val="22"/>
          <w:szCs w:val="22"/>
        </w:rPr>
        <w:t xml:space="preserve"> </w:t>
      </w:r>
      <w:r w:rsidRPr="005C55B5">
        <w:rPr>
          <w:sz w:val="22"/>
          <w:szCs w:val="22"/>
        </w:rPr>
        <w:t>for</w:t>
      </w:r>
      <w:r w:rsidRPr="005C55B5">
        <w:rPr>
          <w:spacing w:val="-9"/>
          <w:sz w:val="22"/>
          <w:szCs w:val="22"/>
        </w:rPr>
        <w:t xml:space="preserve"> </w:t>
      </w:r>
      <w:r w:rsidRPr="005C55B5">
        <w:rPr>
          <w:sz w:val="22"/>
          <w:szCs w:val="22"/>
        </w:rPr>
        <w:t>satisfactory</w:t>
      </w:r>
      <w:r w:rsidRPr="005C55B5">
        <w:rPr>
          <w:spacing w:val="-7"/>
          <w:sz w:val="22"/>
          <w:szCs w:val="22"/>
        </w:rPr>
        <w:t xml:space="preserve"> </w:t>
      </w:r>
      <w:r w:rsidRPr="005C55B5">
        <w:rPr>
          <w:sz w:val="22"/>
          <w:szCs w:val="22"/>
        </w:rPr>
        <w:t>work</w:t>
      </w:r>
      <w:r w:rsidRPr="005C55B5">
        <w:rPr>
          <w:spacing w:val="-7"/>
          <w:sz w:val="22"/>
          <w:szCs w:val="22"/>
        </w:rPr>
        <w:t xml:space="preserve"> </w:t>
      </w:r>
      <w:r w:rsidRPr="005C55B5">
        <w:rPr>
          <w:sz w:val="22"/>
          <w:szCs w:val="22"/>
        </w:rPr>
        <w:t>performed</w:t>
      </w:r>
      <w:r w:rsidRPr="005C55B5">
        <w:rPr>
          <w:spacing w:val="-9"/>
          <w:sz w:val="22"/>
          <w:szCs w:val="22"/>
        </w:rPr>
        <w:t xml:space="preserve"> </w:t>
      </w:r>
      <w:r w:rsidRPr="005C55B5">
        <w:rPr>
          <w:sz w:val="22"/>
          <w:szCs w:val="22"/>
        </w:rPr>
        <w:t>under</w:t>
      </w:r>
      <w:r w:rsidRPr="005C55B5">
        <w:rPr>
          <w:spacing w:val="-53"/>
          <w:sz w:val="22"/>
          <w:szCs w:val="22"/>
        </w:rPr>
        <w:t xml:space="preserve"> </w:t>
      </w:r>
      <w:r w:rsidRPr="005C55B5">
        <w:rPr>
          <w:sz w:val="22"/>
          <w:szCs w:val="22"/>
        </w:rPr>
        <w:t>this</w:t>
      </w:r>
      <w:r w:rsidRPr="005C55B5">
        <w:rPr>
          <w:spacing w:val="-1"/>
          <w:sz w:val="22"/>
          <w:szCs w:val="22"/>
        </w:rPr>
        <w:t xml:space="preserve"> </w:t>
      </w:r>
      <w:r w:rsidRPr="005C55B5">
        <w:rPr>
          <w:sz w:val="22"/>
          <w:szCs w:val="22"/>
        </w:rPr>
        <w:t>contract,</w:t>
      </w:r>
      <w:r w:rsidRPr="005C55B5">
        <w:rPr>
          <w:spacing w:val="-1"/>
          <w:sz w:val="22"/>
          <w:szCs w:val="22"/>
        </w:rPr>
        <w:t xml:space="preserve"> </w:t>
      </w:r>
      <w:r w:rsidRPr="005C55B5">
        <w:rPr>
          <w:sz w:val="22"/>
          <w:szCs w:val="22"/>
        </w:rPr>
        <w:t>but</w:t>
      </w:r>
      <w:r w:rsidRPr="005C55B5">
        <w:rPr>
          <w:spacing w:val="-2"/>
          <w:sz w:val="22"/>
          <w:szCs w:val="22"/>
        </w:rPr>
        <w:t xml:space="preserve"> </w:t>
      </w:r>
      <w:r w:rsidRPr="005C55B5">
        <w:rPr>
          <w:sz w:val="22"/>
          <w:szCs w:val="22"/>
        </w:rPr>
        <w:t>in</w:t>
      </w:r>
      <w:r w:rsidRPr="005C55B5">
        <w:rPr>
          <w:spacing w:val="-1"/>
          <w:sz w:val="22"/>
          <w:szCs w:val="22"/>
        </w:rPr>
        <w:t xml:space="preserve"> </w:t>
      </w:r>
      <w:r w:rsidRPr="005C55B5">
        <w:rPr>
          <w:sz w:val="22"/>
          <w:szCs w:val="22"/>
        </w:rPr>
        <w:t>no case</w:t>
      </w:r>
      <w:r w:rsidRPr="005C55B5">
        <w:rPr>
          <w:spacing w:val="-3"/>
          <w:sz w:val="22"/>
          <w:szCs w:val="22"/>
        </w:rPr>
        <w:t xml:space="preserve"> </w:t>
      </w:r>
      <w:r w:rsidRPr="005C55B5">
        <w:rPr>
          <w:sz w:val="22"/>
          <w:szCs w:val="22"/>
        </w:rPr>
        <w:t>shall</w:t>
      </w:r>
      <w:r w:rsidRPr="005C55B5">
        <w:rPr>
          <w:spacing w:val="1"/>
          <w:sz w:val="22"/>
          <w:szCs w:val="22"/>
        </w:rPr>
        <w:t xml:space="preserve"> </w:t>
      </w:r>
      <w:r w:rsidRPr="005C55B5">
        <w:rPr>
          <w:sz w:val="22"/>
          <w:szCs w:val="22"/>
        </w:rPr>
        <w:t>said</w:t>
      </w:r>
      <w:r w:rsidRPr="005C55B5">
        <w:rPr>
          <w:spacing w:val="-4"/>
          <w:sz w:val="22"/>
          <w:szCs w:val="22"/>
        </w:rPr>
        <w:t xml:space="preserve"> </w:t>
      </w:r>
      <w:r w:rsidRPr="005C55B5">
        <w:rPr>
          <w:sz w:val="22"/>
          <w:szCs w:val="22"/>
        </w:rPr>
        <w:t>compensation</w:t>
      </w:r>
      <w:r w:rsidRPr="005C55B5">
        <w:rPr>
          <w:spacing w:val="-3"/>
          <w:sz w:val="22"/>
          <w:szCs w:val="22"/>
        </w:rPr>
        <w:t xml:space="preserve"> </w:t>
      </w:r>
      <w:r w:rsidRPr="005C55B5">
        <w:rPr>
          <w:sz w:val="22"/>
          <w:szCs w:val="22"/>
        </w:rPr>
        <w:t>exceed</w:t>
      </w:r>
      <w:r w:rsidRPr="005C55B5">
        <w:rPr>
          <w:spacing w:val="-3"/>
          <w:sz w:val="22"/>
          <w:szCs w:val="22"/>
        </w:rPr>
        <w:t xml:space="preserve"> </w:t>
      </w:r>
      <w:r w:rsidRPr="005C55B5">
        <w:rPr>
          <w:sz w:val="22"/>
          <w:szCs w:val="22"/>
        </w:rPr>
        <w:t>the</w:t>
      </w:r>
      <w:r w:rsidRPr="005C55B5">
        <w:rPr>
          <w:spacing w:val="-2"/>
          <w:sz w:val="22"/>
          <w:szCs w:val="22"/>
        </w:rPr>
        <w:t xml:space="preserve"> </w:t>
      </w:r>
      <w:r w:rsidRPr="005C55B5">
        <w:rPr>
          <w:sz w:val="22"/>
          <w:szCs w:val="22"/>
        </w:rPr>
        <w:t>total</w:t>
      </w:r>
      <w:r w:rsidRPr="005C55B5">
        <w:rPr>
          <w:spacing w:val="-2"/>
          <w:sz w:val="22"/>
          <w:szCs w:val="22"/>
        </w:rPr>
        <w:t xml:space="preserve"> </w:t>
      </w:r>
      <w:r w:rsidRPr="005C55B5">
        <w:rPr>
          <w:sz w:val="22"/>
          <w:szCs w:val="22"/>
        </w:rPr>
        <w:t>contract price.</w:t>
      </w:r>
    </w:p>
    <w:p w14:paraId="56EF1B8F" w14:textId="77777777" w:rsidR="00571B9C" w:rsidRPr="005C55B5" w:rsidRDefault="00571B9C" w:rsidP="00307DD7">
      <w:pPr>
        <w:pStyle w:val="BodyText"/>
        <w:spacing w:before="1"/>
        <w:ind w:left="360"/>
        <w:rPr>
          <w:rFonts w:ascii="Times New Roman" w:hAnsi="Times New Roman"/>
          <w:szCs w:val="24"/>
        </w:rPr>
      </w:pPr>
    </w:p>
    <w:p w14:paraId="2E0121BB" w14:textId="77777777" w:rsidR="00571B9C" w:rsidRPr="005C55B5" w:rsidRDefault="00571B9C" w:rsidP="00307DD7">
      <w:pPr>
        <w:autoSpaceDE w:val="0"/>
        <w:autoSpaceDN w:val="0"/>
        <w:adjustRightInd w:val="0"/>
        <w:ind w:left="360"/>
        <w:jc w:val="both"/>
        <w:rPr>
          <w:bCs/>
          <w:sz w:val="22"/>
          <w:szCs w:val="22"/>
        </w:rPr>
      </w:pPr>
      <w:r w:rsidRPr="005C55B5">
        <w:rPr>
          <w:sz w:val="22"/>
          <w:szCs w:val="22"/>
        </w:rPr>
        <w:t>In the event DOM elects to terminate the contract under this provision, it shall do so by</w:t>
      </w:r>
      <w:r w:rsidRPr="005C55B5">
        <w:rPr>
          <w:bCs/>
          <w:spacing w:val="1"/>
          <w:sz w:val="22"/>
          <w:szCs w:val="22"/>
        </w:rPr>
        <w:t xml:space="preserve"> </w:t>
      </w:r>
      <w:r w:rsidRPr="005C55B5">
        <w:rPr>
          <w:sz w:val="22"/>
          <w:szCs w:val="22"/>
        </w:rPr>
        <w:t>sending Notice of Termination to the Contractor by certified mail, return receipt requested,</w:t>
      </w:r>
      <w:r w:rsidRPr="005C55B5">
        <w:rPr>
          <w:bCs/>
          <w:spacing w:val="1"/>
          <w:sz w:val="22"/>
          <w:szCs w:val="22"/>
        </w:rPr>
        <w:t xml:space="preserve"> </w:t>
      </w:r>
      <w:r w:rsidRPr="005C55B5">
        <w:rPr>
          <w:sz w:val="22"/>
          <w:szCs w:val="22"/>
        </w:rPr>
        <w:t>or delivered in person.</w:t>
      </w:r>
      <w:r w:rsidRPr="005C55B5">
        <w:rPr>
          <w:bCs/>
          <w:spacing w:val="1"/>
          <w:sz w:val="22"/>
          <w:szCs w:val="22"/>
        </w:rPr>
        <w:t xml:space="preserve"> </w:t>
      </w:r>
      <w:r w:rsidRPr="005C55B5">
        <w:rPr>
          <w:sz w:val="22"/>
          <w:szCs w:val="22"/>
        </w:rPr>
        <w:t>The date of termination shall be the close of business on the date</w:t>
      </w:r>
      <w:r w:rsidRPr="005C55B5">
        <w:rPr>
          <w:bCs/>
          <w:spacing w:val="1"/>
          <w:sz w:val="22"/>
          <w:szCs w:val="22"/>
        </w:rPr>
        <w:t xml:space="preserve"> </w:t>
      </w:r>
      <w:r w:rsidRPr="005C55B5">
        <w:rPr>
          <w:spacing w:val="-1"/>
          <w:sz w:val="22"/>
          <w:szCs w:val="22"/>
        </w:rPr>
        <w:t>specified</w:t>
      </w:r>
      <w:r w:rsidRPr="005C55B5">
        <w:rPr>
          <w:bCs/>
          <w:spacing w:val="-12"/>
          <w:sz w:val="22"/>
          <w:szCs w:val="22"/>
        </w:rPr>
        <w:t xml:space="preserve"> </w:t>
      </w:r>
      <w:r w:rsidRPr="005C55B5">
        <w:rPr>
          <w:spacing w:val="-1"/>
          <w:sz w:val="22"/>
          <w:szCs w:val="22"/>
        </w:rPr>
        <w:t>in</w:t>
      </w:r>
      <w:r w:rsidRPr="005C55B5">
        <w:rPr>
          <w:bCs/>
          <w:spacing w:val="-12"/>
          <w:sz w:val="22"/>
          <w:szCs w:val="22"/>
        </w:rPr>
        <w:t xml:space="preserve"> </w:t>
      </w:r>
      <w:r w:rsidRPr="005C55B5">
        <w:rPr>
          <w:spacing w:val="-1"/>
          <w:sz w:val="22"/>
          <w:szCs w:val="22"/>
        </w:rPr>
        <w:t>such</w:t>
      </w:r>
      <w:r w:rsidRPr="005C55B5">
        <w:rPr>
          <w:bCs/>
          <w:spacing w:val="-12"/>
          <w:sz w:val="22"/>
          <w:szCs w:val="22"/>
        </w:rPr>
        <w:t xml:space="preserve"> </w:t>
      </w:r>
      <w:r w:rsidRPr="005C55B5">
        <w:rPr>
          <w:sz w:val="22"/>
          <w:szCs w:val="22"/>
        </w:rPr>
        <w:t>notice</w:t>
      </w:r>
      <w:r w:rsidRPr="005C55B5">
        <w:rPr>
          <w:bCs/>
          <w:spacing w:val="-12"/>
          <w:sz w:val="22"/>
          <w:szCs w:val="22"/>
        </w:rPr>
        <w:t xml:space="preserve"> </w:t>
      </w:r>
      <w:r w:rsidRPr="005C55B5">
        <w:rPr>
          <w:sz w:val="22"/>
          <w:szCs w:val="22"/>
        </w:rPr>
        <w:t>to</w:t>
      </w:r>
      <w:r w:rsidRPr="005C55B5">
        <w:rPr>
          <w:bCs/>
          <w:spacing w:val="-12"/>
          <w:sz w:val="22"/>
          <w:szCs w:val="22"/>
        </w:rPr>
        <w:t xml:space="preserve"> </w:t>
      </w:r>
      <w:r w:rsidRPr="005C55B5">
        <w:rPr>
          <w:sz w:val="22"/>
          <w:szCs w:val="22"/>
        </w:rPr>
        <w:t>the</w:t>
      </w:r>
      <w:r w:rsidRPr="005C55B5">
        <w:rPr>
          <w:bCs/>
          <w:spacing w:val="-12"/>
          <w:sz w:val="22"/>
          <w:szCs w:val="22"/>
        </w:rPr>
        <w:t xml:space="preserve"> </w:t>
      </w:r>
      <w:r w:rsidRPr="005C55B5">
        <w:rPr>
          <w:sz w:val="22"/>
          <w:szCs w:val="22"/>
        </w:rPr>
        <w:t>Contractor.</w:t>
      </w:r>
      <w:r w:rsidRPr="005C55B5">
        <w:rPr>
          <w:bCs/>
          <w:spacing w:val="31"/>
          <w:sz w:val="22"/>
          <w:szCs w:val="22"/>
        </w:rPr>
        <w:t xml:space="preserve"> </w:t>
      </w:r>
      <w:r w:rsidRPr="005C55B5">
        <w:rPr>
          <w:sz w:val="22"/>
          <w:szCs w:val="22"/>
        </w:rPr>
        <w:t>In</w:t>
      </w:r>
      <w:r w:rsidRPr="005C55B5">
        <w:rPr>
          <w:bCs/>
          <w:spacing w:val="-12"/>
          <w:sz w:val="22"/>
          <w:szCs w:val="22"/>
        </w:rPr>
        <w:t xml:space="preserve"> </w:t>
      </w:r>
      <w:r w:rsidRPr="005C55B5">
        <w:rPr>
          <w:sz w:val="22"/>
          <w:szCs w:val="22"/>
        </w:rPr>
        <w:t>the</w:t>
      </w:r>
      <w:r w:rsidRPr="005C55B5">
        <w:rPr>
          <w:bCs/>
          <w:spacing w:val="-12"/>
          <w:sz w:val="22"/>
          <w:szCs w:val="22"/>
        </w:rPr>
        <w:t xml:space="preserve"> </w:t>
      </w:r>
      <w:r w:rsidRPr="005C55B5">
        <w:rPr>
          <w:sz w:val="22"/>
          <w:szCs w:val="22"/>
        </w:rPr>
        <w:t>event</w:t>
      </w:r>
      <w:r w:rsidRPr="005C55B5">
        <w:rPr>
          <w:bCs/>
          <w:spacing w:val="-11"/>
          <w:sz w:val="22"/>
          <w:szCs w:val="22"/>
        </w:rPr>
        <w:t xml:space="preserve"> </w:t>
      </w:r>
      <w:r w:rsidRPr="005C55B5">
        <w:rPr>
          <w:sz w:val="22"/>
          <w:szCs w:val="22"/>
        </w:rPr>
        <w:t>of</w:t>
      </w:r>
      <w:r w:rsidRPr="005C55B5">
        <w:rPr>
          <w:bCs/>
          <w:spacing w:val="-12"/>
          <w:sz w:val="22"/>
          <w:szCs w:val="22"/>
        </w:rPr>
        <w:t xml:space="preserve"> </w:t>
      </w:r>
      <w:r w:rsidRPr="005C55B5">
        <w:rPr>
          <w:sz w:val="22"/>
          <w:szCs w:val="22"/>
        </w:rPr>
        <w:t>the</w:t>
      </w:r>
      <w:r w:rsidRPr="005C55B5">
        <w:rPr>
          <w:bCs/>
          <w:spacing w:val="-13"/>
          <w:sz w:val="22"/>
          <w:szCs w:val="22"/>
        </w:rPr>
        <w:t xml:space="preserve"> </w:t>
      </w:r>
      <w:r w:rsidRPr="005C55B5">
        <w:rPr>
          <w:sz w:val="22"/>
          <w:szCs w:val="22"/>
        </w:rPr>
        <w:t>filing</w:t>
      </w:r>
      <w:r w:rsidRPr="005C55B5">
        <w:rPr>
          <w:bCs/>
          <w:spacing w:val="-12"/>
          <w:sz w:val="22"/>
          <w:szCs w:val="22"/>
        </w:rPr>
        <w:t xml:space="preserve"> </w:t>
      </w:r>
      <w:r w:rsidRPr="005C55B5">
        <w:rPr>
          <w:sz w:val="22"/>
          <w:szCs w:val="22"/>
        </w:rPr>
        <w:t>of</w:t>
      </w:r>
      <w:r w:rsidRPr="005C55B5">
        <w:rPr>
          <w:bCs/>
          <w:spacing w:val="-12"/>
          <w:sz w:val="22"/>
          <w:szCs w:val="22"/>
        </w:rPr>
        <w:t xml:space="preserve"> </w:t>
      </w:r>
      <w:r w:rsidRPr="005C55B5">
        <w:rPr>
          <w:sz w:val="22"/>
          <w:szCs w:val="22"/>
        </w:rPr>
        <w:t>a</w:t>
      </w:r>
      <w:r w:rsidRPr="005C55B5">
        <w:rPr>
          <w:bCs/>
          <w:spacing w:val="-12"/>
          <w:sz w:val="22"/>
          <w:szCs w:val="22"/>
        </w:rPr>
        <w:t xml:space="preserve"> </w:t>
      </w:r>
      <w:r w:rsidRPr="005C55B5">
        <w:rPr>
          <w:sz w:val="22"/>
          <w:szCs w:val="22"/>
        </w:rPr>
        <w:t>petition</w:t>
      </w:r>
      <w:r w:rsidRPr="005C55B5">
        <w:rPr>
          <w:bCs/>
          <w:spacing w:val="-12"/>
          <w:sz w:val="22"/>
          <w:szCs w:val="22"/>
        </w:rPr>
        <w:t xml:space="preserve"> </w:t>
      </w:r>
      <w:r w:rsidRPr="005C55B5">
        <w:rPr>
          <w:sz w:val="22"/>
          <w:szCs w:val="22"/>
        </w:rPr>
        <w:t>in</w:t>
      </w:r>
      <w:r w:rsidRPr="005C55B5">
        <w:rPr>
          <w:bCs/>
          <w:spacing w:val="-15"/>
          <w:sz w:val="22"/>
          <w:szCs w:val="22"/>
        </w:rPr>
        <w:t xml:space="preserve"> </w:t>
      </w:r>
      <w:r w:rsidRPr="005C55B5">
        <w:rPr>
          <w:sz w:val="22"/>
          <w:szCs w:val="22"/>
        </w:rPr>
        <w:t>bankruptcy</w:t>
      </w:r>
      <w:r w:rsidRPr="005C55B5">
        <w:rPr>
          <w:bCs/>
          <w:spacing w:val="-53"/>
          <w:sz w:val="22"/>
          <w:szCs w:val="22"/>
        </w:rPr>
        <w:t xml:space="preserve"> </w:t>
      </w:r>
      <w:r w:rsidRPr="005C55B5">
        <w:rPr>
          <w:sz w:val="22"/>
          <w:szCs w:val="22"/>
        </w:rPr>
        <w:t>by or against a principal subcontractor, the Contractor shall immediately so advise DOM.</w:t>
      </w:r>
      <w:r w:rsidRPr="005C55B5">
        <w:rPr>
          <w:bCs/>
          <w:spacing w:val="1"/>
          <w:sz w:val="22"/>
          <w:szCs w:val="22"/>
        </w:rPr>
        <w:t xml:space="preserve"> </w:t>
      </w:r>
      <w:r w:rsidRPr="005C55B5">
        <w:rPr>
          <w:sz w:val="22"/>
          <w:szCs w:val="22"/>
        </w:rPr>
        <w:t>The</w:t>
      </w:r>
      <w:r w:rsidRPr="005C55B5">
        <w:rPr>
          <w:bCs/>
          <w:spacing w:val="-10"/>
          <w:sz w:val="22"/>
          <w:szCs w:val="22"/>
        </w:rPr>
        <w:t xml:space="preserve"> </w:t>
      </w:r>
      <w:r w:rsidRPr="005C55B5">
        <w:rPr>
          <w:sz w:val="22"/>
          <w:szCs w:val="22"/>
        </w:rPr>
        <w:t>Contractor</w:t>
      </w:r>
      <w:r w:rsidRPr="005C55B5">
        <w:rPr>
          <w:bCs/>
          <w:spacing w:val="-11"/>
          <w:sz w:val="22"/>
          <w:szCs w:val="22"/>
        </w:rPr>
        <w:t xml:space="preserve"> </w:t>
      </w:r>
      <w:r w:rsidRPr="005C55B5">
        <w:rPr>
          <w:sz w:val="22"/>
          <w:szCs w:val="22"/>
        </w:rPr>
        <w:t>shall</w:t>
      </w:r>
      <w:r w:rsidRPr="005C55B5">
        <w:rPr>
          <w:bCs/>
          <w:spacing w:val="-10"/>
          <w:sz w:val="22"/>
          <w:szCs w:val="22"/>
        </w:rPr>
        <w:t xml:space="preserve"> </w:t>
      </w:r>
      <w:r w:rsidRPr="005C55B5">
        <w:rPr>
          <w:sz w:val="22"/>
          <w:szCs w:val="22"/>
        </w:rPr>
        <w:t>ensure</w:t>
      </w:r>
      <w:r w:rsidRPr="005C55B5">
        <w:rPr>
          <w:bCs/>
          <w:spacing w:val="-12"/>
          <w:sz w:val="22"/>
          <w:szCs w:val="22"/>
        </w:rPr>
        <w:t xml:space="preserve"> </w:t>
      </w:r>
      <w:r w:rsidRPr="005C55B5">
        <w:rPr>
          <w:sz w:val="22"/>
          <w:szCs w:val="22"/>
        </w:rPr>
        <w:t>and</w:t>
      </w:r>
      <w:r w:rsidRPr="005C55B5">
        <w:rPr>
          <w:bCs/>
          <w:spacing w:val="-11"/>
          <w:sz w:val="22"/>
          <w:szCs w:val="22"/>
        </w:rPr>
        <w:t xml:space="preserve"> </w:t>
      </w:r>
      <w:r w:rsidRPr="005C55B5">
        <w:rPr>
          <w:sz w:val="22"/>
          <w:szCs w:val="22"/>
        </w:rPr>
        <w:t>shall</w:t>
      </w:r>
      <w:r w:rsidRPr="005C55B5">
        <w:rPr>
          <w:bCs/>
          <w:spacing w:val="-11"/>
          <w:sz w:val="22"/>
          <w:szCs w:val="22"/>
        </w:rPr>
        <w:t xml:space="preserve"> </w:t>
      </w:r>
      <w:r w:rsidRPr="005C55B5">
        <w:rPr>
          <w:sz w:val="22"/>
          <w:szCs w:val="22"/>
        </w:rPr>
        <w:t>satisfactorily</w:t>
      </w:r>
      <w:r w:rsidRPr="005C55B5">
        <w:rPr>
          <w:bCs/>
          <w:spacing w:val="-11"/>
          <w:sz w:val="22"/>
          <w:szCs w:val="22"/>
        </w:rPr>
        <w:t xml:space="preserve"> </w:t>
      </w:r>
      <w:r w:rsidRPr="005C55B5">
        <w:rPr>
          <w:sz w:val="22"/>
          <w:szCs w:val="22"/>
        </w:rPr>
        <w:t>demonstrate</w:t>
      </w:r>
      <w:r w:rsidRPr="005C55B5">
        <w:rPr>
          <w:bCs/>
          <w:spacing w:val="-12"/>
          <w:sz w:val="22"/>
          <w:szCs w:val="22"/>
        </w:rPr>
        <w:t xml:space="preserve"> </w:t>
      </w:r>
      <w:r w:rsidRPr="005C55B5">
        <w:rPr>
          <w:sz w:val="22"/>
          <w:szCs w:val="22"/>
        </w:rPr>
        <w:t>to</w:t>
      </w:r>
      <w:r w:rsidRPr="005C55B5">
        <w:rPr>
          <w:bCs/>
          <w:spacing w:val="-9"/>
          <w:sz w:val="22"/>
          <w:szCs w:val="22"/>
        </w:rPr>
        <w:t xml:space="preserve"> </w:t>
      </w:r>
      <w:r w:rsidRPr="005C55B5">
        <w:rPr>
          <w:sz w:val="22"/>
          <w:szCs w:val="22"/>
        </w:rPr>
        <w:t>DOM</w:t>
      </w:r>
      <w:r w:rsidRPr="005C55B5">
        <w:rPr>
          <w:bCs/>
          <w:spacing w:val="-12"/>
          <w:sz w:val="22"/>
          <w:szCs w:val="22"/>
        </w:rPr>
        <w:t xml:space="preserve"> </w:t>
      </w:r>
      <w:r w:rsidRPr="005C55B5">
        <w:rPr>
          <w:sz w:val="22"/>
          <w:szCs w:val="22"/>
        </w:rPr>
        <w:t>that</w:t>
      </w:r>
      <w:r w:rsidRPr="005C55B5">
        <w:rPr>
          <w:bCs/>
          <w:spacing w:val="-10"/>
          <w:sz w:val="22"/>
          <w:szCs w:val="22"/>
        </w:rPr>
        <w:t xml:space="preserve"> </w:t>
      </w:r>
      <w:r w:rsidRPr="005C55B5">
        <w:rPr>
          <w:sz w:val="22"/>
          <w:szCs w:val="22"/>
        </w:rPr>
        <w:t>all</w:t>
      </w:r>
      <w:r w:rsidRPr="005C55B5">
        <w:rPr>
          <w:bCs/>
          <w:spacing w:val="-11"/>
          <w:sz w:val="22"/>
          <w:szCs w:val="22"/>
        </w:rPr>
        <w:t xml:space="preserve"> </w:t>
      </w:r>
      <w:r w:rsidRPr="005C55B5">
        <w:rPr>
          <w:sz w:val="22"/>
          <w:szCs w:val="22"/>
        </w:rPr>
        <w:t>tasks</w:t>
      </w:r>
      <w:r w:rsidRPr="005C55B5">
        <w:rPr>
          <w:bCs/>
          <w:spacing w:val="-8"/>
          <w:sz w:val="22"/>
          <w:szCs w:val="22"/>
        </w:rPr>
        <w:t xml:space="preserve"> </w:t>
      </w:r>
      <w:r w:rsidRPr="005C55B5">
        <w:rPr>
          <w:sz w:val="22"/>
          <w:szCs w:val="22"/>
        </w:rPr>
        <w:t>related</w:t>
      </w:r>
      <w:r w:rsidRPr="005C55B5">
        <w:rPr>
          <w:bCs/>
          <w:spacing w:val="-53"/>
          <w:sz w:val="22"/>
          <w:szCs w:val="22"/>
        </w:rPr>
        <w:t xml:space="preserve"> </w:t>
      </w:r>
      <w:r w:rsidRPr="005C55B5">
        <w:rPr>
          <w:sz w:val="22"/>
          <w:szCs w:val="22"/>
        </w:rPr>
        <w:t>to</w:t>
      </w:r>
      <w:r w:rsidRPr="005C55B5">
        <w:rPr>
          <w:bCs/>
          <w:spacing w:val="-1"/>
          <w:sz w:val="22"/>
          <w:szCs w:val="22"/>
        </w:rPr>
        <w:t xml:space="preserve"> </w:t>
      </w:r>
      <w:r w:rsidRPr="005C55B5">
        <w:rPr>
          <w:sz w:val="22"/>
          <w:szCs w:val="22"/>
        </w:rPr>
        <w:t>the</w:t>
      </w:r>
      <w:r w:rsidRPr="005C55B5">
        <w:rPr>
          <w:bCs/>
          <w:spacing w:val="-1"/>
          <w:sz w:val="22"/>
          <w:szCs w:val="22"/>
        </w:rPr>
        <w:t xml:space="preserve"> </w:t>
      </w:r>
      <w:r w:rsidRPr="005C55B5">
        <w:rPr>
          <w:sz w:val="22"/>
          <w:szCs w:val="22"/>
        </w:rPr>
        <w:t>subcontract</w:t>
      </w:r>
      <w:r w:rsidRPr="005C55B5">
        <w:rPr>
          <w:bCs/>
          <w:spacing w:val="-2"/>
          <w:sz w:val="22"/>
          <w:szCs w:val="22"/>
        </w:rPr>
        <w:t xml:space="preserve"> </w:t>
      </w:r>
      <w:r w:rsidRPr="005C55B5">
        <w:rPr>
          <w:sz w:val="22"/>
          <w:szCs w:val="22"/>
        </w:rPr>
        <w:t>are</w:t>
      </w:r>
      <w:r w:rsidRPr="005C55B5">
        <w:rPr>
          <w:bCs/>
          <w:spacing w:val="-2"/>
          <w:sz w:val="22"/>
          <w:szCs w:val="22"/>
        </w:rPr>
        <w:t xml:space="preserve"> </w:t>
      </w:r>
      <w:r w:rsidRPr="005C55B5">
        <w:rPr>
          <w:sz w:val="22"/>
          <w:szCs w:val="22"/>
        </w:rPr>
        <w:t>performed</w:t>
      </w:r>
      <w:r w:rsidRPr="005C55B5">
        <w:rPr>
          <w:bCs/>
          <w:spacing w:val="-1"/>
          <w:sz w:val="22"/>
          <w:szCs w:val="22"/>
        </w:rPr>
        <w:t xml:space="preserve"> </w:t>
      </w:r>
      <w:r w:rsidRPr="005C55B5">
        <w:rPr>
          <w:sz w:val="22"/>
          <w:szCs w:val="22"/>
        </w:rPr>
        <w:t>in</w:t>
      </w:r>
      <w:r w:rsidRPr="005C55B5">
        <w:rPr>
          <w:bCs/>
          <w:spacing w:val="-3"/>
          <w:sz w:val="22"/>
          <w:szCs w:val="22"/>
        </w:rPr>
        <w:t xml:space="preserve"> </w:t>
      </w:r>
      <w:r w:rsidRPr="005C55B5">
        <w:rPr>
          <w:sz w:val="22"/>
          <w:szCs w:val="22"/>
        </w:rPr>
        <w:t>accordance</w:t>
      </w:r>
      <w:r w:rsidRPr="005C55B5">
        <w:rPr>
          <w:bCs/>
          <w:spacing w:val="-1"/>
          <w:sz w:val="22"/>
          <w:szCs w:val="22"/>
        </w:rPr>
        <w:t xml:space="preserve"> </w:t>
      </w:r>
      <w:r w:rsidRPr="005C55B5">
        <w:rPr>
          <w:sz w:val="22"/>
          <w:szCs w:val="22"/>
        </w:rPr>
        <w:t>with</w:t>
      </w:r>
      <w:r w:rsidRPr="005C55B5">
        <w:rPr>
          <w:bCs/>
          <w:spacing w:val="-3"/>
          <w:sz w:val="22"/>
          <w:szCs w:val="22"/>
        </w:rPr>
        <w:t xml:space="preserve"> </w:t>
      </w:r>
      <w:r w:rsidRPr="005C55B5">
        <w:rPr>
          <w:sz w:val="22"/>
          <w:szCs w:val="22"/>
        </w:rPr>
        <w:t>the</w:t>
      </w:r>
      <w:r w:rsidRPr="005C55B5">
        <w:rPr>
          <w:bCs/>
          <w:spacing w:val="-1"/>
          <w:sz w:val="22"/>
          <w:szCs w:val="22"/>
        </w:rPr>
        <w:t xml:space="preserve"> </w:t>
      </w:r>
      <w:r w:rsidRPr="005C55B5">
        <w:rPr>
          <w:sz w:val="22"/>
          <w:szCs w:val="22"/>
        </w:rPr>
        <w:t>terms of</w:t>
      </w:r>
      <w:r w:rsidRPr="005C55B5">
        <w:rPr>
          <w:bCs/>
          <w:spacing w:val="-2"/>
          <w:sz w:val="22"/>
          <w:szCs w:val="22"/>
        </w:rPr>
        <w:t xml:space="preserve"> </w:t>
      </w:r>
      <w:r w:rsidRPr="005C55B5">
        <w:rPr>
          <w:sz w:val="22"/>
          <w:szCs w:val="22"/>
        </w:rPr>
        <w:t>this contract.</w:t>
      </w:r>
    </w:p>
    <w:p w14:paraId="79C197BE" w14:textId="1A4F98DD" w:rsidR="000C0062" w:rsidRDefault="000C0062" w:rsidP="000C00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p>
    <w:p w14:paraId="33C5364F" w14:textId="14731104" w:rsidR="000C0062" w:rsidRPr="000C0062" w:rsidRDefault="000C0062" w:rsidP="009E04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b/>
          <w:bCs/>
          <w:color w:val="002060"/>
          <w:sz w:val="24"/>
          <w:szCs w:val="24"/>
        </w:rPr>
      </w:pPr>
      <w:r w:rsidRPr="000C0062">
        <w:rPr>
          <w:b/>
          <w:bCs/>
          <w:color w:val="002060"/>
          <w:sz w:val="24"/>
          <w:szCs w:val="24"/>
        </w:rPr>
        <w:t>4.3.16  Approval Clause</w:t>
      </w:r>
    </w:p>
    <w:p w14:paraId="14488F59" w14:textId="77777777" w:rsidR="000C0062" w:rsidRPr="007E4E9B" w:rsidRDefault="000C0062" w:rsidP="000C006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p>
    <w:p w14:paraId="2FC13DD5" w14:textId="77777777" w:rsidR="000C0062" w:rsidRPr="000C0062" w:rsidRDefault="000C0062" w:rsidP="009E041A">
      <w:pPr>
        <w:autoSpaceDE w:val="0"/>
        <w:autoSpaceDN w:val="0"/>
        <w:adjustRightInd w:val="0"/>
        <w:ind w:left="360"/>
        <w:jc w:val="both"/>
        <w:rPr>
          <w:sz w:val="22"/>
          <w:szCs w:val="24"/>
        </w:rPr>
      </w:pPr>
      <w:r w:rsidRPr="000C0062">
        <w:rPr>
          <w:sz w:val="22"/>
          <w:szCs w:val="22"/>
        </w:rPr>
        <w:t>It is understood that if this contract requires approval by the Public Procurement Review</w:t>
      </w:r>
      <w:r w:rsidRPr="000C0062">
        <w:rPr>
          <w:spacing w:val="1"/>
          <w:sz w:val="22"/>
          <w:szCs w:val="24"/>
        </w:rPr>
        <w:t xml:space="preserve"> </w:t>
      </w:r>
      <w:r w:rsidRPr="000C0062">
        <w:rPr>
          <w:sz w:val="22"/>
          <w:szCs w:val="22"/>
        </w:rPr>
        <w:t>Board and/or the Mississippi Department of Finance and Administration Office of Personal</w:t>
      </w:r>
      <w:r w:rsidRPr="000C0062">
        <w:rPr>
          <w:spacing w:val="1"/>
          <w:sz w:val="22"/>
          <w:szCs w:val="24"/>
        </w:rPr>
        <w:t xml:space="preserve"> </w:t>
      </w:r>
      <w:r w:rsidRPr="000C0062">
        <w:rPr>
          <w:sz w:val="22"/>
          <w:szCs w:val="22"/>
        </w:rPr>
        <w:t>Service</w:t>
      </w:r>
      <w:r w:rsidRPr="000C0062">
        <w:rPr>
          <w:spacing w:val="-4"/>
          <w:sz w:val="22"/>
          <w:szCs w:val="24"/>
        </w:rPr>
        <w:t xml:space="preserve"> </w:t>
      </w:r>
      <w:r w:rsidRPr="000C0062">
        <w:rPr>
          <w:sz w:val="22"/>
          <w:szCs w:val="22"/>
        </w:rPr>
        <w:t>Contract Review</w:t>
      </w:r>
      <w:r w:rsidRPr="000C0062">
        <w:rPr>
          <w:spacing w:val="-1"/>
          <w:sz w:val="22"/>
          <w:szCs w:val="24"/>
        </w:rPr>
        <w:t xml:space="preserve"> </w:t>
      </w:r>
      <w:r w:rsidRPr="000C0062">
        <w:rPr>
          <w:sz w:val="22"/>
          <w:szCs w:val="22"/>
        </w:rPr>
        <w:t>and</w:t>
      </w:r>
      <w:r w:rsidRPr="000C0062">
        <w:rPr>
          <w:spacing w:val="-1"/>
          <w:sz w:val="22"/>
          <w:szCs w:val="24"/>
        </w:rPr>
        <w:t xml:space="preserve"> </w:t>
      </w:r>
      <w:r w:rsidRPr="000C0062">
        <w:rPr>
          <w:sz w:val="22"/>
          <w:szCs w:val="22"/>
        </w:rPr>
        <w:t>this</w:t>
      </w:r>
      <w:r w:rsidRPr="000C0062">
        <w:rPr>
          <w:spacing w:val="-3"/>
          <w:sz w:val="22"/>
          <w:szCs w:val="24"/>
        </w:rPr>
        <w:t xml:space="preserve"> </w:t>
      </w:r>
      <w:r w:rsidRPr="000C0062">
        <w:rPr>
          <w:sz w:val="22"/>
          <w:szCs w:val="22"/>
        </w:rPr>
        <w:t>contract</w:t>
      </w:r>
      <w:r w:rsidRPr="000C0062">
        <w:rPr>
          <w:spacing w:val="-3"/>
          <w:sz w:val="22"/>
          <w:szCs w:val="24"/>
        </w:rPr>
        <w:t xml:space="preserve"> </w:t>
      </w:r>
      <w:r w:rsidRPr="000C0062">
        <w:rPr>
          <w:sz w:val="22"/>
          <w:szCs w:val="22"/>
        </w:rPr>
        <w:t>is</w:t>
      </w:r>
      <w:r w:rsidRPr="000C0062">
        <w:rPr>
          <w:spacing w:val="-4"/>
          <w:sz w:val="22"/>
          <w:szCs w:val="24"/>
        </w:rPr>
        <w:t xml:space="preserve"> </w:t>
      </w:r>
      <w:r w:rsidRPr="000C0062">
        <w:rPr>
          <w:sz w:val="22"/>
          <w:szCs w:val="22"/>
        </w:rPr>
        <w:t>not</w:t>
      </w:r>
      <w:r w:rsidRPr="000C0062">
        <w:rPr>
          <w:spacing w:val="-3"/>
          <w:sz w:val="22"/>
          <w:szCs w:val="24"/>
        </w:rPr>
        <w:t xml:space="preserve"> </w:t>
      </w:r>
      <w:r w:rsidRPr="000C0062">
        <w:rPr>
          <w:sz w:val="22"/>
          <w:szCs w:val="22"/>
        </w:rPr>
        <w:t>approved</w:t>
      </w:r>
      <w:r w:rsidRPr="000C0062">
        <w:rPr>
          <w:spacing w:val="-1"/>
          <w:sz w:val="22"/>
          <w:szCs w:val="24"/>
        </w:rPr>
        <w:t xml:space="preserve"> </w:t>
      </w:r>
      <w:r w:rsidRPr="000C0062">
        <w:rPr>
          <w:sz w:val="22"/>
          <w:szCs w:val="22"/>
        </w:rPr>
        <w:t>by</w:t>
      </w:r>
      <w:r w:rsidRPr="000C0062">
        <w:rPr>
          <w:spacing w:val="-3"/>
          <w:sz w:val="22"/>
          <w:szCs w:val="24"/>
        </w:rPr>
        <w:t xml:space="preserve"> </w:t>
      </w:r>
      <w:r w:rsidRPr="000C0062">
        <w:rPr>
          <w:sz w:val="22"/>
          <w:szCs w:val="22"/>
        </w:rPr>
        <w:t>the</w:t>
      </w:r>
      <w:r w:rsidRPr="000C0062">
        <w:rPr>
          <w:spacing w:val="-1"/>
          <w:sz w:val="22"/>
          <w:szCs w:val="24"/>
        </w:rPr>
        <w:t xml:space="preserve"> </w:t>
      </w:r>
      <w:r w:rsidRPr="000C0062">
        <w:rPr>
          <w:sz w:val="22"/>
          <w:szCs w:val="22"/>
        </w:rPr>
        <w:t>PPRB</w:t>
      </w:r>
      <w:r w:rsidRPr="000C0062">
        <w:rPr>
          <w:spacing w:val="-5"/>
          <w:sz w:val="22"/>
          <w:szCs w:val="24"/>
        </w:rPr>
        <w:t xml:space="preserve"> </w:t>
      </w:r>
      <w:r w:rsidRPr="000C0062">
        <w:rPr>
          <w:sz w:val="22"/>
          <w:szCs w:val="22"/>
        </w:rPr>
        <w:t>and/or</w:t>
      </w:r>
      <w:r w:rsidRPr="000C0062">
        <w:rPr>
          <w:spacing w:val="-3"/>
          <w:sz w:val="22"/>
          <w:szCs w:val="24"/>
        </w:rPr>
        <w:t xml:space="preserve"> </w:t>
      </w:r>
      <w:r w:rsidRPr="000C0062">
        <w:rPr>
          <w:sz w:val="22"/>
          <w:szCs w:val="22"/>
        </w:rPr>
        <w:t>OPSCR,</w:t>
      </w:r>
      <w:r w:rsidRPr="000C0062">
        <w:rPr>
          <w:spacing w:val="-2"/>
          <w:sz w:val="22"/>
          <w:szCs w:val="24"/>
        </w:rPr>
        <w:t xml:space="preserve"> </w:t>
      </w:r>
      <w:r w:rsidRPr="000C0062">
        <w:rPr>
          <w:sz w:val="22"/>
          <w:szCs w:val="22"/>
        </w:rPr>
        <w:t>it</w:t>
      </w:r>
      <w:r w:rsidRPr="000C0062">
        <w:rPr>
          <w:spacing w:val="-3"/>
          <w:sz w:val="22"/>
          <w:szCs w:val="24"/>
        </w:rPr>
        <w:t xml:space="preserve"> </w:t>
      </w:r>
      <w:r w:rsidRPr="000C0062">
        <w:rPr>
          <w:sz w:val="22"/>
          <w:szCs w:val="22"/>
        </w:rPr>
        <w:t>is void</w:t>
      </w:r>
      <w:r w:rsidRPr="000C0062">
        <w:rPr>
          <w:spacing w:val="-1"/>
          <w:sz w:val="22"/>
          <w:szCs w:val="24"/>
        </w:rPr>
        <w:t xml:space="preserve"> </w:t>
      </w:r>
      <w:r w:rsidRPr="000C0062">
        <w:rPr>
          <w:sz w:val="22"/>
          <w:szCs w:val="22"/>
        </w:rPr>
        <w:t>and no payment</w:t>
      </w:r>
      <w:r w:rsidRPr="000C0062">
        <w:rPr>
          <w:spacing w:val="1"/>
          <w:sz w:val="22"/>
          <w:szCs w:val="24"/>
        </w:rPr>
        <w:t xml:space="preserve"> </w:t>
      </w:r>
      <w:r w:rsidRPr="000C0062">
        <w:rPr>
          <w:sz w:val="22"/>
          <w:szCs w:val="22"/>
        </w:rPr>
        <w:t>shall</w:t>
      </w:r>
      <w:r w:rsidRPr="000C0062">
        <w:rPr>
          <w:spacing w:val="-2"/>
          <w:sz w:val="22"/>
          <w:szCs w:val="24"/>
        </w:rPr>
        <w:t xml:space="preserve"> </w:t>
      </w:r>
      <w:r w:rsidRPr="000C0062">
        <w:rPr>
          <w:sz w:val="22"/>
          <w:szCs w:val="22"/>
        </w:rPr>
        <w:t>be made hereunder.</w:t>
      </w:r>
    </w:p>
    <w:p w14:paraId="376C47C6" w14:textId="40476CAC" w:rsidR="61DBFA72" w:rsidRDefault="61DBFA72" w:rsidP="61DBFA7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p>
    <w:p w14:paraId="67F7B88A" w14:textId="1E83E8A6" w:rsidR="009E041A" w:rsidRDefault="009E041A" w:rsidP="009E04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b/>
          <w:bCs/>
          <w:color w:val="002060"/>
          <w:sz w:val="24"/>
          <w:szCs w:val="24"/>
        </w:rPr>
      </w:pPr>
      <w:bookmarkStart w:id="679" w:name="_Toc117701498"/>
      <w:r w:rsidRPr="009E041A">
        <w:rPr>
          <w:b/>
          <w:bCs/>
          <w:color w:val="002060"/>
          <w:sz w:val="24"/>
          <w:szCs w:val="24"/>
        </w:rPr>
        <w:t>4.3.17    Procedure on Termination</w:t>
      </w:r>
    </w:p>
    <w:p w14:paraId="4580DB7B" w14:textId="77777777" w:rsidR="009E041A" w:rsidRPr="009E041A" w:rsidRDefault="009E041A" w:rsidP="009E04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b/>
          <w:bCs/>
          <w:color w:val="002060"/>
          <w:sz w:val="24"/>
          <w:szCs w:val="24"/>
        </w:rPr>
      </w:pPr>
    </w:p>
    <w:p w14:paraId="256F83A4" w14:textId="1B5156B7" w:rsidR="009E041A" w:rsidRDefault="009E041A" w:rsidP="009E041A">
      <w:pPr>
        <w:ind w:left="720"/>
        <w:rPr>
          <w:b/>
          <w:bCs/>
          <w:color w:val="002060"/>
        </w:rPr>
      </w:pPr>
      <w:r w:rsidRPr="009E041A">
        <w:rPr>
          <w:b/>
          <w:bCs/>
          <w:color w:val="002060"/>
          <w:sz w:val="22"/>
          <w:szCs w:val="22"/>
        </w:rPr>
        <w:t>4.3.17.1     Contractor Responsibilities</w:t>
      </w:r>
    </w:p>
    <w:p w14:paraId="1A7873EA" w14:textId="77777777" w:rsidR="009E041A" w:rsidRPr="009E041A" w:rsidRDefault="009E041A" w:rsidP="009E041A">
      <w:pPr>
        <w:ind w:left="720"/>
        <w:rPr>
          <w:b/>
          <w:bCs/>
          <w:color w:val="002060"/>
        </w:rPr>
      </w:pPr>
    </w:p>
    <w:p w14:paraId="4219E792" w14:textId="77777777" w:rsidR="009E041A" w:rsidRPr="009E041A" w:rsidRDefault="009E041A" w:rsidP="00D15EE0">
      <w:pPr>
        <w:ind w:left="720"/>
        <w:rPr>
          <w:sz w:val="24"/>
          <w:szCs w:val="28"/>
        </w:rPr>
      </w:pPr>
      <w:r w:rsidRPr="009E041A">
        <w:rPr>
          <w:sz w:val="22"/>
          <w:szCs w:val="24"/>
        </w:rPr>
        <w:t>Upon delivery by certified mail, return receipt requested, or in person to the Contractor a Notice of</w:t>
      </w:r>
      <w:r w:rsidRPr="009E041A">
        <w:rPr>
          <w:spacing w:val="1"/>
          <w:sz w:val="22"/>
          <w:szCs w:val="24"/>
        </w:rPr>
        <w:t xml:space="preserve"> </w:t>
      </w:r>
      <w:r w:rsidRPr="009E041A">
        <w:rPr>
          <w:sz w:val="22"/>
          <w:szCs w:val="24"/>
        </w:rPr>
        <w:t>Termination</w:t>
      </w:r>
      <w:r w:rsidRPr="009E041A">
        <w:rPr>
          <w:spacing w:val="1"/>
          <w:sz w:val="22"/>
          <w:szCs w:val="24"/>
        </w:rPr>
        <w:t xml:space="preserve"> </w:t>
      </w:r>
      <w:r w:rsidRPr="009E041A">
        <w:rPr>
          <w:sz w:val="22"/>
          <w:szCs w:val="24"/>
        </w:rPr>
        <w:t>specifying</w:t>
      </w:r>
      <w:r w:rsidRPr="009E041A">
        <w:rPr>
          <w:spacing w:val="1"/>
          <w:sz w:val="22"/>
          <w:szCs w:val="24"/>
        </w:rPr>
        <w:t xml:space="preserve"> </w:t>
      </w:r>
      <w:r w:rsidRPr="009E041A">
        <w:rPr>
          <w:sz w:val="22"/>
          <w:szCs w:val="24"/>
        </w:rPr>
        <w:t>the</w:t>
      </w:r>
      <w:r w:rsidRPr="009E041A">
        <w:rPr>
          <w:spacing w:val="1"/>
          <w:sz w:val="22"/>
          <w:szCs w:val="24"/>
        </w:rPr>
        <w:t xml:space="preserve"> </w:t>
      </w:r>
      <w:r w:rsidRPr="009E041A">
        <w:rPr>
          <w:sz w:val="22"/>
          <w:szCs w:val="24"/>
        </w:rPr>
        <w:t>nature</w:t>
      </w:r>
      <w:r w:rsidRPr="009E041A">
        <w:rPr>
          <w:spacing w:val="1"/>
          <w:sz w:val="22"/>
          <w:szCs w:val="24"/>
        </w:rPr>
        <w:t xml:space="preserve"> </w:t>
      </w:r>
      <w:r w:rsidRPr="009E041A">
        <w:rPr>
          <w:sz w:val="22"/>
          <w:szCs w:val="24"/>
        </w:rPr>
        <w:t>of</w:t>
      </w:r>
      <w:r w:rsidRPr="009E041A">
        <w:rPr>
          <w:spacing w:val="1"/>
          <w:sz w:val="22"/>
          <w:szCs w:val="24"/>
        </w:rPr>
        <w:t xml:space="preserve"> </w:t>
      </w:r>
      <w:r w:rsidRPr="009E041A">
        <w:rPr>
          <w:sz w:val="22"/>
          <w:szCs w:val="24"/>
        </w:rPr>
        <w:t>the</w:t>
      </w:r>
      <w:r w:rsidRPr="009E041A">
        <w:rPr>
          <w:spacing w:val="1"/>
          <w:sz w:val="22"/>
          <w:szCs w:val="24"/>
        </w:rPr>
        <w:t xml:space="preserve"> </w:t>
      </w:r>
      <w:r w:rsidRPr="009E041A">
        <w:rPr>
          <w:sz w:val="22"/>
          <w:szCs w:val="24"/>
        </w:rPr>
        <w:t>termination,</w:t>
      </w:r>
      <w:r w:rsidRPr="009E041A">
        <w:rPr>
          <w:spacing w:val="1"/>
          <w:sz w:val="22"/>
          <w:szCs w:val="24"/>
        </w:rPr>
        <w:t xml:space="preserve"> </w:t>
      </w:r>
      <w:r w:rsidRPr="009E041A">
        <w:rPr>
          <w:sz w:val="22"/>
          <w:szCs w:val="24"/>
        </w:rPr>
        <w:t>the</w:t>
      </w:r>
      <w:r w:rsidRPr="009E041A">
        <w:rPr>
          <w:spacing w:val="1"/>
          <w:sz w:val="22"/>
          <w:szCs w:val="24"/>
        </w:rPr>
        <w:t xml:space="preserve"> </w:t>
      </w:r>
      <w:r w:rsidRPr="009E041A">
        <w:rPr>
          <w:sz w:val="22"/>
          <w:szCs w:val="24"/>
        </w:rPr>
        <w:t>extent</w:t>
      </w:r>
      <w:r w:rsidRPr="009E041A">
        <w:rPr>
          <w:spacing w:val="1"/>
          <w:sz w:val="22"/>
          <w:szCs w:val="24"/>
        </w:rPr>
        <w:t xml:space="preserve"> </w:t>
      </w:r>
      <w:r w:rsidRPr="009E041A">
        <w:rPr>
          <w:sz w:val="22"/>
          <w:szCs w:val="24"/>
        </w:rPr>
        <w:t>to</w:t>
      </w:r>
      <w:r w:rsidRPr="009E041A">
        <w:rPr>
          <w:spacing w:val="1"/>
          <w:sz w:val="22"/>
          <w:szCs w:val="24"/>
        </w:rPr>
        <w:t xml:space="preserve"> </w:t>
      </w:r>
      <w:r w:rsidRPr="009E041A">
        <w:rPr>
          <w:sz w:val="22"/>
          <w:szCs w:val="24"/>
        </w:rPr>
        <w:t>which</w:t>
      </w:r>
      <w:r w:rsidRPr="009E041A">
        <w:rPr>
          <w:spacing w:val="1"/>
          <w:sz w:val="22"/>
          <w:szCs w:val="24"/>
        </w:rPr>
        <w:t xml:space="preserve"> </w:t>
      </w:r>
      <w:r w:rsidRPr="009E041A">
        <w:rPr>
          <w:sz w:val="22"/>
          <w:szCs w:val="24"/>
        </w:rPr>
        <w:t>performance</w:t>
      </w:r>
      <w:r w:rsidRPr="009E041A">
        <w:rPr>
          <w:spacing w:val="1"/>
          <w:sz w:val="22"/>
          <w:szCs w:val="24"/>
        </w:rPr>
        <w:t xml:space="preserve"> </w:t>
      </w:r>
      <w:r w:rsidRPr="009E041A">
        <w:rPr>
          <w:sz w:val="22"/>
          <w:szCs w:val="24"/>
        </w:rPr>
        <w:t>of</w:t>
      </w:r>
      <w:r w:rsidRPr="009E041A">
        <w:rPr>
          <w:spacing w:val="1"/>
          <w:sz w:val="22"/>
          <w:szCs w:val="24"/>
        </w:rPr>
        <w:t xml:space="preserve"> </w:t>
      </w:r>
      <w:r w:rsidRPr="009E041A">
        <w:rPr>
          <w:sz w:val="22"/>
          <w:szCs w:val="24"/>
        </w:rPr>
        <w:t>work under</w:t>
      </w:r>
      <w:r w:rsidRPr="009E041A">
        <w:rPr>
          <w:spacing w:val="1"/>
          <w:sz w:val="22"/>
          <w:szCs w:val="24"/>
        </w:rPr>
        <w:t xml:space="preserve"> </w:t>
      </w:r>
      <w:r w:rsidRPr="009E041A">
        <w:rPr>
          <w:sz w:val="22"/>
          <w:szCs w:val="24"/>
        </w:rPr>
        <w:t>the</w:t>
      </w:r>
      <w:r w:rsidRPr="009E041A">
        <w:rPr>
          <w:spacing w:val="1"/>
          <w:sz w:val="22"/>
          <w:szCs w:val="24"/>
        </w:rPr>
        <w:t xml:space="preserve"> </w:t>
      </w:r>
      <w:r w:rsidRPr="009E041A">
        <w:rPr>
          <w:sz w:val="22"/>
          <w:szCs w:val="24"/>
        </w:rPr>
        <w:t>contract is</w:t>
      </w:r>
      <w:r w:rsidRPr="009E041A">
        <w:rPr>
          <w:spacing w:val="1"/>
          <w:sz w:val="22"/>
          <w:szCs w:val="24"/>
        </w:rPr>
        <w:t xml:space="preserve"> </w:t>
      </w:r>
      <w:r w:rsidRPr="009E041A">
        <w:rPr>
          <w:sz w:val="22"/>
          <w:szCs w:val="24"/>
        </w:rPr>
        <w:t>terminated, and the</w:t>
      </w:r>
      <w:r w:rsidRPr="009E041A">
        <w:rPr>
          <w:spacing w:val="1"/>
          <w:sz w:val="22"/>
          <w:szCs w:val="24"/>
        </w:rPr>
        <w:t xml:space="preserve"> </w:t>
      </w:r>
      <w:r w:rsidRPr="009E041A">
        <w:rPr>
          <w:sz w:val="22"/>
          <w:szCs w:val="24"/>
        </w:rPr>
        <w:t>date</w:t>
      </w:r>
      <w:r w:rsidRPr="009E041A">
        <w:rPr>
          <w:spacing w:val="1"/>
          <w:sz w:val="22"/>
          <w:szCs w:val="24"/>
        </w:rPr>
        <w:t xml:space="preserve"> </w:t>
      </w:r>
      <w:r w:rsidRPr="009E041A">
        <w:rPr>
          <w:sz w:val="22"/>
          <w:szCs w:val="24"/>
        </w:rPr>
        <w:t>upon which such</w:t>
      </w:r>
      <w:r w:rsidRPr="009E041A">
        <w:rPr>
          <w:spacing w:val="1"/>
          <w:sz w:val="22"/>
          <w:szCs w:val="24"/>
        </w:rPr>
        <w:t xml:space="preserve"> </w:t>
      </w:r>
      <w:r w:rsidRPr="009E041A">
        <w:rPr>
          <w:sz w:val="22"/>
          <w:szCs w:val="24"/>
        </w:rPr>
        <w:t>termination</w:t>
      </w:r>
      <w:r w:rsidRPr="009E041A">
        <w:rPr>
          <w:spacing w:val="-4"/>
          <w:sz w:val="22"/>
          <w:szCs w:val="24"/>
        </w:rPr>
        <w:t xml:space="preserve"> </w:t>
      </w:r>
      <w:r w:rsidRPr="009E041A">
        <w:rPr>
          <w:sz w:val="22"/>
          <w:szCs w:val="24"/>
        </w:rPr>
        <w:t>becomes effective, the Contractor</w:t>
      </w:r>
      <w:r w:rsidRPr="009E041A">
        <w:rPr>
          <w:spacing w:val="-1"/>
          <w:sz w:val="22"/>
          <w:szCs w:val="24"/>
        </w:rPr>
        <w:t xml:space="preserve"> </w:t>
      </w:r>
      <w:r w:rsidRPr="009E041A">
        <w:rPr>
          <w:sz w:val="22"/>
          <w:szCs w:val="24"/>
        </w:rPr>
        <w:t>shall:</w:t>
      </w:r>
    </w:p>
    <w:p w14:paraId="76D5A055" w14:textId="77777777" w:rsidR="009E041A" w:rsidRPr="009E041A" w:rsidRDefault="009E041A" w:rsidP="009E041A">
      <w:pPr>
        <w:pStyle w:val="BodyText"/>
        <w:spacing w:before="1"/>
        <w:rPr>
          <w:sz w:val="28"/>
          <w:szCs w:val="28"/>
        </w:rPr>
      </w:pPr>
    </w:p>
    <w:p w14:paraId="7C74C3FA" w14:textId="77777777" w:rsidR="009E041A" w:rsidRPr="0018399C" w:rsidRDefault="009E041A" w:rsidP="00D65684">
      <w:pPr>
        <w:pStyle w:val="Title"/>
        <w:widowControl w:val="0"/>
        <w:numPr>
          <w:ilvl w:val="3"/>
          <w:numId w:val="97"/>
        </w:numPr>
        <w:pBdr>
          <w:bottom w:val="none" w:sz="0" w:space="0" w:color="auto"/>
        </w:pBdr>
        <w:autoSpaceDE w:val="0"/>
        <w:autoSpaceDN w:val="0"/>
        <w:spacing w:before="1"/>
        <w:ind w:left="990" w:hanging="270"/>
        <w:jc w:val="both"/>
        <w:rPr>
          <w:rFonts w:ascii="Times New Roman" w:hAnsi="Times New Roman" w:cs="Times New Roman"/>
          <w:color w:val="000000" w:themeColor="text1"/>
          <w:sz w:val="22"/>
          <w:szCs w:val="22"/>
        </w:rPr>
      </w:pPr>
      <w:r w:rsidRPr="0018399C">
        <w:rPr>
          <w:rFonts w:ascii="Times New Roman" w:hAnsi="Times New Roman" w:cs="Times New Roman"/>
          <w:color w:val="000000" w:themeColor="text1"/>
          <w:sz w:val="22"/>
          <w:szCs w:val="22"/>
        </w:rPr>
        <w:t>Stop work under the contract on the date and to the extent specified in the Notice of</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Termination;</w:t>
      </w:r>
    </w:p>
    <w:p w14:paraId="268F4BA0" w14:textId="77777777" w:rsidR="009E041A" w:rsidRPr="0018399C" w:rsidRDefault="009E041A" w:rsidP="009E041A">
      <w:pPr>
        <w:ind w:left="990"/>
      </w:pPr>
    </w:p>
    <w:p w14:paraId="62551210" w14:textId="77777777" w:rsidR="009E041A" w:rsidRPr="0018399C" w:rsidRDefault="009E041A" w:rsidP="00D65684">
      <w:pPr>
        <w:pStyle w:val="Title"/>
        <w:widowControl w:val="0"/>
        <w:numPr>
          <w:ilvl w:val="3"/>
          <w:numId w:val="97"/>
        </w:numPr>
        <w:pBdr>
          <w:bottom w:val="none" w:sz="0" w:space="0" w:color="auto"/>
        </w:pBdr>
        <w:tabs>
          <w:tab w:val="left" w:pos="1980"/>
        </w:tabs>
        <w:autoSpaceDE w:val="0"/>
        <w:autoSpaceDN w:val="0"/>
        <w:spacing w:before="1"/>
        <w:ind w:left="990" w:hanging="270"/>
        <w:jc w:val="both"/>
        <w:rPr>
          <w:rFonts w:ascii="Times New Roman" w:hAnsi="Times New Roman" w:cs="Times New Roman"/>
          <w:color w:val="000000" w:themeColor="text1"/>
          <w:sz w:val="22"/>
          <w:szCs w:val="22"/>
        </w:rPr>
      </w:pPr>
      <w:r w:rsidRPr="0018399C">
        <w:rPr>
          <w:rFonts w:ascii="Times New Roman" w:hAnsi="Times New Roman" w:cs="Times New Roman"/>
          <w:color w:val="000000" w:themeColor="text1"/>
          <w:sz w:val="22"/>
          <w:szCs w:val="22"/>
        </w:rPr>
        <w:t>Place no further orders or subcontracts for materials, services or facilities, except as</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may be necessary for completion of such portion of the work in progress under the</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contract until</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the effective</w:t>
      </w:r>
      <w:r w:rsidRPr="0018399C">
        <w:rPr>
          <w:rFonts w:ascii="Times New Roman" w:hAnsi="Times New Roman" w:cs="Times New Roman"/>
          <w:color w:val="000000" w:themeColor="text1"/>
          <w:spacing w:val="-2"/>
          <w:sz w:val="22"/>
          <w:szCs w:val="22"/>
        </w:rPr>
        <w:t xml:space="preserve"> </w:t>
      </w:r>
      <w:r w:rsidRPr="0018399C">
        <w:rPr>
          <w:rFonts w:ascii="Times New Roman" w:hAnsi="Times New Roman" w:cs="Times New Roman"/>
          <w:color w:val="000000" w:themeColor="text1"/>
          <w:sz w:val="22"/>
          <w:szCs w:val="22"/>
        </w:rPr>
        <w:t>date</w:t>
      </w:r>
      <w:r w:rsidRPr="0018399C">
        <w:rPr>
          <w:rFonts w:ascii="Times New Roman" w:hAnsi="Times New Roman" w:cs="Times New Roman"/>
          <w:color w:val="000000" w:themeColor="text1"/>
          <w:spacing w:val="-2"/>
          <w:sz w:val="22"/>
          <w:szCs w:val="22"/>
        </w:rPr>
        <w:t xml:space="preserve"> </w:t>
      </w:r>
      <w:r w:rsidRPr="0018399C">
        <w:rPr>
          <w:rFonts w:ascii="Times New Roman" w:hAnsi="Times New Roman" w:cs="Times New Roman"/>
          <w:color w:val="000000" w:themeColor="text1"/>
          <w:sz w:val="22"/>
          <w:szCs w:val="22"/>
        </w:rPr>
        <w:t>of</w:t>
      </w:r>
      <w:r w:rsidRPr="0018399C">
        <w:rPr>
          <w:rFonts w:ascii="Times New Roman" w:hAnsi="Times New Roman" w:cs="Times New Roman"/>
          <w:color w:val="000000" w:themeColor="text1"/>
          <w:spacing w:val="-2"/>
          <w:sz w:val="22"/>
          <w:szCs w:val="22"/>
        </w:rPr>
        <w:t xml:space="preserve"> </w:t>
      </w:r>
      <w:r w:rsidRPr="0018399C">
        <w:rPr>
          <w:rFonts w:ascii="Times New Roman" w:hAnsi="Times New Roman" w:cs="Times New Roman"/>
          <w:color w:val="000000" w:themeColor="text1"/>
          <w:sz w:val="22"/>
          <w:szCs w:val="22"/>
        </w:rPr>
        <w:t>termination;</w:t>
      </w:r>
    </w:p>
    <w:p w14:paraId="74A2E0F4" w14:textId="77777777" w:rsidR="009E041A" w:rsidRPr="0018399C" w:rsidRDefault="009E041A" w:rsidP="009E041A">
      <w:pPr>
        <w:ind w:left="990"/>
      </w:pPr>
    </w:p>
    <w:p w14:paraId="279CD51F" w14:textId="77777777" w:rsidR="009E041A" w:rsidRPr="0018399C" w:rsidRDefault="009E041A" w:rsidP="00D65684">
      <w:pPr>
        <w:pStyle w:val="Title"/>
        <w:widowControl w:val="0"/>
        <w:numPr>
          <w:ilvl w:val="3"/>
          <w:numId w:val="97"/>
        </w:numPr>
        <w:pBdr>
          <w:bottom w:val="none" w:sz="0" w:space="0" w:color="auto"/>
        </w:pBdr>
        <w:tabs>
          <w:tab w:val="left" w:pos="1980"/>
        </w:tabs>
        <w:autoSpaceDE w:val="0"/>
        <w:autoSpaceDN w:val="0"/>
        <w:spacing w:before="1"/>
        <w:ind w:left="990" w:hanging="270"/>
        <w:jc w:val="both"/>
        <w:rPr>
          <w:rFonts w:ascii="Times New Roman" w:hAnsi="Times New Roman" w:cs="Times New Roman"/>
          <w:color w:val="000000" w:themeColor="text1"/>
          <w:sz w:val="22"/>
          <w:szCs w:val="22"/>
        </w:rPr>
      </w:pPr>
      <w:r w:rsidRPr="0018399C">
        <w:rPr>
          <w:rFonts w:ascii="Times New Roman" w:hAnsi="Times New Roman" w:cs="Times New Roman"/>
          <w:color w:val="000000" w:themeColor="text1"/>
          <w:sz w:val="22"/>
          <w:szCs w:val="22"/>
        </w:rPr>
        <w:lastRenderedPageBreak/>
        <w:t>Terminate all orders and subcontracts to the extent that they relate to the performance</w:t>
      </w:r>
      <w:r w:rsidRPr="0018399C">
        <w:rPr>
          <w:rFonts w:ascii="Times New Roman" w:hAnsi="Times New Roman" w:cs="Times New Roman"/>
          <w:color w:val="000000" w:themeColor="text1"/>
          <w:spacing w:val="-52"/>
          <w:sz w:val="22"/>
          <w:szCs w:val="22"/>
        </w:rPr>
        <w:t xml:space="preserve"> </w:t>
      </w:r>
      <w:r w:rsidRPr="0018399C">
        <w:rPr>
          <w:rFonts w:ascii="Times New Roman" w:hAnsi="Times New Roman" w:cs="Times New Roman"/>
          <w:color w:val="000000" w:themeColor="text1"/>
          <w:sz w:val="22"/>
          <w:szCs w:val="22"/>
        </w:rPr>
        <w:t>of</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work</w:t>
      </w:r>
      <w:r w:rsidRPr="0018399C">
        <w:rPr>
          <w:rFonts w:ascii="Times New Roman" w:hAnsi="Times New Roman" w:cs="Times New Roman"/>
          <w:color w:val="000000" w:themeColor="text1"/>
          <w:spacing w:val="-3"/>
          <w:sz w:val="22"/>
          <w:szCs w:val="22"/>
        </w:rPr>
        <w:t xml:space="preserve"> </w:t>
      </w:r>
      <w:r w:rsidRPr="0018399C">
        <w:rPr>
          <w:rFonts w:ascii="Times New Roman" w:hAnsi="Times New Roman" w:cs="Times New Roman"/>
          <w:color w:val="000000" w:themeColor="text1"/>
          <w:sz w:val="22"/>
          <w:szCs w:val="22"/>
        </w:rPr>
        <w:t>terminated</w:t>
      </w:r>
      <w:r w:rsidRPr="0018399C">
        <w:rPr>
          <w:rFonts w:ascii="Times New Roman" w:hAnsi="Times New Roman" w:cs="Times New Roman"/>
          <w:color w:val="000000" w:themeColor="text1"/>
          <w:spacing w:val="-2"/>
          <w:sz w:val="22"/>
          <w:szCs w:val="22"/>
        </w:rPr>
        <w:t xml:space="preserve"> </w:t>
      </w:r>
      <w:r w:rsidRPr="0018399C">
        <w:rPr>
          <w:rFonts w:ascii="Times New Roman" w:hAnsi="Times New Roman" w:cs="Times New Roman"/>
          <w:color w:val="000000" w:themeColor="text1"/>
          <w:sz w:val="22"/>
          <w:szCs w:val="22"/>
        </w:rPr>
        <w:t>by the</w:t>
      </w:r>
      <w:r w:rsidRPr="0018399C">
        <w:rPr>
          <w:rFonts w:ascii="Times New Roman" w:hAnsi="Times New Roman" w:cs="Times New Roman"/>
          <w:color w:val="000000" w:themeColor="text1"/>
          <w:spacing w:val="-2"/>
          <w:sz w:val="22"/>
          <w:szCs w:val="22"/>
        </w:rPr>
        <w:t xml:space="preserve"> </w:t>
      </w:r>
      <w:r w:rsidRPr="0018399C">
        <w:rPr>
          <w:rFonts w:ascii="Times New Roman" w:hAnsi="Times New Roman" w:cs="Times New Roman"/>
          <w:color w:val="000000" w:themeColor="text1"/>
          <w:sz w:val="22"/>
          <w:szCs w:val="22"/>
        </w:rPr>
        <w:t>Notice of Termination;</w:t>
      </w:r>
    </w:p>
    <w:p w14:paraId="46A8D011" w14:textId="77777777" w:rsidR="009E041A" w:rsidRPr="0018399C" w:rsidRDefault="009E041A" w:rsidP="009E041A">
      <w:pPr>
        <w:ind w:left="990"/>
      </w:pPr>
    </w:p>
    <w:p w14:paraId="5542F2CB" w14:textId="77777777" w:rsidR="009E041A" w:rsidRPr="0018399C" w:rsidRDefault="009E041A" w:rsidP="00D65684">
      <w:pPr>
        <w:pStyle w:val="Title"/>
        <w:widowControl w:val="0"/>
        <w:numPr>
          <w:ilvl w:val="3"/>
          <w:numId w:val="97"/>
        </w:numPr>
        <w:pBdr>
          <w:bottom w:val="none" w:sz="0" w:space="0" w:color="auto"/>
        </w:pBdr>
        <w:tabs>
          <w:tab w:val="left" w:pos="1980"/>
        </w:tabs>
        <w:autoSpaceDE w:val="0"/>
        <w:autoSpaceDN w:val="0"/>
        <w:spacing w:before="1"/>
        <w:ind w:left="990" w:hanging="270"/>
        <w:jc w:val="both"/>
        <w:rPr>
          <w:rFonts w:ascii="Times New Roman" w:hAnsi="Times New Roman" w:cs="Times New Roman"/>
          <w:color w:val="000000" w:themeColor="text1"/>
          <w:sz w:val="22"/>
          <w:szCs w:val="22"/>
        </w:rPr>
      </w:pPr>
      <w:r w:rsidRPr="0018399C">
        <w:rPr>
          <w:rFonts w:ascii="Times New Roman" w:hAnsi="Times New Roman" w:cs="Times New Roman"/>
          <w:color w:val="000000" w:themeColor="text1"/>
          <w:sz w:val="22"/>
          <w:szCs w:val="22"/>
        </w:rPr>
        <w:t>Deliver</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to</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DOM</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within</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the</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time</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frame</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as</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specified</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by</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DOM</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in</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the</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Notice</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of</w:t>
      </w:r>
      <w:r w:rsidRPr="0018399C">
        <w:rPr>
          <w:rFonts w:ascii="Times New Roman" w:hAnsi="Times New Roman" w:cs="Times New Roman"/>
          <w:color w:val="000000" w:themeColor="text1"/>
          <w:spacing w:val="-52"/>
          <w:sz w:val="22"/>
          <w:szCs w:val="22"/>
        </w:rPr>
        <w:t xml:space="preserve"> </w:t>
      </w:r>
      <w:r w:rsidRPr="0018399C">
        <w:rPr>
          <w:rFonts w:ascii="Times New Roman" w:hAnsi="Times New Roman" w:cs="Times New Roman"/>
          <w:color w:val="000000" w:themeColor="text1"/>
          <w:sz w:val="22"/>
          <w:szCs w:val="22"/>
        </w:rPr>
        <w:t>Termination, copies of all data and documentation in the appropriate media and make</w:t>
      </w:r>
      <w:r w:rsidRPr="0018399C">
        <w:rPr>
          <w:rFonts w:ascii="Times New Roman" w:hAnsi="Times New Roman" w:cs="Times New Roman"/>
          <w:color w:val="000000" w:themeColor="text1"/>
          <w:spacing w:val="-52"/>
          <w:sz w:val="22"/>
          <w:szCs w:val="22"/>
        </w:rPr>
        <w:t xml:space="preserve"> </w:t>
      </w:r>
      <w:r w:rsidRPr="0018399C">
        <w:rPr>
          <w:rFonts w:ascii="Times New Roman" w:hAnsi="Times New Roman" w:cs="Times New Roman"/>
          <w:color w:val="000000" w:themeColor="text1"/>
          <w:sz w:val="22"/>
          <w:szCs w:val="22"/>
        </w:rPr>
        <w:t>available all records required to assure continued delivery of services to beneficiaries</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and</w:t>
      </w:r>
      <w:r w:rsidRPr="0018399C">
        <w:rPr>
          <w:rFonts w:ascii="Times New Roman" w:hAnsi="Times New Roman" w:cs="Times New Roman"/>
          <w:color w:val="000000" w:themeColor="text1"/>
          <w:spacing w:val="54"/>
          <w:sz w:val="22"/>
          <w:szCs w:val="22"/>
        </w:rPr>
        <w:t xml:space="preserve"> </w:t>
      </w:r>
      <w:r w:rsidRPr="0018399C">
        <w:rPr>
          <w:rFonts w:ascii="Times New Roman" w:hAnsi="Times New Roman" w:cs="Times New Roman"/>
          <w:color w:val="000000" w:themeColor="text1"/>
          <w:sz w:val="22"/>
          <w:szCs w:val="22"/>
        </w:rPr>
        <w:t>providers at</w:t>
      </w:r>
      <w:r w:rsidRPr="0018399C">
        <w:rPr>
          <w:rFonts w:ascii="Times New Roman" w:hAnsi="Times New Roman" w:cs="Times New Roman"/>
          <w:color w:val="000000" w:themeColor="text1"/>
          <w:spacing w:val="-2"/>
          <w:sz w:val="22"/>
          <w:szCs w:val="22"/>
        </w:rPr>
        <w:t xml:space="preserve"> </w:t>
      </w:r>
      <w:r w:rsidRPr="0018399C">
        <w:rPr>
          <w:rFonts w:ascii="Times New Roman" w:hAnsi="Times New Roman" w:cs="Times New Roman"/>
          <w:color w:val="000000" w:themeColor="text1"/>
          <w:sz w:val="22"/>
          <w:szCs w:val="22"/>
        </w:rPr>
        <w:t>no cost</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to</w:t>
      </w:r>
      <w:r w:rsidRPr="0018399C">
        <w:rPr>
          <w:rFonts w:ascii="Times New Roman" w:hAnsi="Times New Roman" w:cs="Times New Roman"/>
          <w:color w:val="000000" w:themeColor="text1"/>
          <w:spacing w:val="-3"/>
          <w:sz w:val="22"/>
          <w:szCs w:val="22"/>
        </w:rPr>
        <w:t xml:space="preserve"> </w:t>
      </w:r>
      <w:r w:rsidRPr="0018399C">
        <w:rPr>
          <w:rFonts w:ascii="Times New Roman" w:hAnsi="Times New Roman" w:cs="Times New Roman"/>
          <w:color w:val="000000" w:themeColor="text1"/>
          <w:sz w:val="22"/>
          <w:szCs w:val="22"/>
        </w:rPr>
        <w:t>DOM;</w:t>
      </w:r>
    </w:p>
    <w:p w14:paraId="04692EB1" w14:textId="77777777" w:rsidR="009E041A" w:rsidRPr="0018399C" w:rsidRDefault="009E041A" w:rsidP="009E041A">
      <w:pPr>
        <w:ind w:left="990"/>
      </w:pPr>
    </w:p>
    <w:p w14:paraId="5230E0B7" w14:textId="77777777" w:rsidR="009E041A" w:rsidRPr="0018399C" w:rsidRDefault="009E041A" w:rsidP="00D65684">
      <w:pPr>
        <w:pStyle w:val="Title"/>
        <w:widowControl w:val="0"/>
        <w:numPr>
          <w:ilvl w:val="3"/>
          <w:numId w:val="97"/>
        </w:numPr>
        <w:pBdr>
          <w:bottom w:val="none" w:sz="0" w:space="0" w:color="auto"/>
        </w:pBdr>
        <w:tabs>
          <w:tab w:val="left" w:pos="1980"/>
        </w:tabs>
        <w:autoSpaceDE w:val="0"/>
        <w:autoSpaceDN w:val="0"/>
        <w:spacing w:before="1"/>
        <w:ind w:left="990" w:hanging="270"/>
        <w:jc w:val="both"/>
        <w:rPr>
          <w:rFonts w:ascii="Times New Roman" w:hAnsi="Times New Roman" w:cs="Times New Roman"/>
          <w:color w:val="000000" w:themeColor="text1"/>
          <w:sz w:val="22"/>
          <w:szCs w:val="22"/>
        </w:rPr>
      </w:pPr>
      <w:r w:rsidRPr="0018399C">
        <w:rPr>
          <w:rFonts w:ascii="Times New Roman" w:hAnsi="Times New Roman" w:cs="Times New Roman"/>
          <w:color w:val="000000" w:themeColor="text1"/>
          <w:sz w:val="22"/>
          <w:szCs w:val="22"/>
        </w:rPr>
        <w:t>Complete</w:t>
      </w:r>
      <w:r w:rsidRPr="0018399C">
        <w:rPr>
          <w:rFonts w:ascii="Times New Roman" w:hAnsi="Times New Roman" w:cs="Times New Roman"/>
          <w:color w:val="000000" w:themeColor="text1"/>
          <w:spacing w:val="-2"/>
          <w:sz w:val="22"/>
          <w:szCs w:val="22"/>
        </w:rPr>
        <w:t xml:space="preserve"> </w:t>
      </w:r>
      <w:r w:rsidRPr="0018399C">
        <w:rPr>
          <w:rFonts w:ascii="Times New Roman" w:hAnsi="Times New Roman" w:cs="Times New Roman"/>
          <w:color w:val="000000" w:themeColor="text1"/>
          <w:sz w:val="22"/>
          <w:szCs w:val="22"/>
        </w:rPr>
        <w:t>the</w:t>
      </w:r>
      <w:r w:rsidRPr="0018399C">
        <w:rPr>
          <w:rFonts w:ascii="Times New Roman" w:hAnsi="Times New Roman" w:cs="Times New Roman"/>
          <w:color w:val="000000" w:themeColor="text1"/>
          <w:spacing w:val="-2"/>
          <w:sz w:val="22"/>
          <w:szCs w:val="22"/>
        </w:rPr>
        <w:t xml:space="preserve"> </w:t>
      </w:r>
      <w:r w:rsidRPr="0018399C">
        <w:rPr>
          <w:rFonts w:ascii="Times New Roman" w:hAnsi="Times New Roman" w:cs="Times New Roman"/>
          <w:color w:val="000000" w:themeColor="text1"/>
          <w:sz w:val="22"/>
          <w:szCs w:val="22"/>
        </w:rPr>
        <w:t>performance</w:t>
      </w:r>
      <w:r w:rsidRPr="0018399C">
        <w:rPr>
          <w:rFonts w:ascii="Times New Roman" w:hAnsi="Times New Roman" w:cs="Times New Roman"/>
          <w:color w:val="000000" w:themeColor="text1"/>
          <w:spacing w:val="-3"/>
          <w:sz w:val="22"/>
          <w:szCs w:val="22"/>
        </w:rPr>
        <w:t xml:space="preserve"> </w:t>
      </w:r>
      <w:r w:rsidRPr="0018399C">
        <w:rPr>
          <w:rFonts w:ascii="Times New Roman" w:hAnsi="Times New Roman" w:cs="Times New Roman"/>
          <w:color w:val="000000" w:themeColor="text1"/>
          <w:sz w:val="22"/>
          <w:szCs w:val="22"/>
        </w:rPr>
        <w:t>of</w:t>
      </w:r>
      <w:r w:rsidRPr="0018399C">
        <w:rPr>
          <w:rFonts w:ascii="Times New Roman" w:hAnsi="Times New Roman" w:cs="Times New Roman"/>
          <w:color w:val="000000" w:themeColor="text1"/>
          <w:spacing w:val="-2"/>
          <w:sz w:val="22"/>
          <w:szCs w:val="22"/>
        </w:rPr>
        <w:t xml:space="preserve"> </w:t>
      </w:r>
      <w:r w:rsidRPr="0018399C">
        <w:rPr>
          <w:rFonts w:ascii="Times New Roman" w:hAnsi="Times New Roman" w:cs="Times New Roman"/>
          <w:color w:val="000000" w:themeColor="text1"/>
          <w:sz w:val="22"/>
          <w:szCs w:val="22"/>
        </w:rPr>
        <w:t>the</w:t>
      </w:r>
      <w:r w:rsidRPr="0018399C">
        <w:rPr>
          <w:rFonts w:ascii="Times New Roman" w:hAnsi="Times New Roman" w:cs="Times New Roman"/>
          <w:color w:val="000000" w:themeColor="text1"/>
          <w:spacing w:val="-2"/>
          <w:sz w:val="22"/>
          <w:szCs w:val="22"/>
        </w:rPr>
        <w:t xml:space="preserve"> </w:t>
      </w:r>
      <w:r w:rsidRPr="0018399C">
        <w:rPr>
          <w:rFonts w:ascii="Times New Roman" w:hAnsi="Times New Roman" w:cs="Times New Roman"/>
          <w:color w:val="000000" w:themeColor="text1"/>
          <w:sz w:val="22"/>
          <w:szCs w:val="22"/>
        </w:rPr>
        <w:t>work</w:t>
      </w:r>
      <w:r w:rsidRPr="0018399C">
        <w:rPr>
          <w:rFonts w:ascii="Times New Roman" w:hAnsi="Times New Roman" w:cs="Times New Roman"/>
          <w:color w:val="000000" w:themeColor="text1"/>
          <w:spacing w:val="-3"/>
          <w:sz w:val="22"/>
          <w:szCs w:val="22"/>
        </w:rPr>
        <w:t xml:space="preserve"> </w:t>
      </w:r>
      <w:r w:rsidRPr="0018399C">
        <w:rPr>
          <w:rFonts w:ascii="Times New Roman" w:hAnsi="Times New Roman" w:cs="Times New Roman"/>
          <w:color w:val="000000" w:themeColor="text1"/>
          <w:sz w:val="22"/>
          <w:szCs w:val="22"/>
        </w:rPr>
        <w:t>not</w:t>
      </w:r>
      <w:r w:rsidRPr="0018399C">
        <w:rPr>
          <w:rFonts w:ascii="Times New Roman" w:hAnsi="Times New Roman" w:cs="Times New Roman"/>
          <w:color w:val="000000" w:themeColor="text1"/>
          <w:spacing w:val="-4"/>
          <w:sz w:val="22"/>
          <w:szCs w:val="22"/>
        </w:rPr>
        <w:t xml:space="preserve"> </w:t>
      </w:r>
      <w:r w:rsidRPr="0018399C">
        <w:rPr>
          <w:rFonts w:ascii="Times New Roman" w:hAnsi="Times New Roman" w:cs="Times New Roman"/>
          <w:color w:val="000000" w:themeColor="text1"/>
          <w:sz w:val="22"/>
          <w:szCs w:val="22"/>
        </w:rPr>
        <w:t>terminated</w:t>
      </w:r>
      <w:r w:rsidRPr="0018399C">
        <w:rPr>
          <w:rFonts w:ascii="Times New Roman" w:hAnsi="Times New Roman" w:cs="Times New Roman"/>
          <w:color w:val="000000" w:themeColor="text1"/>
          <w:spacing w:val="-6"/>
          <w:sz w:val="22"/>
          <w:szCs w:val="22"/>
        </w:rPr>
        <w:t xml:space="preserve"> </w:t>
      </w:r>
      <w:r w:rsidRPr="0018399C">
        <w:rPr>
          <w:rFonts w:ascii="Times New Roman" w:hAnsi="Times New Roman" w:cs="Times New Roman"/>
          <w:color w:val="000000" w:themeColor="text1"/>
          <w:sz w:val="22"/>
          <w:szCs w:val="22"/>
        </w:rPr>
        <w:t>by</w:t>
      </w:r>
      <w:r w:rsidRPr="0018399C">
        <w:rPr>
          <w:rFonts w:ascii="Times New Roman" w:hAnsi="Times New Roman" w:cs="Times New Roman"/>
          <w:color w:val="000000" w:themeColor="text1"/>
          <w:spacing w:val="-2"/>
          <w:sz w:val="22"/>
          <w:szCs w:val="22"/>
        </w:rPr>
        <w:t xml:space="preserve"> </w:t>
      </w:r>
      <w:r w:rsidRPr="0018399C">
        <w:rPr>
          <w:rFonts w:ascii="Times New Roman" w:hAnsi="Times New Roman" w:cs="Times New Roman"/>
          <w:color w:val="000000" w:themeColor="text1"/>
          <w:sz w:val="22"/>
          <w:szCs w:val="22"/>
        </w:rPr>
        <w:t>the</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Notice</w:t>
      </w:r>
      <w:r w:rsidRPr="0018399C">
        <w:rPr>
          <w:rFonts w:ascii="Times New Roman" w:hAnsi="Times New Roman" w:cs="Times New Roman"/>
          <w:color w:val="000000" w:themeColor="text1"/>
          <w:spacing w:val="-2"/>
          <w:sz w:val="22"/>
          <w:szCs w:val="22"/>
        </w:rPr>
        <w:t xml:space="preserve"> </w:t>
      </w:r>
      <w:r w:rsidRPr="0018399C">
        <w:rPr>
          <w:rFonts w:ascii="Times New Roman" w:hAnsi="Times New Roman" w:cs="Times New Roman"/>
          <w:color w:val="000000" w:themeColor="text1"/>
          <w:sz w:val="22"/>
          <w:szCs w:val="22"/>
        </w:rPr>
        <w:t>of</w:t>
      </w:r>
      <w:r w:rsidRPr="0018399C">
        <w:rPr>
          <w:rFonts w:ascii="Times New Roman" w:hAnsi="Times New Roman" w:cs="Times New Roman"/>
          <w:color w:val="000000" w:themeColor="text1"/>
          <w:spacing w:val="-2"/>
          <w:sz w:val="22"/>
          <w:szCs w:val="22"/>
        </w:rPr>
        <w:t xml:space="preserve"> </w:t>
      </w:r>
      <w:r w:rsidRPr="0018399C">
        <w:rPr>
          <w:rFonts w:ascii="Times New Roman" w:hAnsi="Times New Roman" w:cs="Times New Roman"/>
          <w:color w:val="000000" w:themeColor="text1"/>
          <w:sz w:val="22"/>
          <w:szCs w:val="22"/>
        </w:rPr>
        <w:t>Termination;</w:t>
      </w:r>
    </w:p>
    <w:p w14:paraId="3829B0F6" w14:textId="77777777" w:rsidR="009E041A" w:rsidRPr="0018399C" w:rsidRDefault="009E041A" w:rsidP="009E041A">
      <w:pPr>
        <w:ind w:left="990"/>
      </w:pPr>
    </w:p>
    <w:p w14:paraId="32769719" w14:textId="77777777" w:rsidR="009E041A" w:rsidRPr="0018399C" w:rsidRDefault="009E041A" w:rsidP="00D65684">
      <w:pPr>
        <w:pStyle w:val="Title"/>
        <w:widowControl w:val="0"/>
        <w:numPr>
          <w:ilvl w:val="3"/>
          <w:numId w:val="97"/>
        </w:numPr>
        <w:pBdr>
          <w:bottom w:val="none" w:sz="0" w:space="0" w:color="auto"/>
        </w:pBdr>
        <w:tabs>
          <w:tab w:val="left" w:pos="1980"/>
        </w:tabs>
        <w:autoSpaceDE w:val="0"/>
        <w:autoSpaceDN w:val="0"/>
        <w:spacing w:before="1"/>
        <w:ind w:left="990" w:hanging="270"/>
        <w:jc w:val="both"/>
        <w:rPr>
          <w:rFonts w:ascii="Times New Roman" w:hAnsi="Times New Roman" w:cs="Times New Roman"/>
          <w:color w:val="000000" w:themeColor="text1"/>
          <w:sz w:val="22"/>
          <w:szCs w:val="22"/>
        </w:rPr>
      </w:pPr>
      <w:r w:rsidRPr="0018399C">
        <w:rPr>
          <w:rFonts w:ascii="Times New Roman" w:hAnsi="Times New Roman" w:cs="Times New Roman"/>
          <w:color w:val="000000" w:themeColor="text1"/>
          <w:sz w:val="22"/>
          <w:szCs w:val="22"/>
        </w:rPr>
        <w:t>Take such action as may be necessary, or as DOM may direct, for the protection and</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preservation</w:t>
      </w:r>
      <w:r w:rsidRPr="0018399C">
        <w:rPr>
          <w:rFonts w:ascii="Times New Roman" w:hAnsi="Times New Roman" w:cs="Times New Roman"/>
          <w:color w:val="000000" w:themeColor="text1"/>
          <w:spacing w:val="14"/>
          <w:sz w:val="22"/>
          <w:szCs w:val="22"/>
        </w:rPr>
        <w:t xml:space="preserve"> </w:t>
      </w:r>
      <w:r w:rsidRPr="0018399C">
        <w:rPr>
          <w:rFonts w:ascii="Times New Roman" w:hAnsi="Times New Roman" w:cs="Times New Roman"/>
          <w:color w:val="000000" w:themeColor="text1"/>
          <w:sz w:val="22"/>
          <w:szCs w:val="22"/>
        </w:rPr>
        <w:t>of</w:t>
      </w:r>
      <w:r w:rsidRPr="0018399C">
        <w:rPr>
          <w:rFonts w:ascii="Times New Roman" w:hAnsi="Times New Roman" w:cs="Times New Roman"/>
          <w:color w:val="000000" w:themeColor="text1"/>
          <w:spacing w:val="14"/>
          <w:sz w:val="22"/>
          <w:szCs w:val="22"/>
        </w:rPr>
        <w:t xml:space="preserve"> </w:t>
      </w:r>
      <w:r w:rsidRPr="0018399C">
        <w:rPr>
          <w:rFonts w:ascii="Times New Roman" w:hAnsi="Times New Roman" w:cs="Times New Roman"/>
          <w:color w:val="000000" w:themeColor="text1"/>
          <w:sz w:val="22"/>
          <w:szCs w:val="22"/>
        </w:rPr>
        <w:t>the</w:t>
      </w:r>
      <w:r w:rsidRPr="0018399C">
        <w:rPr>
          <w:rFonts w:ascii="Times New Roman" w:hAnsi="Times New Roman" w:cs="Times New Roman"/>
          <w:color w:val="000000" w:themeColor="text1"/>
          <w:spacing w:val="16"/>
          <w:sz w:val="22"/>
          <w:szCs w:val="22"/>
        </w:rPr>
        <w:t xml:space="preserve"> </w:t>
      </w:r>
      <w:r w:rsidRPr="0018399C">
        <w:rPr>
          <w:rFonts w:ascii="Times New Roman" w:hAnsi="Times New Roman" w:cs="Times New Roman"/>
          <w:color w:val="000000" w:themeColor="text1"/>
          <w:sz w:val="22"/>
          <w:szCs w:val="22"/>
        </w:rPr>
        <w:t>property</w:t>
      </w:r>
      <w:r w:rsidRPr="0018399C">
        <w:rPr>
          <w:rFonts w:ascii="Times New Roman" w:hAnsi="Times New Roman" w:cs="Times New Roman"/>
          <w:color w:val="000000" w:themeColor="text1"/>
          <w:spacing w:val="15"/>
          <w:sz w:val="22"/>
          <w:szCs w:val="22"/>
        </w:rPr>
        <w:t xml:space="preserve"> </w:t>
      </w:r>
      <w:r w:rsidRPr="0018399C">
        <w:rPr>
          <w:rFonts w:ascii="Times New Roman" w:hAnsi="Times New Roman" w:cs="Times New Roman"/>
          <w:color w:val="000000" w:themeColor="text1"/>
          <w:sz w:val="22"/>
          <w:szCs w:val="22"/>
        </w:rPr>
        <w:t>related</w:t>
      </w:r>
      <w:r w:rsidRPr="0018399C">
        <w:rPr>
          <w:rFonts w:ascii="Times New Roman" w:hAnsi="Times New Roman" w:cs="Times New Roman"/>
          <w:color w:val="000000" w:themeColor="text1"/>
          <w:spacing w:val="16"/>
          <w:sz w:val="22"/>
          <w:szCs w:val="22"/>
        </w:rPr>
        <w:t xml:space="preserve"> </w:t>
      </w:r>
      <w:r w:rsidRPr="0018399C">
        <w:rPr>
          <w:rFonts w:ascii="Times New Roman" w:hAnsi="Times New Roman" w:cs="Times New Roman"/>
          <w:color w:val="000000" w:themeColor="text1"/>
          <w:sz w:val="22"/>
          <w:szCs w:val="22"/>
        </w:rPr>
        <w:t>to</w:t>
      </w:r>
      <w:r w:rsidRPr="0018399C">
        <w:rPr>
          <w:rFonts w:ascii="Times New Roman" w:hAnsi="Times New Roman" w:cs="Times New Roman"/>
          <w:color w:val="000000" w:themeColor="text1"/>
          <w:spacing w:val="13"/>
          <w:sz w:val="22"/>
          <w:szCs w:val="22"/>
        </w:rPr>
        <w:t xml:space="preserve"> </w:t>
      </w:r>
      <w:r w:rsidRPr="0018399C">
        <w:rPr>
          <w:rFonts w:ascii="Times New Roman" w:hAnsi="Times New Roman" w:cs="Times New Roman"/>
          <w:color w:val="000000" w:themeColor="text1"/>
          <w:sz w:val="22"/>
          <w:szCs w:val="22"/>
        </w:rPr>
        <w:t>the</w:t>
      </w:r>
      <w:r w:rsidRPr="0018399C">
        <w:rPr>
          <w:rFonts w:ascii="Times New Roman" w:hAnsi="Times New Roman" w:cs="Times New Roman"/>
          <w:color w:val="000000" w:themeColor="text1"/>
          <w:spacing w:val="16"/>
          <w:sz w:val="22"/>
          <w:szCs w:val="22"/>
        </w:rPr>
        <w:t xml:space="preserve"> </w:t>
      </w:r>
      <w:r w:rsidRPr="0018399C">
        <w:rPr>
          <w:rFonts w:ascii="Times New Roman" w:hAnsi="Times New Roman" w:cs="Times New Roman"/>
          <w:color w:val="000000" w:themeColor="text1"/>
          <w:sz w:val="22"/>
          <w:szCs w:val="22"/>
        </w:rPr>
        <w:t>contract</w:t>
      </w:r>
      <w:r w:rsidRPr="0018399C">
        <w:rPr>
          <w:rFonts w:ascii="Times New Roman" w:hAnsi="Times New Roman" w:cs="Times New Roman"/>
          <w:color w:val="000000" w:themeColor="text1"/>
          <w:spacing w:val="16"/>
          <w:sz w:val="22"/>
          <w:szCs w:val="22"/>
        </w:rPr>
        <w:t xml:space="preserve"> </w:t>
      </w:r>
      <w:r w:rsidRPr="0018399C">
        <w:rPr>
          <w:rFonts w:ascii="Times New Roman" w:hAnsi="Times New Roman" w:cs="Times New Roman"/>
          <w:color w:val="000000" w:themeColor="text1"/>
          <w:sz w:val="22"/>
          <w:szCs w:val="22"/>
        </w:rPr>
        <w:t>which</w:t>
      </w:r>
      <w:r w:rsidRPr="0018399C">
        <w:rPr>
          <w:rFonts w:ascii="Times New Roman" w:hAnsi="Times New Roman" w:cs="Times New Roman"/>
          <w:color w:val="000000" w:themeColor="text1"/>
          <w:spacing w:val="13"/>
          <w:sz w:val="22"/>
          <w:szCs w:val="22"/>
        </w:rPr>
        <w:t xml:space="preserve"> </w:t>
      </w:r>
      <w:r w:rsidRPr="0018399C">
        <w:rPr>
          <w:rFonts w:ascii="Times New Roman" w:hAnsi="Times New Roman" w:cs="Times New Roman"/>
          <w:color w:val="000000" w:themeColor="text1"/>
          <w:sz w:val="22"/>
          <w:szCs w:val="22"/>
        </w:rPr>
        <w:t>is</w:t>
      </w:r>
      <w:r w:rsidRPr="0018399C">
        <w:rPr>
          <w:rFonts w:ascii="Times New Roman" w:hAnsi="Times New Roman" w:cs="Times New Roman"/>
          <w:color w:val="000000" w:themeColor="text1"/>
          <w:spacing w:val="16"/>
          <w:sz w:val="22"/>
          <w:szCs w:val="22"/>
        </w:rPr>
        <w:t xml:space="preserve"> </w:t>
      </w:r>
      <w:r w:rsidRPr="0018399C">
        <w:rPr>
          <w:rFonts w:ascii="Times New Roman" w:hAnsi="Times New Roman" w:cs="Times New Roman"/>
          <w:color w:val="000000" w:themeColor="text1"/>
          <w:sz w:val="22"/>
          <w:szCs w:val="22"/>
        </w:rPr>
        <w:t>in</w:t>
      </w:r>
      <w:r w:rsidRPr="0018399C">
        <w:rPr>
          <w:rFonts w:ascii="Times New Roman" w:hAnsi="Times New Roman" w:cs="Times New Roman"/>
          <w:color w:val="000000" w:themeColor="text1"/>
          <w:spacing w:val="15"/>
          <w:sz w:val="22"/>
          <w:szCs w:val="22"/>
        </w:rPr>
        <w:t xml:space="preserve"> </w:t>
      </w:r>
      <w:r w:rsidRPr="0018399C">
        <w:rPr>
          <w:rFonts w:ascii="Times New Roman" w:hAnsi="Times New Roman" w:cs="Times New Roman"/>
          <w:color w:val="000000" w:themeColor="text1"/>
          <w:sz w:val="22"/>
          <w:szCs w:val="22"/>
        </w:rPr>
        <w:t>the</w:t>
      </w:r>
      <w:r w:rsidRPr="0018399C">
        <w:rPr>
          <w:rFonts w:ascii="Times New Roman" w:hAnsi="Times New Roman" w:cs="Times New Roman"/>
          <w:color w:val="000000" w:themeColor="text1"/>
          <w:spacing w:val="13"/>
          <w:sz w:val="22"/>
          <w:szCs w:val="22"/>
        </w:rPr>
        <w:t xml:space="preserve"> </w:t>
      </w:r>
      <w:r w:rsidRPr="0018399C">
        <w:rPr>
          <w:rFonts w:ascii="Times New Roman" w:hAnsi="Times New Roman" w:cs="Times New Roman"/>
          <w:color w:val="000000" w:themeColor="text1"/>
          <w:sz w:val="22"/>
          <w:szCs w:val="22"/>
        </w:rPr>
        <w:t>possession</w:t>
      </w:r>
      <w:r w:rsidRPr="0018399C">
        <w:rPr>
          <w:rFonts w:ascii="Times New Roman" w:hAnsi="Times New Roman" w:cs="Times New Roman"/>
          <w:color w:val="000000" w:themeColor="text1"/>
          <w:spacing w:val="15"/>
          <w:sz w:val="22"/>
          <w:szCs w:val="22"/>
        </w:rPr>
        <w:t xml:space="preserve"> </w:t>
      </w:r>
      <w:r w:rsidRPr="0018399C">
        <w:rPr>
          <w:rFonts w:ascii="Times New Roman" w:hAnsi="Times New Roman" w:cs="Times New Roman"/>
          <w:color w:val="000000" w:themeColor="text1"/>
          <w:sz w:val="22"/>
          <w:szCs w:val="22"/>
        </w:rPr>
        <w:t>of</w:t>
      </w:r>
      <w:r w:rsidRPr="0018399C">
        <w:rPr>
          <w:rFonts w:ascii="Times New Roman" w:hAnsi="Times New Roman" w:cs="Times New Roman"/>
          <w:color w:val="000000" w:themeColor="text1"/>
          <w:spacing w:val="14"/>
          <w:sz w:val="22"/>
          <w:szCs w:val="22"/>
        </w:rPr>
        <w:t xml:space="preserve"> </w:t>
      </w:r>
      <w:r w:rsidRPr="0018399C">
        <w:rPr>
          <w:rFonts w:ascii="Times New Roman" w:hAnsi="Times New Roman" w:cs="Times New Roman"/>
          <w:color w:val="000000" w:themeColor="text1"/>
          <w:sz w:val="22"/>
          <w:szCs w:val="22"/>
        </w:rPr>
        <w:t>the Contractor</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and</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in</w:t>
      </w:r>
      <w:r w:rsidRPr="0018399C">
        <w:rPr>
          <w:rFonts w:ascii="Times New Roman" w:hAnsi="Times New Roman" w:cs="Times New Roman"/>
          <w:color w:val="000000" w:themeColor="text1"/>
          <w:spacing w:val="-4"/>
          <w:sz w:val="22"/>
          <w:szCs w:val="22"/>
        </w:rPr>
        <w:t xml:space="preserve"> </w:t>
      </w:r>
      <w:r w:rsidRPr="0018399C">
        <w:rPr>
          <w:rFonts w:ascii="Times New Roman" w:hAnsi="Times New Roman" w:cs="Times New Roman"/>
          <w:color w:val="000000" w:themeColor="text1"/>
          <w:sz w:val="22"/>
          <w:szCs w:val="22"/>
        </w:rPr>
        <w:t>which DOM</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has</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or</w:t>
      </w:r>
      <w:r w:rsidRPr="0018399C">
        <w:rPr>
          <w:rFonts w:ascii="Times New Roman" w:hAnsi="Times New Roman" w:cs="Times New Roman"/>
          <w:color w:val="000000" w:themeColor="text1"/>
          <w:spacing w:val="-3"/>
          <w:sz w:val="22"/>
          <w:szCs w:val="22"/>
        </w:rPr>
        <w:t xml:space="preserve"> </w:t>
      </w:r>
      <w:r w:rsidRPr="0018399C">
        <w:rPr>
          <w:rFonts w:ascii="Times New Roman" w:hAnsi="Times New Roman" w:cs="Times New Roman"/>
          <w:color w:val="000000" w:themeColor="text1"/>
          <w:sz w:val="22"/>
          <w:szCs w:val="22"/>
        </w:rPr>
        <w:t>may</w:t>
      </w:r>
      <w:r w:rsidRPr="0018399C">
        <w:rPr>
          <w:rFonts w:ascii="Times New Roman" w:hAnsi="Times New Roman" w:cs="Times New Roman"/>
          <w:color w:val="000000" w:themeColor="text1"/>
          <w:spacing w:val="-2"/>
          <w:sz w:val="22"/>
          <w:szCs w:val="22"/>
        </w:rPr>
        <w:t xml:space="preserve"> </w:t>
      </w:r>
      <w:r w:rsidRPr="0018399C">
        <w:rPr>
          <w:rFonts w:ascii="Times New Roman" w:hAnsi="Times New Roman" w:cs="Times New Roman"/>
          <w:color w:val="000000" w:themeColor="text1"/>
          <w:sz w:val="22"/>
          <w:szCs w:val="22"/>
        </w:rPr>
        <w:t>acquire</w:t>
      </w:r>
      <w:r w:rsidRPr="0018399C">
        <w:rPr>
          <w:rFonts w:ascii="Times New Roman" w:hAnsi="Times New Roman" w:cs="Times New Roman"/>
          <w:color w:val="000000" w:themeColor="text1"/>
          <w:spacing w:val="-3"/>
          <w:sz w:val="22"/>
          <w:szCs w:val="22"/>
        </w:rPr>
        <w:t xml:space="preserve"> </w:t>
      </w:r>
      <w:r w:rsidRPr="0018399C">
        <w:rPr>
          <w:rFonts w:ascii="Times New Roman" w:hAnsi="Times New Roman" w:cs="Times New Roman"/>
          <w:color w:val="000000" w:themeColor="text1"/>
          <w:sz w:val="22"/>
          <w:szCs w:val="22"/>
        </w:rPr>
        <w:t>an</w:t>
      </w:r>
      <w:r w:rsidRPr="0018399C">
        <w:rPr>
          <w:rFonts w:ascii="Times New Roman" w:hAnsi="Times New Roman" w:cs="Times New Roman"/>
          <w:color w:val="000000" w:themeColor="text1"/>
          <w:spacing w:val="-3"/>
          <w:sz w:val="22"/>
          <w:szCs w:val="22"/>
        </w:rPr>
        <w:t xml:space="preserve"> </w:t>
      </w:r>
      <w:r w:rsidRPr="0018399C">
        <w:rPr>
          <w:rFonts w:ascii="Times New Roman" w:hAnsi="Times New Roman" w:cs="Times New Roman"/>
          <w:color w:val="000000" w:themeColor="text1"/>
          <w:sz w:val="22"/>
          <w:szCs w:val="22"/>
        </w:rPr>
        <w:t>interest;</w:t>
      </w:r>
    </w:p>
    <w:p w14:paraId="0A8F69BC" w14:textId="77777777" w:rsidR="009E041A" w:rsidRPr="0018399C" w:rsidRDefault="009E041A" w:rsidP="009E041A">
      <w:pPr>
        <w:ind w:left="990"/>
      </w:pPr>
    </w:p>
    <w:p w14:paraId="3AD807FF" w14:textId="77777777" w:rsidR="009E041A" w:rsidRPr="0018399C" w:rsidRDefault="009E041A" w:rsidP="00D65684">
      <w:pPr>
        <w:pStyle w:val="Title"/>
        <w:widowControl w:val="0"/>
        <w:numPr>
          <w:ilvl w:val="3"/>
          <w:numId w:val="97"/>
        </w:numPr>
        <w:pBdr>
          <w:bottom w:val="none" w:sz="0" w:space="0" w:color="auto"/>
        </w:pBdr>
        <w:tabs>
          <w:tab w:val="left" w:pos="1980"/>
        </w:tabs>
        <w:autoSpaceDE w:val="0"/>
        <w:autoSpaceDN w:val="0"/>
        <w:spacing w:before="1"/>
        <w:ind w:left="990" w:hanging="270"/>
        <w:jc w:val="both"/>
        <w:rPr>
          <w:rFonts w:ascii="Times New Roman" w:hAnsi="Times New Roman" w:cs="Times New Roman"/>
          <w:color w:val="000000" w:themeColor="text1"/>
          <w:sz w:val="22"/>
          <w:szCs w:val="22"/>
        </w:rPr>
      </w:pPr>
      <w:r w:rsidRPr="0018399C">
        <w:rPr>
          <w:rFonts w:ascii="Times New Roman" w:hAnsi="Times New Roman" w:cs="Times New Roman"/>
          <w:color w:val="000000" w:themeColor="text1"/>
          <w:sz w:val="22"/>
          <w:szCs w:val="22"/>
        </w:rPr>
        <w:t>Fully train DOM staff or other individuals at the direction of DOM in the operation</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and</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maintenance of</w:t>
      </w:r>
      <w:r w:rsidRPr="0018399C">
        <w:rPr>
          <w:rFonts w:ascii="Times New Roman" w:hAnsi="Times New Roman" w:cs="Times New Roman"/>
          <w:color w:val="000000" w:themeColor="text1"/>
          <w:spacing w:val="-2"/>
          <w:sz w:val="22"/>
          <w:szCs w:val="22"/>
        </w:rPr>
        <w:t xml:space="preserve"> </w:t>
      </w:r>
      <w:r w:rsidRPr="0018399C">
        <w:rPr>
          <w:rFonts w:ascii="Times New Roman" w:hAnsi="Times New Roman" w:cs="Times New Roman"/>
          <w:color w:val="000000" w:themeColor="text1"/>
          <w:sz w:val="22"/>
          <w:szCs w:val="22"/>
        </w:rPr>
        <w:t>the</w:t>
      </w:r>
      <w:r w:rsidRPr="0018399C">
        <w:rPr>
          <w:rFonts w:ascii="Times New Roman" w:hAnsi="Times New Roman" w:cs="Times New Roman"/>
          <w:color w:val="000000" w:themeColor="text1"/>
          <w:spacing w:val="-2"/>
          <w:sz w:val="22"/>
          <w:szCs w:val="22"/>
        </w:rPr>
        <w:t xml:space="preserve"> </w:t>
      </w:r>
      <w:r w:rsidRPr="0018399C">
        <w:rPr>
          <w:rFonts w:ascii="Times New Roman" w:hAnsi="Times New Roman" w:cs="Times New Roman"/>
          <w:color w:val="000000" w:themeColor="text1"/>
          <w:sz w:val="22"/>
          <w:szCs w:val="22"/>
        </w:rPr>
        <w:t>process;</w:t>
      </w:r>
    </w:p>
    <w:p w14:paraId="0CB78C0B" w14:textId="77777777" w:rsidR="009E041A" w:rsidRPr="0018399C" w:rsidRDefault="009E041A" w:rsidP="009E041A">
      <w:pPr>
        <w:ind w:left="990"/>
      </w:pPr>
    </w:p>
    <w:p w14:paraId="788443A1" w14:textId="1106C872" w:rsidR="009E041A" w:rsidRPr="0018399C" w:rsidRDefault="009E041A" w:rsidP="00D65684">
      <w:pPr>
        <w:pStyle w:val="Title"/>
        <w:widowControl w:val="0"/>
        <w:numPr>
          <w:ilvl w:val="3"/>
          <w:numId w:val="97"/>
        </w:numPr>
        <w:pBdr>
          <w:bottom w:val="none" w:sz="0" w:space="0" w:color="auto"/>
        </w:pBdr>
        <w:tabs>
          <w:tab w:val="left" w:pos="1980"/>
        </w:tabs>
        <w:autoSpaceDE w:val="0"/>
        <w:autoSpaceDN w:val="0"/>
        <w:spacing w:before="1"/>
        <w:ind w:left="990" w:hanging="270"/>
        <w:jc w:val="both"/>
        <w:rPr>
          <w:rFonts w:ascii="Times New Roman" w:hAnsi="Times New Roman" w:cs="Times New Roman"/>
          <w:color w:val="000000" w:themeColor="text1"/>
          <w:sz w:val="22"/>
          <w:szCs w:val="22"/>
        </w:rPr>
      </w:pPr>
      <w:r w:rsidRPr="0018399C">
        <w:rPr>
          <w:rFonts w:ascii="Times New Roman" w:hAnsi="Times New Roman" w:cs="Times New Roman"/>
          <w:color w:val="000000" w:themeColor="text1"/>
          <w:sz w:val="22"/>
          <w:szCs w:val="22"/>
        </w:rPr>
        <w:t>Promptly transfer all information necessary for the reimbursement</w:t>
      </w:r>
      <w:r w:rsidR="000C7DA7">
        <w:rPr>
          <w:rFonts w:ascii="Times New Roman" w:hAnsi="Times New Roman" w:cs="Times New Roman"/>
          <w:color w:val="000000" w:themeColor="text1"/>
          <w:sz w:val="22"/>
          <w:szCs w:val="22"/>
        </w:rPr>
        <w:t>/payment</w:t>
      </w:r>
      <w:r w:rsidRPr="0018399C">
        <w:rPr>
          <w:rFonts w:ascii="Times New Roman" w:hAnsi="Times New Roman" w:cs="Times New Roman"/>
          <w:color w:val="000000" w:themeColor="text1"/>
          <w:sz w:val="22"/>
          <w:szCs w:val="22"/>
        </w:rPr>
        <w:t xml:space="preserve"> of any outstanding </w:t>
      </w:r>
      <w:r w:rsidRPr="0018399C">
        <w:rPr>
          <w:rFonts w:ascii="Times New Roman" w:hAnsi="Times New Roman" w:cs="Times New Roman"/>
          <w:color w:val="000000" w:themeColor="text1"/>
          <w:spacing w:val="-52"/>
          <w:sz w:val="22"/>
          <w:szCs w:val="22"/>
        </w:rPr>
        <w:t xml:space="preserve"> </w:t>
      </w:r>
      <w:r w:rsidRPr="0018399C">
        <w:rPr>
          <w:rFonts w:ascii="Times New Roman" w:hAnsi="Times New Roman" w:cs="Times New Roman"/>
          <w:color w:val="000000" w:themeColor="text1"/>
          <w:sz w:val="22"/>
          <w:szCs w:val="22"/>
        </w:rPr>
        <w:t>claims</w:t>
      </w:r>
      <w:r w:rsidR="008D6621">
        <w:rPr>
          <w:rFonts w:ascii="Times New Roman" w:hAnsi="Times New Roman" w:cs="Times New Roman"/>
          <w:color w:val="000000" w:themeColor="text1"/>
          <w:sz w:val="22"/>
          <w:szCs w:val="22"/>
        </w:rPr>
        <w:t xml:space="preserve"> </w:t>
      </w:r>
      <w:r w:rsidR="00A109DB">
        <w:rPr>
          <w:rFonts w:ascii="Times New Roman" w:hAnsi="Times New Roman" w:cs="Times New Roman"/>
          <w:color w:val="000000" w:themeColor="text1"/>
          <w:sz w:val="22"/>
          <w:szCs w:val="22"/>
        </w:rPr>
        <w:t>and/</w:t>
      </w:r>
      <w:r w:rsidR="008D6621">
        <w:rPr>
          <w:rFonts w:ascii="Times New Roman" w:hAnsi="Times New Roman" w:cs="Times New Roman"/>
          <w:color w:val="000000" w:themeColor="text1"/>
          <w:sz w:val="22"/>
          <w:szCs w:val="22"/>
        </w:rPr>
        <w:t>or invoices</w:t>
      </w:r>
      <w:r w:rsidRPr="0018399C">
        <w:rPr>
          <w:rFonts w:ascii="Times New Roman" w:hAnsi="Times New Roman" w:cs="Times New Roman"/>
          <w:color w:val="000000" w:themeColor="text1"/>
          <w:sz w:val="22"/>
          <w:szCs w:val="22"/>
        </w:rPr>
        <w:t>;</w:t>
      </w:r>
    </w:p>
    <w:p w14:paraId="05237C31" w14:textId="77777777" w:rsidR="009E041A" w:rsidRPr="0018399C" w:rsidRDefault="009E041A" w:rsidP="009E041A">
      <w:pPr>
        <w:ind w:left="990"/>
      </w:pPr>
    </w:p>
    <w:p w14:paraId="3D600B4A" w14:textId="77777777" w:rsidR="009E041A" w:rsidRPr="0018399C" w:rsidRDefault="009E041A" w:rsidP="00D65684">
      <w:pPr>
        <w:pStyle w:val="Title"/>
        <w:widowControl w:val="0"/>
        <w:numPr>
          <w:ilvl w:val="3"/>
          <w:numId w:val="97"/>
        </w:numPr>
        <w:pBdr>
          <w:bottom w:val="none" w:sz="0" w:space="0" w:color="auto"/>
        </w:pBdr>
        <w:tabs>
          <w:tab w:val="left" w:pos="1980"/>
        </w:tabs>
        <w:autoSpaceDE w:val="0"/>
        <w:autoSpaceDN w:val="0"/>
        <w:spacing w:before="1"/>
        <w:ind w:left="990" w:hanging="270"/>
        <w:jc w:val="both"/>
        <w:rPr>
          <w:rFonts w:ascii="Times New Roman" w:hAnsi="Times New Roman" w:cs="Times New Roman"/>
          <w:color w:val="000000" w:themeColor="text1"/>
          <w:sz w:val="22"/>
          <w:szCs w:val="22"/>
        </w:rPr>
      </w:pPr>
      <w:r w:rsidRPr="0018399C">
        <w:rPr>
          <w:rFonts w:ascii="Times New Roman" w:hAnsi="Times New Roman" w:cs="Times New Roman"/>
          <w:color w:val="000000" w:themeColor="text1"/>
          <w:sz w:val="22"/>
          <w:szCs w:val="22"/>
        </w:rPr>
        <w:t>Return</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to</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DOM</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and/or</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destroy/sanitize</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all</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DOM</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data</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covered</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by</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the</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Business</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Associate Agreement and/or the Data Use Agreement in accordance with the terms of</w:t>
      </w:r>
      <w:r w:rsidRPr="0018399C">
        <w:rPr>
          <w:rFonts w:ascii="Times New Roman" w:hAnsi="Times New Roman" w:cs="Times New Roman"/>
          <w:color w:val="000000" w:themeColor="text1"/>
          <w:spacing w:val="-52"/>
          <w:sz w:val="22"/>
          <w:szCs w:val="22"/>
        </w:rPr>
        <w:t xml:space="preserve"> </w:t>
      </w:r>
      <w:r w:rsidRPr="0018399C">
        <w:rPr>
          <w:rFonts w:ascii="Times New Roman" w:hAnsi="Times New Roman" w:cs="Times New Roman"/>
          <w:color w:val="000000" w:themeColor="text1"/>
          <w:sz w:val="22"/>
          <w:szCs w:val="22"/>
        </w:rPr>
        <w:t>the</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Business</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Associate</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Agreement</w:t>
      </w:r>
      <w:r w:rsidRPr="0018399C">
        <w:rPr>
          <w:rFonts w:ascii="Times New Roman" w:hAnsi="Times New Roman" w:cs="Times New Roman"/>
          <w:color w:val="000000" w:themeColor="text1"/>
          <w:spacing w:val="-2"/>
          <w:sz w:val="22"/>
          <w:szCs w:val="22"/>
        </w:rPr>
        <w:t xml:space="preserve"> </w:t>
      </w:r>
      <w:r w:rsidRPr="0018399C">
        <w:rPr>
          <w:rFonts w:ascii="Times New Roman" w:hAnsi="Times New Roman" w:cs="Times New Roman"/>
          <w:color w:val="000000" w:themeColor="text1"/>
          <w:sz w:val="22"/>
          <w:szCs w:val="22"/>
        </w:rPr>
        <w:t>and/or</w:t>
      </w:r>
      <w:r w:rsidRPr="0018399C">
        <w:rPr>
          <w:rFonts w:ascii="Times New Roman" w:hAnsi="Times New Roman" w:cs="Times New Roman"/>
          <w:color w:val="000000" w:themeColor="text1"/>
          <w:spacing w:val="-2"/>
          <w:sz w:val="22"/>
          <w:szCs w:val="22"/>
        </w:rPr>
        <w:t xml:space="preserve"> </w:t>
      </w:r>
      <w:r w:rsidRPr="0018399C">
        <w:rPr>
          <w:rFonts w:ascii="Times New Roman" w:hAnsi="Times New Roman" w:cs="Times New Roman"/>
          <w:color w:val="000000" w:themeColor="text1"/>
          <w:sz w:val="22"/>
          <w:szCs w:val="22"/>
        </w:rPr>
        <w:t>the</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Data Use</w:t>
      </w:r>
      <w:r w:rsidRPr="0018399C">
        <w:rPr>
          <w:rFonts w:ascii="Times New Roman" w:hAnsi="Times New Roman" w:cs="Times New Roman"/>
          <w:color w:val="000000" w:themeColor="text1"/>
          <w:spacing w:val="-3"/>
          <w:sz w:val="22"/>
          <w:szCs w:val="22"/>
        </w:rPr>
        <w:t xml:space="preserve"> </w:t>
      </w:r>
      <w:r w:rsidRPr="0018399C">
        <w:rPr>
          <w:rFonts w:ascii="Times New Roman" w:hAnsi="Times New Roman" w:cs="Times New Roman"/>
          <w:color w:val="000000" w:themeColor="text1"/>
          <w:sz w:val="22"/>
          <w:szCs w:val="22"/>
        </w:rPr>
        <w:t>Agreement;</w:t>
      </w:r>
      <w:r w:rsidRPr="0018399C">
        <w:rPr>
          <w:rFonts w:ascii="Times New Roman" w:hAnsi="Times New Roman" w:cs="Times New Roman"/>
          <w:color w:val="000000" w:themeColor="text1"/>
          <w:spacing w:val="-2"/>
          <w:sz w:val="22"/>
          <w:szCs w:val="22"/>
        </w:rPr>
        <w:t xml:space="preserve"> </w:t>
      </w:r>
      <w:r w:rsidRPr="0018399C">
        <w:rPr>
          <w:rFonts w:ascii="Times New Roman" w:hAnsi="Times New Roman" w:cs="Times New Roman"/>
          <w:color w:val="000000" w:themeColor="text1"/>
          <w:sz w:val="22"/>
          <w:szCs w:val="22"/>
        </w:rPr>
        <w:t>and,</w:t>
      </w:r>
    </w:p>
    <w:p w14:paraId="289DE529" w14:textId="77777777" w:rsidR="009E041A" w:rsidRPr="0018399C" w:rsidRDefault="009E041A" w:rsidP="009E041A">
      <w:pPr>
        <w:ind w:left="990"/>
      </w:pPr>
    </w:p>
    <w:p w14:paraId="4C6D101D" w14:textId="77777777" w:rsidR="009E041A" w:rsidRPr="0018399C" w:rsidRDefault="009E041A" w:rsidP="00D65684">
      <w:pPr>
        <w:pStyle w:val="Title"/>
        <w:widowControl w:val="0"/>
        <w:numPr>
          <w:ilvl w:val="3"/>
          <w:numId w:val="97"/>
        </w:numPr>
        <w:pBdr>
          <w:bottom w:val="none" w:sz="0" w:space="0" w:color="auto"/>
        </w:pBdr>
        <w:autoSpaceDE w:val="0"/>
        <w:autoSpaceDN w:val="0"/>
        <w:spacing w:before="1"/>
        <w:ind w:left="990"/>
        <w:jc w:val="both"/>
        <w:rPr>
          <w:rFonts w:ascii="Times New Roman" w:hAnsi="Times New Roman" w:cs="Times New Roman"/>
          <w:color w:val="000000" w:themeColor="text1"/>
          <w:sz w:val="22"/>
          <w:szCs w:val="22"/>
        </w:rPr>
      </w:pPr>
      <w:r w:rsidRPr="0018399C">
        <w:rPr>
          <w:rFonts w:ascii="Times New Roman" w:hAnsi="Times New Roman" w:cs="Times New Roman"/>
          <w:color w:val="000000" w:themeColor="text1"/>
          <w:sz w:val="22"/>
          <w:szCs w:val="22"/>
        </w:rPr>
        <w:t>Complete</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each</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portion</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of</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the</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bCs/>
          <w:color w:val="000000" w:themeColor="text1"/>
          <w:sz w:val="22"/>
          <w:szCs w:val="22"/>
        </w:rPr>
        <w:t>Turnover</w:t>
      </w:r>
      <w:r w:rsidRPr="0018399C">
        <w:rPr>
          <w:rFonts w:ascii="Times New Roman" w:hAnsi="Times New Roman" w:cs="Times New Roman"/>
          <w:bCs/>
          <w:color w:val="000000" w:themeColor="text1"/>
          <w:spacing w:val="1"/>
          <w:sz w:val="22"/>
          <w:szCs w:val="22"/>
        </w:rPr>
        <w:t xml:space="preserve"> </w:t>
      </w:r>
      <w:r w:rsidRPr="0018399C">
        <w:rPr>
          <w:rFonts w:ascii="Times New Roman" w:hAnsi="Times New Roman" w:cs="Times New Roman"/>
          <w:bCs/>
          <w:color w:val="000000" w:themeColor="text1"/>
          <w:sz w:val="22"/>
          <w:szCs w:val="22"/>
        </w:rPr>
        <w:t>Phase</w:t>
      </w:r>
      <w:r w:rsidRPr="0018399C">
        <w:rPr>
          <w:rFonts w:ascii="Times New Roman" w:hAnsi="Times New Roman" w:cs="Times New Roman"/>
          <w:b/>
          <w:color w:val="000000" w:themeColor="text1"/>
          <w:spacing w:val="1"/>
          <w:sz w:val="22"/>
          <w:szCs w:val="22"/>
        </w:rPr>
        <w:t xml:space="preserve"> </w:t>
      </w:r>
      <w:r w:rsidRPr="0018399C">
        <w:rPr>
          <w:rFonts w:ascii="Times New Roman" w:hAnsi="Times New Roman" w:cs="Times New Roman"/>
          <w:color w:val="000000" w:themeColor="text1"/>
          <w:sz w:val="22"/>
          <w:szCs w:val="22"/>
        </w:rPr>
        <w:t>after</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receipt</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of</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the</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Notice</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of</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Termination.</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The Contractor shall proceed immediately with the performance of the</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above</w:t>
      </w:r>
      <w:r w:rsidRPr="0018399C">
        <w:rPr>
          <w:rFonts w:ascii="Times New Roman" w:hAnsi="Times New Roman" w:cs="Times New Roman"/>
          <w:color w:val="000000" w:themeColor="text1"/>
          <w:spacing w:val="-9"/>
          <w:sz w:val="22"/>
          <w:szCs w:val="22"/>
        </w:rPr>
        <w:t xml:space="preserve"> </w:t>
      </w:r>
      <w:r w:rsidRPr="0018399C">
        <w:rPr>
          <w:rFonts w:ascii="Times New Roman" w:hAnsi="Times New Roman" w:cs="Times New Roman"/>
          <w:color w:val="000000" w:themeColor="text1"/>
          <w:sz w:val="22"/>
          <w:szCs w:val="22"/>
        </w:rPr>
        <w:t>obligations</w:t>
      </w:r>
      <w:r w:rsidRPr="0018399C">
        <w:rPr>
          <w:rFonts w:ascii="Times New Roman" w:hAnsi="Times New Roman" w:cs="Times New Roman"/>
          <w:color w:val="000000" w:themeColor="text1"/>
          <w:spacing w:val="-6"/>
          <w:sz w:val="22"/>
          <w:szCs w:val="22"/>
        </w:rPr>
        <w:t xml:space="preserve"> </w:t>
      </w:r>
      <w:r w:rsidRPr="0018399C">
        <w:rPr>
          <w:rFonts w:ascii="Times New Roman" w:hAnsi="Times New Roman" w:cs="Times New Roman"/>
          <w:color w:val="000000" w:themeColor="text1"/>
          <w:sz w:val="22"/>
          <w:szCs w:val="22"/>
        </w:rPr>
        <w:t>not withstanding</w:t>
      </w:r>
      <w:r w:rsidRPr="0018399C">
        <w:rPr>
          <w:rFonts w:ascii="Times New Roman" w:hAnsi="Times New Roman" w:cs="Times New Roman"/>
          <w:color w:val="000000" w:themeColor="text1"/>
          <w:spacing w:val="-9"/>
          <w:sz w:val="22"/>
          <w:szCs w:val="22"/>
        </w:rPr>
        <w:t xml:space="preserve"> </w:t>
      </w:r>
      <w:r w:rsidRPr="0018399C">
        <w:rPr>
          <w:rFonts w:ascii="Times New Roman" w:hAnsi="Times New Roman" w:cs="Times New Roman"/>
          <w:color w:val="000000" w:themeColor="text1"/>
          <w:sz w:val="22"/>
          <w:szCs w:val="22"/>
        </w:rPr>
        <w:t>any</w:t>
      </w:r>
      <w:r w:rsidRPr="0018399C">
        <w:rPr>
          <w:rFonts w:ascii="Times New Roman" w:hAnsi="Times New Roman" w:cs="Times New Roman"/>
          <w:color w:val="000000" w:themeColor="text1"/>
          <w:spacing w:val="-9"/>
          <w:sz w:val="22"/>
          <w:szCs w:val="22"/>
        </w:rPr>
        <w:t xml:space="preserve"> </w:t>
      </w:r>
      <w:r w:rsidRPr="0018399C">
        <w:rPr>
          <w:rFonts w:ascii="Times New Roman" w:hAnsi="Times New Roman" w:cs="Times New Roman"/>
          <w:color w:val="000000" w:themeColor="text1"/>
          <w:sz w:val="22"/>
          <w:szCs w:val="22"/>
        </w:rPr>
        <w:t>allowable</w:t>
      </w:r>
      <w:r w:rsidRPr="0018399C">
        <w:rPr>
          <w:rFonts w:ascii="Times New Roman" w:hAnsi="Times New Roman" w:cs="Times New Roman"/>
          <w:color w:val="000000" w:themeColor="text1"/>
          <w:spacing w:val="-9"/>
          <w:sz w:val="22"/>
          <w:szCs w:val="22"/>
        </w:rPr>
        <w:t xml:space="preserve"> </w:t>
      </w:r>
      <w:r w:rsidRPr="0018399C">
        <w:rPr>
          <w:rFonts w:ascii="Times New Roman" w:hAnsi="Times New Roman" w:cs="Times New Roman"/>
          <w:color w:val="000000" w:themeColor="text1"/>
          <w:sz w:val="22"/>
          <w:szCs w:val="22"/>
        </w:rPr>
        <w:t>delay</w:t>
      </w:r>
      <w:r w:rsidRPr="0018399C">
        <w:rPr>
          <w:rFonts w:ascii="Times New Roman" w:hAnsi="Times New Roman" w:cs="Times New Roman"/>
          <w:color w:val="000000" w:themeColor="text1"/>
          <w:spacing w:val="-8"/>
          <w:sz w:val="22"/>
          <w:szCs w:val="22"/>
        </w:rPr>
        <w:t xml:space="preserve"> </w:t>
      </w:r>
      <w:r w:rsidRPr="0018399C">
        <w:rPr>
          <w:rFonts w:ascii="Times New Roman" w:hAnsi="Times New Roman" w:cs="Times New Roman"/>
          <w:color w:val="000000" w:themeColor="text1"/>
          <w:sz w:val="22"/>
          <w:szCs w:val="22"/>
        </w:rPr>
        <w:t>in</w:t>
      </w:r>
      <w:r w:rsidRPr="0018399C">
        <w:rPr>
          <w:rFonts w:ascii="Times New Roman" w:hAnsi="Times New Roman" w:cs="Times New Roman"/>
          <w:color w:val="000000" w:themeColor="text1"/>
          <w:spacing w:val="-7"/>
          <w:sz w:val="22"/>
          <w:szCs w:val="22"/>
        </w:rPr>
        <w:t xml:space="preserve"> </w:t>
      </w:r>
      <w:r w:rsidRPr="0018399C">
        <w:rPr>
          <w:rFonts w:ascii="Times New Roman" w:hAnsi="Times New Roman" w:cs="Times New Roman"/>
          <w:color w:val="000000" w:themeColor="text1"/>
          <w:sz w:val="22"/>
          <w:szCs w:val="22"/>
        </w:rPr>
        <w:t>determining</w:t>
      </w:r>
      <w:r w:rsidRPr="0018399C">
        <w:rPr>
          <w:rFonts w:ascii="Times New Roman" w:hAnsi="Times New Roman" w:cs="Times New Roman"/>
          <w:color w:val="000000" w:themeColor="text1"/>
          <w:spacing w:val="-7"/>
          <w:sz w:val="22"/>
          <w:szCs w:val="22"/>
        </w:rPr>
        <w:t xml:space="preserve"> </w:t>
      </w:r>
      <w:r w:rsidRPr="0018399C">
        <w:rPr>
          <w:rFonts w:ascii="Times New Roman" w:hAnsi="Times New Roman" w:cs="Times New Roman"/>
          <w:color w:val="000000" w:themeColor="text1"/>
          <w:sz w:val="22"/>
          <w:szCs w:val="22"/>
        </w:rPr>
        <w:t>or</w:t>
      </w:r>
      <w:r w:rsidRPr="0018399C">
        <w:rPr>
          <w:rFonts w:ascii="Times New Roman" w:hAnsi="Times New Roman" w:cs="Times New Roman"/>
          <w:color w:val="000000" w:themeColor="text1"/>
          <w:spacing w:val="-8"/>
          <w:sz w:val="22"/>
          <w:szCs w:val="22"/>
        </w:rPr>
        <w:t xml:space="preserve"> </w:t>
      </w:r>
      <w:r w:rsidRPr="0018399C">
        <w:rPr>
          <w:rFonts w:ascii="Times New Roman" w:hAnsi="Times New Roman" w:cs="Times New Roman"/>
          <w:color w:val="000000" w:themeColor="text1"/>
          <w:sz w:val="22"/>
          <w:szCs w:val="22"/>
        </w:rPr>
        <w:t>adjusting</w:t>
      </w:r>
      <w:r w:rsidRPr="0018399C">
        <w:rPr>
          <w:rFonts w:ascii="Times New Roman" w:hAnsi="Times New Roman" w:cs="Times New Roman"/>
          <w:color w:val="000000" w:themeColor="text1"/>
          <w:spacing w:val="-10"/>
          <w:sz w:val="22"/>
          <w:szCs w:val="22"/>
        </w:rPr>
        <w:t xml:space="preserve"> </w:t>
      </w:r>
      <w:r w:rsidRPr="0018399C">
        <w:rPr>
          <w:rFonts w:ascii="Times New Roman" w:hAnsi="Times New Roman" w:cs="Times New Roman"/>
          <w:color w:val="000000" w:themeColor="text1"/>
          <w:sz w:val="22"/>
          <w:szCs w:val="22"/>
        </w:rPr>
        <w:t>the</w:t>
      </w:r>
      <w:r w:rsidRPr="0018399C">
        <w:rPr>
          <w:rFonts w:ascii="Times New Roman" w:hAnsi="Times New Roman" w:cs="Times New Roman"/>
          <w:color w:val="000000" w:themeColor="text1"/>
          <w:spacing w:val="-52"/>
          <w:sz w:val="22"/>
          <w:szCs w:val="22"/>
        </w:rPr>
        <w:t xml:space="preserve"> </w:t>
      </w:r>
      <w:r w:rsidRPr="0018399C">
        <w:rPr>
          <w:rFonts w:ascii="Times New Roman" w:hAnsi="Times New Roman" w:cs="Times New Roman"/>
          <w:color w:val="000000" w:themeColor="text1"/>
          <w:sz w:val="22"/>
          <w:szCs w:val="22"/>
        </w:rPr>
        <w:t>amount of any</w:t>
      </w:r>
      <w:r w:rsidRPr="0018399C">
        <w:rPr>
          <w:rFonts w:ascii="Times New Roman" w:hAnsi="Times New Roman" w:cs="Times New Roman"/>
          <w:color w:val="000000" w:themeColor="text1"/>
          <w:spacing w:val="-2"/>
          <w:sz w:val="22"/>
          <w:szCs w:val="22"/>
        </w:rPr>
        <w:t xml:space="preserve"> </w:t>
      </w:r>
      <w:r w:rsidRPr="0018399C">
        <w:rPr>
          <w:rFonts w:ascii="Times New Roman" w:hAnsi="Times New Roman" w:cs="Times New Roman"/>
          <w:color w:val="000000" w:themeColor="text1"/>
          <w:sz w:val="22"/>
          <w:szCs w:val="22"/>
        </w:rPr>
        <w:t>item</w:t>
      </w:r>
      <w:r w:rsidRPr="0018399C">
        <w:rPr>
          <w:rFonts w:ascii="Times New Roman" w:hAnsi="Times New Roman" w:cs="Times New Roman"/>
          <w:color w:val="000000" w:themeColor="text1"/>
          <w:spacing w:val="1"/>
          <w:sz w:val="22"/>
          <w:szCs w:val="22"/>
        </w:rPr>
        <w:t xml:space="preserve"> </w:t>
      </w:r>
      <w:r w:rsidRPr="0018399C">
        <w:rPr>
          <w:rFonts w:ascii="Times New Roman" w:hAnsi="Times New Roman" w:cs="Times New Roman"/>
          <w:color w:val="000000" w:themeColor="text1"/>
          <w:sz w:val="22"/>
          <w:szCs w:val="22"/>
        </w:rPr>
        <w:t>of</w:t>
      </w:r>
      <w:r w:rsidRPr="0018399C">
        <w:rPr>
          <w:rFonts w:ascii="Times New Roman" w:hAnsi="Times New Roman" w:cs="Times New Roman"/>
          <w:color w:val="000000" w:themeColor="text1"/>
          <w:spacing w:val="-2"/>
          <w:sz w:val="22"/>
          <w:szCs w:val="22"/>
        </w:rPr>
        <w:t xml:space="preserve"> </w:t>
      </w:r>
      <w:r w:rsidRPr="0018399C">
        <w:rPr>
          <w:rFonts w:ascii="Times New Roman" w:hAnsi="Times New Roman" w:cs="Times New Roman"/>
          <w:color w:val="000000" w:themeColor="text1"/>
          <w:sz w:val="22"/>
          <w:szCs w:val="22"/>
        </w:rPr>
        <w:t>reimbursable</w:t>
      </w:r>
      <w:r w:rsidRPr="0018399C">
        <w:rPr>
          <w:rFonts w:ascii="Times New Roman" w:hAnsi="Times New Roman" w:cs="Times New Roman"/>
          <w:color w:val="000000" w:themeColor="text1"/>
          <w:spacing w:val="-2"/>
          <w:sz w:val="22"/>
          <w:szCs w:val="22"/>
        </w:rPr>
        <w:t xml:space="preserve"> </w:t>
      </w:r>
      <w:r w:rsidRPr="0018399C">
        <w:rPr>
          <w:rFonts w:ascii="Times New Roman" w:hAnsi="Times New Roman" w:cs="Times New Roman"/>
          <w:color w:val="000000" w:themeColor="text1"/>
          <w:sz w:val="22"/>
          <w:szCs w:val="22"/>
        </w:rPr>
        <w:t>price</w:t>
      </w:r>
      <w:r w:rsidRPr="0018399C">
        <w:rPr>
          <w:rFonts w:ascii="Times New Roman" w:hAnsi="Times New Roman" w:cs="Times New Roman"/>
          <w:color w:val="000000" w:themeColor="text1"/>
          <w:spacing w:val="-2"/>
          <w:sz w:val="22"/>
          <w:szCs w:val="22"/>
        </w:rPr>
        <w:t xml:space="preserve"> </w:t>
      </w:r>
      <w:r w:rsidRPr="0018399C">
        <w:rPr>
          <w:rFonts w:ascii="Times New Roman" w:hAnsi="Times New Roman" w:cs="Times New Roman"/>
          <w:color w:val="000000" w:themeColor="text1"/>
          <w:sz w:val="22"/>
          <w:szCs w:val="22"/>
        </w:rPr>
        <w:t>under this</w:t>
      </w:r>
      <w:r w:rsidRPr="0018399C">
        <w:rPr>
          <w:rFonts w:ascii="Times New Roman" w:hAnsi="Times New Roman" w:cs="Times New Roman"/>
          <w:color w:val="000000" w:themeColor="text1"/>
          <w:spacing w:val="-2"/>
          <w:sz w:val="22"/>
          <w:szCs w:val="22"/>
        </w:rPr>
        <w:t xml:space="preserve"> </w:t>
      </w:r>
      <w:r w:rsidRPr="0018399C">
        <w:rPr>
          <w:rFonts w:ascii="Times New Roman" w:hAnsi="Times New Roman" w:cs="Times New Roman"/>
          <w:color w:val="000000" w:themeColor="text1"/>
          <w:sz w:val="22"/>
          <w:szCs w:val="22"/>
        </w:rPr>
        <w:t>clause.</w:t>
      </w:r>
    </w:p>
    <w:p w14:paraId="0F10078C" w14:textId="77777777" w:rsidR="009E041A" w:rsidRPr="009E041A" w:rsidRDefault="009E041A" w:rsidP="009E041A">
      <w:pPr>
        <w:pStyle w:val="BodyText"/>
        <w:ind w:right="1021"/>
        <w:jc w:val="both"/>
        <w:rPr>
          <w:szCs w:val="24"/>
        </w:rPr>
      </w:pPr>
    </w:p>
    <w:p w14:paraId="74FE459F" w14:textId="77777777" w:rsidR="009E041A" w:rsidRPr="009E041A" w:rsidRDefault="009E041A" w:rsidP="009E041A">
      <w:pPr>
        <w:ind w:left="720"/>
        <w:jc w:val="both"/>
        <w:rPr>
          <w:sz w:val="22"/>
          <w:szCs w:val="22"/>
        </w:rPr>
      </w:pPr>
      <w:r w:rsidRPr="009E041A">
        <w:rPr>
          <w:sz w:val="22"/>
          <w:szCs w:val="22"/>
        </w:rPr>
        <w:t>The Contractor has an absolute duty to cooperate and help with the orderly transition of the</w:t>
      </w:r>
      <w:r w:rsidRPr="009E041A">
        <w:rPr>
          <w:spacing w:val="1"/>
          <w:sz w:val="22"/>
          <w:szCs w:val="22"/>
        </w:rPr>
        <w:t xml:space="preserve"> </w:t>
      </w:r>
      <w:r w:rsidRPr="009E041A">
        <w:rPr>
          <w:sz w:val="22"/>
          <w:szCs w:val="22"/>
        </w:rPr>
        <w:t>duties to DOM or its designated Contractor following termination of the contract for any</w:t>
      </w:r>
      <w:r w:rsidRPr="009E041A">
        <w:rPr>
          <w:spacing w:val="1"/>
          <w:sz w:val="22"/>
          <w:szCs w:val="22"/>
        </w:rPr>
        <w:t xml:space="preserve"> </w:t>
      </w:r>
      <w:r w:rsidRPr="009E041A">
        <w:rPr>
          <w:sz w:val="22"/>
          <w:szCs w:val="22"/>
        </w:rPr>
        <w:t>reason.</w:t>
      </w:r>
    </w:p>
    <w:p w14:paraId="3192EF5F" w14:textId="77777777" w:rsidR="009E041A" w:rsidRDefault="009E041A" w:rsidP="009E041A">
      <w:pPr>
        <w:ind w:left="720"/>
        <w:rPr>
          <w:b/>
          <w:bCs/>
          <w:color w:val="002060"/>
          <w:sz w:val="22"/>
          <w:szCs w:val="22"/>
        </w:rPr>
      </w:pPr>
    </w:p>
    <w:p w14:paraId="59C1D4B4" w14:textId="3CC01FDB" w:rsidR="009E041A" w:rsidRPr="009E041A" w:rsidRDefault="009E041A" w:rsidP="009E041A">
      <w:pPr>
        <w:ind w:left="720"/>
        <w:rPr>
          <w:b/>
          <w:bCs/>
          <w:color w:val="002060"/>
          <w:sz w:val="22"/>
          <w:szCs w:val="22"/>
        </w:rPr>
      </w:pPr>
      <w:r w:rsidRPr="009E041A">
        <w:rPr>
          <w:b/>
          <w:bCs/>
          <w:color w:val="002060"/>
          <w:sz w:val="22"/>
          <w:szCs w:val="22"/>
        </w:rPr>
        <w:t>4.3.17.2    DOM Responsibilities</w:t>
      </w:r>
    </w:p>
    <w:p w14:paraId="772B90F0" w14:textId="77777777" w:rsidR="009E041A" w:rsidRDefault="009E041A" w:rsidP="009E041A">
      <w:pPr>
        <w:ind w:left="990"/>
        <w:jc w:val="both"/>
        <w:rPr>
          <w:sz w:val="22"/>
          <w:szCs w:val="22"/>
        </w:rPr>
      </w:pPr>
    </w:p>
    <w:p w14:paraId="7C09E59D" w14:textId="5412FAC7" w:rsidR="009E041A" w:rsidRPr="009E041A" w:rsidRDefault="009E041A" w:rsidP="009E041A">
      <w:pPr>
        <w:ind w:left="720"/>
        <w:jc w:val="both"/>
        <w:rPr>
          <w:sz w:val="22"/>
          <w:szCs w:val="22"/>
        </w:rPr>
      </w:pPr>
      <w:r w:rsidRPr="009E041A">
        <w:rPr>
          <w:sz w:val="22"/>
          <w:szCs w:val="22"/>
        </w:rPr>
        <w:t xml:space="preserve">Except for Termination for Contractor Default, DOM will make payment to the Contractor on termination and at contract price for completed deliverables delivered to and accepted by DOM.  The Contractor shall be reimbursed for partially completed deliverables, accepted by DOM, at a price commensurate with actual cost of performance. </w:t>
      </w:r>
    </w:p>
    <w:p w14:paraId="22BAAB47" w14:textId="77777777" w:rsidR="009E041A" w:rsidRPr="009E041A" w:rsidRDefault="009E041A" w:rsidP="009E041A">
      <w:pPr>
        <w:ind w:left="720"/>
        <w:rPr>
          <w:sz w:val="22"/>
          <w:szCs w:val="22"/>
        </w:rPr>
      </w:pPr>
    </w:p>
    <w:p w14:paraId="6E49845A" w14:textId="77777777" w:rsidR="009E041A" w:rsidRPr="009E041A" w:rsidRDefault="009E041A" w:rsidP="009E041A">
      <w:pPr>
        <w:ind w:left="720"/>
        <w:jc w:val="both"/>
        <w:rPr>
          <w:sz w:val="22"/>
          <w:szCs w:val="22"/>
        </w:rPr>
      </w:pPr>
      <w:r w:rsidRPr="009E041A">
        <w:rPr>
          <w:sz w:val="22"/>
          <w:szCs w:val="22"/>
        </w:rPr>
        <w:t>In the event of the failure of the Contractor and DOM to agree in whole or in part as to the amounts to be paid to the Contractor in connection with any termination described in this IFB, DOM shall determine on the basis of information available the amount, if any, due to the Contractor by reason of termination and shall pay to the Contractor the amount so determined.</w:t>
      </w:r>
    </w:p>
    <w:p w14:paraId="15676E6E" w14:textId="77777777" w:rsidR="009E041A" w:rsidRPr="009E041A" w:rsidRDefault="009E041A" w:rsidP="009E041A">
      <w:pPr>
        <w:ind w:left="720"/>
        <w:rPr>
          <w:sz w:val="22"/>
          <w:szCs w:val="22"/>
        </w:rPr>
      </w:pPr>
    </w:p>
    <w:p w14:paraId="3C041DA5" w14:textId="77777777" w:rsidR="009E041A" w:rsidRPr="009E041A" w:rsidRDefault="009E041A" w:rsidP="009E041A">
      <w:pPr>
        <w:ind w:left="720"/>
        <w:jc w:val="both"/>
        <w:rPr>
          <w:sz w:val="22"/>
          <w:szCs w:val="22"/>
        </w:rPr>
      </w:pPr>
      <w:r w:rsidRPr="009E041A">
        <w:rPr>
          <w:sz w:val="22"/>
          <w:szCs w:val="22"/>
        </w:rPr>
        <w:t>The Contractor shall have the right of appeal, as stated under Disputes (</w:t>
      </w:r>
      <w:r w:rsidRPr="00E95D4D">
        <w:rPr>
          <w:b/>
          <w:bCs/>
          <w:sz w:val="22"/>
          <w:szCs w:val="22"/>
        </w:rPr>
        <w:t>Section 4.14</w:t>
      </w:r>
      <w:r w:rsidRPr="009E041A">
        <w:rPr>
          <w:sz w:val="22"/>
          <w:szCs w:val="22"/>
        </w:rPr>
        <w:t>) from any such determination made by DOM.</w:t>
      </w:r>
    </w:p>
    <w:p w14:paraId="04F218D0" w14:textId="364992A4" w:rsidR="009E041A" w:rsidRPr="009E041A" w:rsidRDefault="009E041A" w:rsidP="009E041A">
      <w:pPr>
        <w:pStyle w:val="Heading2"/>
        <w:numPr>
          <w:ilvl w:val="0"/>
          <w:numId w:val="0"/>
        </w:numPr>
        <w:rPr>
          <w:sz w:val="28"/>
          <w:szCs w:val="28"/>
        </w:rPr>
      </w:pPr>
      <w:bookmarkStart w:id="680" w:name="_Toc87462341"/>
      <w:bookmarkStart w:id="681" w:name="_Toc95396030"/>
      <w:bookmarkStart w:id="682" w:name="_Toc118884054"/>
      <w:bookmarkStart w:id="683" w:name="_Toc122532854"/>
      <w:bookmarkStart w:id="684" w:name="_Toc122549509"/>
      <w:bookmarkStart w:id="685" w:name="_Toc122550514"/>
      <w:bookmarkStart w:id="686" w:name="_Toc124367985"/>
      <w:bookmarkStart w:id="687" w:name="_Toc124368362"/>
      <w:r w:rsidRPr="009E041A">
        <w:rPr>
          <w:sz w:val="28"/>
          <w:szCs w:val="28"/>
        </w:rPr>
        <w:t>4.4    Notices</w:t>
      </w:r>
      <w:bookmarkEnd w:id="680"/>
      <w:bookmarkEnd w:id="681"/>
      <w:bookmarkEnd w:id="682"/>
      <w:bookmarkEnd w:id="683"/>
      <w:bookmarkEnd w:id="684"/>
      <w:bookmarkEnd w:id="685"/>
      <w:bookmarkEnd w:id="686"/>
      <w:bookmarkEnd w:id="687"/>
    </w:p>
    <w:p w14:paraId="56AE9D2E" w14:textId="77777777" w:rsidR="009E041A" w:rsidRPr="009E041A" w:rsidRDefault="009E041A" w:rsidP="009E04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 w:val="22"/>
          <w:szCs w:val="24"/>
        </w:rPr>
      </w:pPr>
      <w:r w:rsidRPr="009E041A">
        <w:rPr>
          <w:sz w:val="22"/>
          <w:szCs w:val="24"/>
        </w:rPr>
        <w:t xml:space="preserve">Whenever, under this IFB, one party is required to give notice to the other, except for purposes of Notice of Termination under </w:t>
      </w:r>
      <w:r w:rsidRPr="00C30592">
        <w:rPr>
          <w:b/>
          <w:bCs/>
          <w:sz w:val="22"/>
          <w:szCs w:val="24"/>
        </w:rPr>
        <w:t>Section 4.3.12</w:t>
      </w:r>
      <w:r w:rsidRPr="009E041A">
        <w:rPr>
          <w:sz w:val="22"/>
          <w:szCs w:val="24"/>
        </w:rPr>
        <w:t xml:space="preserve"> of this IFB, such notice shall be deemed given upon delivery, if delivered by hand, or upon the date of receipt or refusal, if sent by registered or certified mail, return receipt requested </w:t>
      </w:r>
      <w:r w:rsidRPr="009E041A">
        <w:rPr>
          <w:sz w:val="22"/>
          <w:szCs w:val="24"/>
        </w:rPr>
        <w:lastRenderedPageBreak/>
        <w:t>or by other carriers that require signature upon receipt.  Notice may be delivered by facsimile transmission, with original to follow by certified mail, return receipt requested, or by other carriers that require signature upon receipt, and shall be deemed given upon transmission and facsimile confirmation that it has been received.  Notices shall be addressed as follows:</w:t>
      </w:r>
    </w:p>
    <w:p w14:paraId="03D0E1B4" w14:textId="77777777" w:rsidR="009E041A" w:rsidRPr="009E041A" w:rsidRDefault="009E041A" w:rsidP="009E04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270"/>
        <w:jc w:val="both"/>
        <w:rPr>
          <w:sz w:val="22"/>
          <w:szCs w:val="24"/>
        </w:rPr>
      </w:pPr>
    </w:p>
    <w:p w14:paraId="1967A046" w14:textId="77777777" w:rsidR="009E041A" w:rsidRPr="009E041A" w:rsidRDefault="009E041A" w:rsidP="009E041A">
      <w:pPr>
        <w:tabs>
          <w:tab w:val="left" w:pos="360"/>
        </w:tabs>
        <w:spacing w:line="276" w:lineRule="auto"/>
        <w:ind w:left="360"/>
        <w:jc w:val="both"/>
        <w:rPr>
          <w:sz w:val="22"/>
          <w:szCs w:val="24"/>
        </w:rPr>
      </w:pPr>
      <w:r w:rsidRPr="009E041A">
        <w:rPr>
          <w:sz w:val="22"/>
          <w:szCs w:val="24"/>
        </w:rPr>
        <w:t>In case of notice to the Contractor:</w:t>
      </w:r>
    </w:p>
    <w:p w14:paraId="377C4F68" w14:textId="77777777" w:rsidR="009E041A" w:rsidRPr="009E041A" w:rsidRDefault="009E041A" w:rsidP="009E041A">
      <w:pPr>
        <w:spacing w:line="276" w:lineRule="auto"/>
        <w:ind w:left="900"/>
        <w:jc w:val="both"/>
        <w:rPr>
          <w:sz w:val="22"/>
          <w:szCs w:val="24"/>
        </w:rPr>
      </w:pPr>
    </w:p>
    <w:p w14:paraId="36FF288A" w14:textId="77777777" w:rsidR="009E041A" w:rsidRPr="009E041A" w:rsidRDefault="009E041A" w:rsidP="009E04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bCs/>
          <w:sz w:val="22"/>
          <w:szCs w:val="24"/>
        </w:rPr>
      </w:pPr>
      <w:r w:rsidRPr="009E041A">
        <w:rPr>
          <w:bCs/>
          <w:sz w:val="22"/>
          <w:szCs w:val="24"/>
        </w:rPr>
        <w:tab/>
        <w:t>Project Manager</w:t>
      </w:r>
    </w:p>
    <w:p w14:paraId="75C31537" w14:textId="77777777" w:rsidR="009E041A" w:rsidRPr="009E041A" w:rsidRDefault="009E041A" w:rsidP="009E04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bCs/>
          <w:sz w:val="22"/>
          <w:szCs w:val="24"/>
        </w:rPr>
      </w:pPr>
      <w:r w:rsidRPr="009E041A">
        <w:rPr>
          <w:bCs/>
          <w:sz w:val="22"/>
          <w:szCs w:val="24"/>
        </w:rPr>
        <w:tab/>
        <w:t>Street Address</w:t>
      </w:r>
    </w:p>
    <w:p w14:paraId="5811CC13" w14:textId="77777777" w:rsidR="009E041A" w:rsidRPr="009E041A" w:rsidRDefault="009E041A" w:rsidP="009E04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sz w:val="22"/>
          <w:szCs w:val="24"/>
        </w:rPr>
      </w:pPr>
      <w:r w:rsidRPr="009E041A">
        <w:rPr>
          <w:bCs/>
          <w:sz w:val="22"/>
          <w:szCs w:val="24"/>
        </w:rPr>
        <w:tab/>
        <w:t>City, State Zip Code</w:t>
      </w:r>
    </w:p>
    <w:p w14:paraId="3DCEE0BA" w14:textId="77777777" w:rsidR="009E041A" w:rsidRPr="009E041A" w:rsidRDefault="009E041A" w:rsidP="009E04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sz w:val="22"/>
          <w:szCs w:val="24"/>
        </w:rPr>
      </w:pPr>
    </w:p>
    <w:p w14:paraId="449001A8" w14:textId="77777777" w:rsidR="009E041A" w:rsidRPr="009E041A" w:rsidRDefault="009E041A" w:rsidP="009E041A">
      <w:pPr>
        <w:spacing w:line="276" w:lineRule="auto"/>
        <w:ind w:left="360"/>
        <w:jc w:val="both"/>
        <w:rPr>
          <w:sz w:val="22"/>
          <w:szCs w:val="24"/>
        </w:rPr>
      </w:pPr>
      <w:r w:rsidRPr="009E041A">
        <w:rPr>
          <w:sz w:val="22"/>
          <w:szCs w:val="24"/>
        </w:rPr>
        <w:t>In case of notice to DOM:</w:t>
      </w:r>
    </w:p>
    <w:p w14:paraId="639C6BD0" w14:textId="77777777" w:rsidR="009E041A" w:rsidRPr="009E041A" w:rsidRDefault="009E041A" w:rsidP="009E041A">
      <w:pPr>
        <w:spacing w:line="276" w:lineRule="auto"/>
        <w:ind w:left="900"/>
        <w:jc w:val="both"/>
        <w:rPr>
          <w:sz w:val="22"/>
          <w:szCs w:val="24"/>
        </w:rPr>
      </w:pPr>
    </w:p>
    <w:p w14:paraId="02E0E5FB" w14:textId="77777777" w:rsidR="009E041A" w:rsidRPr="009E041A" w:rsidRDefault="009E041A" w:rsidP="009E04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bCs/>
          <w:sz w:val="22"/>
          <w:szCs w:val="24"/>
        </w:rPr>
      </w:pPr>
      <w:r w:rsidRPr="009E041A">
        <w:rPr>
          <w:bCs/>
          <w:sz w:val="22"/>
          <w:szCs w:val="24"/>
        </w:rPr>
        <w:tab/>
        <w:t xml:space="preserve">Executive Director </w:t>
      </w:r>
    </w:p>
    <w:p w14:paraId="08E37261" w14:textId="77777777" w:rsidR="009E041A" w:rsidRPr="009E041A" w:rsidRDefault="009E041A" w:rsidP="009E04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bCs/>
          <w:sz w:val="22"/>
          <w:szCs w:val="24"/>
        </w:rPr>
      </w:pPr>
      <w:r w:rsidRPr="009E041A">
        <w:rPr>
          <w:bCs/>
          <w:sz w:val="22"/>
          <w:szCs w:val="24"/>
        </w:rPr>
        <w:tab/>
        <w:t>Division of Medicaid</w:t>
      </w:r>
    </w:p>
    <w:p w14:paraId="18A79C74" w14:textId="77777777" w:rsidR="009E041A" w:rsidRPr="009E041A" w:rsidRDefault="009E041A" w:rsidP="009E04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bCs/>
          <w:sz w:val="22"/>
          <w:szCs w:val="24"/>
        </w:rPr>
      </w:pPr>
      <w:r w:rsidRPr="009E041A">
        <w:rPr>
          <w:bCs/>
          <w:sz w:val="22"/>
          <w:szCs w:val="24"/>
        </w:rPr>
        <w:tab/>
        <w:t>550 High St., Suite 1000</w:t>
      </w:r>
    </w:p>
    <w:p w14:paraId="7129D4DC" w14:textId="14A9414A" w:rsidR="009E041A" w:rsidRPr="009E041A" w:rsidRDefault="009E041A" w:rsidP="009E04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sz w:val="22"/>
          <w:szCs w:val="24"/>
        </w:rPr>
      </w:pPr>
      <w:r w:rsidRPr="009E041A">
        <w:rPr>
          <w:bCs/>
          <w:sz w:val="22"/>
          <w:szCs w:val="24"/>
        </w:rPr>
        <w:tab/>
        <w:t>Jackson, Mississippi 39201</w:t>
      </w:r>
    </w:p>
    <w:p w14:paraId="6CD7FEDB" w14:textId="77777777" w:rsidR="009E041A" w:rsidRPr="009E041A" w:rsidRDefault="009E041A" w:rsidP="009E04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sz w:val="22"/>
          <w:szCs w:val="24"/>
        </w:rPr>
      </w:pPr>
    </w:p>
    <w:p w14:paraId="3559149D" w14:textId="0A32A7C0" w:rsidR="009E041A" w:rsidRPr="009E041A" w:rsidRDefault="009E041A" w:rsidP="009E041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900"/>
        <w:jc w:val="both"/>
        <w:rPr>
          <w:bCs/>
          <w:sz w:val="22"/>
          <w:szCs w:val="24"/>
        </w:rPr>
      </w:pPr>
      <w:r w:rsidRPr="009E041A">
        <w:rPr>
          <w:bCs/>
          <w:sz w:val="22"/>
          <w:szCs w:val="24"/>
        </w:rPr>
        <w:tab/>
        <w:t>Copy to Contract Administrator, DOM</w:t>
      </w:r>
    </w:p>
    <w:bookmarkEnd w:id="679"/>
    <w:p w14:paraId="57A54277" w14:textId="5BF837AF" w:rsidR="009C19D5" w:rsidRDefault="009C19D5" w:rsidP="009C19D5">
      <w:pPr>
        <w:ind w:left="720"/>
        <w:rPr>
          <w:b/>
          <w:bCs/>
          <w:color w:val="002060"/>
          <w:sz w:val="22"/>
          <w:szCs w:val="22"/>
        </w:rPr>
      </w:pPr>
    </w:p>
    <w:p w14:paraId="4563FFCC" w14:textId="4F70D78C" w:rsidR="00493F10" w:rsidRDefault="005C208C" w:rsidP="00BC651A">
      <w:pPr>
        <w:pStyle w:val="Heading2"/>
        <w:numPr>
          <w:ilvl w:val="0"/>
          <w:numId w:val="0"/>
        </w:numPr>
        <w:spacing w:line="276" w:lineRule="auto"/>
      </w:pPr>
      <w:bookmarkStart w:id="688" w:name="_Toc117693243"/>
      <w:bookmarkStart w:id="689" w:name="_Toc117701503"/>
      <w:bookmarkStart w:id="690" w:name="_Toc122532855"/>
      <w:bookmarkStart w:id="691" w:name="_Toc122549510"/>
      <w:bookmarkStart w:id="692" w:name="_Toc122550515"/>
      <w:bookmarkStart w:id="693" w:name="_Toc124367986"/>
      <w:bookmarkStart w:id="694" w:name="_Toc124368363"/>
      <w:r>
        <w:t xml:space="preserve">4.5 </w:t>
      </w:r>
      <w:r w:rsidR="007C2015" w:rsidRPr="00B323F4">
        <w:t>Cost or Pricing Data</w:t>
      </w:r>
      <w:bookmarkEnd w:id="688"/>
      <w:bookmarkEnd w:id="689"/>
      <w:bookmarkEnd w:id="690"/>
      <w:bookmarkEnd w:id="691"/>
      <w:bookmarkEnd w:id="692"/>
      <w:bookmarkEnd w:id="693"/>
      <w:bookmarkEnd w:id="694"/>
    </w:p>
    <w:p w14:paraId="285909A1" w14:textId="399DF6D4" w:rsidR="00493F10" w:rsidRPr="00FB2727" w:rsidRDefault="00493F10" w:rsidP="00FB2727">
      <w:pPr>
        <w:spacing w:line="276" w:lineRule="auto"/>
        <w:rPr>
          <w:sz w:val="22"/>
          <w:szCs w:val="22"/>
        </w:rPr>
      </w:pPr>
      <w:r w:rsidRPr="002E7E48">
        <w:rPr>
          <w:sz w:val="22"/>
          <w:szCs w:val="22"/>
        </w:rPr>
        <w:t xml:space="preserve">If DOM determines that any price, including profit or fee, negotiated in connection with this </w:t>
      </w:r>
      <w:r w:rsidR="00CF4A38">
        <w:rPr>
          <w:sz w:val="22"/>
          <w:szCs w:val="22"/>
        </w:rPr>
        <w:t>IFB</w:t>
      </w:r>
      <w:r w:rsidRPr="002E7E48">
        <w:rPr>
          <w:sz w:val="22"/>
          <w:szCs w:val="22"/>
        </w:rPr>
        <w:t xml:space="preserve"> was increased because the Contractor furnished incomplete or inaccurate cost or pricing data not current as certified in the Contractor’s certification of current cost or pricing data, then such price or cost shall be reduced accordingly and this </w:t>
      </w:r>
      <w:r w:rsidR="00CF4A38">
        <w:rPr>
          <w:sz w:val="22"/>
          <w:szCs w:val="22"/>
        </w:rPr>
        <w:t>IFB</w:t>
      </w:r>
      <w:r w:rsidRPr="002E7E48">
        <w:rPr>
          <w:sz w:val="22"/>
          <w:szCs w:val="22"/>
        </w:rPr>
        <w:t xml:space="preserve"> shall be modified in writing and acknowledged by the Contractor to reflect such reduction</w:t>
      </w:r>
      <w:r w:rsidRPr="00FB2727">
        <w:rPr>
          <w:sz w:val="22"/>
          <w:szCs w:val="22"/>
        </w:rPr>
        <w:t>.</w:t>
      </w:r>
    </w:p>
    <w:p w14:paraId="7AD33B21" w14:textId="7BEE5CB9" w:rsidR="00493F10" w:rsidRPr="00B323F4" w:rsidRDefault="007C2015" w:rsidP="00F56262">
      <w:pPr>
        <w:pStyle w:val="Heading2"/>
        <w:numPr>
          <w:ilvl w:val="0"/>
          <w:numId w:val="0"/>
        </w:numPr>
        <w:spacing w:line="276" w:lineRule="auto"/>
        <w:rPr>
          <w:b w:val="0"/>
        </w:rPr>
      </w:pPr>
      <w:bookmarkStart w:id="695" w:name="_Toc117693244"/>
      <w:bookmarkStart w:id="696" w:name="_Toc117701504"/>
      <w:bookmarkStart w:id="697" w:name="_Toc122532856"/>
      <w:bookmarkStart w:id="698" w:name="_Toc122549511"/>
      <w:bookmarkStart w:id="699" w:name="_Toc122550516"/>
      <w:bookmarkStart w:id="700" w:name="_Toc124367987"/>
      <w:bookmarkStart w:id="701" w:name="_Toc124368364"/>
      <w:r>
        <w:t xml:space="preserve">4.6 </w:t>
      </w:r>
      <w:r w:rsidRPr="00B323F4">
        <w:t>Subcontracting</w:t>
      </w:r>
      <w:bookmarkEnd w:id="695"/>
      <w:bookmarkEnd w:id="696"/>
      <w:bookmarkEnd w:id="697"/>
      <w:bookmarkEnd w:id="698"/>
      <w:bookmarkEnd w:id="699"/>
      <w:bookmarkEnd w:id="700"/>
      <w:bookmarkEnd w:id="701"/>
      <w:r w:rsidRPr="00B323F4">
        <w:t xml:space="preserve"> </w:t>
      </w:r>
    </w:p>
    <w:p w14:paraId="1490526F" w14:textId="47D8C494" w:rsidR="00493F10" w:rsidRPr="002E7E48" w:rsidRDefault="00493F10" w:rsidP="00F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t>The Contractor is solely responsible for fulfillment o</w:t>
      </w:r>
      <w:r w:rsidR="00AB624F">
        <w:rPr>
          <w:sz w:val="22"/>
          <w:szCs w:val="22"/>
        </w:rPr>
        <w:t xml:space="preserve">f the contract terms with DOM. </w:t>
      </w:r>
      <w:r w:rsidRPr="002E7E48">
        <w:rPr>
          <w:sz w:val="22"/>
          <w:szCs w:val="22"/>
        </w:rPr>
        <w:t>DOM will make contract payments only to the Contractor.</w:t>
      </w:r>
    </w:p>
    <w:p w14:paraId="7FB71FF2" w14:textId="77777777" w:rsidR="00493F10" w:rsidRPr="002E7E48" w:rsidRDefault="00493F10" w:rsidP="00F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p>
    <w:p w14:paraId="2F518CE3" w14:textId="11F71CEE" w:rsidR="00493F10" w:rsidRPr="002E7E48" w:rsidRDefault="00493F10" w:rsidP="6F9611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t xml:space="preserve">The Contractor shall not subcontract any portion of the services to be performed under this contract without the prior written approval of DOM.  The Contractor shall notify DOM not less than </w:t>
      </w:r>
      <w:r w:rsidR="2C87A5A4" w:rsidRPr="6F96110D">
        <w:rPr>
          <w:sz w:val="22"/>
          <w:szCs w:val="22"/>
        </w:rPr>
        <w:t>sixty</w:t>
      </w:r>
      <w:r w:rsidR="44E619BC" w:rsidRPr="6F96110D">
        <w:rPr>
          <w:sz w:val="22"/>
          <w:szCs w:val="22"/>
        </w:rPr>
        <w:t xml:space="preserve"> (</w:t>
      </w:r>
      <w:r w:rsidR="251F15FC" w:rsidRPr="6F96110D">
        <w:rPr>
          <w:sz w:val="22"/>
          <w:szCs w:val="22"/>
        </w:rPr>
        <w:t>6</w:t>
      </w:r>
      <w:r w:rsidR="44E619BC" w:rsidRPr="6F96110D">
        <w:rPr>
          <w:sz w:val="22"/>
          <w:szCs w:val="22"/>
        </w:rPr>
        <w:t>0</w:t>
      </w:r>
      <w:r w:rsidRPr="002E7E48">
        <w:rPr>
          <w:sz w:val="22"/>
          <w:szCs w:val="22"/>
        </w:rPr>
        <w:t>) days in advance of its desire to subcontract and include a copy of the proposed subcontract with the proposed subcontractor.</w:t>
      </w:r>
      <w:r w:rsidR="70FF2F6B" w:rsidRPr="6F96110D">
        <w:rPr>
          <w:sz w:val="22"/>
          <w:szCs w:val="22"/>
        </w:rPr>
        <w:t xml:space="preserve">  All subcontracts require the prior written approval of DOM.</w:t>
      </w:r>
    </w:p>
    <w:p w14:paraId="6696B19C" w14:textId="77777777" w:rsidR="00493F10" w:rsidRPr="002E7E48" w:rsidRDefault="00493F10" w:rsidP="00F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6ABEC205" w14:textId="1B67A664" w:rsidR="70FF2F6B" w:rsidRDefault="70FF2F6B" w:rsidP="6F9611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6F96110D">
        <w:rPr>
          <w:sz w:val="22"/>
          <w:szCs w:val="22"/>
        </w:rPr>
        <w:t xml:space="preserve">Any subcontract shall be in writing and shall contain provisions such that it is consistent with </w:t>
      </w:r>
      <w:r w:rsidR="008B5269">
        <w:rPr>
          <w:sz w:val="22"/>
          <w:szCs w:val="22"/>
        </w:rPr>
        <w:t xml:space="preserve">and subject to the terms of </w:t>
      </w:r>
      <w:r w:rsidRPr="6F96110D">
        <w:rPr>
          <w:sz w:val="22"/>
          <w:szCs w:val="22"/>
        </w:rPr>
        <w:t>this Contract, the DOM Business Associate Agreement, and the DOM Data Use Agreement.  Contractor shall provide DOM a fully executed version of any subcontract no later than thirty (30) days after execution.</w:t>
      </w:r>
    </w:p>
    <w:p w14:paraId="28A0C588" w14:textId="0F73A637" w:rsidR="6F96110D" w:rsidRDefault="6F96110D" w:rsidP="6F9611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p>
    <w:p w14:paraId="3E28A303" w14:textId="77777777" w:rsidR="00493F10" w:rsidRPr="002E7E48" w:rsidRDefault="00493F10" w:rsidP="00F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lastRenderedPageBreak/>
        <w:t>Approval of any subcontract shall neither obligate DOM nor the State of Mississippi as a party to that subcontract nor create any right, claim, or interest for the subcontractor against the State of Mississippi or DOM, their agents, their employees, their representatives, or successors.</w:t>
      </w:r>
    </w:p>
    <w:p w14:paraId="38026ECD" w14:textId="77777777" w:rsidR="00493F10" w:rsidRPr="002E7E48" w:rsidRDefault="00493F10" w:rsidP="00F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28656612" w14:textId="35BEDD00" w:rsidR="00493F10" w:rsidRPr="002E7E48" w:rsidRDefault="00493F10" w:rsidP="00F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t>The Contractor shall be responsible for the performance of any subcontractor under such subcontract approved by DOM.</w:t>
      </w:r>
    </w:p>
    <w:p w14:paraId="550987F2" w14:textId="77777777" w:rsidR="00493F10" w:rsidRPr="002E7E48" w:rsidRDefault="00493F10" w:rsidP="00F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p>
    <w:p w14:paraId="69B12CB9" w14:textId="415DB6B9" w:rsidR="00493F10" w:rsidRDefault="00493F10" w:rsidP="6F9611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t>The Contractor shall give DOM immediate written notice by certified mail, facsimile, or any other carrier that requires signature upon receipt of any action or suit filed and prompt notice of any claim made against the Contractor or subcontractor which in the opinion of the Contractor may result in litigation related in any way to the contract with DOM.</w:t>
      </w:r>
    </w:p>
    <w:p w14:paraId="4D0D9EEE" w14:textId="644EE271" w:rsidR="00493F10" w:rsidRPr="00B323F4" w:rsidRDefault="007C2015" w:rsidP="00F56262">
      <w:pPr>
        <w:pStyle w:val="Heading2"/>
        <w:numPr>
          <w:ilvl w:val="0"/>
          <w:numId w:val="0"/>
        </w:numPr>
        <w:spacing w:line="276" w:lineRule="auto"/>
        <w:rPr>
          <w:b w:val="0"/>
        </w:rPr>
      </w:pPr>
      <w:bookmarkStart w:id="702" w:name="_Toc117693245"/>
      <w:bookmarkStart w:id="703" w:name="_Toc117701505"/>
      <w:bookmarkStart w:id="704" w:name="_Toc122532857"/>
      <w:bookmarkStart w:id="705" w:name="_Toc122549512"/>
      <w:bookmarkStart w:id="706" w:name="_Toc122550517"/>
      <w:bookmarkStart w:id="707" w:name="_Toc124367988"/>
      <w:bookmarkStart w:id="708" w:name="_Toc124368365"/>
      <w:r>
        <w:t xml:space="preserve">4.7 </w:t>
      </w:r>
      <w:r w:rsidRPr="00B323F4">
        <w:t>Proprietary Rights</w:t>
      </w:r>
      <w:bookmarkEnd w:id="702"/>
      <w:bookmarkEnd w:id="703"/>
      <w:bookmarkEnd w:id="704"/>
      <w:bookmarkEnd w:id="705"/>
      <w:bookmarkEnd w:id="706"/>
      <w:bookmarkEnd w:id="707"/>
      <w:bookmarkEnd w:id="708"/>
    </w:p>
    <w:p w14:paraId="1E96F59E" w14:textId="0488386C" w:rsidR="00493F10" w:rsidRDefault="00493F10" w:rsidP="00435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b/>
          <w:bCs/>
          <w:color w:val="002060"/>
          <w:sz w:val="24"/>
          <w:szCs w:val="24"/>
        </w:rPr>
      </w:pPr>
      <w:bookmarkStart w:id="709" w:name="_Toc117701506"/>
      <w:r w:rsidRPr="00435030">
        <w:rPr>
          <w:b/>
          <w:bCs/>
          <w:color w:val="002060"/>
          <w:sz w:val="24"/>
          <w:szCs w:val="24"/>
        </w:rPr>
        <w:t>4.7.1</w:t>
      </w:r>
      <w:r w:rsidR="005C208C" w:rsidRPr="00435030">
        <w:rPr>
          <w:b/>
          <w:bCs/>
          <w:color w:val="002060"/>
          <w:sz w:val="24"/>
          <w:szCs w:val="24"/>
        </w:rPr>
        <w:t xml:space="preserve"> </w:t>
      </w:r>
      <w:r w:rsidRPr="00435030">
        <w:rPr>
          <w:b/>
          <w:bCs/>
          <w:color w:val="002060"/>
          <w:sz w:val="24"/>
          <w:szCs w:val="24"/>
        </w:rPr>
        <w:t>Ownership of Documents</w:t>
      </w:r>
      <w:bookmarkEnd w:id="709"/>
    </w:p>
    <w:p w14:paraId="13F5D693" w14:textId="77777777" w:rsidR="00435030" w:rsidRPr="00435030" w:rsidRDefault="00435030" w:rsidP="00435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b/>
          <w:bCs/>
          <w:color w:val="002060"/>
          <w:sz w:val="24"/>
          <w:szCs w:val="24"/>
        </w:rPr>
      </w:pPr>
    </w:p>
    <w:p w14:paraId="20596A1E" w14:textId="1537DB71" w:rsidR="00493F10" w:rsidRPr="002E7E48" w:rsidRDefault="00493F10" w:rsidP="00435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r w:rsidRPr="002E7E48">
        <w:rPr>
          <w:sz w:val="22"/>
          <w:szCs w:val="22"/>
        </w:rPr>
        <w:t xml:space="preserve">Where activities supported by this contract produce original writing, sound recordings, pictorial reproductions, drawings, or other graphic representation and works of any similar nature, DOM shall have the right to use, duplicate, and disclose such materials in whole or in part, in any manner, for any purpose whatsoever and to have others do so.  If the material </w:t>
      </w:r>
      <w:r w:rsidR="00C25C1B">
        <w:rPr>
          <w:sz w:val="22"/>
          <w:szCs w:val="22"/>
        </w:rPr>
        <w:t>produced under this contract</w:t>
      </w:r>
      <w:r w:rsidRPr="002E7E48">
        <w:rPr>
          <w:sz w:val="22"/>
          <w:szCs w:val="22"/>
        </w:rPr>
        <w:t xml:space="preserve">  </w:t>
      </w:r>
      <w:r w:rsidR="00C25C1B">
        <w:rPr>
          <w:sz w:val="22"/>
          <w:szCs w:val="22"/>
        </w:rPr>
        <w:t>qualifies</w:t>
      </w:r>
      <w:r w:rsidRPr="002E7E48">
        <w:rPr>
          <w:sz w:val="22"/>
          <w:szCs w:val="22"/>
        </w:rPr>
        <w:t xml:space="preserve"> for copyright, the Contractor may copyright such material, with approval of DOM</w:t>
      </w:r>
      <w:r w:rsidR="006E3EC5">
        <w:rPr>
          <w:sz w:val="22"/>
          <w:szCs w:val="22"/>
        </w:rPr>
        <w:t>;</w:t>
      </w:r>
      <w:r w:rsidR="006E3EC5" w:rsidRPr="002E7E48">
        <w:rPr>
          <w:sz w:val="22"/>
          <w:szCs w:val="22"/>
        </w:rPr>
        <w:t xml:space="preserve"> </w:t>
      </w:r>
      <w:r w:rsidR="006E3EC5">
        <w:rPr>
          <w:sz w:val="22"/>
          <w:szCs w:val="22"/>
        </w:rPr>
        <w:t xml:space="preserve">however, </w:t>
      </w:r>
      <w:r w:rsidR="00B933E0">
        <w:rPr>
          <w:sz w:val="22"/>
          <w:szCs w:val="22"/>
        </w:rPr>
        <w:t>Contractor shall grant to</w:t>
      </w:r>
      <w:r w:rsidRPr="002E7E48">
        <w:rPr>
          <w:sz w:val="22"/>
          <w:szCs w:val="22"/>
        </w:rPr>
        <w:t xml:space="preserve"> DOM a royalty-free, non-exclusive, and irrevocable license to reproduce, </w:t>
      </w:r>
      <w:r w:rsidR="005704E3">
        <w:rPr>
          <w:sz w:val="22"/>
          <w:szCs w:val="22"/>
        </w:rPr>
        <w:t xml:space="preserve">translate, </w:t>
      </w:r>
      <w:r w:rsidRPr="002E7E48">
        <w:rPr>
          <w:sz w:val="22"/>
          <w:szCs w:val="22"/>
        </w:rPr>
        <w:t>publish, use</w:t>
      </w:r>
      <w:r w:rsidR="00433B6B">
        <w:rPr>
          <w:sz w:val="22"/>
          <w:szCs w:val="22"/>
        </w:rPr>
        <w:t>, and dispose of</w:t>
      </w:r>
      <w:r w:rsidR="00841695">
        <w:rPr>
          <w:sz w:val="22"/>
          <w:szCs w:val="22"/>
        </w:rPr>
        <w:t xml:space="preserve">, and </w:t>
      </w:r>
      <w:r w:rsidR="00D82FA5">
        <w:rPr>
          <w:sz w:val="22"/>
          <w:szCs w:val="22"/>
        </w:rPr>
        <w:t>to authorize others to do so,</w:t>
      </w:r>
      <w:r w:rsidRPr="002E7E48">
        <w:rPr>
          <w:sz w:val="22"/>
          <w:szCs w:val="22"/>
        </w:rPr>
        <w:t xml:space="preserve"> such materials, in whole or in part.</w:t>
      </w:r>
    </w:p>
    <w:p w14:paraId="0294305B" w14:textId="7A9A3993" w:rsidR="6F96110D" w:rsidRDefault="6F96110D" w:rsidP="6F9611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p>
    <w:p w14:paraId="2148D1D3" w14:textId="7EF4154E" w:rsidR="00493F10" w:rsidRDefault="00493F10" w:rsidP="00435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b/>
          <w:bCs/>
          <w:color w:val="002060"/>
          <w:sz w:val="24"/>
          <w:szCs w:val="24"/>
        </w:rPr>
      </w:pPr>
      <w:bookmarkStart w:id="710" w:name="_Toc117701507"/>
      <w:r w:rsidRPr="00435030">
        <w:rPr>
          <w:b/>
          <w:bCs/>
          <w:color w:val="002060"/>
          <w:sz w:val="24"/>
          <w:szCs w:val="24"/>
        </w:rPr>
        <w:t>4.7.2</w:t>
      </w:r>
      <w:r w:rsidR="00DB23E5" w:rsidRPr="00435030">
        <w:rPr>
          <w:b/>
          <w:bCs/>
          <w:color w:val="002060"/>
          <w:sz w:val="24"/>
          <w:szCs w:val="24"/>
        </w:rPr>
        <w:t xml:space="preserve"> </w:t>
      </w:r>
      <w:r w:rsidRPr="00435030">
        <w:rPr>
          <w:b/>
          <w:bCs/>
          <w:color w:val="002060"/>
          <w:sz w:val="24"/>
          <w:szCs w:val="24"/>
        </w:rPr>
        <w:t>Ownership of Information and Data</w:t>
      </w:r>
      <w:bookmarkEnd w:id="710"/>
    </w:p>
    <w:p w14:paraId="6D8C55EC" w14:textId="77777777" w:rsidR="00435030" w:rsidRPr="00435030" w:rsidRDefault="00435030" w:rsidP="00435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b/>
          <w:bCs/>
          <w:color w:val="002060"/>
          <w:sz w:val="24"/>
          <w:szCs w:val="24"/>
        </w:rPr>
      </w:pPr>
    </w:p>
    <w:p w14:paraId="7E3CFE8E" w14:textId="1AEA2EE8" w:rsidR="00D1142E" w:rsidRDefault="00493F10" w:rsidP="00C30592">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2"/>
        </w:rPr>
      </w:pPr>
      <w:r w:rsidRPr="002E7E48">
        <w:rPr>
          <w:sz w:val="22"/>
          <w:szCs w:val="22"/>
        </w:rPr>
        <w:t>DOM</w:t>
      </w:r>
      <w:r w:rsidR="13019225" w:rsidRPr="6F96110D">
        <w:rPr>
          <w:sz w:val="22"/>
          <w:szCs w:val="22"/>
        </w:rPr>
        <w:t xml:space="preserve"> shall own all right, title and interest in all data used by, resulting from, and collected </w:t>
      </w:r>
      <w:r w:rsidR="001E679F">
        <w:rPr>
          <w:sz w:val="22"/>
          <w:szCs w:val="22"/>
        </w:rPr>
        <w:t>within the scope of this contract</w:t>
      </w:r>
      <w:r w:rsidR="13019225" w:rsidRPr="6F96110D">
        <w:rPr>
          <w:sz w:val="22"/>
          <w:szCs w:val="22"/>
        </w:rPr>
        <w:t xml:space="preserve">. </w:t>
      </w:r>
      <w:r w:rsidR="0015564A">
        <w:rPr>
          <w:sz w:val="22"/>
          <w:szCs w:val="22"/>
        </w:rPr>
        <w:t>Data shall include, but not be limited to</w:t>
      </w:r>
      <w:r w:rsidR="00A24F06">
        <w:rPr>
          <w:sz w:val="22"/>
          <w:szCs w:val="22"/>
        </w:rPr>
        <w:t>, all: documents, files, reports, work papers, and working documentation (electronic or otherwise) created in connection with the wor</w:t>
      </w:r>
      <w:r w:rsidR="00571A1E">
        <w:rPr>
          <w:sz w:val="22"/>
          <w:szCs w:val="22"/>
        </w:rPr>
        <w:t xml:space="preserve">k that is </w:t>
      </w:r>
      <w:r w:rsidR="0001445B">
        <w:rPr>
          <w:sz w:val="22"/>
          <w:szCs w:val="22"/>
        </w:rPr>
        <w:t xml:space="preserve">the subject of </w:t>
      </w:r>
      <w:r w:rsidR="00D1142E">
        <w:rPr>
          <w:sz w:val="22"/>
          <w:szCs w:val="22"/>
        </w:rPr>
        <w:t>within the scope of this contract</w:t>
      </w:r>
      <w:r w:rsidR="007F443D">
        <w:rPr>
          <w:sz w:val="22"/>
          <w:szCs w:val="22"/>
        </w:rPr>
        <w:t xml:space="preserve">, except for Contractor’s internal </w:t>
      </w:r>
      <w:r w:rsidR="0030506F">
        <w:rPr>
          <w:sz w:val="22"/>
          <w:szCs w:val="22"/>
        </w:rPr>
        <w:t xml:space="preserve">administrative and quality </w:t>
      </w:r>
      <w:r w:rsidR="00AF7D29">
        <w:rPr>
          <w:sz w:val="22"/>
          <w:szCs w:val="22"/>
        </w:rPr>
        <w:t xml:space="preserve">assurance </w:t>
      </w:r>
      <w:r w:rsidR="0098638D">
        <w:rPr>
          <w:sz w:val="22"/>
          <w:szCs w:val="22"/>
        </w:rPr>
        <w:t>f</w:t>
      </w:r>
      <w:r w:rsidR="00AF7D29">
        <w:rPr>
          <w:sz w:val="22"/>
          <w:szCs w:val="22"/>
        </w:rPr>
        <w:t>iles and internal project cor</w:t>
      </w:r>
      <w:r w:rsidR="0098638D">
        <w:rPr>
          <w:sz w:val="22"/>
          <w:szCs w:val="22"/>
        </w:rPr>
        <w:t>respondence</w:t>
      </w:r>
      <w:r w:rsidR="00D1142E">
        <w:rPr>
          <w:sz w:val="22"/>
          <w:szCs w:val="22"/>
        </w:rPr>
        <w:t>.</w:t>
      </w:r>
      <w:r w:rsidR="005868C9">
        <w:rPr>
          <w:sz w:val="22"/>
          <w:szCs w:val="22"/>
        </w:rPr>
        <w:t xml:space="preserve"> Contractor shall deliver </w:t>
      </w:r>
      <w:r w:rsidR="00713426">
        <w:rPr>
          <w:sz w:val="22"/>
          <w:szCs w:val="22"/>
        </w:rPr>
        <w:t xml:space="preserve">such documents and work papers to DOM, and in a manner or format </w:t>
      </w:r>
      <w:r w:rsidR="000E6FDD">
        <w:rPr>
          <w:sz w:val="22"/>
          <w:szCs w:val="22"/>
        </w:rPr>
        <w:t xml:space="preserve">specified by DOM, upon termination or completion of this contract. </w:t>
      </w:r>
      <w:r w:rsidR="004A1218">
        <w:rPr>
          <w:sz w:val="22"/>
          <w:szCs w:val="22"/>
        </w:rPr>
        <w:t>The foregoing notwithstanding, Contr</w:t>
      </w:r>
      <w:r w:rsidR="00301F7E">
        <w:rPr>
          <w:sz w:val="22"/>
          <w:szCs w:val="22"/>
        </w:rPr>
        <w:t xml:space="preserve">actor shall be entitled to retain </w:t>
      </w:r>
      <w:r w:rsidR="008E43BD">
        <w:rPr>
          <w:sz w:val="22"/>
          <w:szCs w:val="22"/>
        </w:rPr>
        <w:t xml:space="preserve">a set of such </w:t>
      </w:r>
      <w:r w:rsidR="00B736DF">
        <w:rPr>
          <w:sz w:val="22"/>
          <w:szCs w:val="22"/>
        </w:rPr>
        <w:t>data for its files</w:t>
      </w:r>
      <w:r w:rsidR="0041641C">
        <w:rPr>
          <w:sz w:val="22"/>
          <w:szCs w:val="22"/>
        </w:rPr>
        <w:t>.  Contractor shall be entitled to use such data only after receiving written permission from DOM and subject to any copyright protections.</w:t>
      </w:r>
    </w:p>
    <w:p w14:paraId="5CB7503C" w14:textId="77777777" w:rsidR="00D1142E" w:rsidRDefault="00D1142E" w:rsidP="00C30592">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2"/>
        </w:rPr>
      </w:pPr>
    </w:p>
    <w:p w14:paraId="22BCE08F" w14:textId="3D0750E6" w:rsidR="13019225" w:rsidRDefault="13019225" w:rsidP="00C30592">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2"/>
        </w:rPr>
      </w:pPr>
      <w:r w:rsidRPr="6F96110D">
        <w:rPr>
          <w:sz w:val="22"/>
          <w:szCs w:val="22"/>
        </w:rPr>
        <w:t xml:space="preserve"> The Contractor shall not access DOM User accounts, or DOM Data, except:</w:t>
      </w:r>
    </w:p>
    <w:p w14:paraId="413E8F92" w14:textId="19517746" w:rsidR="6F96110D" w:rsidRDefault="6F96110D" w:rsidP="6F9611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14:paraId="0A3DD1A8" w14:textId="1289DE0F" w:rsidR="13019225" w:rsidRPr="00435030" w:rsidRDefault="13019225" w:rsidP="00C30592">
      <w:pPr>
        <w:jc w:val="both"/>
        <w:rPr>
          <w:sz w:val="22"/>
          <w:szCs w:val="22"/>
        </w:rPr>
      </w:pPr>
      <w:r>
        <w:tab/>
      </w:r>
      <w:r w:rsidRPr="00435030">
        <w:rPr>
          <w:sz w:val="22"/>
          <w:szCs w:val="22"/>
        </w:rPr>
        <w:tab/>
        <w:t>a.</w:t>
      </w:r>
      <w:r w:rsidRPr="00435030">
        <w:rPr>
          <w:sz w:val="22"/>
          <w:szCs w:val="22"/>
        </w:rPr>
        <w:tab/>
        <w:t>In the normal course of NET operations;</w:t>
      </w:r>
    </w:p>
    <w:p w14:paraId="29594AB8" w14:textId="3B54A48F" w:rsidR="13019225" w:rsidRPr="00435030" w:rsidRDefault="13019225" w:rsidP="6F96110D">
      <w:pPr>
        <w:jc w:val="both"/>
        <w:rPr>
          <w:sz w:val="22"/>
          <w:szCs w:val="22"/>
        </w:rPr>
      </w:pPr>
      <w:r w:rsidRPr="00435030">
        <w:rPr>
          <w:sz w:val="22"/>
          <w:szCs w:val="22"/>
        </w:rPr>
        <w:tab/>
      </w:r>
      <w:r w:rsidRPr="00435030">
        <w:rPr>
          <w:sz w:val="22"/>
          <w:szCs w:val="22"/>
        </w:rPr>
        <w:tab/>
        <w:t>b.</w:t>
      </w:r>
      <w:r w:rsidRPr="00435030">
        <w:rPr>
          <w:sz w:val="22"/>
          <w:szCs w:val="22"/>
        </w:rPr>
        <w:tab/>
        <w:t>In response to service or technical issues;</w:t>
      </w:r>
    </w:p>
    <w:p w14:paraId="4B27B6F6" w14:textId="3998E2F9" w:rsidR="13019225" w:rsidRPr="00435030" w:rsidRDefault="13019225" w:rsidP="6F96110D">
      <w:pPr>
        <w:jc w:val="both"/>
        <w:rPr>
          <w:sz w:val="22"/>
          <w:szCs w:val="22"/>
        </w:rPr>
      </w:pPr>
      <w:r w:rsidRPr="00435030">
        <w:rPr>
          <w:sz w:val="22"/>
          <w:szCs w:val="22"/>
        </w:rPr>
        <w:tab/>
      </w:r>
      <w:r w:rsidRPr="00435030">
        <w:rPr>
          <w:sz w:val="22"/>
          <w:szCs w:val="22"/>
        </w:rPr>
        <w:tab/>
        <w:t>c.</w:t>
      </w:r>
      <w:r w:rsidRPr="00435030">
        <w:rPr>
          <w:sz w:val="22"/>
          <w:szCs w:val="22"/>
        </w:rPr>
        <w:tab/>
        <w:t>As required by the express terms of the contract; or</w:t>
      </w:r>
    </w:p>
    <w:p w14:paraId="6157D597" w14:textId="74F5B975" w:rsidR="13019225" w:rsidRPr="00435030" w:rsidRDefault="13019225" w:rsidP="6F96110D">
      <w:pPr>
        <w:jc w:val="both"/>
        <w:rPr>
          <w:sz w:val="22"/>
          <w:szCs w:val="22"/>
        </w:rPr>
      </w:pPr>
      <w:r w:rsidRPr="00435030">
        <w:rPr>
          <w:sz w:val="22"/>
          <w:szCs w:val="22"/>
        </w:rPr>
        <w:tab/>
      </w:r>
      <w:r w:rsidRPr="00435030">
        <w:rPr>
          <w:sz w:val="22"/>
          <w:szCs w:val="22"/>
        </w:rPr>
        <w:tab/>
        <w:t>d.</w:t>
      </w:r>
      <w:r w:rsidRPr="00435030">
        <w:rPr>
          <w:sz w:val="22"/>
          <w:szCs w:val="22"/>
        </w:rPr>
        <w:tab/>
        <w:t>Upon written request by DOM.</w:t>
      </w:r>
    </w:p>
    <w:p w14:paraId="081AB0A1" w14:textId="06D0A4BF" w:rsidR="6F96110D" w:rsidRDefault="6F96110D" w:rsidP="6F96110D">
      <w:pPr>
        <w:jc w:val="both"/>
      </w:pPr>
    </w:p>
    <w:p w14:paraId="01A645BA" w14:textId="05B48B58" w:rsidR="00493F10" w:rsidRPr="002E7E48" w:rsidRDefault="44E619BC" w:rsidP="00435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r w:rsidRPr="6F96110D">
        <w:rPr>
          <w:sz w:val="22"/>
          <w:szCs w:val="22"/>
        </w:rPr>
        <w:t xml:space="preserve">DOM, </w:t>
      </w:r>
      <w:r w:rsidR="1EB8218F" w:rsidRPr="6F96110D">
        <w:rPr>
          <w:sz w:val="22"/>
          <w:szCs w:val="22"/>
        </w:rPr>
        <w:t xml:space="preserve">the Department of Health &amp; Human Services </w:t>
      </w:r>
      <w:r w:rsidR="75803362" w:rsidRPr="6F96110D">
        <w:rPr>
          <w:sz w:val="22"/>
          <w:szCs w:val="22"/>
        </w:rPr>
        <w:t>(</w:t>
      </w:r>
      <w:r w:rsidR="00493F10" w:rsidRPr="002E7E48">
        <w:rPr>
          <w:sz w:val="22"/>
          <w:szCs w:val="22"/>
        </w:rPr>
        <w:t>DHHS</w:t>
      </w:r>
      <w:r w:rsidR="64F4643C" w:rsidRPr="6F96110D">
        <w:rPr>
          <w:sz w:val="22"/>
          <w:szCs w:val="22"/>
        </w:rPr>
        <w:t>)</w:t>
      </w:r>
      <w:r w:rsidRPr="6F96110D">
        <w:rPr>
          <w:sz w:val="22"/>
          <w:szCs w:val="22"/>
        </w:rPr>
        <w:t xml:space="preserve">, </w:t>
      </w:r>
      <w:r w:rsidR="014E5A56" w:rsidRPr="6F96110D">
        <w:rPr>
          <w:sz w:val="22"/>
          <w:szCs w:val="22"/>
        </w:rPr>
        <w:t>the Centers for Medicare and Medicaid Services (</w:t>
      </w:r>
      <w:r w:rsidR="00493F10" w:rsidRPr="002E7E48">
        <w:rPr>
          <w:sz w:val="22"/>
          <w:szCs w:val="22"/>
        </w:rPr>
        <w:t>CMS</w:t>
      </w:r>
      <w:r w:rsidR="550CD28F" w:rsidRPr="6F96110D">
        <w:rPr>
          <w:sz w:val="22"/>
          <w:szCs w:val="22"/>
        </w:rPr>
        <w:t>)</w:t>
      </w:r>
      <w:r w:rsidRPr="6F96110D">
        <w:rPr>
          <w:sz w:val="22"/>
          <w:szCs w:val="22"/>
        </w:rPr>
        <w:t>,</w:t>
      </w:r>
      <w:r w:rsidR="00493F10" w:rsidRPr="002E7E48">
        <w:rPr>
          <w:sz w:val="22"/>
          <w:szCs w:val="22"/>
        </w:rPr>
        <w:t xml:space="preserve"> the State of Mississippi, and/or their agents shall have unlimited rights to use, disclose, or duplicate, for any purpose whatsoever, all information and data developed, derived, documented, or furnished by the Contractor under any contract resulting from this </w:t>
      </w:r>
      <w:r w:rsidR="00CF4A38">
        <w:rPr>
          <w:sz w:val="22"/>
          <w:szCs w:val="22"/>
        </w:rPr>
        <w:t>IFB</w:t>
      </w:r>
      <w:r w:rsidR="00493F10" w:rsidRPr="002E7E48">
        <w:rPr>
          <w:sz w:val="22"/>
          <w:szCs w:val="22"/>
        </w:rPr>
        <w:t>.</w:t>
      </w:r>
    </w:p>
    <w:p w14:paraId="62CD9B47" w14:textId="77777777" w:rsidR="00493F10" w:rsidRPr="002E7E48" w:rsidRDefault="00493F10" w:rsidP="00435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p>
    <w:p w14:paraId="04CAE12B" w14:textId="77777777" w:rsidR="00493F10" w:rsidRPr="002E7E48" w:rsidRDefault="00493F10" w:rsidP="00435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r w:rsidRPr="002E7E48">
        <w:rPr>
          <w:sz w:val="22"/>
          <w:szCs w:val="22"/>
        </w:rPr>
        <w:t>The Contractor agrees to grant in its own behalf and on behalf of its agents, employees, representatives, assignees, and subcontractors to DOM, DHHS, CMS and the State of Mississippi and to their officers, agents, and employees acting in their official capacities a royalty-free, non-exclusive, and irrevocable license throughout the world to publish, reproduce, translate, deliver, and dispose of all such information now covered by copyright of the proposed Contractor.</w:t>
      </w:r>
    </w:p>
    <w:p w14:paraId="762CDC8D" w14:textId="77777777" w:rsidR="00493F10" w:rsidRPr="002E7E48" w:rsidRDefault="00493F10" w:rsidP="00435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p>
    <w:p w14:paraId="3215F453" w14:textId="5E1F4DA4" w:rsidR="00493F10" w:rsidRPr="002E7E48" w:rsidRDefault="00493F10" w:rsidP="00435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r w:rsidRPr="002E7E48">
        <w:rPr>
          <w:sz w:val="22"/>
          <w:szCs w:val="22"/>
        </w:rPr>
        <w:t xml:space="preserve">Excluded from the foregoing provisions in this </w:t>
      </w:r>
      <w:r w:rsidR="4889AB55" w:rsidRPr="6F96110D">
        <w:rPr>
          <w:sz w:val="22"/>
          <w:szCs w:val="22"/>
        </w:rPr>
        <w:t>IFB</w:t>
      </w:r>
      <w:r w:rsidRPr="002E7E48">
        <w:rPr>
          <w:sz w:val="22"/>
          <w:szCs w:val="22"/>
        </w:rPr>
        <w:t xml:space="preserve">, however, are any pre-existing, proprietary tools owned, developed, or otherwise obtained by Contractor independent of this Contract.  Contractor is and shall remain the owner of all rights, title and interest in and to the Proprietary Tools, including all copyright, patent, trademark, trade secret and all other proprietary rights thereto arising under Federal and State law, and no license or other right to the Proprietary Tools is granted or otherwise implied.  Any right that DOM may have with respect to the Proprietary Tools shall arise only pursuant to a separate written agreement between the parties. </w:t>
      </w:r>
    </w:p>
    <w:p w14:paraId="58257E5D" w14:textId="7C3D47EA" w:rsidR="6F96110D" w:rsidRDefault="6F96110D" w:rsidP="6F96110D">
      <w:pPr>
        <w:spacing w:line="276" w:lineRule="auto"/>
        <w:jc w:val="both"/>
      </w:pPr>
    </w:p>
    <w:p w14:paraId="249B6E96" w14:textId="3BEC93BE" w:rsidR="1959EF6F" w:rsidRDefault="00435030" w:rsidP="004350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b/>
          <w:bCs/>
          <w:color w:val="002060"/>
          <w:sz w:val="24"/>
          <w:szCs w:val="24"/>
        </w:rPr>
      </w:pPr>
      <w:r>
        <w:rPr>
          <w:b/>
          <w:bCs/>
          <w:color w:val="002060"/>
          <w:sz w:val="24"/>
          <w:szCs w:val="24"/>
        </w:rPr>
        <w:t xml:space="preserve">4.7.3 </w:t>
      </w:r>
      <w:r w:rsidR="1959EF6F" w:rsidRPr="6F96110D">
        <w:rPr>
          <w:b/>
          <w:bCs/>
          <w:color w:val="002060"/>
          <w:sz w:val="24"/>
          <w:szCs w:val="24"/>
        </w:rPr>
        <w:t>Protection of Personal Privacy and Sensitive Data</w:t>
      </w:r>
    </w:p>
    <w:p w14:paraId="7DECB151" w14:textId="77777777" w:rsidR="00435030" w:rsidRDefault="00435030" w:rsidP="00C3059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b/>
          <w:bCs/>
          <w:color w:val="002060"/>
          <w:sz w:val="24"/>
          <w:szCs w:val="24"/>
        </w:rPr>
      </w:pPr>
    </w:p>
    <w:p w14:paraId="7BBDAEA4" w14:textId="0C123BE3" w:rsidR="1959EF6F" w:rsidRDefault="1959EF6F" w:rsidP="00C30592">
      <w:pPr>
        <w:tabs>
          <w:tab w:val="left" w:pos="630"/>
        </w:tabs>
        <w:ind w:left="360"/>
        <w:jc w:val="both"/>
        <w:rPr>
          <w:sz w:val="22"/>
          <w:szCs w:val="22"/>
        </w:rPr>
      </w:pPr>
      <w:r w:rsidRPr="6F96110D">
        <w:rPr>
          <w:sz w:val="22"/>
          <w:szCs w:val="22"/>
        </w:rPr>
        <w:t>Protection of personal privacy and sensitive data shall be an integral part of the business activities of the Contractor to ensure that there is no inappropriate or unauthorized use of DOM information at any time. The Contractor shall safeguard the confidentiality, integrity, and availability of DOM information and comply with the following conditions:</w:t>
      </w:r>
    </w:p>
    <w:p w14:paraId="1E5244BF" w14:textId="49B34C8F" w:rsidR="1959EF6F" w:rsidRDefault="1959EF6F" w:rsidP="00C30592">
      <w:pPr>
        <w:tabs>
          <w:tab w:val="left" w:pos="630"/>
        </w:tabs>
        <w:jc w:val="both"/>
        <w:rPr>
          <w:sz w:val="22"/>
          <w:szCs w:val="22"/>
        </w:rPr>
      </w:pPr>
      <w:r w:rsidRPr="6F96110D">
        <w:rPr>
          <w:sz w:val="22"/>
          <w:szCs w:val="22"/>
        </w:rPr>
        <w:t xml:space="preserve"> </w:t>
      </w:r>
    </w:p>
    <w:p w14:paraId="3A293924" w14:textId="61DA48A7" w:rsidR="1959EF6F" w:rsidRPr="00435030" w:rsidRDefault="1959EF6F" w:rsidP="00D65684">
      <w:pPr>
        <w:pStyle w:val="ListParagraph"/>
        <w:numPr>
          <w:ilvl w:val="0"/>
          <w:numId w:val="86"/>
        </w:numPr>
        <w:jc w:val="both"/>
      </w:pPr>
      <w:r w:rsidRPr="00435030">
        <w:rPr>
          <w:rFonts w:ascii="Times New Roman" w:eastAsia="Times New Roman" w:hAnsi="Times New Roman"/>
          <w:lang w:eastAsia="en-US"/>
        </w:rPr>
        <w:t xml:space="preserve">All information obtained by the Vendor under the contract shall become and remain property of DOM. </w:t>
      </w:r>
    </w:p>
    <w:p w14:paraId="18BD3306" w14:textId="77777777" w:rsidR="004F0067" w:rsidRPr="004F0067" w:rsidRDefault="1959EF6F">
      <w:pPr>
        <w:pStyle w:val="ListParagraph"/>
        <w:numPr>
          <w:ilvl w:val="0"/>
          <w:numId w:val="8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435030">
        <w:rPr>
          <w:rFonts w:ascii="Times New Roman" w:eastAsia="Times New Roman" w:hAnsi="Times New Roman"/>
          <w:lang w:eastAsia="en-US"/>
        </w:rPr>
        <w:t>All documents developed by the Contractor under the contract shall become and remain property of DOM, including technical design, user guide, QA records, meeting minutes, etc.</w:t>
      </w:r>
      <w:r w:rsidR="004F0067">
        <w:rPr>
          <w:rFonts w:ascii="Times New Roman" w:eastAsia="Times New Roman" w:hAnsi="Times New Roman"/>
          <w:lang w:eastAsia="en-US"/>
        </w:rPr>
        <w:t xml:space="preserve"> </w:t>
      </w:r>
    </w:p>
    <w:p w14:paraId="68E6BE1B" w14:textId="2D5B1964" w:rsidR="1959EF6F" w:rsidRPr="00435030" w:rsidRDefault="1959EF6F">
      <w:pPr>
        <w:pStyle w:val="ListParagraph"/>
        <w:numPr>
          <w:ilvl w:val="0"/>
          <w:numId w:val="8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sidRPr="00435030">
        <w:rPr>
          <w:rFonts w:ascii="Times New Roman" w:eastAsia="Times New Roman" w:hAnsi="Times New Roman"/>
          <w:lang w:eastAsia="en-US"/>
        </w:rPr>
        <w:t>At no time shall any data or processes which either belong to or are intended for the use of DOM or its officers, agents, or employees be copied, disclosed, or retained by the Contractor or any party related to the Contractor for subsequent use in any transaction that does not include DOM.</w:t>
      </w:r>
    </w:p>
    <w:p w14:paraId="0F4AEB99" w14:textId="2097020D" w:rsidR="00493F10" w:rsidRDefault="1959EF6F" w:rsidP="00563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b/>
          <w:bCs/>
          <w:color w:val="002060"/>
          <w:sz w:val="24"/>
          <w:szCs w:val="24"/>
        </w:rPr>
      </w:pPr>
      <w:r>
        <w:br/>
      </w:r>
      <w:bookmarkStart w:id="711" w:name="_Toc117701508"/>
      <w:r w:rsidR="00493F10" w:rsidRPr="00563E11">
        <w:rPr>
          <w:b/>
          <w:bCs/>
          <w:color w:val="002060"/>
          <w:sz w:val="24"/>
          <w:szCs w:val="24"/>
        </w:rPr>
        <w:t>4.7.</w:t>
      </w:r>
      <w:r w:rsidR="00563E11">
        <w:rPr>
          <w:b/>
          <w:bCs/>
          <w:color w:val="002060"/>
          <w:sz w:val="24"/>
          <w:szCs w:val="24"/>
        </w:rPr>
        <w:t>4</w:t>
      </w:r>
      <w:r w:rsidR="00493F10" w:rsidRPr="00563E11">
        <w:rPr>
          <w:b/>
          <w:bCs/>
          <w:color w:val="002060"/>
          <w:sz w:val="24"/>
          <w:szCs w:val="24"/>
        </w:rPr>
        <w:t xml:space="preserve"> Public Information</w:t>
      </w:r>
      <w:bookmarkEnd w:id="711"/>
    </w:p>
    <w:p w14:paraId="6E391B53" w14:textId="77777777" w:rsidR="00563E11" w:rsidRPr="00563E11" w:rsidRDefault="00563E11" w:rsidP="00563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b/>
          <w:bCs/>
          <w:color w:val="002060"/>
          <w:sz w:val="24"/>
          <w:szCs w:val="24"/>
        </w:rPr>
      </w:pPr>
    </w:p>
    <w:p w14:paraId="483CFF15" w14:textId="4875401C" w:rsidR="00493F10" w:rsidRPr="002E7E48" w:rsidRDefault="00DA33A9" w:rsidP="00163102">
      <w:pPr>
        <w:spacing w:line="276" w:lineRule="auto"/>
        <w:ind w:left="360"/>
        <w:jc w:val="both"/>
        <w:rPr>
          <w:sz w:val="22"/>
          <w:szCs w:val="22"/>
        </w:rPr>
      </w:pPr>
      <w:r>
        <w:rPr>
          <w:sz w:val="22"/>
          <w:szCs w:val="22"/>
        </w:rPr>
        <w:t>Bidder</w:t>
      </w:r>
      <w:r w:rsidR="00E25FEC">
        <w:rPr>
          <w:sz w:val="22"/>
          <w:szCs w:val="22"/>
        </w:rPr>
        <w:t>s</w:t>
      </w:r>
      <w:r w:rsidR="00493F10" w:rsidRPr="002E7E48">
        <w:rPr>
          <w:sz w:val="22"/>
          <w:szCs w:val="22"/>
        </w:rPr>
        <w:t xml:space="preserve"> shall provide an electronic, single document version of </w:t>
      </w:r>
      <w:r w:rsidR="00DD7F53">
        <w:rPr>
          <w:sz w:val="22"/>
          <w:szCs w:val="22"/>
        </w:rPr>
        <w:t>bid</w:t>
      </w:r>
      <w:r w:rsidR="00493F10" w:rsidRPr="002E7E48">
        <w:rPr>
          <w:sz w:val="22"/>
          <w:szCs w:val="22"/>
        </w:rPr>
        <w:t xml:space="preserve">s redacting those provisions of the </w:t>
      </w:r>
      <w:r w:rsidR="00DD7F53">
        <w:rPr>
          <w:sz w:val="22"/>
          <w:szCs w:val="22"/>
        </w:rPr>
        <w:t>bid</w:t>
      </w:r>
      <w:r w:rsidR="00493F10" w:rsidRPr="002E7E48">
        <w:rPr>
          <w:sz w:val="22"/>
          <w:szCs w:val="22"/>
        </w:rPr>
        <w:t xml:space="preserve"> which contain trade secrets or other proprietary data. However, </w:t>
      </w:r>
      <w:r>
        <w:rPr>
          <w:sz w:val="22"/>
          <w:szCs w:val="22"/>
        </w:rPr>
        <w:t>Bidder</w:t>
      </w:r>
      <w:r w:rsidR="00E25FEC">
        <w:rPr>
          <w:sz w:val="22"/>
          <w:szCs w:val="22"/>
        </w:rPr>
        <w:t>s</w:t>
      </w:r>
      <w:r w:rsidR="00493F10" w:rsidRPr="002E7E48">
        <w:rPr>
          <w:sz w:val="22"/>
          <w:szCs w:val="22"/>
        </w:rPr>
        <w:t xml:space="preserve"> should be aware that their un-redacted </w:t>
      </w:r>
      <w:r w:rsidR="00DD7F53">
        <w:rPr>
          <w:sz w:val="22"/>
          <w:szCs w:val="22"/>
        </w:rPr>
        <w:t>bid</w:t>
      </w:r>
      <w:r w:rsidR="00493F10" w:rsidRPr="002E7E48">
        <w:rPr>
          <w:sz w:val="22"/>
          <w:szCs w:val="22"/>
        </w:rPr>
        <w:t>s are considered public record and are subject to release by DOM pursuant to and in accordance with Miss. Code Ann. § 25-61-1 (1972, as amended) absent a court-issued protective order or agreement by the requesting party to receive a redacted version. </w:t>
      </w:r>
      <w:r w:rsidR="00493F10" w:rsidRPr="6F96110D">
        <w:rPr>
          <w:sz w:val="22"/>
          <w:szCs w:val="22"/>
        </w:rPr>
        <w:t> </w:t>
      </w:r>
    </w:p>
    <w:p w14:paraId="0640C2E5" w14:textId="56936933" w:rsidR="6F96110D" w:rsidRDefault="6F96110D" w:rsidP="6F96110D">
      <w:pPr>
        <w:spacing w:line="276" w:lineRule="auto"/>
        <w:jc w:val="both"/>
      </w:pPr>
    </w:p>
    <w:p w14:paraId="53624B12" w14:textId="77B5CF00" w:rsidR="00493F10" w:rsidRDefault="00493F10" w:rsidP="00563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b/>
          <w:bCs/>
          <w:color w:val="002060"/>
          <w:sz w:val="24"/>
          <w:szCs w:val="24"/>
        </w:rPr>
      </w:pPr>
      <w:bookmarkStart w:id="712" w:name="_Toc117701509"/>
      <w:r w:rsidRPr="00563E11">
        <w:rPr>
          <w:b/>
          <w:bCs/>
          <w:color w:val="002060"/>
          <w:sz w:val="24"/>
          <w:szCs w:val="24"/>
        </w:rPr>
        <w:t>4.7.</w:t>
      </w:r>
      <w:r w:rsidR="00563E11">
        <w:rPr>
          <w:b/>
          <w:bCs/>
          <w:color w:val="002060"/>
          <w:sz w:val="24"/>
          <w:szCs w:val="24"/>
        </w:rPr>
        <w:t>5</w:t>
      </w:r>
      <w:r w:rsidR="005C208C" w:rsidRPr="00563E11">
        <w:rPr>
          <w:b/>
          <w:bCs/>
          <w:color w:val="002060"/>
          <w:sz w:val="24"/>
          <w:szCs w:val="24"/>
        </w:rPr>
        <w:t xml:space="preserve"> </w:t>
      </w:r>
      <w:r w:rsidRPr="00563E11">
        <w:rPr>
          <w:b/>
          <w:bCs/>
          <w:color w:val="002060"/>
          <w:sz w:val="24"/>
          <w:szCs w:val="24"/>
        </w:rPr>
        <w:t>Right of Inspection</w:t>
      </w:r>
      <w:bookmarkEnd w:id="712"/>
    </w:p>
    <w:p w14:paraId="72707EB6" w14:textId="77777777" w:rsidR="00563E11" w:rsidRPr="00563E11" w:rsidRDefault="00563E11" w:rsidP="00563E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b/>
          <w:bCs/>
          <w:color w:val="002060"/>
          <w:sz w:val="24"/>
          <w:szCs w:val="24"/>
        </w:rPr>
      </w:pPr>
    </w:p>
    <w:p w14:paraId="0EBD3BC0" w14:textId="5E3E1C8E" w:rsidR="007124F8" w:rsidRPr="007124F8" w:rsidRDefault="007124F8" w:rsidP="007124F8">
      <w:pPr>
        <w:spacing w:line="276" w:lineRule="auto"/>
        <w:ind w:left="360"/>
        <w:jc w:val="both"/>
        <w:rPr>
          <w:sz w:val="22"/>
          <w:szCs w:val="22"/>
        </w:rPr>
      </w:pPr>
      <w:bookmarkStart w:id="713" w:name="_Toc87462349"/>
      <w:bookmarkStart w:id="714" w:name="_Toc87463373"/>
      <w:r w:rsidRPr="007124F8">
        <w:rPr>
          <w:sz w:val="22"/>
          <w:szCs w:val="22"/>
        </w:rPr>
        <w:t xml:space="preserve">The Division of Medicaid (DOM), Mississippi Office of the State Auditor (OSA), Department of Health and Human Services (DHHS), Centers of Medicare and Medicaid Services (CMS), Office of Inspector General (OIG), General Accountability Office (GAO), or any other </w:t>
      </w:r>
      <w:r w:rsidR="008D72EC">
        <w:rPr>
          <w:sz w:val="22"/>
          <w:szCs w:val="22"/>
        </w:rPr>
        <w:t xml:space="preserve">authorized </w:t>
      </w:r>
      <w:r w:rsidR="006C24C3">
        <w:rPr>
          <w:sz w:val="22"/>
          <w:szCs w:val="22"/>
        </w:rPr>
        <w:t>representative</w:t>
      </w:r>
      <w:r w:rsidR="00C514F6">
        <w:rPr>
          <w:sz w:val="22"/>
          <w:szCs w:val="22"/>
        </w:rPr>
        <w:t xml:space="preserve"> </w:t>
      </w:r>
      <w:r w:rsidRPr="007124F8">
        <w:rPr>
          <w:sz w:val="22"/>
          <w:szCs w:val="22"/>
        </w:rPr>
        <w:t xml:space="preserve">prior-approved by DOM, at all reasonable times, have the right to enter onto the Contractor’s premises, or such </w:t>
      </w:r>
      <w:r w:rsidRPr="007124F8">
        <w:rPr>
          <w:sz w:val="22"/>
          <w:szCs w:val="22"/>
        </w:rPr>
        <w:lastRenderedPageBreak/>
        <w:t xml:space="preserve">other places where duties under this contract are being performed, to inspect, monitor, or otherwise evaluate (including periodic systems testing) the work being performed as well as Contractor’s books and records pertaining to the extent and cost of services furnished to DOM or eligible recipients.  </w:t>
      </w:r>
    </w:p>
    <w:p w14:paraId="0CA9EB3A" w14:textId="77777777" w:rsidR="007124F8" w:rsidRPr="007124F8" w:rsidRDefault="007124F8" w:rsidP="007124F8">
      <w:pPr>
        <w:spacing w:line="276" w:lineRule="auto"/>
        <w:ind w:left="360"/>
        <w:jc w:val="both"/>
        <w:rPr>
          <w:sz w:val="22"/>
          <w:szCs w:val="22"/>
        </w:rPr>
      </w:pPr>
    </w:p>
    <w:p w14:paraId="6DB1C591" w14:textId="77777777" w:rsidR="007124F8" w:rsidRPr="007124F8" w:rsidRDefault="007124F8" w:rsidP="007124F8">
      <w:pPr>
        <w:spacing w:line="276" w:lineRule="auto"/>
        <w:ind w:left="360"/>
        <w:jc w:val="both"/>
        <w:rPr>
          <w:sz w:val="22"/>
          <w:szCs w:val="22"/>
        </w:rPr>
      </w:pPr>
      <w:r w:rsidRPr="007124F8">
        <w:rPr>
          <w:sz w:val="22"/>
          <w:szCs w:val="22"/>
        </w:rPr>
        <w:t>Contractor shall allow DOM to audit conformance including contract terms, system security, and Data Centers as appropriate.  DOM may perform this audit or contract with a third party at its discretion at DOM’s expense.</w:t>
      </w:r>
    </w:p>
    <w:p w14:paraId="57F5400A" w14:textId="77777777" w:rsidR="007124F8" w:rsidRPr="007124F8" w:rsidRDefault="007124F8" w:rsidP="007124F8">
      <w:pPr>
        <w:spacing w:line="276" w:lineRule="auto"/>
        <w:ind w:left="360"/>
        <w:jc w:val="both"/>
        <w:rPr>
          <w:sz w:val="22"/>
          <w:szCs w:val="22"/>
        </w:rPr>
      </w:pPr>
    </w:p>
    <w:p w14:paraId="76A69CEA" w14:textId="0FF66797" w:rsidR="007124F8" w:rsidRDefault="007124F8" w:rsidP="007124F8">
      <w:pPr>
        <w:spacing w:line="276" w:lineRule="auto"/>
        <w:ind w:left="360"/>
        <w:jc w:val="both"/>
        <w:rPr>
          <w:sz w:val="22"/>
          <w:szCs w:val="22"/>
        </w:rPr>
      </w:pPr>
      <w:r w:rsidRPr="007124F8">
        <w:rPr>
          <w:sz w:val="22"/>
          <w:szCs w:val="22"/>
        </w:rPr>
        <w:t>The Contractor shall provide access to all facilities and assistance for DOM and OSA representatives.  All inspections and evaluations shall be performed in such a manner as to not delay work.  Refusal by the Contractor to allow access to all documents, papers, letters or other materials, shall constitute a breach of contract. All audits performed by persons other than DOM staff shall be coordinated through DOM and its staff.</w:t>
      </w:r>
      <w:bookmarkEnd w:id="713"/>
      <w:bookmarkEnd w:id="714"/>
    </w:p>
    <w:p w14:paraId="7AF0C672" w14:textId="4BFF53EA" w:rsidR="00EF7143" w:rsidRDefault="00EF7143" w:rsidP="007124F8">
      <w:pPr>
        <w:spacing w:line="276" w:lineRule="auto"/>
        <w:ind w:left="360"/>
        <w:jc w:val="both"/>
        <w:rPr>
          <w:sz w:val="22"/>
          <w:szCs w:val="22"/>
        </w:rPr>
      </w:pPr>
    </w:p>
    <w:p w14:paraId="0C4C3EAE" w14:textId="03E844B1" w:rsidR="00FF0176" w:rsidRDefault="00FF0176" w:rsidP="00FF01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b/>
          <w:bCs/>
          <w:color w:val="002060"/>
          <w:sz w:val="24"/>
          <w:szCs w:val="24"/>
        </w:rPr>
      </w:pPr>
      <w:r w:rsidRPr="00FF0176">
        <w:rPr>
          <w:b/>
          <w:bCs/>
          <w:color w:val="002060"/>
          <w:sz w:val="24"/>
          <w:szCs w:val="24"/>
        </w:rPr>
        <w:t>4.7.6 Records Retention Requirements</w:t>
      </w:r>
    </w:p>
    <w:p w14:paraId="009FFB31" w14:textId="77777777" w:rsidR="00FF0176" w:rsidRPr="00FF0176" w:rsidRDefault="00FF0176" w:rsidP="00FF01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b/>
          <w:bCs/>
          <w:color w:val="002060"/>
          <w:sz w:val="24"/>
          <w:szCs w:val="24"/>
        </w:rPr>
      </w:pPr>
    </w:p>
    <w:p w14:paraId="640D426B" w14:textId="52125F91" w:rsidR="00FF0176" w:rsidRPr="002E7E48" w:rsidRDefault="00FF0176" w:rsidP="00FF01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r w:rsidRPr="002E7E48">
        <w:rPr>
          <w:sz w:val="22"/>
          <w:szCs w:val="22"/>
        </w:rPr>
        <w:t xml:space="preserve">The Contractor shall maintain detailed records evidencing all expenses incurred pursuant to the Contract, the provision of services under the Contract, and complaints, for the purpose of audit and evaluation by DOM and other Federal or State personnel.  All records, including training records, pertaining to the contract must be readily retrievable within three (3) business days for review at the request of DOM and its authorized representatives.  All records shall be maintained and available for review by authorized federal and State personnel during the entire term of the Contract and for a period of </w:t>
      </w:r>
      <w:r w:rsidR="00183B53">
        <w:rPr>
          <w:sz w:val="22"/>
          <w:szCs w:val="22"/>
        </w:rPr>
        <w:t>seven</w:t>
      </w:r>
      <w:r w:rsidR="00183B53" w:rsidRPr="6F96110D">
        <w:rPr>
          <w:sz w:val="22"/>
          <w:szCs w:val="22"/>
        </w:rPr>
        <w:t xml:space="preserve"> </w:t>
      </w:r>
      <w:r w:rsidRPr="6F96110D">
        <w:rPr>
          <w:sz w:val="22"/>
          <w:szCs w:val="22"/>
        </w:rPr>
        <w:t>(</w:t>
      </w:r>
      <w:r w:rsidR="00183B53">
        <w:rPr>
          <w:sz w:val="22"/>
          <w:szCs w:val="22"/>
        </w:rPr>
        <w:t>7</w:t>
      </w:r>
      <w:r w:rsidRPr="002E7E48">
        <w:rPr>
          <w:sz w:val="22"/>
          <w:szCs w:val="22"/>
        </w:rPr>
        <w:t xml:space="preserve">) years thereafter, unless an audit is in progress or there is pending litigation.  The right to audit shall exist for </w:t>
      </w:r>
      <w:r w:rsidR="00183B53">
        <w:rPr>
          <w:sz w:val="22"/>
          <w:szCs w:val="22"/>
        </w:rPr>
        <w:t>seven</w:t>
      </w:r>
      <w:r w:rsidR="00183B53" w:rsidRPr="6F96110D">
        <w:rPr>
          <w:sz w:val="22"/>
          <w:szCs w:val="22"/>
        </w:rPr>
        <w:t xml:space="preserve"> </w:t>
      </w:r>
      <w:r w:rsidR="00AB2B61" w:rsidRPr="6F96110D">
        <w:rPr>
          <w:sz w:val="22"/>
          <w:szCs w:val="22"/>
        </w:rPr>
        <w:t>(</w:t>
      </w:r>
      <w:r w:rsidR="00183B53">
        <w:rPr>
          <w:sz w:val="22"/>
          <w:szCs w:val="22"/>
        </w:rPr>
        <w:t>7</w:t>
      </w:r>
      <w:r w:rsidR="00AB2B61" w:rsidRPr="002E7E48">
        <w:rPr>
          <w:sz w:val="22"/>
          <w:szCs w:val="22"/>
        </w:rPr>
        <w:t>)</w:t>
      </w:r>
      <w:r w:rsidRPr="002E7E48">
        <w:rPr>
          <w:sz w:val="22"/>
          <w:szCs w:val="22"/>
        </w:rPr>
        <w:t xml:space="preserve"> years from the final date of the contract period or from the date of completion of any audit, whichever is later.  </w:t>
      </w:r>
    </w:p>
    <w:p w14:paraId="71B91FF1" w14:textId="773F3997" w:rsidR="7CF6C6BC" w:rsidRDefault="7CF6C6BC" w:rsidP="00C30592">
      <w:pPr>
        <w:pStyle w:val="Heading2"/>
        <w:numPr>
          <w:ilvl w:val="0"/>
          <w:numId w:val="0"/>
        </w:numPr>
        <w:spacing w:line="276" w:lineRule="auto"/>
      </w:pPr>
      <w:bookmarkStart w:id="715" w:name="_Toc122532858"/>
      <w:bookmarkStart w:id="716" w:name="_Toc122549513"/>
      <w:bookmarkStart w:id="717" w:name="_Toc122550518"/>
      <w:bookmarkStart w:id="718" w:name="_Toc124367989"/>
      <w:bookmarkStart w:id="719" w:name="_Toc124368366"/>
      <w:r w:rsidRPr="00155B1A">
        <w:t>4.8</w:t>
      </w:r>
      <w:r>
        <w:tab/>
      </w:r>
      <w:r w:rsidRPr="00155B1A">
        <w:t>System Security Requirements</w:t>
      </w:r>
      <w:bookmarkEnd w:id="715"/>
      <w:bookmarkEnd w:id="716"/>
      <w:bookmarkEnd w:id="717"/>
      <w:bookmarkEnd w:id="718"/>
      <w:bookmarkEnd w:id="719"/>
    </w:p>
    <w:p w14:paraId="2E9ADB9C" w14:textId="743BC823" w:rsidR="7CF6C6BC" w:rsidRDefault="7CF6C6BC">
      <w:pPr>
        <w:ind w:firstLine="432"/>
        <w:jc w:val="both"/>
        <w:rPr>
          <w:b/>
          <w:bCs/>
          <w:color w:val="002060"/>
          <w:sz w:val="24"/>
          <w:szCs w:val="24"/>
        </w:rPr>
      </w:pPr>
      <w:r w:rsidRPr="40605B5B">
        <w:rPr>
          <w:b/>
          <w:bCs/>
          <w:color w:val="002060"/>
          <w:sz w:val="24"/>
          <w:szCs w:val="24"/>
        </w:rPr>
        <w:t>4.8.1    Data Location</w:t>
      </w:r>
    </w:p>
    <w:p w14:paraId="3479DD1A" w14:textId="77777777" w:rsidR="00155B1A" w:rsidRDefault="00155B1A" w:rsidP="00C30592">
      <w:pPr>
        <w:ind w:firstLine="432"/>
        <w:jc w:val="both"/>
        <w:rPr>
          <w:b/>
          <w:bCs/>
          <w:color w:val="002060"/>
          <w:sz w:val="24"/>
          <w:szCs w:val="24"/>
        </w:rPr>
      </w:pPr>
    </w:p>
    <w:p w14:paraId="43613D85" w14:textId="5DA822D7" w:rsidR="7CF6C6BC" w:rsidRDefault="7CF6C6BC" w:rsidP="00C30592">
      <w:pPr>
        <w:spacing w:line="276" w:lineRule="auto"/>
        <w:ind w:firstLine="432"/>
        <w:jc w:val="both"/>
        <w:rPr>
          <w:sz w:val="22"/>
          <w:szCs w:val="22"/>
        </w:rPr>
      </w:pPr>
      <w:r w:rsidRPr="40605B5B">
        <w:rPr>
          <w:sz w:val="22"/>
          <w:szCs w:val="22"/>
        </w:rPr>
        <w:t xml:space="preserve">The Contractor shall not store or transfer DOM data outside of the continental United States. This </w:t>
      </w:r>
      <w:r>
        <w:tab/>
      </w:r>
      <w:r>
        <w:tab/>
      </w:r>
      <w:r w:rsidRPr="40605B5B">
        <w:rPr>
          <w:sz w:val="22"/>
          <w:szCs w:val="22"/>
        </w:rPr>
        <w:t xml:space="preserve">includes backup data and Data Recovery locations.  The Contractor will permit its personnel and </w:t>
      </w:r>
      <w:r>
        <w:tab/>
      </w:r>
      <w:r>
        <w:tab/>
      </w:r>
      <w:r>
        <w:tab/>
      </w:r>
      <w:r w:rsidRPr="40605B5B">
        <w:rPr>
          <w:sz w:val="22"/>
          <w:szCs w:val="22"/>
        </w:rPr>
        <w:t xml:space="preserve">contractors to access DOM data remotely only as required to provide technical support. </w:t>
      </w:r>
    </w:p>
    <w:p w14:paraId="2D807FE6" w14:textId="3F2CA3B3" w:rsidR="40605B5B" w:rsidRDefault="40605B5B" w:rsidP="40605B5B">
      <w:pPr>
        <w:jc w:val="both"/>
      </w:pPr>
    </w:p>
    <w:p w14:paraId="02DA32C2" w14:textId="3C29E983" w:rsidR="7CF6C6BC" w:rsidRDefault="7CF6C6BC">
      <w:pPr>
        <w:ind w:left="720" w:hanging="288"/>
        <w:jc w:val="both"/>
        <w:rPr>
          <w:b/>
          <w:bCs/>
          <w:color w:val="002060"/>
          <w:sz w:val="24"/>
          <w:szCs w:val="24"/>
        </w:rPr>
      </w:pPr>
      <w:r w:rsidRPr="40605B5B">
        <w:rPr>
          <w:b/>
          <w:bCs/>
          <w:color w:val="002060"/>
          <w:sz w:val="24"/>
          <w:szCs w:val="24"/>
        </w:rPr>
        <w:t>4.8.2    Data Encryption</w:t>
      </w:r>
    </w:p>
    <w:p w14:paraId="2EF0290C" w14:textId="77777777" w:rsidR="00155B1A" w:rsidRDefault="00155B1A" w:rsidP="00C30592">
      <w:pPr>
        <w:ind w:left="720" w:hanging="288"/>
        <w:jc w:val="both"/>
        <w:rPr>
          <w:b/>
          <w:bCs/>
          <w:color w:val="002060"/>
          <w:sz w:val="24"/>
          <w:szCs w:val="24"/>
        </w:rPr>
      </w:pPr>
    </w:p>
    <w:p w14:paraId="12EA4805" w14:textId="693A7CB4" w:rsidR="7CF6C6BC" w:rsidRDefault="7CF6C6BC" w:rsidP="00C30592">
      <w:pPr>
        <w:spacing w:line="276" w:lineRule="auto"/>
        <w:ind w:left="360"/>
        <w:jc w:val="both"/>
        <w:rPr>
          <w:sz w:val="22"/>
          <w:szCs w:val="22"/>
        </w:rPr>
      </w:pPr>
      <w:r w:rsidRPr="40605B5B">
        <w:rPr>
          <w:sz w:val="22"/>
          <w:szCs w:val="22"/>
        </w:rPr>
        <w:t xml:space="preserve">The Contractor must encrypt all non-public data in transit regardless of the transit mechanism. For engagements where the Contractor stores non-public data, the data shall be encrypted at rest.  The key location and other key management details will be discussed and negotiated by both parties. </w:t>
      </w:r>
    </w:p>
    <w:p w14:paraId="71E15CB5" w14:textId="52A59A23" w:rsidR="7CF6C6BC" w:rsidRDefault="7CF6C6BC" w:rsidP="00C30592">
      <w:pPr>
        <w:spacing w:line="276" w:lineRule="auto"/>
        <w:ind w:left="360"/>
        <w:jc w:val="both"/>
        <w:rPr>
          <w:sz w:val="22"/>
          <w:szCs w:val="22"/>
        </w:rPr>
      </w:pPr>
      <w:r w:rsidRPr="40605B5B">
        <w:rPr>
          <w:sz w:val="22"/>
          <w:szCs w:val="22"/>
        </w:rPr>
        <w:t xml:space="preserve"> </w:t>
      </w:r>
    </w:p>
    <w:p w14:paraId="6ABF3EA2" w14:textId="0A195CEC" w:rsidR="7CF6C6BC" w:rsidRDefault="7CF6C6BC" w:rsidP="00C30592">
      <w:pPr>
        <w:spacing w:line="276" w:lineRule="auto"/>
        <w:ind w:left="360"/>
        <w:jc w:val="both"/>
        <w:rPr>
          <w:sz w:val="22"/>
          <w:szCs w:val="22"/>
        </w:rPr>
      </w:pPr>
      <w:r w:rsidRPr="40605B5B">
        <w:rPr>
          <w:sz w:val="22"/>
          <w:szCs w:val="22"/>
        </w:rPr>
        <w:t xml:space="preserve">Where encryption of data at rest is not possible, the Contractor must describe existing security measures that provide a similar level of protection. </w:t>
      </w:r>
    </w:p>
    <w:p w14:paraId="0D8840FC" w14:textId="22C23FDC" w:rsidR="7CF6C6BC" w:rsidRDefault="7CF6C6BC" w:rsidP="00FF41F8">
      <w:pPr>
        <w:spacing w:line="276" w:lineRule="auto"/>
        <w:ind w:left="360"/>
        <w:jc w:val="both"/>
        <w:rPr>
          <w:sz w:val="22"/>
          <w:szCs w:val="22"/>
        </w:rPr>
      </w:pPr>
      <w:r w:rsidRPr="40605B5B">
        <w:rPr>
          <w:sz w:val="22"/>
          <w:szCs w:val="22"/>
        </w:rPr>
        <w:t xml:space="preserve"> </w:t>
      </w:r>
    </w:p>
    <w:p w14:paraId="0CA7B66F" w14:textId="77777777" w:rsidR="00155B1A" w:rsidRDefault="7CF6C6BC" w:rsidP="00AB2B61">
      <w:pPr>
        <w:spacing w:line="276" w:lineRule="auto"/>
        <w:ind w:left="360"/>
        <w:jc w:val="both"/>
        <w:rPr>
          <w:sz w:val="22"/>
          <w:szCs w:val="22"/>
        </w:rPr>
      </w:pPr>
      <w:r w:rsidRPr="40605B5B">
        <w:rPr>
          <w:sz w:val="22"/>
          <w:szCs w:val="22"/>
        </w:rPr>
        <w:lastRenderedPageBreak/>
        <w:t xml:space="preserve">If the Contractor cannot offer encryption at rest, it must maintain, for the duration of the contract, cyber security liability insurance coverage for any loss resulting from a data breach.  Refer to </w:t>
      </w:r>
      <w:r w:rsidRPr="00FF41F8">
        <w:rPr>
          <w:b/>
          <w:bCs/>
          <w:sz w:val="22"/>
          <w:szCs w:val="22"/>
        </w:rPr>
        <w:t>Section 4.19.3</w:t>
      </w:r>
      <w:r w:rsidRPr="40605B5B">
        <w:rPr>
          <w:sz w:val="22"/>
          <w:szCs w:val="22"/>
        </w:rPr>
        <w:t xml:space="preserve"> Cyber Liability, for details.</w:t>
      </w:r>
    </w:p>
    <w:p w14:paraId="4E696FEA" w14:textId="1BD31A61" w:rsidR="7CF6C6BC" w:rsidRDefault="7CF6C6BC" w:rsidP="00FF41F8">
      <w:pPr>
        <w:jc w:val="both"/>
        <w:rPr>
          <w:sz w:val="22"/>
          <w:szCs w:val="22"/>
        </w:rPr>
      </w:pPr>
      <w:r w:rsidRPr="40605B5B">
        <w:rPr>
          <w:sz w:val="22"/>
          <w:szCs w:val="22"/>
        </w:rPr>
        <w:t xml:space="preserve">  </w:t>
      </w:r>
    </w:p>
    <w:p w14:paraId="1F97566A" w14:textId="2D7BF4F5" w:rsidR="7CF6C6BC" w:rsidRDefault="7CF6C6BC" w:rsidP="00FF41F8">
      <w:pPr>
        <w:ind w:left="720" w:hanging="360"/>
        <w:jc w:val="both"/>
        <w:rPr>
          <w:b/>
          <w:bCs/>
          <w:color w:val="002060"/>
          <w:sz w:val="24"/>
          <w:szCs w:val="24"/>
        </w:rPr>
      </w:pPr>
      <w:r w:rsidRPr="40605B5B">
        <w:rPr>
          <w:b/>
          <w:bCs/>
          <w:color w:val="002060"/>
          <w:sz w:val="24"/>
          <w:szCs w:val="24"/>
        </w:rPr>
        <w:t>4.8.3    Breach Notification and Recovery</w:t>
      </w:r>
    </w:p>
    <w:p w14:paraId="40CEBDF6" w14:textId="49A0314C" w:rsidR="00155B1A" w:rsidRDefault="001038FE" w:rsidP="007C24E8">
      <w:pPr>
        <w:spacing w:before="100" w:beforeAutospacing="1" w:after="100" w:afterAutospacing="1" w:line="276" w:lineRule="auto"/>
        <w:ind w:left="360"/>
        <w:jc w:val="both"/>
        <w:rPr>
          <w:color w:val="000000" w:themeColor="text1"/>
          <w:sz w:val="22"/>
          <w:szCs w:val="22"/>
        </w:rPr>
      </w:pPr>
      <w:r w:rsidRPr="001038FE">
        <w:rPr>
          <w:color w:val="000000" w:themeColor="text1"/>
          <w:sz w:val="22"/>
          <w:szCs w:val="22"/>
        </w:rPr>
        <w:t>Unauthorized access or disclosure of non-public data is considered to be a security breach. The Contractor will provide notification within 4 hours of the incident and all communication shall be coordinated with DOM. When the Contractor or their sub-contractors are liable for the loss, the Contractor shall bear all costs associated with the investigation, response and recovery from the breach including but not limited to credit monitoring services with a term of at least three years, mailing costs, website, and toll-free telephone call center services. DOM shall not agree to any limitation on liability that relieves a Contractor from its own negligence or to the extent that it creates an obligation on the part of DOM to hold a Contractor harmless.</w:t>
      </w:r>
    </w:p>
    <w:p w14:paraId="3E0D7371" w14:textId="3EA9E3A9" w:rsidR="7CF6C6BC" w:rsidRDefault="7CF6C6BC" w:rsidP="00FF41F8">
      <w:pPr>
        <w:ind w:left="720" w:hanging="288"/>
        <w:jc w:val="both"/>
        <w:rPr>
          <w:b/>
          <w:bCs/>
          <w:color w:val="002060"/>
          <w:sz w:val="24"/>
          <w:szCs w:val="24"/>
        </w:rPr>
      </w:pPr>
      <w:r w:rsidRPr="40605B5B">
        <w:rPr>
          <w:b/>
          <w:bCs/>
          <w:color w:val="002060"/>
          <w:sz w:val="24"/>
          <w:szCs w:val="24"/>
        </w:rPr>
        <w:t>4.8.4    Notification of Legal Requests</w:t>
      </w:r>
    </w:p>
    <w:p w14:paraId="5E89429E" w14:textId="77777777" w:rsidR="00155B1A" w:rsidRDefault="00155B1A">
      <w:pPr>
        <w:jc w:val="both"/>
        <w:rPr>
          <w:color w:val="000000" w:themeColor="text1"/>
          <w:sz w:val="22"/>
          <w:szCs w:val="22"/>
        </w:rPr>
      </w:pPr>
    </w:p>
    <w:p w14:paraId="6445E864" w14:textId="4345C157" w:rsidR="7CF6C6BC" w:rsidRDefault="7CF6C6BC" w:rsidP="00AB2B61">
      <w:pPr>
        <w:spacing w:line="276" w:lineRule="auto"/>
        <w:ind w:left="360"/>
        <w:jc w:val="both"/>
        <w:rPr>
          <w:color w:val="000000" w:themeColor="text1"/>
          <w:sz w:val="22"/>
          <w:szCs w:val="22"/>
        </w:rPr>
      </w:pPr>
      <w:r w:rsidRPr="40605B5B">
        <w:rPr>
          <w:color w:val="000000" w:themeColor="text1"/>
          <w:sz w:val="22"/>
          <w:szCs w:val="22"/>
        </w:rPr>
        <w:t>Contractor shall contact DOM immediately upon receipt of any electronic discovery, litigation holds, discovery searches, and expert testimonies related to, or which in any way might reasonably require access to the data of DOM. The Contractor shall not respond to subpoenas, service of process, and other legal requests related to DOM without first notifying DOM unless prohibited by law from providing such notice.</w:t>
      </w:r>
    </w:p>
    <w:p w14:paraId="6616F4FA" w14:textId="77777777" w:rsidR="00A352BD" w:rsidRDefault="00A352BD" w:rsidP="00FF41F8">
      <w:pPr>
        <w:jc w:val="both"/>
        <w:rPr>
          <w:color w:val="000000" w:themeColor="text1"/>
          <w:sz w:val="22"/>
          <w:szCs w:val="22"/>
        </w:rPr>
      </w:pPr>
    </w:p>
    <w:p w14:paraId="0FA2C71D" w14:textId="7134A4C8" w:rsidR="7CF6C6BC" w:rsidRDefault="7CF6C6BC" w:rsidP="00C937F2">
      <w:pPr>
        <w:ind w:left="360"/>
        <w:jc w:val="both"/>
        <w:rPr>
          <w:b/>
          <w:bCs/>
          <w:color w:val="002060"/>
          <w:sz w:val="24"/>
          <w:szCs w:val="24"/>
        </w:rPr>
      </w:pPr>
      <w:r w:rsidRPr="40605B5B">
        <w:rPr>
          <w:b/>
          <w:bCs/>
          <w:color w:val="002060"/>
          <w:sz w:val="24"/>
          <w:szCs w:val="24"/>
        </w:rPr>
        <w:t>4.8.5    Termination and Suspension of Service</w:t>
      </w:r>
    </w:p>
    <w:p w14:paraId="0BA28E49" w14:textId="77777777" w:rsidR="00C937F2" w:rsidRDefault="00C937F2" w:rsidP="00FF41F8">
      <w:pPr>
        <w:ind w:left="720" w:hanging="720"/>
        <w:jc w:val="both"/>
        <w:rPr>
          <w:b/>
          <w:bCs/>
          <w:color w:val="002060"/>
          <w:sz w:val="24"/>
          <w:szCs w:val="24"/>
        </w:rPr>
      </w:pPr>
    </w:p>
    <w:p w14:paraId="732D8EEA" w14:textId="69D08AC0" w:rsidR="7CF6C6BC" w:rsidRPr="00C937F2" w:rsidRDefault="7CF6C6BC" w:rsidP="00D65684">
      <w:pPr>
        <w:pStyle w:val="ListParagraph"/>
        <w:numPr>
          <w:ilvl w:val="1"/>
          <w:numId w:val="87"/>
        </w:numPr>
        <w:ind w:left="720"/>
        <w:jc w:val="both"/>
        <w:rPr>
          <w:rFonts w:asciiTheme="minorHAnsi" w:eastAsiaTheme="minorEastAsia" w:hAnsiTheme="minorHAnsi" w:cstheme="minorBidi"/>
          <w:color w:val="000000" w:themeColor="text1"/>
          <w:sz w:val="24"/>
          <w:szCs w:val="24"/>
        </w:rPr>
      </w:pPr>
      <w:r w:rsidRPr="00C937F2">
        <w:rPr>
          <w:rFonts w:ascii="Times New Roman" w:eastAsia="Times New Roman" w:hAnsi="Times New Roman"/>
          <w:color w:val="000000" w:themeColor="text1"/>
        </w:rPr>
        <w:t>In the event of termination of the contract, the Contractor shall implement an orderly return of DOM data in CSV or XML or another mutually agreeable format. The Contractor shall guarantee the subsequent secure disposal of DOM data.</w:t>
      </w:r>
    </w:p>
    <w:p w14:paraId="55D0FCC4" w14:textId="06AC1722" w:rsidR="7CF6C6BC" w:rsidRPr="00C937F2" w:rsidRDefault="7CF6C6BC" w:rsidP="00D65684">
      <w:pPr>
        <w:pStyle w:val="ListParagraph"/>
        <w:numPr>
          <w:ilvl w:val="1"/>
          <w:numId w:val="87"/>
        </w:numPr>
        <w:ind w:left="720"/>
        <w:jc w:val="both"/>
        <w:rPr>
          <w:rFonts w:asciiTheme="minorHAnsi" w:eastAsiaTheme="minorEastAsia" w:hAnsiTheme="minorHAnsi" w:cstheme="minorBidi"/>
          <w:color w:val="000000" w:themeColor="text1"/>
          <w:sz w:val="24"/>
          <w:szCs w:val="24"/>
        </w:rPr>
      </w:pPr>
      <w:r w:rsidRPr="00C937F2">
        <w:rPr>
          <w:rFonts w:ascii="Times New Roman" w:eastAsia="Times New Roman" w:hAnsi="Times New Roman"/>
          <w:color w:val="000000" w:themeColor="text1"/>
        </w:rPr>
        <w:t>Suspension of services: During any period of suspension of this Agreement, for whatever reason, the Contractor shall not take any action to intentionally erase any DOM data.</w:t>
      </w:r>
    </w:p>
    <w:p w14:paraId="62C393FF" w14:textId="5B0ADDB2" w:rsidR="7CF6C6BC" w:rsidRPr="00C937F2" w:rsidRDefault="7CF6C6BC" w:rsidP="00D65684">
      <w:pPr>
        <w:pStyle w:val="ListParagraph"/>
        <w:numPr>
          <w:ilvl w:val="1"/>
          <w:numId w:val="87"/>
        </w:numPr>
        <w:ind w:left="720"/>
        <w:jc w:val="both"/>
        <w:rPr>
          <w:rFonts w:asciiTheme="minorHAnsi" w:eastAsiaTheme="minorEastAsia" w:hAnsiTheme="minorHAnsi" w:cstheme="minorBidi"/>
          <w:color w:val="000000" w:themeColor="text1"/>
          <w:sz w:val="24"/>
          <w:szCs w:val="24"/>
        </w:rPr>
      </w:pPr>
      <w:r w:rsidRPr="00C937F2">
        <w:rPr>
          <w:rFonts w:ascii="Times New Roman" w:eastAsia="Times New Roman" w:hAnsi="Times New Roman"/>
          <w:color w:val="000000" w:themeColor="text1"/>
        </w:rPr>
        <w:t>Termination of any services or agreement in entirety: In the event of termination of any services or of the agreement in its entirety, the Contractor shall not take any action to intentionally erase any DOM data for a period of 90 days after the effective date of the termination. After such 90-day period, the Contractor shall have no obligation to maintain or provide any DOM data and shall thereafter, unless legally prohibited, dispose of all DOM data in its systems or otherwise in its possession or under its control. Within this 90-day timeframe, Contractor will continue to secure and back up DOM data covered under the contract.</w:t>
      </w:r>
    </w:p>
    <w:p w14:paraId="0B1B6295" w14:textId="2247FC28" w:rsidR="7CF6C6BC" w:rsidRPr="00C937F2" w:rsidRDefault="7CF6C6BC" w:rsidP="00D65684">
      <w:pPr>
        <w:pStyle w:val="ListParagraph"/>
        <w:numPr>
          <w:ilvl w:val="1"/>
          <w:numId w:val="87"/>
        </w:numPr>
        <w:ind w:left="720"/>
        <w:jc w:val="both"/>
        <w:rPr>
          <w:rFonts w:asciiTheme="minorHAnsi" w:eastAsiaTheme="minorEastAsia" w:hAnsiTheme="minorHAnsi" w:cstheme="minorBidi"/>
          <w:color w:val="000000" w:themeColor="text1"/>
          <w:sz w:val="24"/>
          <w:szCs w:val="24"/>
        </w:rPr>
      </w:pPr>
      <w:r w:rsidRPr="00C937F2">
        <w:rPr>
          <w:rFonts w:ascii="Times New Roman" w:eastAsia="Times New Roman" w:hAnsi="Times New Roman"/>
          <w:color w:val="000000" w:themeColor="text1"/>
        </w:rPr>
        <w:t>Post-Termination Assistance: DOM shall be entitled to any post-termination assistance generally made available with respect to the Services unless a unique data retrieval arrangement has been established as part of the contract.</w:t>
      </w:r>
    </w:p>
    <w:p w14:paraId="0F29CD10" w14:textId="535AC447" w:rsidR="7CF6C6BC" w:rsidRPr="00C937F2" w:rsidRDefault="7CF6C6BC" w:rsidP="00D65684">
      <w:pPr>
        <w:pStyle w:val="ListParagraph"/>
        <w:numPr>
          <w:ilvl w:val="1"/>
          <w:numId w:val="87"/>
        </w:numPr>
        <w:ind w:left="720"/>
        <w:jc w:val="both"/>
        <w:rPr>
          <w:rFonts w:asciiTheme="minorHAnsi" w:eastAsiaTheme="minorEastAsia" w:hAnsiTheme="minorHAnsi" w:cstheme="minorBidi"/>
          <w:color w:val="000000" w:themeColor="text1"/>
          <w:sz w:val="24"/>
          <w:szCs w:val="24"/>
        </w:rPr>
      </w:pPr>
      <w:r w:rsidRPr="00C937F2">
        <w:rPr>
          <w:rFonts w:ascii="Times New Roman" w:eastAsia="Times New Roman" w:hAnsi="Times New Roman"/>
          <w:color w:val="000000" w:themeColor="text1"/>
        </w:rPr>
        <w:t xml:space="preserve">Secure Data Disposal: When requested by DOM, the provider shall destroy all requested data in all its forms, for example: disk, CD/DVD, backup tape, and paper. Data shall be permanently deleted and </w:t>
      </w:r>
      <w:r w:rsidRPr="00C937F2">
        <w:rPr>
          <w:rFonts w:ascii="Times New Roman" w:eastAsia="Times New Roman" w:hAnsi="Times New Roman"/>
          <w:color w:val="000000" w:themeColor="text1"/>
        </w:rPr>
        <w:lastRenderedPageBreak/>
        <w:t>shall not be recoverable, according to NIST approved methods. Certificates of destruction shall be provided to DOM.</w:t>
      </w:r>
    </w:p>
    <w:p w14:paraId="7F2D4D0B" w14:textId="23188DF4" w:rsidR="7CF6C6BC" w:rsidRDefault="7CF6C6BC" w:rsidP="00C937F2">
      <w:pPr>
        <w:ind w:left="360"/>
        <w:jc w:val="both"/>
        <w:rPr>
          <w:b/>
          <w:bCs/>
          <w:color w:val="002060"/>
          <w:sz w:val="24"/>
          <w:szCs w:val="24"/>
        </w:rPr>
      </w:pPr>
      <w:r w:rsidRPr="40605B5B">
        <w:rPr>
          <w:b/>
          <w:bCs/>
          <w:color w:val="002060"/>
          <w:sz w:val="24"/>
          <w:szCs w:val="24"/>
        </w:rPr>
        <w:t>4.8.6    Security Logs and Reports</w:t>
      </w:r>
    </w:p>
    <w:p w14:paraId="000A8ECE" w14:textId="77777777" w:rsidR="00C937F2" w:rsidRDefault="00C937F2" w:rsidP="00FF41F8">
      <w:pPr>
        <w:ind w:left="720" w:hanging="720"/>
        <w:jc w:val="both"/>
        <w:rPr>
          <w:b/>
          <w:bCs/>
          <w:color w:val="002060"/>
          <w:sz w:val="24"/>
          <w:szCs w:val="24"/>
        </w:rPr>
      </w:pPr>
    </w:p>
    <w:p w14:paraId="3810A865" w14:textId="1B4C11AE" w:rsidR="00F664AC" w:rsidRDefault="7CF6C6BC" w:rsidP="00F664AC">
      <w:pPr>
        <w:ind w:left="360"/>
        <w:jc w:val="both"/>
        <w:rPr>
          <w:color w:val="000000" w:themeColor="text1"/>
          <w:sz w:val="22"/>
          <w:szCs w:val="22"/>
        </w:rPr>
      </w:pPr>
      <w:r w:rsidRPr="40605B5B">
        <w:rPr>
          <w:color w:val="000000" w:themeColor="text1"/>
          <w:sz w:val="22"/>
          <w:szCs w:val="22"/>
        </w:rPr>
        <w:t>Contractor shall allow DOM access to system security logs that affect this engagement, its data, and/or processes. This includes the ability to request a report of the activities that a specific user or administrator accessed over a specified period of time as well as the ability for an agency customer to request reports of activities of a specific user associated with that agency. These mechanisms should be defined up front and be available for the entire length of the Agreement with the Contractor.</w:t>
      </w:r>
    </w:p>
    <w:p w14:paraId="116F55EE" w14:textId="77777777" w:rsidR="00F664AC" w:rsidRDefault="00F664AC" w:rsidP="00F664AC">
      <w:pPr>
        <w:jc w:val="both"/>
        <w:rPr>
          <w:b/>
          <w:bCs/>
          <w:color w:val="002060"/>
          <w:sz w:val="24"/>
          <w:szCs w:val="24"/>
        </w:rPr>
      </w:pPr>
    </w:p>
    <w:p w14:paraId="76F6A625" w14:textId="26DD4366" w:rsidR="7CF6C6BC" w:rsidRDefault="7CF6C6BC" w:rsidP="00F664AC">
      <w:pPr>
        <w:ind w:left="360"/>
        <w:jc w:val="both"/>
        <w:rPr>
          <w:b/>
          <w:bCs/>
          <w:color w:val="002060"/>
          <w:sz w:val="24"/>
          <w:szCs w:val="24"/>
        </w:rPr>
      </w:pPr>
      <w:r w:rsidRPr="40605B5B">
        <w:rPr>
          <w:b/>
          <w:bCs/>
          <w:color w:val="002060"/>
          <w:sz w:val="24"/>
          <w:szCs w:val="24"/>
        </w:rPr>
        <w:t>4.8.7    Processes and Procedures</w:t>
      </w:r>
    </w:p>
    <w:p w14:paraId="28A93A29" w14:textId="77777777" w:rsidR="00C937F2" w:rsidRDefault="00C937F2" w:rsidP="00FF41F8">
      <w:pPr>
        <w:ind w:left="720" w:hanging="720"/>
        <w:jc w:val="both"/>
        <w:rPr>
          <w:b/>
          <w:bCs/>
          <w:color w:val="002060"/>
          <w:sz w:val="24"/>
          <w:szCs w:val="24"/>
        </w:rPr>
      </w:pPr>
    </w:p>
    <w:p w14:paraId="7FB6F3D9" w14:textId="07C7788A" w:rsidR="7CF6C6BC" w:rsidRDefault="7CF6C6BC" w:rsidP="00F664AC">
      <w:pPr>
        <w:ind w:left="360"/>
        <w:jc w:val="both"/>
        <w:rPr>
          <w:sz w:val="22"/>
          <w:szCs w:val="22"/>
        </w:rPr>
      </w:pPr>
      <w:r w:rsidRPr="40605B5B">
        <w:rPr>
          <w:sz w:val="22"/>
          <w:szCs w:val="22"/>
        </w:rPr>
        <w:t xml:space="preserve">Contractor shall disclose its non-proprietary security processes and technical limitations to DOM so that DOM can determine if and how adequate protection and flexibility can be attained between DOM and the Contractor.  For example: virus checking and port scanning. DOM and the Contractor shall work together to understand each other’s roles and responsibilities. </w:t>
      </w:r>
    </w:p>
    <w:p w14:paraId="0A680886" w14:textId="77777777" w:rsidR="00C937F2" w:rsidRDefault="00C937F2" w:rsidP="00FF41F8">
      <w:pPr>
        <w:jc w:val="both"/>
        <w:rPr>
          <w:sz w:val="22"/>
          <w:szCs w:val="22"/>
        </w:rPr>
      </w:pPr>
    </w:p>
    <w:p w14:paraId="20135B69" w14:textId="1A6A16EB" w:rsidR="7CF6C6BC" w:rsidRDefault="7CF6C6BC" w:rsidP="00FF41F8">
      <w:pPr>
        <w:ind w:left="360"/>
        <w:jc w:val="both"/>
        <w:rPr>
          <w:b/>
          <w:bCs/>
          <w:color w:val="002060"/>
          <w:sz w:val="24"/>
          <w:szCs w:val="24"/>
        </w:rPr>
      </w:pPr>
      <w:r w:rsidRPr="40605B5B">
        <w:rPr>
          <w:b/>
          <w:bCs/>
          <w:color w:val="002060"/>
          <w:sz w:val="24"/>
          <w:szCs w:val="24"/>
        </w:rPr>
        <w:t>4.8.8    Background Checks</w:t>
      </w:r>
    </w:p>
    <w:p w14:paraId="2068890D" w14:textId="77777777" w:rsidR="00C937F2" w:rsidRDefault="00C937F2">
      <w:pPr>
        <w:jc w:val="both"/>
        <w:rPr>
          <w:color w:val="000000" w:themeColor="text1"/>
          <w:sz w:val="22"/>
          <w:szCs w:val="22"/>
        </w:rPr>
      </w:pPr>
    </w:p>
    <w:p w14:paraId="43BB31F0" w14:textId="4FF5B689" w:rsidR="7CF6C6BC" w:rsidRDefault="7CF6C6BC" w:rsidP="00FF41F8">
      <w:pPr>
        <w:ind w:left="360"/>
        <w:jc w:val="both"/>
        <w:rPr>
          <w:color w:val="000000" w:themeColor="text1"/>
          <w:sz w:val="22"/>
          <w:szCs w:val="22"/>
        </w:rPr>
      </w:pPr>
      <w:r w:rsidRPr="40605B5B">
        <w:rPr>
          <w:color w:val="000000" w:themeColor="text1"/>
          <w:sz w:val="22"/>
          <w:szCs w:val="22"/>
        </w:rPr>
        <w:t>Contractor warrants that it will not utilize any staff members, including sub-contractors, to fulfill the obligations of the contract who have been convicted of any crime of dishonesty. The Contractor shall promote and maintain an awareness of the importance of securing DOM's information among the Contractor's employees and agents.</w:t>
      </w:r>
    </w:p>
    <w:p w14:paraId="09D8C7AB" w14:textId="27A3B3D2" w:rsidR="00493F10" w:rsidRPr="00B323F4" w:rsidRDefault="007C2015" w:rsidP="00F56262">
      <w:pPr>
        <w:pStyle w:val="Heading2"/>
        <w:numPr>
          <w:ilvl w:val="0"/>
          <w:numId w:val="0"/>
        </w:numPr>
        <w:spacing w:line="276" w:lineRule="auto"/>
        <w:rPr>
          <w:b w:val="0"/>
        </w:rPr>
      </w:pPr>
      <w:bookmarkStart w:id="720" w:name="_Toc117693247"/>
      <w:bookmarkStart w:id="721" w:name="_Toc117701513"/>
      <w:bookmarkStart w:id="722" w:name="_Toc122532859"/>
      <w:bookmarkStart w:id="723" w:name="_Toc122549514"/>
      <w:bookmarkStart w:id="724" w:name="_Toc122550519"/>
      <w:bookmarkStart w:id="725" w:name="_Toc124367990"/>
      <w:bookmarkStart w:id="726" w:name="_Toc124368367"/>
      <w:r>
        <w:t xml:space="preserve">4.9 </w:t>
      </w:r>
      <w:r w:rsidRPr="00B323F4">
        <w:t>Interpretations/Changes/Disputes</w:t>
      </w:r>
      <w:bookmarkEnd w:id="720"/>
      <w:bookmarkEnd w:id="721"/>
      <w:bookmarkEnd w:id="722"/>
      <w:bookmarkEnd w:id="723"/>
      <w:bookmarkEnd w:id="724"/>
      <w:bookmarkEnd w:id="725"/>
      <w:bookmarkEnd w:id="726"/>
    </w:p>
    <w:p w14:paraId="508C7474" w14:textId="5EA85963" w:rsidR="26DFF34F" w:rsidRDefault="26DFF34F" w:rsidP="40605B5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40605B5B">
        <w:rPr>
          <w:sz w:val="22"/>
          <w:szCs w:val="22"/>
        </w:rPr>
        <w:t xml:space="preserve">Refer to </w:t>
      </w:r>
      <w:r w:rsidRPr="00FF41F8">
        <w:rPr>
          <w:b/>
          <w:bCs/>
          <w:sz w:val="22"/>
          <w:szCs w:val="22"/>
        </w:rPr>
        <w:t>Section 4.1</w:t>
      </w:r>
      <w:r w:rsidRPr="40605B5B">
        <w:rPr>
          <w:sz w:val="22"/>
          <w:szCs w:val="22"/>
        </w:rPr>
        <w:t xml:space="preserve"> of this IFB for the order of priority in the event of a dispute or conflict between the components of this Agreement.</w:t>
      </w:r>
    </w:p>
    <w:p w14:paraId="2C21D7B0" w14:textId="77777777" w:rsidR="00493F10" w:rsidRPr="002E7E48" w:rsidRDefault="00493F10" w:rsidP="00F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jc w:val="both"/>
        <w:rPr>
          <w:sz w:val="22"/>
          <w:szCs w:val="22"/>
        </w:rPr>
      </w:pPr>
    </w:p>
    <w:p w14:paraId="295C3B74" w14:textId="35160105" w:rsidR="00493F10" w:rsidRDefault="00493F10" w:rsidP="00F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t xml:space="preserve">DOM reserves the right to clarify any </w:t>
      </w:r>
      <w:r w:rsidR="00D75BFA">
        <w:rPr>
          <w:sz w:val="22"/>
          <w:szCs w:val="22"/>
        </w:rPr>
        <w:t>terms of this contract</w:t>
      </w:r>
      <w:r w:rsidRPr="002E7E48">
        <w:rPr>
          <w:sz w:val="22"/>
          <w:szCs w:val="22"/>
        </w:rPr>
        <w:t xml:space="preserve"> in writing and such clarification will govern in case of conflict with the requirements of the </w:t>
      </w:r>
      <w:r w:rsidR="00CF4A38">
        <w:rPr>
          <w:sz w:val="22"/>
          <w:szCs w:val="22"/>
        </w:rPr>
        <w:t>IFB</w:t>
      </w:r>
      <w:r w:rsidRPr="002E7E48">
        <w:rPr>
          <w:sz w:val="22"/>
          <w:szCs w:val="22"/>
        </w:rPr>
        <w:t xml:space="preserve">.  Any ambiguity in the </w:t>
      </w:r>
      <w:r w:rsidR="00CF4A38">
        <w:rPr>
          <w:sz w:val="22"/>
          <w:szCs w:val="22"/>
        </w:rPr>
        <w:t>IFB</w:t>
      </w:r>
      <w:r w:rsidRPr="002E7E48">
        <w:rPr>
          <w:sz w:val="22"/>
          <w:szCs w:val="22"/>
        </w:rPr>
        <w:t xml:space="preserve"> shall be construed in favor of DOM.</w:t>
      </w:r>
    </w:p>
    <w:p w14:paraId="207976F4" w14:textId="0A978467" w:rsidR="00493F10" w:rsidRPr="0016128B" w:rsidRDefault="00493F10" w:rsidP="00D65684">
      <w:pPr>
        <w:pStyle w:val="Heading2"/>
        <w:tabs>
          <w:tab w:val="clear" w:pos="1764"/>
          <w:tab w:val="num" w:pos="1710"/>
        </w:tabs>
        <w:ind w:left="0" w:firstLine="0"/>
      </w:pPr>
      <w:bookmarkStart w:id="727" w:name="_Toc117701514"/>
      <w:bookmarkStart w:id="728" w:name="_Toc122532860"/>
      <w:bookmarkStart w:id="729" w:name="_Toc122549515"/>
      <w:bookmarkStart w:id="730" w:name="_Toc122550520"/>
      <w:bookmarkStart w:id="731" w:name="_Toc124367991"/>
      <w:bookmarkStart w:id="732" w:name="_Toc124368368"/>
      <w:r w:rsidRPr="0016128B">
        <w:t>4.</w:t>
      </w:r>
      <w:r w:rsidR="0016128B">
        <w:t>10</w:t>
      </w:r>
      <w:r w:rsidR="00DB23E5" w:rsidRPr="0016128B">
        <w:t xml:space="preserve"> </w:t>
      </w:r>
      <w:r w:rsidRPr="0016128B">
        <w:t>Conformance with Federal and State Regulations</w:t>
      </w:r>
      <w:bookmarkEnd w:id="727"/>
      <w:bookmarkEnd w:id="728"/>
      <w:bookmarkEnd w:id="729"/>
      <w:bookmarkEnd w:id="730"/>
      <w:bookmarkEnd w:id="731"/>
      <w:bookmarkEnd w:id="732"/>
    </w:p>
    <w:p w14:paraId="6ED53B71" w14:textId="77777777" w:rsidR="00493F10" w:rsidRPr="002E7E48" w:rsidRDefault="00493F10" w:rsidP="00351CE6">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t>The Contractor shall be required to conform to all Federal and State laws, regulations, and policies as they exist or as amended.</w:t>
      </w:r>
    </w:p>
    <w:p w14:paraId="05563EDD" w14:textId="77777777" w:rsidR="00493F10" w:rsidRPr="002E7E48" w:rsidRDefault="00493F10" w:rsidP="00351CE6">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58B64B79" w14:textId="0054B10B" w:rsidR="00493F10" w:rsidRPr="002E7E48" w:rsidRDefault="00493F10" w:rsidP="00351CE6">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
          <w:bCs/>
          <w:sz w:val="22"/>
          <w:szCs w:val="22"/>
        </w:rPr>
      </w:pPr>
      <w:r w:rsidRPr="002E7E48">
        <w:rPr>
          <w:sz w:val="22"/>
          <w:szCs w:val="22"/>
        </w:rPr>
        <w:t>In the event that the Contractor requests that the Executive Director of DOM or his/her designee issue policy determinations or operating guidelines required for proper performance of the contract, DOM shall do so in a timely manner. The Contractor shall be entitled to rely upon and act in accordance with such policy determinations and operating guidelines unless the Contractor acts negligently, maliciously, fraudulently, or in bad faith.</w:t>
      </w:r>
      <w:r w:rsidRPr="002E7E48">
        <w:rPr>
          <w:b/>
          <w:bCs/>
          <w:sz w:val="22"/>
          <w:szCs w:val="22"/>
        </w:rPr>
        <w:t xml:space="preserve"> </w:t>
      </w:r>
    </w:p>
    <w:p w14:paraId="647A3AB8" w14:textId="77777777" w:rsidR="00493F10" w:rsidRPr="002E7E48" w:rsidRDefault="00493F10" w:rsidP="00351CE6">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
          <w:bCs/>
          <w:sz w:val="22"/>
          <w:szCs w:val="22"/>
        </w:rPr>
      </w:pPr>
    </w:p>
    <w:p w14:paraId="402B95E9" w14:textId="6D345D3D" w:rsidR="00493F10" w:rsidRDefault="00493F10" w:rsidP="00351CE6">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t>The Contractor</w:t>
      </w:r>
      <w:r w:rsidRPr="002E7E48">
        <w:rPr>
          <w:sz w:val="22"/>
        </w:rPr>
        <w:t xml:space="preserve"> </w:t>
      </w:r>
      <w:r w:rsidRPr="002E7E48">
        <w:rPr>
          <w:sz w:val="22"/>
          <w:szCs w:val="22"/>
          <w:u w:val="single"/>
        </w:rPr>
        <w:t>expressly</w:t>
      </w:r>
      <w:r w:rsidRPr="002E7E48">
        <w:rPr>
          <w:sz w:val="22"/>
          <w:szCs w:val="22"/>
        </w:rPr>
        <w:t xml:space="preserve"> agrees to all of the provisions and requirements as set forth in the State Plan for Medical Assistance approved by the State of Mississippi and by the Secretary of the United States Department </w:t>
      </w:r>
      <w:r w:rsidRPr="002E7E48">
        <w:rPr>
          <w:sz w:val="22"/>
          <w:szCs w:val="22"/>
        </w:rPr>
        <w:lastRenderedPageBreak/>
        <w:t>of Health and Human Services, pursuant to Title XIX of the Social Security Act, and understands those provisions and requirements are also incumbent on the Contractor.</w:t>
      </w:r>
    </w:p>
    <w:p w14:paraId="6322E927" w14:textId="3DBAF523" w:rsidR="00493F10" w:rsidRPr="00351CE6" w:rsidRDefault="00493F10" w:rsidP="00D65684">
      <w:pPr>
        <w:pStyle w:val="Heading2"/>
        <w:tabs>
          <w:tab w:val="clear" w:pos="1764"/>
        </w:tabs>
        <w:ind w:left="0" w:firstLine="0"/>
      </w:pPr>
      <w:bookmarkStart w:id="733" w:name="_Toc117701515"/>
      <w:bookmarkStart w:id="734" w:name="_Toc122532861"/>
      <w:bookmarkStart w:id="735" w:name="_Toc122549516"/>
      <w:bookmarkStart w:id="736" w:name="_Toc122550521"/>
      <w:bookmarkStart w:id="737" w:name="_Toc124367992"/>
      <w:bookmarkStart w:id="738" w:name="_Toc124368369"/>
      <w:r w:rsidRPr="00351CE6">
        <w:t>4.</w:t>
      </w:r>
      <w:r w:rsidR="00351CE6">
        <w:t>11</w:t>
      </w:r>
      <w:r w:rsidR="00DB23E5" w:rsidRPr="00351CE6">
        <w:t xml:space="preserve"> </w:t>
      </w:r>
      <w:r w:rsidRPr="00351CE6">
        <w:t>Waiver</w:t>
      </w:r>
      <w:bookmarkEnd w:id="733"/>
      <w:bookmarkEnd w:id="734"/>
      <w:bookmarkEnd w:id="735"/>
      <w:bookmarkEnd w:id="736"/>
      <w:bookmarkEnd w:id="737"/>
      <w:bookmarkEnd w:id="738"/>
    </w:p>
    <w:p w14:paraId="5CD86640" w14:textId="77777777" w:rsidR="00461E3F" w:rsidRPr="00461E3F" w:rsidRDefault="00461E3F" w:rsidP="00AB2B61">
      <w:pPr>
        <w:spacing w:line="276" w:lineRule="auto"/>
        <w:jc w:val="both"/>
        <w:rPr>
          <w:sz w:val="22"/>
          <w:szCs w:val="24"/>
        </w:rPr>
      </w:pPr>
      <w:r w:rsidRPr="00461E3F">
        <w:rPr>
          <w:sz w:val="22"/>
          <w:szCs w:val="24"/>
        </w:rPr>
        <w:t xml:space="preserve">No assent, expressed or implied, by the parties hereto to the breach of the provisions or conditions of this contract shall be deemed or taken to be a waiver of any succeeding breach of the same or any other provision or condition and shall not be construed to be a modification of the terms of this Contract. </w:t>
      </w:r>
    </w:p>
    <w:p w14:paraId="74D79BB5" w14:textId="77777777" w:rsidR="00461E3F" w:rsidRPr="00461E3F" w:rsidRDefault="00461E3F" w:rsidP="00AB2B61">
      <w:pPr>
        <w:spacing w:line="276" w:lineRule="auto"/>
        <w:jc w:val="both"/>
        <w:rPr>
          <w:sz w:val="22"/>
          <w:szCs w:val="24"/>
        </w:rPr>
      </w:pPr>
    </w:p>
    <w:p w14:paraId="0E7D75A1" w14:textId="1C363106" w:rsidR="00461E3F" w:rsidRPr="00461E3F" w:rsidRDefault="00461E3F" w:rsidP="00AB2B61">
      <w:pPr>
        <w:spacing w:line="276" w:lineRule="auto"/>
        <w:jc w:val="both"/>
        <w:rPr>
          <w:sz w:val="22"/>
          <w:szCs w:val="22"/>
        </w:rPr>
      </w:pPr>
      <w:r w:rsidRPr="6914A8C1">
        <w:rPr>
          <w:sz w:val="22"/>
          <w:szCs w:val="22"/>
        </w:rPr>
        <w:t>Moreover, no delay or omission by either party to this contract in exercising any right, power, or remedy hereunder or otherwise afforded by contract, at law, or in equity shall constitute an acquiescence therein, impair any other right, power or remedy hereunder or otherwise afforded by any means, or operate as a waiver of such right, power, or remedy.  No waiver by either party to this contract shall be valid unless set forth in writing by the party making said waiver.  No waiver of or modification to any term or condition of this contract shall void, waive, or change any other term or condition.  No waiver by one party to this contract of a default by the other party shall imply, be construed as or require waiver of future or other defaults.</w:t>
      </w:r>
    </w:p>
    <w:p w14:paraId="6C6FC603" w14:textId="3A811374" w:rsidR="00493F10" w:rsidRDefault="00493F10" w:rsidP="00D65684">
      <w:pPr>
        <w:pStyle w:val="Heading2"/>
        <w:tabs>
          <w:tab w:val="clear" w:pos="1764"/>
        </w:tabs>
        <w:ind w:left="0" w:firstLine="0"/>
      </w:pPr>
      <w:bookmarkStart w:id="739" w:name="_Toc117701516"/>
      <w:bookmarkStart w:id="740" w:name="_Toc122532862"/>
      <w:bookmarkStart w:id="741" w:name="_Toc122549517"/>
      <w:bookmarkStart w:id="742" w:name="_Toc122550522"/>
      <w:bookmarkStart w:id="743" w:name="_Toc124367993"/>
      <w:bookmarkStart w:id="744" w:name="_Toc124368370"/>
      <w:r w:rsidRPr="00B323F4">
        <w:t>4.</w:t>
      </w:r>
      <w:r w:rsidR="00E42528">
        <w:t>12</w:t>
      </w:r>
      <w:r w:rsidR="00DB23E5">
        <w:t xml:space="preserve"> </w:t>
      </w:r>
      <w:r w:rsidRPr="00B323F4">
        <w:t>Severability</w:t>
      </w:r>
      <w:bookmarkEnd w:id="739"/>
      <w:bookmarkEnd w:id="740"/>
      <w:bookmarkEnd w:id="741"/>
      <w:bookmarkEnd w:id="742"/>
      <w:bookmarkEnd w:id="743"/>
      <w:bookmarkEnd w:id="744"/>
    </w:p>
    <w:p w14:paraId="170C4738" w14:textId="77777777" w:rsidR="00493F10" w:rsidRPr="002E7E48" w:rsidRDefault="00493F10" w:rsidP="00F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t>If any part, term or provision of the contract (including items incorporated by reference) is held by the courts or other judicial body to be illegal or in conflict with any law of the State of Mississippi or any Federal law, the validity of the remaining portions or provisions shall not be affected and the obligations of the parties shall be construed in full force as if the contract did not contain that particular part, term or provision held to be invalid.</w:t>
      </w:r>
    </w:p>
    <w:p w14:paraId="4D14F8FF" w14:textId="1447F3C0" w:rsidR="00493F10" w:rsidRPr="00B323F4" w:rsidRDefault="00493F10" w:rsidP="00D65684">
      <w:pPr>
        <w:pStyle w:val="Heading2"/>
        <w:tabs>
          <w:tab w:val="clear" w:pos="1764"/>
        </w:tabs>
        <w:ind w:left="0" w:firstLine="0"/>
      </w:pPr>
      <w:bookmarkStart w:id="745" w:name="_Toc117701517"/>
      <w:bookmarkStart w:id="746" w:name="_Toc122532863"/>
      <w:bookmarkStart w:id="747" w:name="_Toc122549518"/>
      <w:bookmarkStart w:id="748" w:name="_Toc122550523"/>
      <w:bookmarkStart w:id="749" w:name="_Toc124367994"/>
      <w:bookmarkStart w:id="750" w:name="_Toc124368371"/>
      <w:r w:rsidRPr="00B323F4">
        <w:t>4.</w:t>
      </w:r>
      <w:r w:rsidR="002676FC">
        <w:t>13</w:t>
      </w:r>
      <w:r w:rsidR="00DB23E5">
        <w:t xml:space="preserve"> </w:t>
      </w:r>
      <w:r w:rsidRPr="00B323F4">
        <w:t>Change Orders and/or Amendments</w:t>
      </w:r>
      <w:bookmarkEnd w:id="745"/>
      <w:bookmarkEnd w:id="746"/>
      <w:bookmarkEnd w:id="747"/>
      <w:bookmarkEnd w:id="748"/>
      <w:bookmarkEnd w:id="749"/>
      <w:bookmarkEnd w:id="750"/>
    </w:p>
    <w:p w14:paraId="38A13DAE" w14:textId="2EB1248C" w:rsidR="00493F10" w:rsidRPr="002E7E48" w:rsidRDefault="00493F10" w:rsidP="5E8BA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5E8BA401">
        <w:rPr>
          <w:sz w:val="22"/>
          <w:szCs w:val="22"/>
        </w:rPr>
        <w:t xml:space="preserve">The Executive Director of DOM or designated representative may, at any time, by written order delivered to the Contractor at least thirty (30) days prior to the commencement date of such change, make administrative changes within the general scope of the contract.  </w:t>
      </w:r>
      <w:r w:rsidR="79EC997D" w:rsidRPr="5E8BA401">
        <w:rPr>
          <w:sz w:val="22"/>
          <w:szCs w:val="22"/>
        </w:rPr>
        <w:t xml:space="preserve">No oral or verbal statements by any person shall modify or otherwise </w:t>
      </w:r>
      <w:r w:rsidR="00156870">
        <w:rPr>
          <w:sz w:val="22"/>
          <w:szCs w:val="22"/>
        </w:rPr>
        <w:t xml:space="preserve">affect the </w:t>
      </w:r>
      <w:r w:rsidR="00843C1F">
        <w:rPr>
          <w:sz w:val="22"/>
          <w:szCs w:val="22"/>
        </w:rPr>
        <w:t xml:space="preserve">terms, conditions or specifications stated </w:t>
      </w:r>
      <w:r w:rsidR="79EC997D" w:rsidRPr="5E8BA401">
        <w:rPr>
          <w:sz w:val="22"/>
          <w:szCs w:val="22"/>
        </w:rPr>
        <w:t xml:space="preserve">in </w:t>
      </w:r>
      <w:r w:rsidR="133027C6" w:rsidRPr="5E8BA401">
        <w:rPr>
          <w:sz w:val="22"/>
          <w:szCs w:val="22"/>
        </w:rPr>
        <w:t xml:space="preserve">this contract. </w:t>
      </w:r>
      <w:r w:rsidRPr="5E8BA401">
        <w:rPr>
          <w:sz w:val="22"/>
          <w:szCs w:val="22"/>
        </w:rPr>
        <w:t>If any such change causes an increase or decrease in the cost of the performance of any part of the work under the contract an adjustment commensurate with the costs of performance under this contract shall be made in the contract price or delivery schedule or both.  Any claim by the Contractor for equitable adjustment under this clause must be asserted in writing to DOM within thirty (30) days from the date of receipt by the Contractor of the notification of change.  Failure to agree to any adjustment shall be a dispute within the meaning of the Disputes Clause of this Contract.  Nothing in this clause, however, shall in any manner excuse the Contractor from proceeding diligently with the contract as changed.</w:t>
      </w:r>
    </w:p>
    <w:p w14:paraId="1CC81D65" w14:textId="77777777" w:rsidR="00493F10" w:rsidRPr="002E7E48" w:rsidRDefault="00493F10" w:rsidP="00F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441C75B8" w14:textId="77777777" w:rsidR="00493F10" w:rsidRPr="002E7E48" w:rsidRDefault="00493F10" w:rsidP="00F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t xml:space="preserve">If the parties are unable to reach an agreement within thirty (30) days of DOM receipt of the Contractor’s cost estimate, the Executive Director of DOM shall make a determination of the revised price, and the Contractor shall proceed with the work according to a schedule approved by DOM subject to the Contractor’s right to appeal the Executive Director’s determination of the price pursuant to the Disputes clause.  </w:t>
      </w:r>
    </w:p>
    <w:p w14:paraId="54F04629" w14:textId="77777777" w:rsidR="005C208C" w:rsidRDefault="005C208C" w:rsidP="00F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rPr>
      </w:pPr>
    </w:p>
    <w:p w14:paraId="433D85BA" w14:textId="7BA0A7FE" w:rsidR="00493F10" w:rsidRPr="002E7E48" w:rsidRDefault="00493F10" w:rsidP="00F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rPr>
      </w:pPr>
      <w:r w:rsidRPr="002E7E48">
        <w:rPr>
          <w:sz w:val="22"/>
        </w:rPr>
        <w:t xml:space="preserve">The rate of payment for changes or amendments completed per contract year shall be at the rates specified by the Contractor’s </w:t>
      </w:r>
      <w:r w:rsidR="00DD7F53">
        <w:rPr>
          <w:sz w:val="22"/>
        </w:rPr>
        <w:t>bid</w:t>
      </w:r>
      <w:r w:rsidRPr="002E7E48">
        <w:rPr>
          <w:sz w:val="22"/>
        </w:rPr>
        <w:t xml:space="preserve">. </w:t>
      </w:r>
    </w:p>
    <w:p w14:paraId="2A3FFC79" w14:textId="77777777" w:rsidR="00493F10" w:rsidRPr="002E7E48" w:rsidRDefault="00493F10" w:rsidP="00F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jc w:val="both"/>
        <w:rPr>
          <w:sz w:val="22"/>
        </w:rPr>
      </w:pPr>
    </w:p>
    <w:p w14:paraId="73C587DE" w14:textId="57A21BAC" w:rsidR="00493F10" w:rsidRPr="002E7E48" w:rsidRDefault="00493F10" w:rsidP="00F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t xml:space="preserve">At any time during the term of this contract, DOM may increase the quantity of goods or services purchased under this contract by sending the Contractor a written amendment or modification to that effect which references this contract and is signed by the Executive Director of DOM.  The purchase price shall be the lower of the unit cost identified in the Contractor’s </w:t>
      </w:r>
      <w:r w:rsidR="00DD7F53">
        <w:rPr>
          <w:sz w:val="22"/>
          <w:szCs w:val="22"/>
        </w:rPr>
        <w:t>bid</w:t>
      </w:r>
      <w:r w:rsidRPr="002E7E48">
        <w:rPr>
          <w:sz w:val="22"/>
          <w:szCs w:val="22"/>
        </w:rPr>
        <w:t xml:space="preserve"> or the Contractor’s then-current, published price.  The foregoing shall not apply to services provided to DOM at no charge.  The delivery schedule for any items added by exercise of this option shall be set by mutual agreement. </w:t>
      </w:r>
    </w:p>
    <w:p w14:paraId="7BFA4EA6" w14:textId="3708CA93" w:rsidR="00493F10" w:rsidRPr="002E7E48" w:rsidRDefault="002D2EC8" w:rsidP="002D2EC8">
      <w:pPr>
        <w:pStyle w:val="Heading2"/>
        <w:numPr>
          <w:ilvl w:val="0"/>
          <w:numId w:val="0"/>
        </w:numPr>
      </w:pPr>
      <w:bookmarkStart w:id="751" w:name="_Toc117701518"/>
      <w:bookmarkStart w:id="752" w:name="_Toc122532864"/>
      <w:bookmarkStart w:id="753" w:name="_Toc122549519"/>
      <w:bookmarkStart w:id="754" w:name="_Toc122550524"/>
      <w:bookmarkStart w:id="755" w:name="_Toc124367995"/>
      <w:bookmarkStart w:id="756" w:name="_Toc124368372"/>
      <w:r>
        <w:t xml:space="preserve">4.14  </w:t>
      </w:r>
      <w:r w:rsidR="005C208C">
        <w:t>D</w:t>
      </w:r>
      <w:r w:rsidR="00493F10" w:rsidRPr="002E7E48">
        <w:t>isputes</w:t>
      </w:r>
      <w:bookmarkEnd w:id="751"/>
      <w:bookmarkEnd w:id="752"/>
      <w:bookmarkEnd w:id="753"/>
      <w:bookmarkEnd w:id="754"/>
      <w:bookmarkEnd w:id="755"/>
      <w:bookmarkEnd w:id="756"/>
    </w:p>
    <w:p w14:paraId="4CA83203" w14:textId="4E730328" w:rsidR="00493F10" w:rsidRPr="002E7E48" w:rsidRDefault="00493F10" w:rsidP="00F56262">
      <w:pPr>
        <w:suppressAutoHyphens/>
        <w:spacing w:after="200" w:line="276" w:lineRule="auto"/>
        <w:jc w:val="both"/>
        <w:rPr>
          <w:rFonts w:eastAsia="Calibri"/>
          <w:sz w:val="22"/>
          <w:szCs w:val="22"/>
          <w:lang w:eastAsia="ar-SA"/>
        </w:rPr>
      </w:pPr>
      <w:r w:rsidRPr="002E7E48">
        <w:rPr>
          <w:rFonts w:eastAsia="Calibri"/>
          <w:sz w:val="22"/>
          <w:szCs w:val="22"/>
          <w:lang w:eastAsia="ar-SA"/>
        </w:rPr>
        <w:t>Any dispute concerning the contract which is not disposed of by</w:t>
      </w:r>
      <w:r w:rsidR="001647E0">
        <w:rPr>
          <w:rFonts w:eastAsia="Calibri"/>
          <w:sz w:val="22"/>
          <w:szCs w:val="22"/>
          <w:lang w:eastAsia="ar-SA"/>
        </w:rPr>
        <w:t xml:space="preserve"> mutual</w:t>
      </w:r>
      <w:r w:rsidRPr="002E7E48">
        <w:rPr>
          <w:rFonts w:eastAsia="Calibri"/>
          <w:sz w:val="22"/>
          <w:szCs w:val="22"/>
          <w:lang w:eastAsia="ar-SA"/>
        </w:rPr>
        <w:t xml:space="preserve"> agreement shall be decided by the Executive Director of DOM</w:t>
      </w:r>
      <w:r w:rsidR="008657FA">
        <w:rPr>
          <w:rFonts w:eastAsia="Calibri"/>
          <w:sz w:val="22"/>
          <w:szCs w:val="22"/>
          <w:lang w:eastAsia="ar-SA"/>
        </w:rPr>
        <w:t>,</w:t>
      </w:r>
      <w:r w:rsidRPr="002E7E48">
        <w:rPr>
          <w:rFonts w:eastAsia="Calibri"/>
          <w:sz w:val="22"/>
          <w:szCs w:val="22"/>
          <w:lang w:eastAsia="ar-SA"/>
        </w:rPr>
        <w:t xml:space="preserve"> who shall reduce such decision to writing and mail or otherwise furnish a copy thereof to the Contractor. The decision of the Executive Director shall be final and conclusive. Nothing in this paragraph shall be construed to relieve the Contractor of full and diligent performance of the contract.</w:t>
      </w:r>
    </w:p>
    <w:p w14:paraId="3306D7CD" w14:textId="1AE75A61" w:rsidR="0042023B" w:rsidRPr="00AC4C01" w:rsidRDefault="0042023B" w:rsidP="0042023B">
      <w:pPr>
        <w:pStyle w:val="Heading2"/>
        <w:numPr>
          <w:ilvl w:val="0"/>
          <w:numId w:val="0"/>
        </w:numPr>
      </w:pPr>
      <w:bookmarkStart w:id="757" w:name="_Toc107407962"/>
      <w:bookmarkStart w:id="758" w:name="_Toc87462359"/>
      <w:bookmarkStart w:id="759" w:name="_Toc87463383"/>
      <w:bookmarkStart w:id="760" w:name="_Toc95396048"/>
      <w:bookmarkStart w:id="761" w:name="_Toc118884066"/>
      <w:bookmarkStart w:id="762" w:name="_Toc122532866"/>
      <w:bookmarkStart w:id="763" w:name="_Toc122549521"/>
      <w:bookmarkStart w:id="764" w:name="_Toc122550526"/>
      <w:bookmarkStart w:id="765" w:name="_Toc124367996"/>
      <w:bookmarkStart w:id="766" w:name="_Toc124368373"/>
      <w:bookmarkStart w:id="767" w:name="_Toc117701520"/>
      <w:r>
        <w:t>4</w:t>
      </w:r>
      <w:r w:rsidRPr="00B323F4">
        <w:t>.</w:t>
      </w:r>
      <w:r>
        <w:t>1</w:t>
      </w:r>
      <w:r w:rsidR="00F42A2D">
        <w:t>5</w:t>
      </w:r>
      <w:bookmarkEnd w:id="757"/>
      <w:r>
        <w:t xml:space="preserve"> </w:t>
      </w:r>
      <w:bookmarkEnd w:id="758"/>
      <w:bookmarkEnd w:id="759"/>
      <w:bookmarkEnd w:id="760"/>
      <w:r>
        <w:t>State’s Attorney Fees and Expenses</w:t>
      </w:r>
      <w:bookmarkEnd w:id="761"/>
      <w:bookmarkEnd w:id="762"/>
      <w:bookmarkEnd w:id="763"/>
      <w:bookmarkEnd w:id="764"/>
      <w:bookmarkEnd w:id="765"/>
      <w:bookmarkEnd w:id="766"/>
    </w:p>
    <w:bookmarkEnd w:id="767"/>
    <w:p w14:paraId="21D468B8" w14:textId="1F005C04" w:rsidR="00294892" w:rsidRPr="00294892" w:rsidRDefault="00294892" w:rsidP="00294892">
      <w:pPr>
        <w:autoSpaceDE w:val="0"/>
        <w:autoSpaceDN w:val="0"/>
        <w:adjustRightInd w:val="0"/>
        <w:spacing w:before="57"/>
        <w:ind w:right="59"/>
        <w:jc w:val="both"/>
        <w:rPr>
          <w:sz w:val="22"/>
          <w:szCs w:val="22"/>
        </w:rPr>
      </w:pPr>
      <w:r w:rsidRPr="00294892">
        <w:rPr>
          <w:sz w:val="22"/>
          <w:szCs w:val="22"/>
        </w:rPr>
        <w:t xml:space="preserve">Subject to other terms and conditions of this Agreement, in the event Contractor defaults in any obligations under this agreement, Contractor shall pay to DOM all costs and expenses (including, without limitation, investigative fees, court costs, </w:t>
      </w:r>
      <w:r w:rsidR="005F2482">
        <w:rPr>
          <w:sz w:val="22"/>
          <w:szCs w:val="22"/>
        </w:rPr>
        <w:t>administrative proceedings</w:t>
      </w:r>
      <w:r w:rsidR="00511948">
        <w:rPr>
          <w:sz w:val="22"/>
          <w:szCs w:val="22"/>
        </w:rPr>
        <w:t>,</w:t>
      </w:r>
      <w:r w:rsidR="005F2482">
        <w:rPr>
          <w:sz w:val="22"/>
          <w:szCs w:val="22"/>
        </w:rPr>
        <w:t xml:space="preserve"> </w:t>
      </w:r>
      <w:r w:rsidRPr="00294892">
        <w:rPr>
          <w:sz w:val="22"/>
          <w:szCs w:val="22"/>
        </w:rPr>
        <w:t>and attorney’s fees) incurred by DOM in enforcing this Agreement or otherwise reasonably related thereto. Contractor agrees that under no circumstances shall DOM or the State be obligated to pay any attorney’s fees or costs of legal action to Contractor.</w:t>
      </w:r>
    </w:p>
    <w:p w14:paraId="7A230C56" w14:textId="09EC3C04" w:rsidR="00493F10" w:rsidRPr="00B323F4" w:rsidRDefault="007C2015" w:rsidP="00F56262">
      <w:pPr>
        <w:pStyle w:val="Heading2"/>
        <w:numPr>
          <w:ilvl w:val="0"/>
          <w:numId w:val="0"/>
        </w:numPr>
        <w:spacing w:line="276" w:lineRule="auto"/>
      </w:pPr>
      <w:bookmarkStart w:id="768" w:name="_Toc117693248"/>
      <w:bookmarkStart w:id="769" w:name="_Toc117701521"/>
      <w:bookmarkStart w:id="770" w:name="_Toc122532867"/>
      <w:bookmarkStart w:id="771" w:name="_Toc122549522"/>
      <w:bookmarkStart w:id="772" w:name="_Toc122550527"/>
      <w:bookmarkStart w:id="773" w:name="_Toc124367997"/>
      <w:bookmarkStart w:id="774" w:name="_Toc124368374"/>
      <w:r w:rsidRPr="00B323F4">
        <w:t>4.1</w:t>
      </w:r>
      <w:r w:rsidR="00F42A2D">
        <w:t>6</w:t>
      </w:r>
      <w:r>
        <w:t xml:space="preserve"> </w:t>
      </w:r>
      <w:r w:rsidRPr="00B323F4">
        <w:t>Indemnification</w:t>
      </w:r>
      <w:bookmarkEnd w:id="768"/>
      <w:bookmarkEnd w:id="769"/>
      <w:bookmarkEnd w:id="770"/>
      <w:bookmarkEnd w:id="771"/>
      <w:bookmarkEnd w:id="772"/>
      <w:bookmarkEnd w:id="773"/>
      <w:bookmarkEnd w:id="774"/>
    </w:p>
    <w:p w14:paraId="32F61D80" w14:textId="77777777" w:rsidR="00EF13BB" w:rsidRPr="00EF13BB" w:rsidRDefault="00EF13BB" w:rsidP="00EF13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sz w:val="22"/>
          <w:szCs w:val="22"/>
          <w:lang w:eastAsia="ar-SA"/>
        </w:rPr>
      </w:pPr>
      <w:r w:rsidRPr="00EF13BB">
        <w:rPr>
          <w:rFonts w:eastAsia="Calibri"/>
          <w:sz w:val="22"/>
          <w:szCs w:val="22"/>
          <w:lang w:eastAsia="ar-SA"/>
        </w:rPr>
        <w:t>The Contractor agrees to indemnify, defend, save, and hold harmless DOM, the State of Mississippi, their officers, agents, employees, representatives, assignees, and Contractors from any and all claims and losses accruing or resulting to any and all the Contractor employees, agents, subcontractors, laborers, and any other person, association, partnership, entity, or corporation furnishing or supplying work, services, materials, or supplies in connection with performance of this contract, and from any and all claims and losses accruing or resulting to any such person, association, partnership, entity, or corporation who may be injured, damaged, or suffer any loss by the Contractor in the performance of the contract.</w:t>
      </w:r>
    </w:p>
    <w:p w14:paraId="26D67445" w14:textId="77777777" w:rsidR="00EF13BB" w:rsidRPr="00EF13BB" w:rsidRDefault="00EF13BB" w:rsidP="00EF13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sz w:val="22"/>
          <w:szCs w:val="22"/>
          <w:lang w:eastAsia="ar-SA"/>
        </w:rPr>
      </w:pPr>
    </w:p>
    <w:p w14:paraId="0C373A76" w14:textId="3B260DAC" w:rsidR="00EF13BB" w:rsidRPr="00EF13BB" w:rsidRDefault="00EF13BB" w:rsidP="00EF13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sz w:val="22"/>
          <w:szCs w:val="22"/>
          <w:lang w:eastAsia="ar-SA"/>
        </w:rPr>
      </w:pPr>
      <w:r w:rsidRPr="00EF13BB">
        <w:rPr>
          <w:rFonts w:eastAsia="Calibri"/>
          <w:sz w:val="22"/>
          <w:szCs w:val="22"/>
          <w:lang w:eastAsia="ar-SA"/>
        </w:rPr>
        <w:t>The Contractor agrees to indemnify, defend, save, and hold harmless DOM, the State of Mississippi, their officers, agents, employees, representatives, assignees, and Contractors against any and all liability, loss, damage, costs or expenses which DOM may sustain, incur or be required to pay:  1) by reason of any person suffering personal injury, death or property loss or damage of any kind either while participating with or receiving services from the Contractor under this contract, or while on premises owned, leased, or operated by the Contractor or while being transported to or from said premises in any vehicle owned, operated, leased, chartered, or otherwise contracted for or in the control of the Contractor or any officer, agent, or employee thereof; or 2) by reason of the Contractor or its employee, agent, or person within its scope of authority of this contract causing injury to, or damage to the person or property of a person including but not limited to DOM or the Contractor, their employees or agents, during any time when the Contractor or any officer, agent, employee thereof has undertaken or is furnishing the services called for under this contract.</w:t>
      </w:r>
    </w:p>
    <w:p w14:paraId="3DCA679B" w14:textId="77777777" w:rsidR="00EF13BB" w:rsidRPr="00EF13BB" w:rsidRDefault="00EF13BB" w:rsidP="00EF13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sz w:val="22"/>
          <w:szCs w:val="22"/>
          <w:lang w:eastAsia="ar-SA"/>
        </w:rPr>
      </w:pPr>
    </w:p>
    <w:p w14:paraId="18F57BA1" w14:textId="48FCFA29" w:rsidR="00EF13BB" w:rsidRPr="00EF13BB" w:rsidRDefault="00EF13BB" w:rsidP="00EF13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sz w:val="22"/>
          <w:szCs w:val="22"/>
          <w:lang w:eastAsia="ar-SA"/>
        </w:rPr>
      </w:pPr>
      <w:r w:rsidRPr="00EF13BB">
        <w:rPr>
          <w:rFonts w:eastAsia="Calibri"/>
          <w:sz w:val="22"/>
          <w:szCs w:val="22"/>
          <w:lang w:eastAsia="ar-SA"/>
        </w:rPr>
        <w:t xml:space="preserve">The Contractor agrees to indemnify, defend, save, and hold harmless DOM, the State of Mississippi, their officers, agents, employees, representatives, assignees, and Contractors against any and all liability, loss, damages, fines, civil or criminal monetary penalties, costs or expenses which DOM or the State may incur, sustain or be required to pay by reason of the Contractor, its employees, agents or assigns:  1) failing to honor </w:t>
      </w:r>
      <w:r w:rsidRPr="00EF13BB">
        <w:rPr>
          <w:rFonts w:eastAsia="Calibri"/>
          <w:sz w:val="22"/>
          <w:szCs w:val="22"/>
          <w:lang w:eastAsia="ar-SA"/>
        </w:rPr>
        <w:lastRenderedPageBreak/>
        <w:t>copyright, patent or licensing rights to software, programs or technology of any kind in providing services to DOM, or 2) breaching in any manner the confidentiality required pursuant to federal and state law and regulations.</w:t>
      </w:r>
    </w:p>
    <w:p w14:paraId="1C948C8F" w14:textId="77777777" w:rsidR="00EF13BB" w:rsidRPr="00EF13BB" w:rsidRDefault="00EF13BB" w:rsidP="00EF13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eastAsia="Calibri"/>
          <w:sz w:val="22"/>
          <w:szCs w:val="22"/>
          <w:lang w:eastAsia="ar-SA"/>
        </w:rPr>
      </w:pPr>
    </w:p>
    <w:p w14:paraId="1721DC62" w14:textId="4695F3E0" w:rsidR="00EF13BB" w:rsidRPr="00EF13BB" w:rsidRDefault="00EF13BB" w:rsidP="00EF13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sz w:val="22"/>
          <w:szCs w:val="22"/>
          <w:lang w:eastAsia="ar-SA"/>
        </w:rPr>
      </w:pPr>
      <w:r w:rsidRPr="00EF13BB">
        <w:rPr>
          <w:rFonts w:eastAsia="Calibri"/>
          <w:sz w:val="22"/>
          <w:szCs w:val="22"/>
          <w:lang w:eastAsia="ar-SA"/>
        </w:rPr>
        <w:t>The Contractor agrees to indemnify, defend, save, and hold harmless DOM, the State of Mississippi, their officers, agents, employees, representatives, assignees, and Contractors from all claims, demands, liabilities, and suits of any nature whatsoever arising out of the contract because of any breach of the contract by the Contractor, its agents or employees, including but not limited to any occurrence of omission or commission or negligence of the Contractor, its agents or employees.</w:t>
      </w:r>
    </w:p>
    <w:p w14:paraId="09104A96" w14:textId="77777777" w:rsidR="00EF13BB" w:rsidRDefault="00EF13BB" w:rsidP="00EF13B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Calibri"/>
          <w:sz w:val="22"/>
          <w:szCs w:val="22"/>
          <w:lang w:eastAsia="ar-SA"/>
        </w:rPr>
      </w:pPr>
    </w:p>
    <w:p w14:paraId="62846537" w14:textId="22FBB11D" w:rsidR="00493F10" w:rsidRPr="00C66F28" w:rsidRDefault="005C208C" w:rsidP="00C66F28">
      <w:pPr>
        <w:ind w:left="360"/>
        <w:jc w:val="both"/>
        <w:rPr>
          <w:b/>
          <w:bCs/>
          <w:color w:val="002060"/>
          <w:sz w:val="24"/>
          <w:szCs w:val="24"/>
        </w:rPr>
      </w:pPr>
      <w:bookmarkStart w:id="775" w:name="_Toc117701523"/>
      <w:r w:rsidRPr="00C66F28">
        <w:rPr>
          <w:b/>
          <w:bCs/>
          <w:color w:val="002060"/>
          <w:sz w:val="24"/>
          <w:szCs w:val="24"/>
        </w:rPr>
        <w:t>4.1</w:t>
      </w:r>
      <w:r w:rsidR="0074509B">
        <w:rPr>
          <w:b/>
          <w:bCs/>
          <w:color w:val="002060"/>
          <w:sz w:val="24"/>
          <w:szCs w:val="24"/>
        </w:rPr>
        <w:t>6</w:t>
      </w:r>
      <w:r w:rsidRPr="00C66F28">
        <w:rPr>
          <w:b/>
          <w:bCs/>
          <w:color w:val="002060"/>
          <w:sz w:val="24"/>
          <w:szCs w:val="24"/>
        </w:rPr>
        <w:t>.</w:t>
      </w:r>
      <w:r w:rsidR="005D36DD">
        <w:rPr>
          <w:b/>
          <w:bCs/>
          <w:color w:val="002060"/>
          <w:sz w:val="24"/>
          <w:szCs w:val="24"/>
        </w:rPr>
        <w:t>1</w:t>
      </w:r>
      <w:r w:rsidRPr="00C66F28">
        <w:rPr>
          <w:b/>
          <w:bCs/>
          <w:color w:val="002060"/>
          <w:sz w:val="24"/>
          <w:szCs w:val="24"/>
        </w:rPr>
        <w:t xml:space="preserve"> </w:t>
      </w:r>
      <w:r w:rsidR="00493F10" w:rsidRPr="00C66F28">
        <w:rPr>
          <w:b/>
          <w:bCs/>
          <w:color w:val="002060"/>
          <w:sz w:val="24"/>
          <w:szCs w:val="24"/>
        </w:rPr>
        <w:t>Third Party Action Notification</w:t>
      </w:r>
      <w:bookmarkEnd w:id="775"/>
    </w:p>
    <w:p w14:paraId="35C11662" w14:textId="77777777" w:rsidR="002C579E" w:rsidRDefault="002C579E" w:rsidP="00F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0C2BD4A9" w14:textId="293A1EEC" w:rsidR="00493F10" w:rsidRPr="002E7E48" w:rsidRDefault="00493F10" w:rsidP="002C579E">
      <w:pPr>
        <w:tabs>
          <w:tab w:val="left" w:pos="720"/>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r w:rsidRPr="002E7E48">
        <w:rPr>
          <w:sz w:val="22"/>
          <w:szCs w:val="22"/>
        </w:rPr>
        <w:t>Contractor shall give DOM prompt notice in writing of any action or suit filed, and prompt notice of any claim made against Contractor by any entity that may result in litigation related in any way to this Contract.</w:t>
      </w:r>
    </w:p>
    <w:p w14:paraId="088A1D88" w14:textId="44F2EF52" w:rsidR="00493F10" w:rsidRPr="00B323F4" w:rsidRDefault="00493F10" w:rsidP="00F56262">
      <w:pPr>
        <w:pStyle w:val="Heading2"/>
        <w:numPr>
          <w:ilvl w:val="0"/>
          <w:numId w:val="0"/>
        </w:numPr>
        <w:spacing w:line="276" w:lineRule="auto"/>
      </w:pPr>
      <w:bookmarkStart w:id="776" w:name="_Toc117693249"/>
      <w:bookmarkStart w:id="777" w:name="_Toc117701524"/>
      <w:bookmarkStart w:id="778" w:name="_Toc122532868"/>
      <w:bookmarkStart w:id="779" w:name="_Toc122549523"/>
      <w:bookmarkStart w:id="780" w:name="_Toc122550528"/>
      <w:bookmarkStart w:id="781" w:name="_Toc124367998"/>
      <w:bookmarkStart w:id="782" w:name="_Toc124368375"/>
      <w:r w:rsidRPr="00B323F4">
        <w:t>4.1</w:t>
      </w:r>
      <w:r w:rsidR="0074509B">
        <w:t>7</w:t>
      </w:r>
      <w:r w:rsidR="005C208C">
        <w:t xml:space="preserve"> </w:t>
      </w:r>
      <w:r w:rsidR="007C2015">
        <w:t>St</w:t>
      </w:r>
      <w:r w:rsidR="007C2015" w:rsidRPr="00B323F4">
        <w:t xml:space="preserve">atus </w:t>
      </w:r>
      <w:r w:rsidR="00235046" w:rsidRPr="00B323F4">
        <w:t>of</w:t>
      </w:r>
      <w:r w:rsidR="007C2015" w:rsidRPr="00B323F4">
        <w:t xml:space="preserve"> </w:t>
      </w:r>
      <w:r w:rsidR="00235046" w:rsidRPr="00B323F4">
        <w:t>the</w:t>
      </w:r>
      <w:r w:rsidR="007C2015" w:rsidRPr="00B323F4">
        <w:t xml:space="preserve"> Contractor</w:t>
      </w:r>
      <w:bookmarkEnd w:id="776"/>
      <w:bookmarkEnd w:id="777"/>
      <w:bookmarkEnd w:id="778"/>
      <w:bookmarkEnd w:id="779"/>
      <w:bookmarkEnd w:id="780"/>
      <w:bookmarkEnd w:id="781"/>
      <w:bookmarkEnd w:id="782"/>
    </w:p>
    <w:p w14:paraId="359B9E7B" w14:textId="0C3D57F0" w:rsidR="00493F10" w:rsidRPr="002C579E" w:rsidRDefault="005C208C" w:rsidP="002C579E">
      <w:pPr>
        <w:ind w:left="360"/>
        <w:jc w:val="both"/>
        <w:rPr>
          <w:b/>
          <w:bCs/>
          <w:color w:val="002060"/>
          <w:sz w:val="24"/>
          <w:szCs w:val="24"/>
        </w:rPr>
      </w:pPr>
      <w:bookmarkStart w:id="783" w:name="_Toc117701525"/>
      <w:r w:rsidRPr="002C579E">
        <w:rPr>
          <w:b/>
          <w:bCs/>
          <w:color w:val="002060"/>
          <w:sz w:val="24"/>
          <w:szCs w:val="24"/>
        </w:rPr>
        <w:t>4.1</w:t>
      </w:r>
      <w:r w:rsidR="0074509B">
        <w:rPr>
          <w:b/>
          <w:bCs/>
          <w:color w:val="002060"/>
          <w:sz w:val="24"/>
          <w:szCs w:val="24"/>
        </w:rPr>
        <w:t>7</w:t>
      </w:r>
      <w:r w:rsidRPr="002C579E">
        <w:rPr>
          <w:b/>
          <w:bCs/>
          <w:color w:val="002060"/>
          <w:sz w:val="24"/>
          <w:szCs w:val="24"/>
        </w:rPr>
        <w:t>.1 Independent</w:t>
      </w:r>
      <w:r w:rsidR="00493F10" w:rsidRPr="002C579E">
        <w:rPr>
          <w:b/>
          <w:bCs/>
          <w:color w:val="002060"/>
          <w:sz w:val="24"/>
          <w:szCs w:val="24"/>
        </w:rPr>
        <w:t xml:space="preserve"> Contractor</w:t>
      </w:r>
      <w:bookmarkEnd w:id="783"/>
    </w:p>
    <w:p w14:paraId="1E382FAB" w14:textId="77777777" w:rsidR="002C579E" w:rsidRPr="00B323F4" w:rsidRDefault="002C579E" w:rsidP="002C579E">
      <w:pPr>
        <w:rPr>
          <w:b/>
        </w:rPr>
      </w:pPr>
    </w:p>
    <w:p w14:paraId="078A7840" w14:textId="77777777" w:rsidR="00B2153C" w:rsidRPr="00B2153C" w:rsidRDefault="00B2153C" w:rsidP="00B215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4"/>
        </w:rPr>
      </w:pPr>
      <w:r w:rsidRPr="002E7E48">
        <w:rPr>
          <w:sz w:val="22"/>
          <w:szCs w:val="22"/>
        </w:rPr>
        <w:t>It is expressly agreed that the Contractor is an Independent Contractor performing professional services for DOM and is not an officer or employee of the State of Mississippi or DOM. It is further expressly agreed that the contract shall not be construed as a partnership or joint venture between the Contractor and DOM.</w:t>
      </w:r>
      <w:r w:rsidRPr="00B2153C">
        <w:rPr>
          <w:sz w:val="22"/>
          <w:szCs w:val="24"/>
        </w:rPr>
        <w:t xml:space="preserve"> </w:t>
      </w:r>
    </w:p>
    <w:p w14:paraId="6633EC51" w14:textId="77777777" w:rsidR="00B2153C" w:rsidRPr="00B2153C" w:rsidRDefault="00B2153C" w:rsidP="00B215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4"/>
        </w:rPr>
      </w:pPr>
    </w:p>
    <w:p w14:paraId="70FDBAB0" w14:textId="77777777" w:rsidR="00B2153C" w:rsidRPr="00B2153C" w:rsidRDefault="00B2153C" w:rsidP="00B215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4"/>
        </w:rPr>
      </w:pPr>
      <w:r w:rsidRPr="00B2153C">
        <w:rPr>
          <w:sz w:val="22"/>
          <w:szCs w:val="24"/>
        </w:rPr>
        <w:t xml:space="preserve">The Contractor shall be solely responsible for all applicable taxes, insurance, licensing and other costs of doing business. Should the Contractor default on these or other responsibilities jeopardizing the Contractor’s ability to perform services effectively, DOM, in its sole discretion, may terminate this contract. </w:t>
      </w:r>
    </w:p>
    <w:p w14:paraId="50EFD4EB" w14:textId="77777777" w:rsidR="00B2153C" w:rsidRPr="00B2153C" w:rsidRDefault="00B2153C" w:rsidP="00B215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4"/>
        </w:rPr>
      </w:pPr>
    </w:p>
    <w:p w14:paraId="1BC81344" w14:textId="77777777" w:rsidR="00B2153C" w:rsidRPr="00B2153C" w:rsidRDefault="00B2153C" w:rsidP="00B215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4"/>
        </w:rPr>
      </w:pPr>
      <w:r w:rsidRPr="00B2153C">
        <w:rPr>
          <w:sz w:val="22"/>
          <w:szCs w:val="24"/>
        </w:rPr>
        <w:t xml:space="preserve">The Contractor shall not purport to bind DOM, its officers or employees nor the State of Mississippi to any obligation not expressly authorized herein unless DOM has expressly given the Contractor the authority to do so in writing. </w:t>
      </w:r>
    </w:p>
    <w:p w14:paraId="6597CDA6" w14:textId="77777777" w:rsidR="00B2153C" w:rsidRPr="00B2153C" w:rsidRDefault="00B2153C" w:rsidP="00B215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4"/>
        </w:rPr>
      </w:pPr>
    </w:p>
    <w:p w14:paraId="0BB9511E" w14:textId="77777777" w:rsidR="00B2153C" w:rsidRPr="00B2153C" w:rsidRDefault="00B2153C" w:rsidP="00B215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4"/>
        </w:rPr>
      </w:pPr>
      <w:r w:rsidRPr="00B2153C">
        <w:rPr>
          <w:sz w:val="22"/>
          <w:szCs w:val="24"/>
        </w:rPr>
        <w:t xml:space="preserve">The Contractor shall give DOM immediate notice in writing of any action or suit filed, or of any claim made by any party which might reasonably be expected to result in litigation related in any manner to this contract or which may impact the Contractor’s ability to perform. </w:t>
      </w:r>
    </w:p>
    <w:p w14:paraId="5F69B062" w14:textId="77777777" w:rsidR="00B2153C" w:rsidRPr="00B2153C" w:rsidRDefault="00B2153C" w:rsidP="00B215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4"/>
        </w:rPr>
      </w:pPr>
    </w:p>
    <w:p w14:paraId="74A07A30" w14:textId="77777777" w:rsidR="00B2153C" w:rsidRPr="00B2153C" w:rsidRDefault="00B2153C" w:rsidP="00B215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4"/>
        </w:rPr>
      </w:pPr>
      <w:r w:rsidRPr="00B2153C">
        <w:rPr>
          <w:sz w:val="22"/>
          <w:szCs w:val="24"/>
        </w:rPr>
        <w:t>No other agreements of any kind may be made by the Contractor with any other party for furnishing any information or data accumulated by the Contractor under this contract or used in the operation of this program without the written approval of DOM. Specifically, DOM reserves the right to review any data released from reports, histories, or data files created pursuant to this Contract.</w:t>
      </w:r>
    </w:p>
    <w:p w14:paraId="4B7C746E" w14:textId="77777777" w:rsidR="00B2153C" w:rsidRPr="00B2153C" w:rsidRDefault="00B2153C" w:rsidP="00B215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4"/>
        </w:rPr>
      </w:pPr>
    </w:p>
    <w:p w14:paraId="008B7682" w14:textId="77777777" w:rsidR="00B2153C" w:rsidRPr="00B2153C" w:rsidRDefault="00B2153C" w:rsidP="00B215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4"/>
        </w:rPr>
      </w:pPr>
      <w:r w:rsidRPr="00B2153C">
        <w:rPr>
          <w:sz w:val="22"/>
          <w:szCs w:val="24"/>
        </w:rPr>
        <w:t xml:space="preserve">In no way shall the Contractor represent itself directly or by inference as a representative of the State of Mississippi or DOM except within the confines of its role as an Independent Contractor for DOM. DOM’s approval shall be received in all instances in which the Contractor distributes publications, presents seminars or workshops, or performs any other outreach. </w:t>
      </w:r>
    </w:p>
    <w:p w14:paraId="014E04D7" w14:textId="77777777" w:rsidR="00B2153C" w:rsidRPr="00B2153C" w:rsidRDefault="00B2153C" w:rsidP="00B215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4"/>
        </w:rPr>
      </w:pPr>
    </w:p>
    <w:p w14:paraId="291C54A5" w14:textId="77777777" w:rsidR="00B2153C" w:rsidRPr="00B2153C" w:rsidRDefault="00B2153C" w:rsidP="00B215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4"/>
        </w:rPr>
      </w:pPr>
      <w:r w:rsidRPr="00B2153C">
        <w:rPr>
          <w:sz w:val="22"/>
          <w:szCs w:val="24"/>
        </w:rPr>
        <w:t>The Contractor shall not use DOM’s name or refer to the contract and the services provided therein directly or indirectly in any advertisement, news release, professional trade or business presentation without prior written approval from DOM.</w:t>
      </w:r>
    </w:p>
    <w:p w14:paraId="4DF080F1" w14:textId="0686A4CC" w:rsidR="00B2153C" w:rsidRDefault="00493F10" w:rsidP="00B215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pPr>
      <w:r w:rsidRPr="002E7E48">
        <w:rPr>
          <w:sz w:val="22"/>
          <w:szCs w:val="22"/>
        </w:rPr>
        <w:lastRenderedPageBreak/>
        <w:t xml:space="preserve"> </w:t>
      </w:r>
      <w:bookmarkStart w:id="784" w:name="_Toc117701526"/>
    </w:p>
    <w:p w14:paraId="7F8DCF41" w14:textId="583B19BF" w:rsidR="00493F10" w:rsidRDefault="005C208C" w:rsidP="005838BB">
      <w:pPr>
        <w:ind w:left="360"/>
        <w:jc w:val="both"/>
      </w:pPr>
      <w:r w:rsidRPr="005838BB">
        <w:rPr>
          <w:b/>
          <w:bCs/>
          <w:color w:val="002060"/>
          <w:sz w:val="24"/>
          <w:szCs w:val="24"/>
        </w:rPr>
        <w:t>4.1</w:t>
      </w:r>
      <w:r w:rsidR="0074509B">
        <w:rPr>
          <w:b/>
          <w:bCs/>
          <w:color w:val="002060"/>
          <w:sz w:val="24"/>
          <w:szCs w:val="24"/>
        </w:rPr>
        <w:t>7</w:t>
      </w:r>
      <w:r w:rsidRPr="005838BB">
        <w:rPr>
          <w:b/>
          <w:bCs/>
          <w:color w:val="002060"/>
          <w:sz w:val="24"/>
          <w:szCs w:val="24"/>
        </w:rPr>
        <w:t>.2 Employment</w:t>
      </w:r>
      <w:r w:rsidR="00493F10" w:rsidRPr="005838BB">
        <w:rPr>
          <w:b/>
          <w:bCs/>
          <w:color w:val="002060"/>
          <w:sz w:val="24"/>
          <w:szCs w:val="24"/>
        </w:rPr>
        <w:t xml:space="preserve"> of DOM Employees</w:t>
      </w:r>
      <w:bookmarkEnd w:id="784"/>
    </w:p>
    <w:p w14:paraId="4D7E7D5D" w14:textId="77777777" w:rsidR="00922546" w:rsidRPr="00B323F4" w:rsidRDefault="00922546" w:rsidP="00B2153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
        </w:rPr>
      </w:pPr>
    </w:p>
    <w:p w14:paraId="7E54FFF3" w14:textId="10F7D0A7" w:rsidR="00493F10" w:rsidRPr="002E7E48" w:rsidRDefault="00493F10" w:rsidP="005838BB">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r w:rsidRPr="002E7E48">
        <w:rPr>
          <w:sz w:val="22"/>
          <w:szCs w:val="22"/>
        </w:rPr>
        <w:t>The Contractor shall not engage on a full-time, part-time, or other basis during the period of the contract, any professional or technical personnel who are or have been at any time during the period of the contract in the employ of DOM, without the written consent of DOM.  Further, the Contractor shall not engage in this project, on a full-time, part-time, or other basis during the period of the contract, any former employee of DOM who has not been separated from DOM for at least one year, without the written consent of DOM.</w:t>
      </w:r>
    </w:p>
    <w:p w14:paraId="070F53C9" w14:textId="77777777" w:rsidR="007B1F56" w:rsidRPr="002E7E48" w:rsidRDefault="007B1F56" w:rsidP="005838BB">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p>
    <w:p w14:paraId="7ABCCA66" w14:textId="056E0973" w:rsidR="00493F10" w:rsidRPr="007B1F56" w:rsidRDefault="000549CA" w:rsidP="007B1F56">
      <w:pPr>
        <w:ind w:left="360"/>
        <w:rPr>
          <w:b/>
          <w:bCs/>
          <w:color w:val="002060"/>
          <w:sz w:val="24"/>
          <w:szCs w:val="24"/>
        </w:rPr>
      </w:pPr>
      <w:bookmarkStart w:id="785" w:name="_Toc117701527"/>
      <w:r w:rsidRPr="007B1F56">
        <w:rPr>
          <w:b/>
          <w:bCs/>
          <w:color w:val="002060"/>
          <w:sz w:val="24"/>
          <w:szCs w:val="24"/>
        </w:rPr>
        <w:t>4.1</w:t>
      </w:r>
      <w:r w:rsidR="0074509B">
        <w:rPr>
          <w:b/>
          <w:bCs/>
          <w:color w:val="002060"/>
          <w:sz w:val="24"/>
          <w:szCs w:val="24"/>
        </w:rPr>
        <w:t>7</w:t>
      </w:r>
      <w:r w:rsidRPr="007B1F56">
        <w:rPr>
          <w:b/>
          <w:bCs/>
          <w:color w:val="002060"/>
          <w:sz w:val="24"/>
          <w:szCs w:val="24"/>
        </w:rPr>
        <w:t xml:space="preserve">.3 </w:t>
      </w:r>
      <w:r w:rsidR="00493F10" w:rsidRPr="007B1F56">
        <w:rPr>
          <w:b/>
          <w:bCs/>
          <w:color w:val="002060"/>
          <w:sz w:val="24"/>
          <w:szCs w:val="24"/>
        </w:rPr>
        <w:t>Conflict of Interest</w:t>
      </w:r>
      <w:bookmarkEnd w:id="785"/>
    </w:p>
    <w:p w14:paraId="47E80CA2" w14:textId="77777777" w:rsidR="007B1F56" w:rsidRDefault="007B1F56" w:rsidP="00F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37ADAAF6" w14:textId="496F24EA" w:rsidR="00493F10" w:rsidRPr="002E7E48" w:rsidRDefault="00493F10" w:rsidP="007B1F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r w:rsidRPr="002E7E48">
        <w:rPr>
          <w:sz w:val="22"/>
          <w:szCs w:val="22"/>
        </w:rPr>
        <w:t>No official or employee of DOM and no other public official of the State of Mississippi or the Federal Government who exercises any functions or responsibilities in the review or approval of the undertaking or carrying out of the project shall, prior to the completion of the project, voluntarily acquire any personal interest, direct or indirect, in the contract or proposed contract. A violation of this provision shall constitute grounds for termination of this contract.  In addition, such violation will be reported to the State Ethics Commission, Attorney General, and appropriate Federal law enforcement officers for review.</w:t>
      </w:r>
    </w:p>
    <w:p w14:paraId="1C8460A2" w14:textId="77777777" w:rsidR="00493F10" w:rsidRPr="002E7E48" w:rsidRDefault="00493F10" w:rsidP="007B1F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p>
    <w:p w14:paraId="1D7BE259" w14:textId="08D56D12" w:rsidR="00493F10" w:rsidRDefault="00493F10" w:rsidP="007B1F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r w:rsidRPr="002E7E48">
        <w:rPr>
          <w:sz w:val="22"/>
          <w:szCs w:val="22"/>
        </w:rPr>
        <w:t>The Contractor covenants that it presently has no interest and shall not acquire any interest, direct or indirect, which would conflict in any manner or degree with the performance of its services hereunder. The Contractor further covenants that in the performance of the contract no person having any such known interests shall be employed including subsidiaries or entities that could be misconstrued as having a joint relationship, and no immediate family members of Medicaid providers shall be employed by the Contractor.</w:t>
      </w:r>
    </w:p>
    <w:p w14:paraId="6E364E5B" w14:textId="77777777" w:rsidR="00E545FA" w:rsidRPr="002E7E48" w:rsidRDefault="00E545FA" w:rsidP="007B1F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p>
    <w:p w14:paraId="34A72C5A" w14:textId="0DA5605E" w:rsidR="00493F10" w:rsidRPr="00E545FA" w:rsidRDefault="000549CA" w:rsidP="00E545FA">
      <w:pPr>
        <w:ind w:left="360"/>
        <w:rPr>
          <w:b/>
          <w:bCs/>
          <w:color w:val="002060"/>
          <w:sz w:val="24"/>
          <w:szCs w:val="24"/>
        </w:rPr>
      </w:pPr>
      <w:bookmarkStart w:id="786" w:name="_Toc117701528"/>
      <w:r w:rsidRPr="00E545FA">
        <w:rPr>
          <w:b/>
          <w:bCs/>
          <w:color w:val="002060"/>
          <w:sz w:val="24"/>
          <w:szCs w:val="24"/>
        </w:rPr>
        <w:t>4.1</w:t>
      </w:r>
      <w:r w:rsidR="0074509B">
        <w:rPr>
          <w:b/>
          <w:bCs/>
          <w:color w:val="002060"/>
          <w:sz w:val="24"/>
          <w:szCs w:val="24"/>
        </w:rPr>
        <w:t>7</w:t>
      </w:r>
      <w:r w:rsidRPr="00E545FA">
        <w:rPr>
          <w:b/>
          <w:bCs/>
          <w:color w:val="002060"/>
          <w:sz w:val="24"/>
          <w:szCs w:val="24"/>
        </w:rPr>
        <w:t xml:space="preserve">.4 </w:t>
      </w:r>
      <w:r w:rsidR="00493F10" w:rsidRPr="00E545FA">
        <w:rPr>
          <w:b/>
          <w:bCs/>
          <w:color w:val="002060"/>
          <w:sz w:val="24"/>
          <w:szCs w:val="24"/>
        </w:rPr>
        <w:t>Personnel Practices</w:t>
      </w:r>
      <w:bookmarkEnd w:id="786"/>
    </w:p>
    <w:p w14:paraId="09F9BEF0" w14:textId="77777777" w:rsidR="00E545FA" w:rsidRDefault="00E545FA" w:rsidP="00F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0C5D3F22" w14:textId="73E742C7" w:rsidR="00493F10" w:rsidRPr="002E7E48" w:rsidRDefault="00493F10" w:rsidP="00B90C10">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r w:rsidRPr="002E7E48">
        <w:rPr>
          <w:sz w:val="22"/>
          <w:szCs w:val="22"/>
        </w:rPr>
        <w:t>All employees of the Contractor involved in the Medicaid function will be paid as any other employee of the Contractor who works in another area of their organization in a similar position.  The Contractor shall develop any and all methods to encourage longevity in Contractor’s staff assigned to this contract.</w:t>
      </w:r>
    </w:p>
    <w:p w14:paraId="704BA4EF" w14:textId="77777777" w:rsidR="00493F10" w:rsidRPr="002E7E48" w:rsidRDefault="00493F10" w:rsidP="00B90C10">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p>
    <w:p w14:paraId="21035DC3" w14:textId="77777777" w:rsidR="00493F10" w:rsidRPr="002E7E48" w:rsidRDefault="00493F10" w:rsidP="00B90C10">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r w:rsidRPr="002E7E48">
        <w:rPr>
          <w:sz w:val="22"/>
          <w:szCs w:val="22"/>
        </w:rPr>
        <w:t xml:space="preserve">Employees of the Contractor shall receive all benefits afforded to other similarly situated employees of the Contractor.  </w:t>
      </w:r>
    </w:p>
    <w:p w14:paraId="1930BBC3" w14:textId="77777777" w:rsidR="00493F10" w:rsidRPr="002E7E48" w:rsidRDefault="00493F10" w:rsidP="00B90C10">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p>
    <w:p w14:paraId="7D9FEAF9" w14:textId="60BAC487" w:rsidR="00493F10" w:rsidRDefault="00493F10" w:rsidP="00B90C10">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r w:rsidRPr="002E7E48">
        <w:rPr>
          <w:sz w:val="22"/>
          <w:szCs w:val="22"/>
        </w:rPr>
        <w:t xml:space="preserve">The Contractor shall sign the Drug Free Workplace Certificate </w:t>
      </w:r>
      <w:r w:rsidRPr="00F425AF">
        <w:rPr>
          <w:b/>
          <w:bCs/>
          <w:sz w:val="22"/>
          <w:szCs w:val="22"/>
        </w:rPr>
        <w:t>(</w:t>
      </w:r>
      <w:r w:rsidR="00F425AF" w:rsidRPr="00F425AF">
        <w:rPr>
          <w:b/>
          <w:bCs/>
          <w:sz w:val="22"/>
          <w:szCs w:val="22"/>
        </w:rPr>
        <w:t>Attachment E</w:t>
      </w:r>
      <w:r w:rsidRPr="00F425AF">
        <w:rPr>
          <w:b/>
          <w:bCs/>
          <w:sz w:val="22"/>
          <w:szCs w:val="22"/>
        </w:rPr>
        <w:t>)</w:t>
      </w:r>
      <w:r w:rsidRPr="002E7E48">
        <w:rPr>
          <w:sz w:val="22"/>
          <w:szCs w:val="22"/>
        </w:rPr>
        <w:t>.</w:t>
      </w:r>
    </w:p>
    <w:p w14:paraId="1638425E" w14:textId="77777777" w:rsidR="00B90C10" w:rsidRPr="002E7E48" w:rsidRDefault="00B90C10" w:rsidP="00B90C10">
      <w:pPr>
        <w:tabs>
          <w:tab w:val="left" w:pos="720"/>
          <w:tab w:val="left" w:pos="81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p>
    <w:p w14:paraId="7B064911" w14:textId="3EB7755A" w:rsidR="00493F10" w:rsidRPr="00B90C10" w:rsidRDefault="000549CA" w:rsidP="00B90C10">
      <w:pPr>
        <w:ind w:left="360"/>
        <w:rPr>
          <w:b/>
          <w:bCs/>
          <w:color w:val="002060"/>
          <w:sz w:val="24"/>
          <w:szCs w:val="24"/>
        </w:rPr>
      </w:pPr>
      <w:bookmarkStart w:id="787" w:name="_Toc117701529"/>
      <w:r w:rsidRPr="00B90C10">
        <w:rPr>
          <w:b/>
          <w:bCs/>
          <w:color w:val="002060"/>
          <w:sz w:val="24"/>
          <w:szCs w:val="24"/>
        </w:rPr>
        <w:t>4.1</w:t>
      </w:r>
      <w:r w:rsidR="0074509B">
        <w:rPr>
          <w:b/>
          <w:bCs/>
          <w:color w:val="002060"/>
          <w:sz w:val="24"/>
          <w:szCs w:val="24"/>
        </w:rPr>
        <w:t>7</w:t>
      </w:r>
      <w:r w:rsidRPr="00B90C10">
        <w:rPr>
          <w:b/>
          <w:bCs/>
          <w:color w:val="002060"/>
          <w:sz w:val="24"/>
          <w:szCs w:val="24"/>
        </w:rPr>
        <w:t xml:space="preserve">.5 </w:t>
      </w:r>
      <w:r w:rsidR="00493F10" w:rsidRPr="00B90C10">
        <w:rPr>
          <w:b/>
          <w:bCs/>
          <w:color w:val="002060"/>
          <w:sz w:val="24"/>
          <w:szCs w:val="24"/>
        </w:rPr>
        <w:t>No Property Rights</w:t>
      </w:r>
      <w:bookmarkEnd w:id="787"/>
    </w:p>
    <w:p w14:paraId="2A0041D2" w14:textId="77777777" w:rsidR="00B90C10" w:rsidRDefault="00B90C10" w:rsidP="00F562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3B2DFFB2" w14:textId="51E9A02F" w:rsidR="00493F10" w:rsidRDefault="00493F10" w:rsidP="00B90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r w:rsidRPr="002E7E48">
        <w:rPr>
          <w:sz w:val="22"/>
          <w:szCs w:val="22"/>
        </w:rPr>
        <w:t xml:space="preserve">No property rights inure to the Contractor except for compensation for work that has already been performed.  </w:t>
      </w:r>
    </w:p>
    <w:p w14:paraId="0AB31C72" w14:textId="77FB83D6" w:rsidR="002A0E28" w:rsidRDefault="002A0E28" w:rsidP="00B90C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p>
    <w:p w14:paraId="01363ACB" w14:textId="10D95895" w:rsidR="00B318B2" w:rsidRPr="00B323F4" w:rsidRDefault="00B318B2" w:rsidP="00B318B2">
      <w:pPr>
        <w:pStyle w:val="Heading2"/>
        <w:numPr>
          <w:ilvl w:val="0"/>
          <w:numId w:val="0"/>
        </w:numPr>
        <w:spacing w:line="276" w:lineRule="auto"/>
      </w:pPr>
      <w:bookmarkStart w:id="788" w:name="_Toc122532869"/>
      <w:bookmarkStart w:id="789" w:name="_Toc122549524"/>
      <w:bookmarkStart w:id="790" w:name="_Toc122550529"/>
      <w:bookmarkStart w:id="791" w:name="_Toc124367999"/>
      <w:bookmarkStart w:id="792" w:name="_Toc124368376"/>
      <w:r w:rsidRPr="00B323F4">
        <w:lastRenderedPageBreak/>
        <w:t>4.1</w:t>
      </w:r>
      <w:r w:rsidR="0074509B">
        <w:t>8</w:t>
      </w:r>
      <w:r>
        <w:t xml:space="preserve"> Risk</w:t>
      </w:r>
      <w:r w:rsidRPr="00B323F4">
        <w:t xml:space="preserve"> Management</w:t>
      </w:r>
      <w:bookmarkEnd w:id="788"/>
      <w:bookmarkEnd w:id="789"/>
      <w:bookmarkEnd w:id="790"/>
      <w:bookmarkEnd w:id="791"/>
      <w:bookmarkEnd w:id="792"/>
    </w:p>
    <w:p w14:paraId="187A3ABE" w14:textId="77777777" w:rsidR="00B318B2" w:rsidRPr="002E7E48" w:rsidRDefault="00B318B2" w:rsidP="00B31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t xml:space="preserve">The Contractor may </w:t>
      </w:r>
      <w:r>
        <w:rPr>
          <w:sz w:val="22"/>
          <w:szCs w:val="22"/>
        </w:rPr>
        <w:t>ensure</w:t>
      </w:r>
      <w:r w:rsidRPr="002E7E48">
        <w:rPr>
          <w:sz w:val="22"/>
          <w:szCs w:val="22"/>
        </w:rPr>
        <w:t xml:space="preserve"> any portion of the risk under the provision of the contract based upon the Contractor’s ability (size and financial reserves included) to survive a series of adverse experiences, including withholding of payment by DOM, or imposition of penalties by DOM.</w:t>
      </w:r>
    </w:p>
    <w:p w14:paraId="242C38F5" w14:textId="77777777" w:rsidR="00B318B2" w:rsidRPr="002E7E48" w:rsidRDefault="00B318B2" w:rsidP="00B31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4F91DB3E" w14:textId="77777777" w:rsidR="00B318B2" w:rsidRDefault="00B318B2" w:rsidP="00B31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r w:rsidRPr="002E7E48">
        <w:rPr>
          <w:sz w:val="22"/>
          <w:szCs w:val="22"/>
        </w:rPr>
        <w:t>On or before beginning performance under this Contract, the Contractor shall obtain from an insurance company, duly authorized to do business and doing business in Mississippi, insurance as follows:</w:t>
      </w:r>
    </w:p>
    <w:p w14:paraId="3C736FB7" w14:textId="77777777" w:rsidR="007C24E8" w:rsidRDefault="007C24E8" w:rsidP="00B31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2994BF9D" w14:textId="5ACA5C71" w:rsidR="00B318B2" w:rsidRPr="00293595" w:rsidRDefault="00B318B2" w:rsidP="00293595">
      <w:pPr>
        <w:ind w:left="360"/>
        <w:rPr>
          <w:b/>
          <w:bCs/>
          <w:color w:val="002060"/>
          <w:sz w:val="24"/>
          <w:szCs w:val="24"/>
        </w:rPr>
      </w:pPr>
      <w:r w:rsidRPr="00293595">
        <w:rPr>
          <w:b/>
          <w:bCs/>
          <w:color w:val="002060"/>
          <w:sz w:val="24"/>
          <w:szCs w:val="24"/>
        </w:rPr>
        <w:t>4.1</w:t>
      </w:r>
      <w:r w:rsidR="0074509B">
        <w:rPr>
          <w:b/>
          <w:bCs/>
          <w:color w:val="002060"/>
          <w:sz w:val="24"/>
          <w:szCs w:val="24"/>
        </w:rPr>
        <w:t>8</w:t>
      </w:r>
      <w:r w:rsidRPr="00293595">
        <w:rPr>
          <w:b/>
          <w:bCs/>
          <w:color w:val="002060"/>
          <w:sz w:val="24"/>
          <w:szCs w:val="24"/>
        </w:rPr>
        <w:t>.1 Workers’ Compensation</w:t>
      </w:r>
    </w:p>
    <w:p w14:paraId="73530C5D" w14:textId="77777777" w:rsidR="00350CF5" w:rsidRDefault="00350CF5" w:rsidP="00B318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4A87C359" w14:textId="7101F64E" w:rsidR="00B318B2" w:rsidRPr="002E7E48" w:rsidRDefault="00B318B2" w:rsidP="00293595">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r w:rsidRPr="002E7E48">
        <w:rPr>
          <w:sz w:val="22"/>
          <w:szCs w:val="22"/>
        </w:rPr>
        <w:t>The Contractor shall take out and maintain, during the life of this contract, workers’ compensation insurance for all employees employed under the contract in Mississippi.  Such insurance shall fully comply with the Mississippi Workers’ Compensation Law.  In case any class of employees engaged in hazardous work under this contract at the site of the project is not protected under the Workers’ Compensation Statute, the Contractor shall provide adequate insurance satisfactory for protection of his or her employees not otherwise protected.</w:t>
      </w:r>
    </w:p>
    <w:p w14:paraId="1F8D0BE4" w14:textId="77777777" w:rsidR="00293595" w:rsidRDefault="00293595" w:rsidP="00293595"/>
    <w:p w14:paraId="555E1AF3" w14:textId="20494B1C" w:rsidR="00B318B2" w:rsidRDefault="00B318B2" w:rsidP="00293595">
      <w:pPr>
        <w:ind w:left="360"/>
        <w:rPr>
          <w:b/>
          <w:bCs/>
          <w:color w:val="002060"/>
          <w:sz w:val="24"/>
          <w:szCs w:val="24"/>
        </w:rPr>
      </w:pPr>
      <w:r w:rsidRPr="00293595">
        <w:rPr>
          <w:b/>
          <w:bCs/>
          <w:color w:val="002060"/>
          <w:sz w:val="24"/>
          <w:szCs w:val="24"/>
        </w:rPr>
        <w:t>4.1</w:t>
      </w:r>
      <w:r w:rsidR="00A20333">
        <w:rPr>
          <w:b/>
          <w:bCs/>
          <w:color w:val="002060"/>
          <w:sz w:val="24"/>
          <w:szCs w:val="24"/>
        </w:rPr>
        <w:t>8</w:t>
      </w:r>
      <w:r w:rsidRPr="00293595">
        <w:rPr>
          <w:b/>
          <w:bCs/>
          <w:color w:val="002060"/>
          <w:sz w:val="24"/>
          <w:szCs w:val="24"/>
        </w:rPr>
        <w:t>.2 Liability</w:t>
      </w:r>
    </w:p>
    <w:p w14:paraId="3B3DD8A6" w14:textId="63098791" w:rsidR="00293595" w:rsidRDefault="00293595" w:rsidP="00293595">
      <w:pPr>
        <w:ind w:left="360"/>
        <w:rPr>
          <w:b/>
          <w:bCs/>
          <w:color w:val="002060"/>
          <w:sz w:val="24"/>
          <w:szCs w:val="24"/>
        </w:rPr>
      </w:pPr>
    </w:p>
    <w:p w14:paraId="1846FA1E" w14:textId="5E039C89" w:rsidR="00E60D6E" w:rsidRPr="00E17D59" w:rsidRDefault="00E60D6E" w:rsidP="00D40F33">
      <w:pPr>
        <w:tabs>
          <w:tab w:val="left" w:pos="360"/>
          <w:tab w:val="left" w:pos="3600"/>
          <w:tab w:val="left" w:pos="4320"/>
          <w:tab w:val="left" w:pos="5040"/>
          <w:tab w:val="left" w:pos="5760"/>
          <w:tab w:val="left" w:pos="6480"/>
          <w:tab w:val="left" w:pos="7200"/>
          <w:tab w:val="left" w:pos="7920"/>
          <w:tab w:val="left" w:pos="8640"/>
          <w:tab w:val="left" w:pos="9360"/>
        </w:tabs>
        <w:spacing w:after="240"/>
        <w:ind w:left="720"/>
        <w:jc w:val="both"/>
      </w:pPr>
      <w:r w:rsidRPr="00E41506">
        <w:rPr>
          <w:b/>
          <w:bCs/>
          <w:color w:val="002060"/>
          <w:sz w:val="24"/>
          <w:szCs w:val="24"/>
        </w:rPr>
        <w:t>4.1</w:t>
      </w:r>
      <w:r w:rsidR="00A20333">
        <w:rPr>
          <w:b/>
          <w:bCs/>
          <w:color w:val="002060"/>
          <w:sz w:val="24"/>
          <w:szCs w:val="24"/>
        </w:rPr>
        <w:t>8</w:t>
      </w:r>
      <w:r w:rsidRPr="00E41506">
        <w:rPr>
          <w:b/>
          <w:bCs/>
          <w:color w:val="002060"/>
          <w:sz w:val="24"/>
          <w:szCs w:val="24"/>
        </w:rPr>
        <w:t>.2.1 Professional</w:t>
      </w:r>
      <w:r w:rsidRPr="00D835FF">
        <w:rPr>
          <w:b/>
          <w:bCs/>
          <w:color w:val="002060"/>
          <w:sz w:val="24"/>
          <w:szCs w:val="24"/>
        </w:rPr>
        <w:t xml:space="preserve"> Liability Insurance</w:t>
      </w:r>
    </w:p>
    <w:p w14:paraId="66D3BC9A" w14:textId="77777777" w:rsidR="00862652" w:rsidRPr="00EA4B95" w:rsidRDefault="00862652" w:rsidP="00EF508E">
      <w:pPr>
        <w:tabs>
          <w:tab w:val="left" w:pos="1260"/>
          <w:tab w:val="left" w:pos="1440"/>
          <w:tab w:val="left" w:pos="153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sz w:val="22"/>
          <w:szCs w:val="22"/>
        </w:rPr>
      </w:pPr>
      <w:r w:rsidRPr="00EA4B95">
        <w:rPr>
          <w:sz w:val="22"/>
          <w:szCs w:val="22"/>
        </w:rPr>
        <w:t>The Contractor shall obtain, pay for and keep in force during the contract period professional liability insurance to ensure that professional staff and other decision-making staff carry professional liability insurance in an amount commensurate with the professional responsibilities and liabilities under the terms of this IFB and other supplemental contractual documents.  On an annual basis, the Contractor shall furnish to DOM certificates evidencing such insurance is in effect on the first working day following contract signing.</w:t>
      </w:r>
    </w:p>
    <w:p w14:paraId="63F74A1E" w14:textId="77777777" w:rsidR="00862652" w:rsidRDefault="00862652" w:rsidP="00862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10"/>
        <w:jc w:val="both"/>
      </w:pPr>
    </w:p>
    <w:p w14:paraId="20E34980" w14:textId="4A8381A5" w:rsidR="00862652" w:rsidRPr="006B1F12" w:rsidRDefault="00862652" w:rsidP="00862652">
      <w:pPr>
        <w:ind w:left="720"/>
        <w:rPr>
          <w:color w:val="002060"/>
          <w:sz w:val="24"/>
          <w:szCs w:val="24"/>
        </w:rPr>
      </w:pPr>
      <w:r w:rsidRPr="00F24837">
        <w:rPr>
          <w:b/>
          <w:bCs/>
          <w:color w:val="002060"/>
          <w:sz w:val="24"/>
          <w:szCs w:val="24"/>
        </w:rPr>
        <w:t>4.1</w:t>
      </w:r>
      <w:r w:rsidR="00A20333">
        <w:rPr>
          <w:b/>
          <w:bCs/>
          <w:color w:val="002060"/>
          <w:sz w:val="24"/>
          <w:szCs w:val="24"/>
        </w:rPr>
        <w:t>8</w:t>
      </w:r>
      <w:r w:rsidRPr="00F24837">
        <w:rPr>
          <w:b/>
          <w:bCs/>
          <w:color w:val="002060"/>
          <w:sz w:val="24"/>
          <w:szCs w:val="24"/>
        </w:rPr>
        <w:t>.2.2 General Liability Insurance</w:t>
      </w:r>
    </w:p>
    <w:p w14:paraId="4A877CDB" w14:textId="77777777" w:rsidR="00862652" w:rsidRDefault="00862652" w:rsidP="00862652">
      <w:pPr>
        <w:pStyle w:val="ListParagraph"/>
        <w:tabs>
          <w:tab w:val="left" w:pos="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806"/>
        <w:jc w:val="both"/>
        <w:rPr>
          <w:rFonts w:ascii="Times New Roman" w:hAnsi="Times New Roman"/>
        </w:rPr>
      </w:pPr>
    </w:p>
    <w:p w14:paraId="4ACDB0BB" w14:textId="77777777" w:rsidR="00862652" w:rsidRDefault="00862652" w:rsidP="00862652">
      <w:pPr>
        <w:pStyle w:val="ListParagraph"/>
        <w:tabs>
          <w:tab w:val="left" w:pos="0"/>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hAnsi="Times New Roman"/>
        </w:rPr>
      </w:pPr>
      <w:r w:rsidRPr="00695129">
        <w:rPr>
          <w:rFonts w:ascii="Times New Roman" w:hAnsi="Times New Roman"/>
        </w:rPr>
        <w:t xml:space="preserve">The Contractor shall obtain, pay for and keep in force during the contract period general liability insurance against bodily injury or death in an amount commensurate with the responsibilities and liabilities under the terms of this IFB; and insurance against property damage and fire insurance including contents coverage for all records maintained pursuant to this contract in an amount commensurate with the responsibilities and liabilities under the terms of this IFB.  On an annual basis, the Contractor shall furnish to DOM certificates evidencing such insurance is in effect on the first working day following contract signing.  </w:t>
      </w:r>
    </w:p>
    <w:p w14:paraId="5001C13C" w14:textId="77777777" w:rsidR="00862652" w:rsidRPr="00695129" w:rsidRDefault="00862652" w:rsidP="00862652">
      <w:pPr>
        <w:pStyle w:val="ListParagraph"/>
        <w:tabs>
          <w:tab w:val="left" w:pos="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806"/>
        <w:jc w:val="both"/>
        <w:rPr>
          <w:rFonts w:ascii="Times New Roman" w:hAnsi="Times New Roman"/>
        </w:rPr>
      </w:pPr>
    </w:p>
    <w:p w14:paraId="6E5F09B0" w14:textId="61BBDEDA" w:rsidR="00862652" w:rsidRPr="00B01B2F" w:rsidRDefault="00862652" w:rsidP="00862652">
      <w:pPr>
        <w:ind w:left="360"/>
        <w:rPr>
          <w:b/>
          <w:bCs/>
          <w:color w:val="002060"/>
          <w:sz w:val="24"/>
          <w:szCs w:val="24"/>
        </w:rPr>
      </w:pPr>
      <w:r w:rsidRPr="00B01B2F">
        <w:rPr>
          <w:b/>
          <w:bCs/>
          <w:color w:val="002060"/>
          <w:sz w:val="24"/>
          <w:szCs w:val="24"/>
        </w:rPr>
        <w:t>4.1</w:t>
      </w:r>
      <w:r w:rsidR="00A20333">
        <w:rPr>
          <w:b/>
          <w:bCs/>
          <w:color w:val="002060"/>
          <w:sz w:val="24"/>
          <w:szCs w:val="24"/>
        </w:rPr>
        <w:t>8</w:t>
      </w:r>
      <w:r w:rsidRPr="00B01B2F">
        <w:rPr>
          <w:b/>
          <w:bCs/>
          <w:color w:val="002060"/>
          <w:sz w:val="24"/>
          <w:szCs w:val="24"/>
        </w:rPr>
        <w:t>.3</w:t>
      </w:r>
      <w:r>
        <w:rPr>
          <w:b/>
          <w:bCs/>
          <w:color w:val="002060"/>
          <w:sz w:val="24"/>
          <w:szCs w:val="24"/>
        </w:rPr>
        <w:t xml:space="preserve"> </w:t>
      </w:r>
      <w:r w:rsidRPr="00B01B2F">
        <w:rPr>
          <w:b/>
          <w:bCs/>
          <w:color w:val="002060"/>
          <w:sz w:val="24"/>
          <w:szCs w:val="24"/>
        </w:rPr>
        <w:t>Cyber Liability</w:t>
      </w:r>
    </w:p>
    <w:p w14:paraId="4F039E8C" w14:textId="77777777" w:rsidR="00862652" w:rsidRDefault="00862652" w:rsidP="00862652"/>
    <w:p w14:paraId="58E63334" w14:textId="77777777" w:rsidR="00862652" w:rsidRPr="00B01B2F" w:rsidRDefault="00862652" w:rsidP="00862652">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4"/>
        </w:rPr>
      </w:pPr>
      <w:r w:rsidRPr="00B01B2F">
        <w:rPr>
          <w:sz w:val="22"/>
          <w:szCs w:val="24"/>
        </w:rPr>
        <w:t xml:space="preserve">The Contractor must maintain sufficient cyber insurance to cover any and all losses, security breaches, privacy breaches, unauthorized distributions, or releases or uses of any data transferred to or accessed by Contractor under or as a result of this Contract. </w:t>
      </w:r>
    </w:p>
    <w:p w14:paraId="124743A3" w14:textId="77777777" w:rsidR="00862652" w:rsidRPr="00B01B2F" w:rsidRDefault="00862652" w:rsidP="00862652">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2"/>
        </w:rPr>
      </w:pPr>
    </w:p>
    <w:p w14:paraId="6C41E4D1" w14:textId="59F46823" w:rsidR="00862652" w:rsidRPr="00B01B2F" w:rsidRDefault="00862652" w:rsidP="00862652">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4"/>
        </w:rPr>
      </w:pPr>
      <w:r w:rsidRPr="00B01B2F">
        <w:rPr>
          <w:sz w:val="22"/>
          <w:szCs w:val="22"/>
        </w:rPr>
        <w:t>T</w:t>
      </w:r>
      <w:r w:rsidRPr="00B01B2F">
        <w:rPr>
          <w:sz w:val="22"/>
          <w:szCs w:val="24"/>
        </w:rPr>
        <w:t>h</w:t>
      </w:r>
      <w:r w:rsidRPr="00B01B2F">
        <w:rPr>
          <w:sz w:val="22"/>
          <w:szCs w:val="22"/>
        </w:rPr>
        <w:t>i</w:t>
      </w:r>
      <w:r w:rsidRPr="00B01B2F">
        <w:rPr>
          <w:sz w:val="22"/>
          <w:szCs w:val="24"/>
        </w:rPr>
        <w:t>s</w:t>
      </w:r>
      <w:r w:rsidRPr="00B01B2F">
        <w:rPr>
          <w:sz w:val="22"/>
          <w:szCs w:val="22"/>
        </w:rPr>
        <w:t xml:space="preserve"> </w:t>
      </w:r>
      <w:r w:rsidRPr="00B01B2F">
        <w:rPr>
          <w:sz w:val="22"/>
          <w:szCs w:val="24"/>
        </w:rPr>
        <w:t xml:space="preserve">insurance must provide sufficient coverage(s) for the Contractor and affected third parties for the review, repair, notification, remediation, and other response to such events, including but not limited to breaches or similar incidents under Miss. Code Ann. § 75-24-29. </w:t>
      </w:r>
    </w:p>
    <w:p w14:paraId="36F41EF0" w14:textId="77777777" w:rsidR="00862652" w:rsidRPr="00B01B2F" w:rsidRDefault="00862652" w:rsidP="00862652">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4"/>
        </w:rPr>
      </w:pPr>
    </w:p>
    <w:p w14:paraId="4E539E26" w14:textId="77777777" w:rsidR="00862652" w:rsidRPr="00B01B2F" w:rsidRDefault="00862652" w:rsidP="00862652">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4"/>
        </w:rPr>
      </w:pPr>
      <w:r w:rsidRPr="00B01B2F">
        <w:rPr>
          <w:sz w:val="22"/>
          <w:szCs w:val="24"/>
        </w:rPr>
        <w:t xml:space="preserve">DOM and the Contractor shall reach an agreement on the level of liability insurance coverage required.  DOM may, in its sole discretion, confer with the Mississippi Department of Insurance to review such coverage(s) prior to approving them as acceptable under this Contract. </w:t>
      </w:r>
    </w:p>
    <w:p w14:paraId="78E70426" w14:textId="77777777" w:rsidR="00862652" w:rsidRPr="00B01B2F" w:rsidRDefault="00862652" w:rsidP="00862652">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4"/>
        </w:rPr>
      </w:pPr>
    </w:p>
    <w:p w14:paraId="519718AB" w14:textId="77777777" w:rsidR="00862652" w:rsidRPr="00B01B2F" w:rsidRDefault="00862652" w:rsidP="00862652">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4"/>
        </w:rPr>
      </w:pPr>
      <w:r w:rsidRPr="00B01B2F">
        <w:rPr>
          <w:sz w:val="22"/>
          <w:szCs w:val="24"/>
        </w:rPr>
        <w:t>The Contractor must obtain modified coverage(s) as reasonably requested by DOM within ten (10) calendar days of the Contractor’s receipt of such request from DOM.</w:t>
      </w:r>
    </w:p>
    <w:p w14:paraId="2C9A437F" w14:textId="77777777" w:rsidR="00862652" w:rsidRPr="00B01B2F" w:rsidRDefault="00862652" w:rsidP="00862652">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4"/>
        </w:rPr>
      </w:pPr>
    </w:p>
    <w:p w14:paraId="351C1DC7" w14:textId="77777777" w:rsidR="00862652" w:rsidRPr="00B01B2F" w:rsidRDefault="00862652" w:rsidP="00862652">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4"/>
        </w:rPr>
      </w:pPr>
      <w:r w:rsidRPr="00B01B2F">
        <w:rPr>
          <w:sz w:val="22"/>
          <w:szCs w:val="24"/>
        </w:rPr>
        <w:t>This insurance must have a retroactive date that equals or precedes the effective date of this Contract. The Contractor must maintain such coverage until the later of: (1) a minimum period of three (3) years following termination or completion this Contract, or (2) until the Contractor has returned or destroyed all Confidential Information in its possession, care, custody or control, including any copies maintained for archival or record-keeping processes.</w:t>
      </w:r>
    </w:p>
    <w:p w14:paraId="12AF2F71" w14:textId="77777777" w:rsidR="00862652" w:rsidRPr="00B01B2F" w:rsidRDefault="00862652" w:rsidP="00862652">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4"/>
        </w:rPr>
      </w:pPr>
    </w:p>
    <w:p w14:paraId="65BBB4DA" w14:textId="77777777" w:rsidR="00862652" w:rsidRDefault="00862652" w:rsidP="00862652">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4"/>
        </w:rPr>
      </w:pPr>
      <w:r w:rsidRPr="00B01B2F">
        <w:rPr>
          <w:sz w:val="22"/>
          <w:szCs w:val="24"/>
        </w:rPr>
        <w:t xml:space="preserve">The policy shall comply with the following requirements: </w:t>
      </w:r>
    </w:p>
    <w:p w14:paraId="6D15EEE0" w14:textId="77777777" w:rsidR="00862652" w:rsidRPr="00B01B2F" w:rsidRDefault="00862652" w:rsidP="00862652">
      <w:p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ind w:left="900"/>
        <w:jc w:val="both"/>
        <w:rPr>
          <w:sz w:val="22"/>
          <w:szCs w:val="24"/>
        </w:rPr>
      </w:pPr>
    </w:p>
    <w:p w14:paraId="7D7A05DA" w14:textId="77777777" w:rsidR="00862652" w:rsidRDefault="00862652" w:rsidP="00D65684">
      <w:pPr>
        <w:pStyle w:val="ListParagraph"/>
        <w:numPr>
          <w:ilvl w:val="0"/>
          <w:numId w:val="99"/>
        </w:num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rPr>
      </w:pPr>
      <w:r w:rsidRPr="000537BB">
        <w:rPr>
          <w:rFonts w:ascii="Times New Roman" w:hAnsi="Times New Roman"/>
        </w:rPr>
        <w:t xml:space="preserve">The policy shall include, but not be limited to, coverage for liabilities arising out of premises, operations, independent contractors, products, completed operations, and liability assumed under an insured contract. </w:t>
      </w:r>
    </w:p>
    <w:p w14:paraId="4D3F6D69" w14:textId="77777777" w:rsidR="00862652" w:rsidRDefault="00862652" w:rsidP="00D65684">
      <w:pPr>
        <w:pStyle w:val="ListParagraph"/>
        <w:numPr>
          <w:ilvl w:val="0"/>
          <w:numId w:val="99"/>
        </w:num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rPr>
      </w:pPr>
      <w:r w:rsidRPr="21D8C055">
        <w:rPr>
          <w:rFonts w:ascii="Times New Roman" w:hAnsi="Times New Roman"/>
        </w:rPr>
        <w:t xml:space="preserve">At minimum, the policy shall include third party coverage for credit monitoring, notification costs to data breach victims, and regulatory penalties and fines. </w:t>
      </w:r>
    </w:p>
    <w:p w14:paraId="155540AB" w14:textId="77777777" w:rsidR="00862652" w:rsidRDefault="00862652" w:rsidP="00D65684">
      <w:pPr>
        <w:pStyle w:val="ListParagraph"/>
        <w:numPr>
          <w:ilvl w:val="0"/>
          <w:numId w:val="99"/>
        </w:num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rPr>
      </w:pPr>
      <w:r w:rsidRPr="21D8C055">
        <w:rPr>
          <w:rFonts w:ascii="Times New Roman" w:hAnsi="Times New Roman"/>
        </w:rPr>
        <w:t xml:space="preserve">The policy shall apply separately to each insured against whom claim is made or suit is brought subject to the Contractor’s limit of liability. </w:t>
      </w:r>
    </w:p>
    <w:p w14:paraId="029EACB4" w14:textId="77777777" w:rsidR="00862652" w:rsidRDefault="00862652" w:rsidP="00D65684">
      <w:pPr>
        <w:pStyle w:val="ListParagraph"/>
        <w:numPr>
          <w:ilvl w:val="0"/>
          <w:numId w:val="99"/>
        </w:num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rPr>
      </w:pPr>
      <w:r>
        <w:rPr>
          <w:rFonts w:ascii="Times New Roman" w:hAnsi="Times New Roman"/>
        </w:rPr>
        <w:t xml:space="preserve">Contractor shall be responsible for any deductible or self-insured retention contained in the insurance policy. </w:t>
      </w:r>
    </w:p>
    <w:p w14:paraId="1C541AEF" w14:textId="77777777" w:rsidR="00862652" w:rsidRDefault="00862652" w:rsidP="00D65684">
      <w:pPr>
        <w:pStyle w:val="ListParagraph"/>
        <w:numPr>
          <w:ilvl w:val="0"/>
          <w:numId w:val="99"/>
        </w:numPr>
        <w:tabs>
          <w:tab w:val="left" w:pos="450"/>
          <w:tab w:val="left" w:pos="720"/>
          <w:tab w:val="left" w:pos="2880"/>
          <w:tab w:val="left" w:pos="3600"/>
          <w:tab w:val="left" w:pos="4320"/>
          <w:tab w:val="left" w:pos="5040"/>
          <w:tab w:val="left" w:pos="5760"/>
          <w:tab w:val="left" w:pos="6480"/>
          <w:tab w:val="left" w:pos="7200"/>
          <w:tab w:val="left" w:pos="7920"/>
          <w:tab w:val="left" w:pos="8640"/>
          <w:tab w:val="left" w:pos="9360"/>
        </w:tabs>
        <w:spacing w:line="240" w:lineRule="auto"/>
        <w:ind w:left="720"/>
        <w:jc w:val="both"/>
        <w:rPr>
          <w:rFonts w:ascii="Times New Roman" w:hAnsi="Times New Roman"/>
        </w:rPr>
      </w:pPr>
      <w:r>
        <w:rPr>
          <w:rFonts w:ascii="Times New Roman" w:hAnsi="Times New Roman"/>
        </w:rPr>
        <w:t xml:space="preserve">The coverage under the policy shall be primary and not in excess to any other insurance carried by the Contractor.  </w:t>
      </w:r>
    </w:p>
    <w:p w14:paraId="6199F660" w14:textId="77777777" w:rsidR="00862652" w:rsidRPr="00B01B2F" w:rsidRDefault="00862652" w:rsidP="00D65684">
      <w:pPr>
        <w:pStyle w:val="ListParagraph"/>
        <w:numPr>
          <w:ilvl w:val="0"/>
          <w:numId w:val="9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Times New Roman" w:hAnsi="Times New Roman"/>
        </w:rPr>
      </w:pPr>
      <w:r w:rsidRPr="00B01B2F">
        <w:rPr>
          <w:rFonts w:ascii="Times New Roman" w:hAnsi="Times New Roman"/>
        </w:rPr>
        <w:t>In the event the Contractor fails to keep in effect at all times, the insurance coverage required by this provision, the State may, in addition to any other remedies it may have, terminate the contract upon the occurrence of such event, subject to the provisions of the contract.</w:t>
      </w:r>
    </w:p>
    <w:p w14:paraId="6A8DB084" w14:textId="104BF84F" w:rsidR="00862652" w:rsidRPr="00B323F4" w:rsidRDefault="00862652" w:rsidP="00D65684">
      <w:pPr>
        <w:pStyle w:val="Heading2"/>
        <w:tabs>
          <w:tab w:val="clear" w:pos="1764"/>
        </w:tabs>
        <w:ind w:left="0" w:firstLine="0"/>
      </w:pPr>
      <w:bookmarkStart w:id="793" w:name="_Toc121244426"/>
      <w:bookmarkStart w:id="794" w:name="_Toc122532870"/>
      <w:bookmarkStart w:id="795" w:name="_Toc122549525"/>
      <w:bookmarkStart w:id="796" w:name="_Toc122550530"/>
      <w:bookmarkStart w:id="797" w:name="_Toc124368000"/>
      <w:bookmarkStart w:id="798" w:name="_Toc124368377"/>
      <w:r w:rsidRPr="00B323F4">
        <w:t>4.</w:t>
      </w:r>
      <w:r w:rsidR="00A20333">
        <w:t>19</w:t>
      </w:r>
      <w:r>
        <w:t xml:space="preserve"> </w:t>
      </w:r>
      <w:r w:rsidRPr="00B323F4">
        <w:t>Confidentiality of Information</w:t>
      </w:r>
      <w:bookmarkEnd w:id="793"/>
      <w:bookmarkEnd w:id="794"/>
      <w:bookmarkEnd w:id="795"/>
      <w:bookmarkEnd w:id="796"/>
      <w:bookmarkEnd w:id="797"/>
      <w:bookmarkEnd w:id="798"/>
    </w:p>
    <w:p w14:paraId="58B9AA84" w14:textId="01A810D0" w:rsidR="00862652" w:rsidRPr="001C4360" w:rsidRDefault="00862652" w:rsidP="00862652">
      <w:pPr>
        <w:ind w:left="360"/>
        <w:rPr>
          <w:b/>
          <w:bCs/>
          <w:color w:val="002060"/>
          <w:sz w:val="24"/>
          <w:szCs w:val="24"/>
        </w:rPr>
      </w:pPr>
      <w:r w:rsidRPr="001C4360">
        <w:rPr>
          <w:b/>
          <w:bCs/>
          <w:color w:val="002060"/>
          <w:sz w:val="24"/>
          <w:szCs w:val="24"/>
        </w:rPr>
        <w:t>4.</w:t>
      </w:r>
      <w:r w:rsidR="00A20333">
        <w:rPr>
          <w:b/>
          <w:bCs/>
          <w:color w:val="002060"/>
          <w:sz w:val="24"/>
          <w:szCs w:val="24"/>
        </w:rPr>
        <w:t>19</w:t>
      </w:r>
      <w:r w:rsidRPr="001C4360">
        <w:rPr>
          <w:b/>
          <w:bCs/>
          <w:color w:val="002060"/>
          <w:sz w:val="24"/>
          <w:szCs w:val="24"/>
        </w:rPr>
        <w:t>.1 Confidentiality of Beneficiary Information</w:t>
      </w:r>
    </w:p>
    <w:p w14:paraId="65CF7FBD" w14:textId="77777777" w:rsidR="00862652" w:rsidRPr="00B323F4" w:rsidRDefault="00862652" w:rsidP="00862652">
      <w:pPr>
        <w:rPr>
          <w:b/>
        </w:rPr>
      </w:pPr>
    </w:p>
    <w:p w14:paraId="6464642D" w14:textId="77777777" w:rsidR="00862652" w:rsidRPr="002E7E48" w:rsidRDefault="00862652" w:rsidP="0086265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r w:rsidRPr="002E7E48">
        <w:rPr>
          <w:sz w:val="22"/>
          <w:szCs w:val="22"/>
        </w:rPr>
        <w:t xml:space="preserve">All information as to personal facts and circumstances concerning Medicaid beneficiaries obtained by the Contractor shall be treated as privileged communications, shall be held confidential, and shall not be divulged without the written consent of DOM and the written consent of the enrolled beneficiary, his attorney, or his responsible parent or guardian, except as may be required by DOM. </w:t>
      </w:r>
    </w:p>
    <w:p w14:paraId="7A640F7A" w14:textId="77777777" w:rsidR="00862652" w:rsidRPr="002E7E48" w:rsidRDefault="00862652" w:rsidP="0086265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p>
    <w:p w14:paraId="6BB2A232" w14:textId="77777777" w:rsidR="00862652" w:rsidRPr="002E7E48" w:rsidRDefault="00862652" w:rsidP="0086265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r w:rsidRPr="002E7E48">
        <w:rPr>
          <w:sz w:val="22"/>
          <w:szCs w:val="22"/>
        </w:rPr>
        <w:t>The use or disclosure of information concerning beneficiaries shall be limited to purposes directly connected with the administration of the contract.</w:t>
      </w:r>
    </w:p>
    <w:p w14:paraId="3F054124" w14:textId="77777777" w:rsidR="00862652" w:rsidRPr="002E7E48" w:rsidRDefault="00862652" w:rsidP="0086265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p>
    <w:p w14:paraId="47A0C7FC" w14:textId="77777777" w:rsidR="00862652" w:rsidRPr="002E7E48" w:rsidRDefault="00862652" w:rsidP="0086265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r w:rsidRPr="002E7E48">
        <w:rPr>
          <w:sz w:val="22"/>
          <w:szCs w:val="22"/>
        </w:rPr>
        <w:lastRenderedPageBreak/>
        <w:t xml:space="preserve">All of the Contractor officers and employees performing any work for or on the contract shall be instructed in writing of this confidentiality requirement and required to sign such a document upon employment and annually thereafter.  </w:t>
      </w:r>
    </w:p>
    <w:p w14:paraId="7E24FA71" w14:textId="77777777" w:rsidR="00862652" w:rsidRPr="002E7E48" w:rsidRDefault="00862652" w:rsidP="0086265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p>
    <w:p w14:paraId="6BA8B078" w14:textId="77777777" w:rsidR="00862652" w:rsidRPr="002E7E48" w:rsidRDefault="00862652" w:rsidP="0086265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bCs/>
          <w:sz w:val="22"/>
          <w:szCs w:val="22"/>
        </w:rPr>
      </w:pPr>
      <w:r w:rsidRPr="002E7E48">
        <w:rPr>
          <w:bCs/>
          <w:sz w:val="22"/>
          <w:szCs w:val="22"/>
        </w:rPr>
        <w:t>The Contractor shall immediately notify DOM of any unauthorized possession, use, knowledge or attempt thereof, of DOM’s data files or other confidential information.  The Contractor shall immediately furnish DOM full details of the attempted unauthorized possession, use or knowledge, and assist in investigating or preventing the recurrence thereof.</w:t>
      </w:r>
    </w:p>
    <w:p w14:paraId="4186C954" w14:textId="77777777" w:rsidR="00862652" w:rsidRPr="002E7E48" w:rsidRDefault="00862652" w:rsidP="0086265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bCs/>
          <w:sz w:val="22"/>
          <w:szCs w:val="22"/>
        </w:rPr>
      </w:pPr>
    </w:p>
    <w:p w14:paraId="6AE67E58" w14:textId="77777777" w:rsidR="00862652" w:rsidRDefault="00862652" w:rsidP="0086265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bCs/>
          <w:sz w:val="22"/>
          <w:szCs w:val="22"/>
        </w:rPr>
      </w:pPr>
      <w:r w:rsidRPr="002E7E48">
        <w:rPr>
          <w:bCs/>
          <w:sz w:val="22"/>
          <w:szCs w:val="22"/>
        </w:rPr>
        <w:t>This requirement of confidentiality survives the term of the contract between DOM and Contractor.</w:t>
      </w:r>
    </w:p>
    <w:p w14:paraId="2789E637" w14:textId="77777777" w:rsidR="00862652" w:rsidRPr="002E7E48" w:rsidRDefault="00862652" w:rsidP="00862652">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bCs/>
          <w:sz w:val="22"/>
          <w:szCs w:val="22"/>
        </w:rPr>
      </w:pPr>
    </w:p>
    <w:p w14:paraId="7051835A" w14:textId="65E810D6" w:rsidR="00862652" w:rsidRPr="001C4360" w:rsidRDefault="00862652" w:rsidP="00862652">
      <w:pPr>
        <w:ind w:left="360"/>
        <w:rPr>
          <w:b/>
          <w:bCs/>
          <w:color w:val="002060"/>
          <w:sz w:val="24"/>
          <w:szCs w:val="24"/>
        </w:rPr>
      </w:pPr>
      <w:r w:rsidRPr="001C4360">
        <w:rPr>
          <w:b/>
          <w:bCs/>
          <w:color w:val="002060"/>
          <w:sz w:val="24"/>
          <w:szCs w:val="24"/>
        </w:rPr>
        <w:t>4.</w:t>
      </w:r>
      <w:r w:rsidR="00A20333">
        <w:rPr>
          <w:b/>
          <w:bCs/>
          <w:color w:val="002060"/>
          <w:sz w:val="24"/>
          <w:szCs w:val="24"/>
        </w:rPr>
        <w:t>19</w:t>
      </w:r>
      <w:r w:rsidRPr="001C4360">
        <w:rPr>
          <w:b/>
          <w:bCs/>
          <w:color w:val="002060"/>
          <w:sz w:val="24"/>
          <w:szCs w:val="24"/>
        </w:rPr>
        <w:t>.2 Release of Public Information</w:t>
      </w:r>
    </w:p>
    <w:p w14:paraId="0228F674" w14:textId="77777777" w:rsidR="00862652" w:rsidRPr="001C4360" w:rsidRDefault="00862652" w:rsidP="00862652"/>
    <w:p w14:paraId="65ECEDAE" w14:textId="77777777" w:rsidR="00A8638B" w:rsidRPr="00154841" w:rsidRDefault="00A8638B" w:rsidP="00A8638B">
      <w:pPr>
        <w:autoSpaceDE w:val="0"/>
        <w:autoSpaceDN w:val="0"/>
        <w:adjustRightInd w:val="0"/>
        <w:ind w:left="360" w:right="64"/>
        <w:jc w:val="both"/>
        <w:rPr>
          <w:rFonts w:eastAsiaTheme="minorEastAsia"/>
          <w:sz w:val="22"/>
          <w:szCs w:val="22"/>
        </w:rPr>
      </w:pPr>
      <w:r w:rsidRPr="00154841">
        <w:rPr>
          <w:rFonts w:eastAsiaTheme="minorEastAsia"/>
          <w:sz w:val="22"/>
          <w:szCs w:val="22"/>
        </w:rPr>
        <w:t xml:space="preserve">Any Bidder claiming that its response contains information exempt from the Mississippi Public Records Act (Miss. Code Ann. Section 25-61-1, </w:t>
      </w:r>
      <w:r w:rsidRPr="00154841">
        <w:rPr>
          <w:rFonts w:eastAsiaTheme="minorEastAsia"/>
          <w:i/>
          <w:iCs/>
          <w:sz w:val="22"/>
          <w:szCs w:val="22"/>
        </w:rPr>
        <w:t>et seq</w:t>
      </w:r>
      <w:r w:rsidRPr="00154841">
        <w:rPr>
          <w:rFonts w:eastAsiaTheme="minorEastAsia"/>
          <w:sz w:val="22"/>
          <w:szCs w:val="22"/>
        </w:rPr>
        <w:t xml:space="preserve">., and Section 79-23-1), shall segregate and clearly mark the information as confidential and provide specific statutory authority supporting such exemption as required under the Bid Submission Requirement Section. </w:t>
      </w:r>
    </w:p>
    <w:p w14:paraId="552DCD9F" w14:textId="77777777" w:rsidR="00A8638B" w:rsidRDefault="00A8638B" w:rsidP="00105E2D">
      <w:pPr>
        <w:ind w:left="360"/>
        <w:jc w:val="both"/>
        <w:rPr>
          <w:sz w:val="22"/>
          <w:szCs w:val="22"/>
        </w:rPr>
      </w:pPr>
    </w:p>
    <w:p w14:paraId="3F66AD6A" w14:textId="77716B49" w:rsidR="00105E2D" w:rsidRDefault="00862652" w:rsidP="00105E2D">
      <w:pPr>
        <w:ind w:left="360"/>
        <w:jc w:val="both"/>
        <w:rPr>
          <w:sz w:val="22"/>
          <w:szCs w:val="22"/>
        </w:rPr>
      </w:pPr>
      <w:r>
        <w:rPr>
          <w:sz w:val="22"/>
          <w:szCs w:val="22"/>
        </w:rPr>
        <w:t>Bidder</w:t>
      </w:r>
      <w:r w:rsidRPr="00154841">
        <w:rPr>
          <w:sz w:val="22"/>
          <w:szCs w:val="22"/>
        </w:rPr>
        <w:t xml:space="preserve">s should be aware that the redacted version of their qualifications is considered a public record and is subject to release by </w:t>
      </w:r>
      <w:r>
        <w:rPr>
          <w:sz w:val="22"/>
          <w:szCs w:val="22"/>
        </w:rPr>
        <w:t>DOM</w:t>
      </w:r>
      <w:r w:rsidRPr="00154841">
        <w:rPr>
          <w:sz w:val="22"/>
          <w:szCs w:val="22"/>
        </w:rPr>
        <w:t xml:space="preserve"> pursuant to and in accordance with Miss. Code Ann. § 25-61-1, </w:t>
      </w:r>
      <w:r w:rsidRPr="00154841">
        <w:rPr>
          <w:i/>
          <w:sz w:val="22"/>
          <w:szCs w:val="22"/>
        </w:rPr>
        <w:t>et seq</w:t>
      </w:r>
      <w:r w:rsidRPr="00154841">
        <w:rPr>
          <w:sz w:val="22"/>
          <w:szCs w:val="22"/>
        </w:rPr>
        <w:t xml:space="preserve">. (1972, as amended) and may be used/released for any reason deemed necessary by DOM, including but not limited to, submission to the Public Procurement Review Board (PPRB), posting to the Transparency Mississippi website, produced under the Mississippi Public Records Act, etc. </w:t>
      </w:r>
      <w:r w:rsidR="00105E2D">
        <w:rPr>
          <w:sz w:val="22"/>
          <w:szCs w:val="22"/>
        </w:rPr>
        <w:t>Bidder</w:t>
      </w:r>
      <w:r w:rsidR="00105E2D" w:rsidRPr="00154841">
        <w:rPr>
          <w:sz w:val="22"/>
          <w:szCs w:val="22"/>
        </w:rPr>
        <w:t xml:space="preserve">s should </w:t>
      </w:r>
      <w:r w:rsidR="00105E2D">
        <w:rPr>
          <w:sz w:val="22"/>
          <w:szCs w:val="22"/>
        </w:rPr>
        <w:t xml:space="preserve">also </w:t>
      </w:r>
      <w:r w:rsidR="00105E2D" w:rsidRPr="00154841">
        <w:rPr>
          <w:sz w:val="22"/>
          <w:szCs w:val="22"/>
        </w:rPr>
        <w:t>be aware that the unredacted version of their bids is considered a public record. If the unredacted version is requested through the Public Records Act, DOM will notify the offeror, and the offeror will have 21 days to seek a protective order, as set out in Mississippi Code §25-61-9.</w:t>
      </w:r>
    </w:p>
    <w:p w14:paraId="0EC26571" w14:textId="77777777" w:rsidR="00147E60" w:rsidRDefault="00147E60" w:rsidP="00862652">
      <w:pPr>
        <w:ind w:left="360"/>
        <w:jc w:val="both"/>
        <w:rPr>
          <w:sz w:val="22"/>
          <w:szCs w:val="22"/>
        </w:rPr>
      </w:pPr>
    </w:p>
    <w:p w14:paraId="3FBFD903" w14:textId="77777777" w:rsidR="00FA2A63" w:rsidRDefault="00862652" w:rsidP="00862652">
      <w:pPr>
        <w:ind w:left="360"/>
        <w:jc w:val="both"/>
        <w:rPr>
          <w:sz w:val="22"/>
          <w:szCs w:val="22"/>
        </w:rPr>
      </w:pPr>
      <w:r w:rsidRPr="00154841">
        <w:rPr>
          <w:sz w:val="22"/>
          <w:szCs w:val="22"/>
        </w:rPr>
        <w:t xml:space="preserve">In the event that either party to the executed Contract receives notice that a third-party requests divulgence of confidential or otherwise protected information and/or has served upon it a subpoena or other validly issued administrative or judicial process ordering divulgence of confidential or otherwise protected information, that party shall promptly inform the other party and thereafter respond in conformity with such subpoena to the extent mandated by State law. This provision shall survive termination or completion of the executed Contract. </w:t>
      </w:r>
    </w:p>
    <w:p w14:paraId="7E2B9C3B" w14:textId="77777777" w:rsidR="00FA2A63" w:rsidRDefault="00FA2A63" w:rsidP="00862652">
      <w:pPr>
        <w:ind w:left="360"/>
        <w:jc w:val="both"/>
        <w:rPr>
          <w:sz w:val="22"/>
          <w:szCs w:val="22"/>
        </w:rPr>
      </w:pPr>
    </w:p>
    <w:p w14:paraId="78838333" w14:textId="7A5A884B" w:rsidR="00862652" w:rsidRPr="00154841" w:rsidRDefault="00862652" w:rsidP="00862652">
      <w:pPr>
        <w:ind w:left="360"/>
        <w:jc w:val="both"/>
        <w:rPr>
          <w:sz w:val="22"/>
          <w:szCs w:val="22"/>
        </w:rPr>
      </w:pPr>
      <w:r w:rsidRPr="00154841">
        <w:rPr>
          <w:sz w:val="22"/>
          <w:szCs w:val="22"/>
        </w:rPr>
        <w:t xml:space="preserve">The parties agree that this provision is subject to and superseded by Miss. Code Ann. § 25-61-1, </w:t>
      </w:r>
      <w:r w:rsidRPr="00154841">
        <w:rPr>
          <w:i/>
          <w:iCs/>
          <w:sz w:val="22"/>
          <w:szCs w:val="22"/>
        </w:rPr>
        <w:t>et seq</w:t>
      </w:r>
      <w:r w:rsidRPr="00154841">
        <w:rPr>
          <w:sz w:val="22"/>
          <w:szCs w:val="22"/>
        </w:rPr>
        <w:t>. (1972, as amended) regarding Public Access to Public Records and any other applicable state or federal law.</w:t>
      </w:r>
    </w:p>
    <w:p w14:paraId="47C27007" w14:textId="77777777" w:rsidR="00862652" w:rsidRPr="00154841" w:rsidRDefault="00862652" w:rsidP="00862652">
      <w:pPr>
        <w:ind w:left="810"/>
        <w:jc w:val="both"/>
        <w:rPr>
          <w:sz w:val="22"/>
          <w:szCs w:val="22"/>
        </w:rPr>
      </w:pPr>
    </w:p>
    <w:p w14:paraId="0950A7C5" w14:textId="59771AD7" w:rsidR="00862652" w:rsidRPr="00154841" w:rsidRDefault="00862652" w:rsidP="00862652">
      <w:pPr>
        <w:ind w:left="360"/>
        <w:rPr>
          <w:b/>
          <w:bCs/>
          <w:color w:val="002060"/>
          <w:sz w:val="24"/>
          <w:szCs w:val="24"/>
        </w:rPr>
      </w:pPr>
      <w:r w:rsidRPr="00154841">
        <w:rPr>
          <w:b/>
          <w:bCs/>
          <w:color w:val="002060"/>
          <w:sz w:val="24"/>
          <w:szCs w:val="24"/>
        </w:rPr>
        <w:t>4.</w:t>
      </w:r>
      <w:r w:rsidR="00A20333">
        <w:rPr>
          <w:b/>
          <w:bCs/>
          <w:color w:val="002060"/>
          <w:sz w:val="24"/>
          <w:szCs w:val="24"/>
        </w:rPr>
        <w:t>19</w:t>
      </w:r>
      <w:r w:rsidRPr="00154841">
        <w:rPr>
          <w:b/>
          <w:bCs/>
          <w:color w:val="002060"/>
          <w:sz w:val="24"/>
          <w:szCs w:val="24"/>
        </w:rPr>
        <w:t>.3 Trade Secrets, Commercial and Financial Information</w:t>
      </w:r>
    </w:p>
    <w:p w14:paraId="7640E144" w14:textId="77777777" w:rsidR="00862652" w:rsidRDefault="00862652" w:rsidP="00862652">
      <w:pPr>
        <w:autoSpaceDE w:val="0"/>
        <w:autoSpaceDN w:val="0"/>
        <w:adjustRightInd w:val="0"/>
        <w:spacing w:line="276" w:lineRule="auto"/>
        <w:ind w:left="40" w:right="64"/>
        <w:jc w:val="both"/>
        <w:rPr>
          <w:rFonts w:eastAsiaTheme="minorHAnsi"/>
          <w:spacing w:val="-3"/>
          <w:sz w:val="22"/>
          <w:szCs w:val="22"/>
        </w:rPr>
      </w:pPr>
    </w:p>
    <w:p w14:paraId="320EF074" w14:textId="5245DAA0" w:rsidR="00862652" w:rsidRPr="00154841" w:rsidRDefault="00862652" w:rsidP="00862652">
      <w:pPr>
        <w:autoSpaceDE w:val="0"/>
        <w:autoSpaceDN w:val="0"/>
        <w:adjustRightInd w:val="0"/>
        <w:ind w:left="360" w:right="64"/>
        <w:jc w:val="both"/>
        <w:rPr>
          <w:rFonts w:eastAsiaTheme="minorEastAsia"/>
          <w:sz w:val="22"/>
          <w:szCs w:val="22"/>
        </w:rPr>
      </w:pPr>
      <w:r w:rsidRPr="00154841">
        <w:rPr>
          <w:rFonts w:eastAsiaTheme="minorEastAsia"/>
          <w:spacing w:val="-3"/>
          <w:sz w:val="22"/>
          <w:szCs w:val="22"/>
        </w:rPr>
        <w:t>I</w:t>
      </w:r>
      <w:r w:rsidRPr="00154841">
        <w:rPr>
          <w:rFonts w:eastAsiaTheme="minorEastAsia"/>
          <w:sz w:val="22"/>
          <w:szCs w:val="22"/>
        </w:rPr>
        <w:t>t</w:t>
      </w:r>
      <w:r w:rsidRPr="00154841">
        <w:rPr>
          <w:rFonts w:eastAsiaTheme="minorEastAsia"/>
          <w:spacing w:val="8"/>
          <w:sz w:val="22"/>
          <w:szCs w:val="22"/>
        </w:rPr>
        <w:t xml:space="preserve"> </w:t>
      </w:r>
      <w:r w:rsidRPr="00154841">
        <w:rPr>
          <w:rFonts w:eastAsiaTheme="minorEastAsia"/>
          <w:sz w:val="22"/>
          <w:szCs w:val="22"/>
        </w:rPr>
        <w:t>is</w:t>
      </w:r>
      <w:r w:rsidRPr="00154841">
        <w:rPr>
          <w:rFonts w:eastAsiaTheme="minorEastAsia"/>
          <w:spacing w:val="10"/>
          <w:sz w:val="22"/>
          <w:szCs w:val="22"/>
        </w:rPr>
        <w:t xml:space="preserve"> </w:t>
      </w:r>
      <w:r w:rsidRPr="00154841">
        <w:rPr>
          <w:rFonts w:eastAsiaTheme="minorEastAsia"/>
          <w:spacing w:val="-1"/>
          <w:sz w:val="22"/>
          <w:szCs w:val="22"/>
        </w:rPr>
        <w:t>e</w:t>
      </w:r>
      <w:r w:rsidRPr="00154841">
        <w:rPr>
          <w:rFonts w:eastAsiaTheme="minorEastAsia"/>
          <w:spacing w:val="2"/>
          <w:sz w:val="22"/>
          <w:szCs w:val="22"/>
        </w:rPr>
        <w:t>x</w:t>
      </w:r>
      <w:r w:rsidRPr="00154841">
        <w:rPr>
          <w:rFonts w:eastAsiaTheme="minorEastAsia"/>
          <w:sz w:val="22"/>
          <w:szCs w:val="22"/>
        </w:rPr>
        <w:t>p</w:t>
      </w:r>
      <w:r w:rsidRPr="00154841">
        <w:rPr>
          <w:rFonts w:eastAsiaTheme="minorEastAsia"/>
          <w:spacing w:val="-1"/>
          <w:sz w:val="22"/>
          <w:szCs w:val="22"/>
        </w:rPr>
        <w:t>re</w:t>
      </w:r>
      <w:r w:rsidRPr="00154841">
        <w:rPr>
          <w:rFonts w:eastAsiaTheme="minorEastAsia"/>
          <w:sz w:val="22"/>
          <w:szCs w:val="22"/>
        </w:rPr>
        <w:t>ss</w:t>
      </w:r>
      <w:r w:rsidRPr="00154841">
        <w:rPr>
          <w:rFonts w:eastAsiaTheme="minorEastAsia"/>
          <w:spacing w:val="3"/>
          <w:sz w:val="22"/>
          <w:szCs w:val="22"/>
        </w:rPr>
        <w:t>l</w:t>
      </w:r>
      <w:r w:rsidRPr="00154841">
        <w:rPr>
          <w:rFonts w:eastAsiaTheme="minorEastAsia"/>
          <w:sz w:val="22"/>
          <w:szCs w:val="22"/>
        </w:rPr>
        <w:t>y</w:t>
      </w:r>
      <w:r w:rsidRPr="00154841">
        <w:rPr>
          <w:rFonts w:eastAsiaTheme="minorEastAsia"/>
          <w:spacing w:val="2"/>
          <w:sz w:val="22"/>
          <w:szCs w:val="22"/>
        </w:rPr>
        <w:t xml:space="preserve"> </w:t>
      </w:r>
      <w:r w:rsidRPr="00154841">
        <w:rPr>
          <w:rFonts w:eastAsiaTheme="minorEastAsia"/>
          <w:sz w:val="22"/>
          <w:szCs w:val="22"/>
        </w:rPr>
        <w:t>un</w:t>
      </w:r>
      <w:r w:rsidRPr="00154841">
        <w:rPr>
          <w:rFonts w:eastAsiaTheme="minorEastAsia"/>
          <w:spacing w:val="2"/>
          <w:sz w:val="22"/>
          <w:szCs w:val="22"/>
        </w:rPr>
        <w:t>d</w:t>
      </w:r>
      <w:r w:rsidRPr="00154841">
        <w:rPr>
          <w:rFonts w:eastAsiaTheme="minorEastAsia"/>
          <w:spacing w:val="-1"/>
          <w:sz w:val="22"/>
          <w:szCs w:val="22"/>
        </w:rPr>
        <w:t>er</w:t>
      </w:r>
      <w:r w:rsidRPr="00154841">
        <w:rPr>
          <w:rFonts w:eastAsiaTheme="minorEastAsia"/>
          <w:sz w:val="22"/>
          <w:szCs w:val="22"/>
        </w:rPr>
        <w:t>sto</w:t>
      </w:r>
      <w:r w:rsidRPr="00154841">
        <w:rPr>
          <w:rFonts w:eastAsiaTheme="minorEastAsia"/>
          <w:spacing w:val="2"/>
          <w:sz w:val="22"/>
          <w:szCs w:val="22"/>
        </w:rPr>
        <w:t>o</w:t>
      </w:r>
      <w:r w:rsidRPr="00154841">
        <w:rPr>
          <w:rFonts w:eastAsiaTheme="minorEastAsia"/>
          <w:sz w:val="22"/>
          <w:szCs w:val="22"/>
        </w:rPr>
        <w:t>d</w:t>
      </w:r>
      <w:r w:rsidRPr="00154841">
        <w:rPr>
          <w:rFonts w:eastAsiaTheme="minorEastAsia"/>
          <w:spacing w:val="7"/>
          <w:sz w:val="22"/>
          <w:szCs w:val="22"/>
        </w:rPr>
        <w:t xml:space="preserve"> </w:t>
      </w:r>
      <w:r w:rsidRPr="00154841">
        <w:rPr>
          <w:rFonts w:eastAsiaTheme="minorEastAsia"/>
          <w:sz w:val="22"/>
          <w:szCs w:val="22"/>
        </w:rPr>
        <w:t>th</w:t>
      </w:r>
      <w:r w:rsidRPr="00154841">
        <w:rPr>
          <w:rFonts w:eastAsiaTheme="minorEastAsia"/>
          <w:spacing w:val="-1"/>
          <w:sz w:val="22"/>
          <w:szCs w:val="22"/>
        </w:rPr>
        <w:t>a</w:t>
      </w:r>
      <w:r w:rsidRPr="00154841">
        <w:rPr>
          <w:rFonts w:eastAsiaTheme="minorEastAsia"/>
          <w:sz w:val="22"/>
          <w:szCs w:val="22"/>
        </w:rPr>
        <w:t>t</w:t>
      </w:r>
      <w:r w:rsidRPr="00154841">
        <w:rPr>
          <w:rFonts w:eastAsiaTheme="minorEastAsia"/>
          <w:spacing w:val="8"/>
          <w:sz w:val="22"/>
          <w:szCs w:val="22"/>
        </w:rPr>
        <w:t xml:space="preserve"> </w:t>
      </w:r>
      <w:r w:rsidRPr="00154841">
        <w:rPr>
          <w:rFonts w:eastAsiaTheme="minorEastAsia"/>
          <w:sz w:val="22"/>
          <w:szCs w:val="22"/>
        </w:rPr>
        <w:t>Mississippi</w:t>
      </w:r>
      <w:r w:rsidRPr="00154841">
        <w:rPr>
          <w:rFonts w:eastAsiaTheme="minorEastAsia"/>
          <w:spacing w:val="8"/>
          <w:sz w:val="22"/>
          <w:szCs w:val="22"/>
        </w:rPr>
        <w:t xml:space="preserve"> </w:t>
      </w:r>
      <w:r w:rsidRPr="00154841">
        <w:rPr>
          <w:rFonts w:eastAsiaTheme="minorEastAsia"/>
          <w:sz w:val="22"/>
          <w:szCs w:val="22"/>
        </w:rPr>
        <w:t>l</w:t>
      </w:r>
      <w:r w:rsidRPr="00154841">
        <w:rPr>
          <w:rFonts w:eastAsiaTheme="minorEastAsia"/>
          <w:spacing w:val="-1"/>
          <w:sz w:val="22"/>
          <w:szCs w:val="22"/>
        </w:rPr>
        <w:t>a</w:t>
      </w:r>
      <w:r w:rsidRPr="00154841">
        <w:rPr>
          <w:rFonts w:eastAsiaTheme="minorEastAsia"/>
          <w:sz w:val="22"/>
          <w:szCs w:val="22"/>
        </w:rPr>
        <w:t>w</w:t>
      </w:r>
      <w:r w:rsidRPr="00154841">
        <w:rPr>
          <w:rFonts w:eastAsiaTheme="minorEastAsia"/>
          <w:spacing w:val="7"/>
          <w:sz w:val="22"/>
          <w:szCs w:val="22"/>
        </w:rPr>
        <w:t xml:space="preserve"> </w:t>
      </w:r>
      <w:r w:rsidRPr="00154841">
        <w:rPr>
          <w:rFonts w:eastAsiaTheme="minorEastAsia"/>
          <w:spacing w:val="-1"/>
          <w:sz w:val="22"/>
          <w:szCs w:val="22"/>
        </w:rPr>
        <w:t>r</w:t>
      </w:r>
      <w:r w:rsidRPr="00154841">
        <w:rPr>
          <w:rFonts w:eastAsiaTheme="minorEastAsia"/>
          <w:spacing w:val="1"/>
          <w:sz w:val="22"/>
          <w:szCs w:val="22"/>
        </w:rPr>
        <w:t>e</w:t>
      </w:r>
      <w:r w:rsidRPr="00154841">
        <w:rPr>
          <w:rFonts w:eastAsiaTheme="minorEastAsia"/>
          <w:sz w:val="22"/>
          <w:szCs w:val="22"/>
        </w:rPr>
        <w:t>qui</w:t>
      </w:r>
      <w:r w:rsidRPr="00154841">
        <w:rPr>
          <w:rFonts w:eastAsiaTheme="minorEastAsia"/>
          <w:spacing w:val="-1"/>
          <w:sz w:val="22"/>
          <w:szCs w:val="22"/>
        </w:rPr>
        <w:t>re</w:t>
      </w:r>
      <w:r w:rsidRPr="00154841">
        <w:rPr>
          <w:rFonts w:eastAsiaTheme="minorEastAsia"/>
          <w:sz w:val="22"/>
          <w:szCs w:val="22"/>
        </w:rPr>
        <w:t>s</w:t>
      </w:r>
      <w:r w:rsidRPr="00154841">
        <w:rPr>
          <w:rFonts w:eastAsiaTheme="minorEastAsia"/>
          <w:spacing w:val="7"/>
          <w:sz w:val="22"/>
          <w:szCs w:val="22"/>
        </w:rPr>
        <w:t xml:space="preserve"> </w:t>
      </w:r>
      <w:r w:rsidRPr="00154841">
        <w:rPr>
          <w:rFonts w:eastAsiaTheme="minorEastAsia"/>
          <w:sz w:val="22"/>
          <w:szCs w:val="22"/>
        </w:rPr>
        <w:t>th</w:t>
      </w:r>
      <w:r w:rsidRPr="00154841">
        <w:rPr>
          <w:rFonts w:eastAsiaTheme="minorEastAsia"/>
          <w:spacing w:val="-1"/>
          <w:sz w:val="22"/>
          <w:szCs w:val="22"/>
        </w:rPr>
        <w:t>a</w:t>
      </w:r>
      <w:r w:rsidRPr="00154841">
        <w:rPr>
          <w:rFonts w:eastAsiaTheme="minorEastAsia"/>
          <w:sz w:val="22"/>
          <w:szCs w:val="22"/>
        </w:rPr>
        <w:t>t</w:t>
      </w:r>
      <w:r w:rsidRPr="00154841">
        <w:rPr>
          <w:rFonts w:eastAsiaTheme="minorEastAsia"/>
          <w:spacing w:val="8"/>
          <w:sz w:val="22"/>
          <w:szCs w:val="22"/>
        </w:rPr>
        <w:t xml:space="preserve"> </w:t>
      </w:r>
      <w:r w:rsidRPr="00154841">
        <w:rPr>
          <w:rFonts w:eastAsiaTheme="minorEastAsia"/>
          <w:sz w:val="22"/>
          <w:szCs w:val="22"/>
        </w:rPr>
        <w:t>the</w:t>
      </w:r>
      <w:r w:rsidRPr="00154841">
        <w:rPr>
          <w:rFonts w:eastAsiaTheme="minorEastAsia"/>
          <w:spacing w:val="6"/>
          <w:sz w:val="22"/>
          <w:szCs w:val="22"/>
        </w:rPr>
        <w:t xml:space="preserve"> </w:t>
      </w:r>
      <w:r w:rsidRPr="00154841">
        <w:rPr>
          <w:rFonts w:eastAsiaTheme="minorEastAsia"/>
          <w:spacing w:val="2"/>
          <w:sz w:val="22"/>
          <w:szCs w:val="22"/>
        </w:rPr>
        <w:t>p</w:t>
      </w:r>
      <w:r w:rsidRPr="00154841">
        <w:rPr>
          <w:rFonts w:eastAsiaTheme="minorEastAsia"/>
          <w:spacing w:val="-1"/>
          <w:sz w:val="22"/>
          <w:szCs w:val="22"/>
        </w:rPr>
        <w:t>r</w:t>
      </w:r>
      <w:r w:rsidRPr="00154841">
        <w:rPr>
          <w:rFonts w:eastAsiaTheme="minorEastAsia"/>
          <w:sz w:val="22"/>
          <w:szCs w:val="22"/>
        </w:rPr>
        <w:t>ovisions</w:t>
      </w:r>
      <w:r w:rsidRPr="00154841">
        <w:rPr>
          <w:rFonts w:eastAsiaTheme="minorEastAsia"/>
          <w:spacing w:val="7"/>
          <w:sz w:val="22"/>
          <w:szCs w:val="22"/>
        </w:rPr>
        <w:t xml:space="preserve"> </w:t>
      </w:r>
      <w:r w:rsidRPr="00154841">
        <w:rPr>
          <w:rFonts w:eastAsiaTheme="minorEastAsia"/>
          <w:sz w:val="22"/>
          <w:szCs w:val="22"/>
        </w:rPr>
        <w:t>of</w:t>
      </w:r>
      <w:r w:rsidRPr="00154841">
        <w:rPr>
          <w:rFonts w:eastAsiaTheme="minorEastAsia"/>
          <w:spacing w:val="6"/>
          <w:sz w:val="22"/>
          <w:szCs w:val="22"/>
        </w:rPr>
        <w:t xml:space="preserve"> </w:t>
      </w:r>
      <w:r w:rsidRPr="00154841">
        <w:rPr>
          <w:rFonts w:eastAsiaTheme="minorEastAsia"/>
          <w:sz w:val="22"/>
          <w:szCs w:val="22"/>
        </w:rPr>
        <w:t>this</w:t>
      </w:r>
      <w:r w:rsidRPr="00154841">
        <w:rPr>
          <w:rFonts w:eastAsiaTheme="minorEastAsia"/>
          <w:spacing w:val="7"/>
          <w:sz w:val="22"/>
          <w:szCs w:val="22"/>
        </w:rPr>
        <w:t xml:space="preserve"> </w:t>
      </w:r>
      <w:r w:rsidRPr="00154841">
        <w:rPr>
          <w:rFonts w:eastAsiaTheme="minorEastAsia"/>
          <w:spacing w:val="-1"/>
          <w:sz w:val="22"/>
          <w:szCs w:val="22"/>
        </w:rPr>
        <w:t>c</w:t>
      </w:r>
      <w:r w:rsidRPr="00154841">
        <w:rPr>
          <w:rFonts w:eastAsiaTheme="minorEastAsia"/>
          <w:sz w:val="22"/>
          <w:szCs w:val="22"/>
        </w:rPr>
        <w:t>ont</w:t>
      </w:r>
      <w:r w:rsidRPr="00154841">
        <w:rPr>
          <w:rFonts w:eastAsiaTheme="minorEastAsia"/>
          <w:spacing w:val="-1"/>
          <w:sz w:val="22"/>
          <w:szCs w:val="22"/>
        </w:rPr>
        <w:t>r</w:t>
      </w:r>
      <w:r w:rsidRPr="00154841">
        <w:rPr>
          <w:rFonts w:eastAsiaTheme="minorEastAsia"/>
          <w:spacing w:val="1"/>
          <w:sz w:val="22"/>
          <w:szCs w:val="22"/>
        </w:rPr>
        <w:t>a</w:t>
      </w:r>
      <w:r w:rsidRPr="00154841">
        <w:rPr>
          <w:rFonts w:eastAsiaTheme="minorEastAsia"/>
          <w:spacing w:val="-1"/>
          <w:sz w:val="22"/>
          <w:szCs w:val="22"/>
        </w:rPr>
        <w:t>c</w:t>
      </w:r>
      <w:r w:rsidRPr="00154841">
        <w:rPr>
          <w:rFonts w:eastAsiaTheme="minorEastAsia"/>
          <w:sz w:val="22"/>
          <w:szCs w:val="22"/>
        </w:rPr>
        <w:t>t</w:t>
      </w:r>
      <w:r w:rsidRPr="00154841">
        <w:rPr>
          <w:rFonts w:eastAsiaTheme="minorEastAsia"/>
          <w:spacing w:val="8"/>
          <w:sz w:val="22"/>
          <w:szCs w:val="22"/>
        </w:rPr>
        <w:t xml:space="preserve"> </w:t>
      </w:r>
      <w:r w:rsidRPr="00154841">
        <w:rPr>
          <w:rFonts w:eastAsiaTheme="minorEastAsia"/>
          <w:sz w:val="22"/>
          <w:szCs w:val="22"/>
        </w:rPr>
        <w:t>whi</w:t>
      </w:r>
      <w:r w:rsidRPr="00154841">
        <w:rPr>
          <w:rFonts w:eastAsiaTheme="minorEastAsia"/>
          <w:spacing w:val="-1"/>
          <w:sz w:val="22"/>
          <w:szCs w:val="22"/>
        </w:rPr>
        <w:t>c</w:t>
      </w:r>
      <w:r w:rsidRPr="00154841">
        <w:rPr>
          <w:rFonts w:eastAsiaTheme="minorEastAsia"/>
          <w:sz w:val="22"/>
          <w:szCs w:val="22"/>
        </w:rPr>
        <w:t xml:space="preserve">h </w:t>
      </w:r>
      <w:r w:rsidRPr="00154841">
        <w:rPr>
          <w:rFonts w:eastAsiaTheme="minorEastAsia"/>
          <w:spacing w:val="-1"/>
          <w:sz w:val="22"/>
          <w:szCs w:val="22"/>
        </w:rPr>
        <w:t>c</w:t>
      </w:r>
      <w:r w:rsidRPr="00154841">
        <w:rPr>
          <w:rFonts w:eastAsiaTheme="minorEastAsia"/>
          <w:sz w:val="22"/>
          <w:szCs w:val="22"/>
        </w:rPr>
        <w:t>ont</w:t>
      </w:r>
      <w:r w:rsidRPr="00154841">
        <w:rPr>
          <w:rFonts w:eastAsiaTheme="minorEastAsia"/>
          <w:spacing w:val="-1"/>
          <w:sz w:val="22"/>
          <w:szCs w:val="22"/>
        </w:rPr>
        <w:t>a</w:t>
      </w:r>
      <w:r w:rsidRPr="00154841">
        <w:rPr>
          <w:rFonts w:eastAsiaTheme="minorEastAsia"/>
          <w:sz w:val="22"/>
          <w:szCs w:val="22"/>
        </w:rPr>
        <w:t>in</w:t>
      </w:r>
      <w:r w:rsidRPr="00154841">
        <w:rPr>
          <w:rFonts w:eastAsiaTheme="minorEastAsia"/>
          <w:spacing w:val="2"/>
          <w:sz w:val="22"/>
          <w:szCs w:val="22"/>
        </w:rPr>
        <w:t xml:space="preserve"> </w:t>
      </w:r>
      <w:r w:rsidRPr="00154841">
        <w:rPr>
          <w:rFonts w:eastAsiaTheme="minorEastAsia"/>
          <w:sz w:val="22"/>
          <w:szCs w:val="22"/>
        </w:rPr>
        <w:t>the</w:t>
      </w:r>
      <w:r w:rsidRPr="00154841">
        <w:rPr>
          <w:rFonts w:eastAsiaTheme="minorEastAsia"/>
          <w:spacing w:val="4"/>
          <w:sz w:val="22"/>
          <w:szCs w:val="22"/>
        </w:rPr>
        <w:t xml:space="preserve"> </w:t>
      </w:r>
      <w:r w:rsidRPr="00154841">
        <w:rPr>
          <w:rFonts w:eastAsiaTheme="minorEastAsia"/>
          <w:spacing w:val="-1"/>
          <w:sz w:val="22"/>
          <w:szCs w:val="22"/>
        </w:rPr>
        <w:t>c</w:t>
      </w:r>
      <w:r w:rsidRPr="00154841">
        <w:rPr>
          <w:rFonts w:eastAsiaTheme="minorEastAsia"/>
          <w:sz w:val="22"/>
          <w:szCs w:val="22"/>
        </w:rPr>
        <w:t>ommoditi</w:t>
      </w:r>
      <w:r w:rsidRPr="00154841">
        <w:rPr>
          <w:rFonts w:eastAsiaTheme="minorEastAsia"/>
          <w:spacing w:val="-1"/>
          <w:sz w:val="22"/>
          <w:szCs w:val="22"/>
        </w:rPr>
        <w:t>e</w:t>
      </w:r>
      <w:r w:rsidRPr="00154841">
        <w:rPr>
          <w:rFonts w:eastAsiaTheme="minorEastAsia"/>
          <w:sz w:val="22"/>
          <w:szCs w:val="22"/>
        </w:rPr>
        <w:t>s</w:t>
      </w:r>
      <w:r w:rsidRPr="00154841">
        <w:rPr>
          <w:rFonts w:eastAsiaTheme="minorEastAsia"/>
          <w:spacing w:val="3"/>
          <w:sz w:val="22"/>
          <w:szCs w:val="22"/>
        </w:rPr>
        <w:t xml:space="preserve"> </w:t>
      </w:r>
      <w:r w:rsidRPr="00154841">
        <w:rPr>
          <w:rFonts w:eastAsiaTheme="minorEastAsia"/>
          <w:sz w:val="22"/>
          <w:szCs w:val="22"/>
        </w:rPr>
        <w:t>pu</w:t>
      </w:r>
      <w:r w:rsidRPr="00154841">
        <w:rPr>
          <w:rFonts w:eastAsiaTheme="minorEastAsia"/>
          <w:spacing w:val="-1"/>
          <w:sz w:val="22"/>
          <w:szCs w:val="22"/>
        </w:rPr>
        <w:t>rc</w:t>
      </w:r>
      <w:r w:rsidRPr="00154841">
        <w:rPr>
          <w:rFonts w:eastAsiaTheme="minorEastAsia"/>
          <w:sz w:val="22"/>
          <w:szCs w:val="22"/>
        </w:rPr>
        <w:t>h</w:t>
      </w:r>
      <w:r w:rsidRPr="00154841">
        <w:rPr>
          <w:rFonts w:eastAsiaTheme="minorEastAsia"/>
          <w:spacing w:val="-1"/>
          <w:sz w:val="22"/>
          <w:szCs w:val="22"/>
        </w:rPr>
        <w:t>a</w:t>
      </w:r>
      <w:r w:rsidRPr="00154841">
        <w:rPr>
          <w:rFonts w:eastAsiaTheme="minorEastAsia"/>
          <w:sz w:val="22"/>
          <w:szCs w:val="22"/>
        </w:rPr>
        <w:t>s</w:t>
      </w:r>
      <w:r w:rsidRPr="00154841">
        <w:rPr>
          <w:rFonts w:eastAsiaTheme="minorEastAsia"/>
          <w:spacing w:val="-1"/>
          <w:sz w:val="22"/>
          <w:szCs w:val="22"/>
        </w:rPr>
        <w:t>e</w:t>
      </w:r>
      <w:r w:rsidRPr="00154841">
        <w:rPr>
          <w:rFonts w:eastAsiaTheme="minorEastAsia"/>
          <w:sz w:val="22"/>
          <w:szCs w:val="22"/>
        </w:rPr>
        <w:t>d</w:t>
      </w:r>
      <w:r w:rsidRPr="00154841">
        <w:rPr>
          <w:rFonts w:eastAsiaTheme="minorEastAsia"/>
          <w:spacing w:val="5"/>
          <w:sz w:val="22"/>
          <w:szCs w:val="22"/>
        </w:rPr>
        <w:t xml:space="preserve"> </w:t>
      </w:r>
      <w:r w:rsidRPr="00154841">
        <w:rPr>
          <w:rFonts w:eastAsiaTheme="minorEastAsia"/>
          <w:sz w:val="22"/>
          <w:szCs w:val="22"/>
        </w:rPr>
        <w:t>or</w:t>
      </w:r>
      <w:r w:rsidRPr="00154841">
        <w:rPr>
          <w:rFonts w:eastAsiaTheme="minorEastAsia"/>
          <w:spacing w:val="2"/>
          <w:sz w:val="22"/>
          <w:szCs w:val="22"/>
        </w:rPr>
        <w:t xml:space="preserve"> </w:t>
      </w:r>
      <w:r w:rsidRPr="00154841">
        <w:rPr>
          <w:rFonts w:eastAsiaTheme="minorEastAsia"/>
          <w:sz w:val="22"/>
          <w:szCs w:val="22"/>
        </w:rPr>
        <w:t>t</w:t>
      </w:r>
      <w:r w:rsidRPr="00154841">
        <w:rPr>
          <w:rFonts w:eastAsiaTheme="minorEastAsia"/>
          <w:spacing w:val="2"/>
          <w:sz w:val="22"/>
          <w:szCs w:val="22"/>
        </w:rPr>
        <w:t>h</w:t>
      </w:r>
      <w:r w:rsidRPr="00154841">
        <w:rPr>
          <w:rFonts w:eastAsiaTheme="minorEastAsia"/>
          <w:sz w:val="22"/>
          <w:szCs w:val="22"/>
        </w:rPr>
        <w:t>e</w:t>
      </w:r>
      <w:r w:rsidRPr="00154841">
        <w:rPr>
          <w:rFonts w:eastAsiaTheme="minorEastAsia"/>
          <w:spacing w:val="1"/>
          <w:sz w:val="22"/>
          <w:szCs w:val="22"/>
        </w:rPr>
        <w:t xml:space="preserve"> </w:t>
      </w:r>
      <w:r w:rsidRPr="00154841">
        <w:rPr>
          <w:rFonts w:eastAsiaTheme="minorEastAsia"/>
          <w:sz w:val="22"/>
          <w:szCs w:val="22"/>
        </w:rPr>
        <w:t>p</w:t>
      </w:r>
      <w:r w:rsidRPr="00154841">
        <w:rPr>
          <w:rFonts w:eastAsiaTheme="minorEastAsia"/>
          <w:spacing w:val="1"/>
          <w:sz w:val="22"/>
          <w:szCs w:val="22"/>
        </w:rPr>
        <w:t>e</w:t>
      </w:r>
      <w:r w:rsidRPr="00154841">
        <w:rPr>
          <w:rFonts w:eastAsiaTheme="minorEastAsia"/>
          <w:spacing w:val="-1"/>
          <w:sz w:val="22"/>
          <w:szCs w:val="22"/>
        </w:rPr>
        <w:t>r</w:t>
      </w:r>
      <w:r w:rsidRPr="00154841">
        <w:rPr>
          <w:rFonts w:eastAsiaTheme="minorEastAsia"/>
          <w:sz w:val="22"/>
          <w:szCs w:val="22"/>
        </w:rPr>
        <w:t>son</w:t>
      </w:r>
      <w:r w:rsidRPr="00154841">
        <w:rPr>
          <w:rFonts w:eastAsiaTheme="minorEastAsia"/>
          <w:spacing w:val="1"/>
          <w:sz w:val="22"/>
          <w:szCs w:val="22"/>
        </w:rPr>
        <w:t>a</w:t>
      </w:r>
      <w:r w:rsidRPr="00154841">
        <w:rPr>
          <w:rFonts w:eastAsiaTheme="minorEastAsia"/>
          <w:sz w:val="22"/>
          <w:szCs w:val="22"/>
        </w:rPr>
        <w:t>l</w:t>
      </w:r>
      <w:r w:rsidRPr="00154841">
        <w:rPr>
          <w:rFonts w:eastAsiaTheme="minorEastAsia"/>
          <w:spacing w:val="3"/>
          <w:sz w:val="22"/>
          <w:szCs w:val="22"/>
        </w:rPr>
        <w:t xml:space="preserve"> </w:t>
      </w:r>
      <w:r w:rsidRPr="00154841">
        <w:rPr>
          <w:rFonts w:eastAsiaTheme="minorEastAsia"/>
          <w:sz w:val="22"/>
          <w:szCs w:val="22"/>
        </w:rPr>
        <w:t>or</w:t>
      </w:r>
      <w:r w:rsidRPr="00154841">
        <w:rPr>
          <w:rFonts w:eastAsiaTheme="minorEastAsia"/>
          <w:spacing w:val="2"/>
          <w:sz w:val="22"/>
          <w:szCs w:val="22"/>
        </w:rPr>
        <w:t xml:space="preserve"> </w:t>
      </w:r>
      <w:r w:rsidRPr="00154841">
        <w:rPr>
          <w:rFonts w:eastAsiaTheme="minorEastAsia"/>
          <w:sz w:val="22"/>
          <w:szCs w:val="22"/>
        </w:rPr>
        <w:t>p</w:t>
      </w:r>
      <w:r w:rsidRPr="00154841">
        <w:rPr>
          <w:rFonts w:eastAsiaTheme="minorEastAsia"/>
          <w:spacing w:val="-1"/>
          <w:sz w:val="22"/>
          <w:szCs w:val="22"/>
        </w:rPr>
        <w:t>r</w:t>
      </w:r>
      <w:r w:rsidRPr="00154841">
        <w:rPr>
          <w:rFonts w:eastAsiaTheme="minorEastAsia"/>
          <w:sz w:val="22"/>
          <w:szCs w:val="22"/>
        </w:rPr>
        <w:t>o</w:t>
      </w:r>
      <w:r w:rsidRPr="00154841">
        <w:rPr>
          <w:rFonts w:eastAsiaTheme="minorEastAsia"/>
          <w:spacing w:val="2"/>
          <w:sz w:val="22"/>
          <w:szCs w:val="22"/>
        </w:rPr>
        <w:t>f</w:t>
      </w:r>
      <w:r w:rsidRPr="00154841">
        <w:rPr>
          <w:rFonts w:eastAsiaTheme="minorEastAsia"/>
          <w:spacing w:val="-1"/>
          <w:sz w:val="22"/>
          <w:szCs w:val="22"/>
        </w:rPr>
        <w:t>e</w:t>
      </w:r>
      <w:r w:rsidRPr="00154841">
        <w:rPr>
          <w:rFonts w:eastAsiaTheme="minorEastAsia"/>
          <w:sz w:val="22"/>
          <w:szCs w:val="22"/>
        </w:rPr>
        <w:t>ssion</w:t>
      </w:r>
      <w:r w:rsidRPr="00154841">
        <w:rPr>
          <w:rFonts w:eastAsiaTheme="minorEastAsia"/>
          <w:spacing w:val="-1"/>
          <w:sz w:val="22"/>
          <w:szCs w:val="22"/>
        </w:rPr>
        <w:t>a</w:t>
      </w:r>
      <w:r w:rsidRPr="00154841">
        <w:rPr>
          <w:rFonts w:eastAsiaTheme="minorEastAsia"/>
          <w:sz w:val="22"/>
          <w:szCs w:val="22"/>
        </w:rPr>
        <w:t>l</w:t>
      </w:r>
      <w:r w:rsidRPr="00154841">
        <w:rPr>
          <w:rFonts w:eastAsiaTheme="minorEastAsia"/>
          <w:spacing w:val="3"/>
          <w:sz w:val="22"/>
          <w:szCs w:val="22"/>
        </w:rPr>
        <w:t xml:space="preserve"> </w:t>
      </w:r>
      <w:r w:rsidRPr="00154841">
        <w:rPr>
          <w:rFonts w:eastAsiaTheme="minorEastAsia"/>
          <w:sz w:val="22"/>
          <w:szCs w:val="22"/>
        </w:rPr>
        <w:t>s</w:t>
      </w:r>
      <w:r w:rsidRPr="00154841">
        <w:rPr>
          <w:rFonts w:eastAsiaTheme="minorEastAsia"/>
          <w:spacing w:val="1"/>
          <w:sz w:val="22"/>
          <w:szCs w:val="22"/>
        </w:rPr>
        <w:t>e</w:t>
      </w:r>
      <w:r w:rsidRPr="00154841">
        <w:rPr>
          <w:rFonts w:eastAsiaTheme="minorEastAsia"/>
          <w:spacing w:val="-1"/>
          <w:sz w:val="22"/>
          <w:szCs w:val="22"/>
        </w:rPr>
        <w:t>r</w:t>
      </w:r>
      <w:r w:rsidRPr="00154841">
        <w:rPr>
          <w:rFonts w:eastAsiaTheme="minorEastAsia"/>
          <w:sz w:val="22"/>
          <w:szCs w:val="22"/>
        </w:rPr>
        <w:t>v</w:t>
      </w:r>
      <w:r w:rsidRPr="00154841">
        <w:rPr>
          <w:rFonts w:eastAsiaTheme="minorEastAsia"/>
          <w:spacing w:val="1"/>
          <w:sz w:val="22"/>
          <w:szCs w:val="22"/>
        </w:rPr>
        <w:t>i</w:t>
      </w:r>
      <w:r w:rsidRPr="00154841">
        <w:rPr>
          <w:rFonts w:eastAsiaTheme="minorEastAsia"/>
          <w:spacing w:val="-1"/>
          <w:sz w:val="22"/>
          <w:szCs w:val="22"/>
        </w:rPr>
        <w:t>ce</w:t>
      </w:r>
      <w:r w:rsidRPr="00154841">
        <w:rPr>
          <w:rFonts w:eastAsiaTheme="minorEastAsia"/>
          <w:sz w:val="22"/>
          <w:szCs w:val="22"/>
        </w:rPr>
        <w:t>s</w:t>
      </w:r>
      <w:r w:rsidRPr="00154841">
        <w:rPr>
          <w:rFonts w:eastAsiaTheme="minorEastAsia"/>
          <w:spacing w:val="5"/>
          <w:sz w:val="22"/>
          <w:szCs w:val="22"/>
        </w:rPr>
        <w:t xml:space="preserve"> </w:t>
      </w:r>
      <w:r w:rsidRPr="00154841">
        <w:rPr>
          <w:rFonts w:eastAsiaTheme="minorEastAsia"/>
          <w:sz w:val="22"/>
          <w:szCs w:val="22"/>
        </w:rPr>
        <w:t>p</w:t>
      </w:r>
      <w:r w:rsidRPr="00154841">
        <w:rPr>
          <w:rFonts w:eastAsiaTheme="minorEastAsia"/>
          <w:spacing w:val="-1"/>
          <w:sz w:val="22"/>
          <w:szCs w:val="22"/>
        </w:rPr>
        <w:t>r</w:t>
      </w:r>
      <w:r w:rsidRPr="00154841">
        <w:rPr>
          <w:rFonts w:eastAsiaTheme="minorEastAsia"/>
          <w:sz w:val="22"/>
          <w:szCs w:val="22"/>
        </w:rPr>
        <w:t>ovid</w:t>
      </w:r>
      <w:r w:rsidRPr="00154841">
        <w:rPr>
          <w:rFonts w:eastAsiaTheme="minorEastAsia"/>
          <w:spacing w:val="-1"/>
          <w:sz w:val="22"/>
          <w:szCs w:val="22"/>
        </w:rPr>
        <w:t>e</w:t>
      </w:r>
      <w:r w:rsidRPr="00154841">
        <w:rPr>
          <w:rFonts w:eastAsiaTheme="minorEastAsia"/>
          <w:sz w:val="22"/>
          <w:szCs w:val="22"/>
        </w:rPr>
        <w:t>d,</w:t>
      </w:r>
      <w:r w:rsidRPr="00154841">
        <w:rPr>
          <w:rFonts w:eastAsiaTheme="minorEastAsia"/>
          <w:spacing w:val="2"/>
          <w:sz w:val="22"/>
          <w:szCs w:val="22"/>
        </w:rPr>
        <w:t xml:space="preserve"> </w:t>
      </w:r>
      <w:r w:rsidRPr="00154841">
        <w:rPr>
          <w:rFonts w:eastAsiaTheme="minorEastAsia"/>
          <w:sz w:val="22"/>
          <w:szCs w:val="22"/>
        </w:rPr>
        <w:t>the</w:t>
      </w:r>
      <w:r w:rsidRPr="00154841">
        <w:rPr>
          <w:rFonts w:eastAsiaTheme="minorEastAsia"/>
          <w:spacing w:val="4"/>
          <w:sz w:val="22"/>
          <w:szCs w:val="22"/>
        </w:rPr>
        <w:t xml:space="preserve"> </w:t>
      </w:r>
      <w:r w:rsidR="000B7D6C">
        <w:rPr>
          <w:rFonts w:eastAsiaTheme="minorEastAsia"/>
          <w:spacing w:val="4"/>
          <w:sz w:val="22"/>
          <w:szCs w:val="22"/>
        </w:rPr>
        <w:t xml:space="preserve">unit </w:t>
      </w:r>
      <w:r w:rsidRPr="00154841">
        <w:rPr>
          <w:rFonts w:eastAsiaTheme="minorEastAsia"/>
          <w:sz w:val="22"/>
          <w:szCs w:val="22"/>
        </w:rPr>
        <w:t>p</w:t>
      </w:r>
      <w:r w:rsidRPr="00154841">
        <w:rPr>
          <w:rFonts w:eastAsiaTheme="minorEastAsia"/>
          <w:spacing w:val="-1"/>
          <w:sz w:val="22"/>
          <w:szCs w:val="22"/>
        </w:rPr>
        <w:t>r</w:t>
      </w:r>
      <w:r w:rsidRPr="00154841">
        <w:rPr>
          <w:rFonts w:eastAsiaTheme="minorEastAsia"/>
          <w:sz w:val="22"/>
          <w:szCs w:val="22"/>
        </w:rPr>
        <w:t>i</w:t>
      </w:r>
      <w:r w:rsidRPr="00154841">
        <w:rPr>
          <w:rFonts w:eastAsiaTheme="minorEastAsia"/>
          <w:spacing w:val="1"/>
          <w:sz w:val="22"/>
          <w:szCs w:val="22"/>
        </w:rPr>
        <w:t>c</w:t>
      </w:r>
      <w:r w:rsidRPr="00154841">
        <w:rPr>
          <w:rFonts w:eastAsiaTheme="minorEastAsia"/>
          <w:sz w:val="22"/>
          <w:szCs w:val="22"/>
        </w:rPr>
        <w:t>e</w:t>
      </w:r>
      <w:r w:rsidRPr="00154841">
        <w:rPr>
          <w:rFonts w:eastAsiaTheme="minorEastAsia"/>
          <w:spacing w:val="1"/>
          <w:sz w:val="22"/>
          <w:szCs w:val="22"/>
        </w:rPr>
        <w:t xml:space="preserve"> </w:t>
      </w:r>
      <w:r w:rsidR="002E4B34">
        <w:rPr>
          <w:rFonts w:eastAsiaTheme="minorEastAsia"/>
          <w:spacing w:val="1"/>
          <w:sz w:val="22"/>
          <w:szCs w:val="22"/>
        </w:rPr>
        <w:t xml:space="preserve">contained within </w:t>
      </w:r>
      <w:r w:rsidR="00FA28C2">
        <w:rPr>
          <w:rFonts w:eastAsiaTheme="minorEastAsia"/>
          <w:spacing w:val="1"/>
          <w:sz w:val="22"/>
          <w:szCs w:val="22"/>
        </w:rPr>
        <w:t xml:space="preserve">the contract, </w:t>
      </w:r>
      <w:r w:rsidR="001F0DBC">
        <w:rPr>
          <w:rFonts w:eastAsiaTheme="minorEastAsia"/>
          <w:spacing w:val="1"/>
          <w:sz w:val="22"/>
          <w:szCs w:val="22"/>
        </w:rPr>
        <w:t xml:space="preserve">the </w:t>
      </w:r>
      <w:r w:rsidR="00FA28C2">
        <w:rPr>
          <w:rFonts w:eastAsiaTheme="minorEastAsia"/>
          <w:spacing w:val="1"/>
          <w:sz w:val="22"/>
          <w:szCs w:val="22"/>
        </w:rPr>
        <w:t xml:space="preserve">overall price </w:t>
      </w:r>
      <w:r w:rsidRPr="00154841">
        <w:rPr>
          <w:rFonts w:eastAsiaTheme="minorEastAsia"/>
          <w:sz w:val="22"/>
          <w:szCs w:val="22"/>
        </w:rPr>
        <w:t>to be</w:t>
      </w:r>
      <w:r w:rsidRPr="00154841">
        <w:rPr>
          <w:rFonts w:eastAsiaTheme="minorEastAsia"/>
          <w:spacing w:val="33"/>
          <w:sz w:val="22"/>
          <w:szCs w:val="22"/>
        </w:rPr>
        <w:t xml:space="preserve"> </w:t>
      </w:r>
      <w:r w:rsidRPr="00154841">
        <w:rPr>
          <w:rFonts w:eastAsiaTheme="minorEastAsia"/>
          <w:sz w:val="22"/>
          <w:szCs w:val="22"/>
        </w:rPr>
        <w:t>p</w:t>
      </w:r>
      <w:r w:rsidRPr="00154841">
        <w:rPr>
          <w:rFonts w:eastAsiaTheme="minorEastAsia"/>
          <w:spacing w:val="-1"/>
          <w:sz w:val="22"/>
          <w:szCs w:val="22"/>
        </w:rPr>
        <w:t>a</w:t>
      </w:r>
      <w:r w:rsidRPr="00154841">
        <w:rPr>
          <w:rFonts w:eastAsiaTheme="minorEastAsia"/>
          <w:sz w:val="22"/>
          <w:szCs w:val="22"/>
        </w:rPr>
        <w:t>id,</w:t>
      </w:r>
      <w:r w:rsidRPr="00154841">
        <w:rPr>
          <w:rFonts w:eastAsiaTheme="minorEastAsia"/>
          <w:spacing w:val="34"/>
          <w:sz w:val="22"/>
          <w:szCs w:val="22"/>
        </w:rPr>
        <w:t xml:space="preserve"> </w:t>
      </w:r>
      <w:r w:rsidRPr="00154841">
        <w:rPr>
          <w:rFonts w:eastAsiaTheme="minorEastAsia"/>
          <w:spacing w:val="-1"/>
          <w:sz w:val="22"/>
          <w:szCs w:val="22"/>
        </w:rPr>
        <w:t>a</w:t>
      </w:r>
      <w:r w:rsidRPr="00154841">
        <w:rPr>
          <w:rFonts w:eastAsiaTheme="minorEastAsia"/>
          <w:sz w:val="22"/>
          <w:szCs w:val="22"/>
        </w:rPr>
        <w:t>nd</w:t>
      </w:r>
      <w:r w:rsidRPr="00154841">
        <w:rPr>
          <w:rFonts w:eastAsiaTheme="minorEastAsia"/>
          <w:spacing w:val="34"/>
          <w:sz w:val="22"/>
          <w:szCs w:val="22"/>
        </w:rPr>
        <w:t xml:space="preserve"> </w:t>
      </w:r>
      <w:r w:rsidRPr="00154841">
        <w:rPr>
          <w:rFonts w:eastAsiaTheme="minorEastAsia"/>
          <w:sz w:val="22"/>
          <w:szCs w:val="22"/>
        </w:rPr>
        <w:t>the</w:t>
      </w:r>
      <w:r w:rsidRPr="00154841">
        <w:rPr>
          <w:rFonts w:eastAsiaTheme="minorEastAsia"/>
          <w:spacing w:val="33"/>
          <w:sz w:val="22"/>
          <w:szCs w:val="22"/>
        </w:rPr>
        <w:t xml:space="preserve"> </w:t>
      </w:r>
      <w:r w:rsidRPr="00154841">
        <w:rPr>
          <w:rFonts w:eastAsiaTheme="minorEastAsia"/>
          <w:sz w:val="22"/>
          <w:szCs w:val="22"/>
        </w:rPr>
        <w:t>t</w:t>
      </w:r>
      <w:r w:rsidRPr="00154841">
        <w:rPr>
          <w:rFonts w:eastAsiaTheme="minorEastAsia"/>
          <w:spacing w:val="-1"/>
          <w:sz w:val="22"/>
          <w:szCs w:val="22"/>
        </w:rPr>
        <w:t>er</w:t>
      </w:r>
      <w:r w:rsidRPr="00154841">
        <w:rPr>
          <w:rFonts w:eastAsiaTheme="minorEastAsia"/>
          <w:sz w:val="22"/>
          <w:szCs w:val="22"/>
        </w:rPr>
        <w:t>m</w:t>
      </w:r>
      <w:r w:rsidRPr="00154841">
        <w:rPr>
          <w:rFonts w:eastAsiaTheme="minorEastAsia"/>
          <w:spacing w:val="34"/>
          <w:sz w:val="22"/>
          <w:szCs w:val="22"/>
        </w:rPr>
        <w:t xml:space="preserve"> </w:t>
      </w:r>
      <w:r w:rsidRPr="00154841">
        <w:rPr>
          <w:rFonts w:eastAsiaTheme="minorEastAsia"/>
          <w:sz w:val="22"/>
          <w:szCs w:val="22"/>
        </w:rPr>
        <w:t>of</w:t>
      </w:r>
      <w:r w:rsidRPr="00154841">
        <w:rPr>
          <w:rFonts w:eastAsiaTheme="minorEastAsia"/>
          <w:spacing w:val="35"/>
          <w:sz w:val="22"/>
          <w:szCs w:val="22"/>
        </w:rPr>
        <w:t xml:space="preserve"> </w:t>
      </w:r>
      <w:r w:rsidRPr="00154841">
        <w:rPr>
          <w:rFonts w:eastAsiaTheme="minorEastAsia"/>
          <w:sz w:val="22"/>
          <w:szCs w:val="22"/>
        </w:rPr>
        <w:t>the</w:t>
      </w:r>
      <w:r w:rsidRPr="00154841">
        <w:rPr>
          <w:rFonts w:eastAsiaTheme="minorEastAsia"/>
          <w:spacing w:val="33"/>
          <w:sz w:val="22"/>
          <w:szCs w:val="22"/>
        </w:rPr>
        <w:t xml:space="preserve"> </w:t>
      </w:r>
      <w:r w:rsidRPr="00154841">
        <w:rPr>
          <w:rFonts w:eastAsiaTheme="minorEastAsia"/>
          <w:spacing w:val="-1"/>
          <w:sz w:val="22"/>
          <w:szCs w:val="22"/>
        </w:rPr>
        <w:t>c</w:t>
      </w:r>
      <w:r w:rsidRPr="00154841">
        <w:rPr>
          <w:rFonts w:eastAsiaTheme="minorEastAsia"/>
          <w:sz w:val="22"/>
          <w:szCs w:val="22"/>
        </w:rPr>
        <w:t>ont</w:t>
      </w:r>
      <w:r w:rsidRPr="00154841">
        <w:rPr>
          <w:rFonts w:eastAsiaTheme="minorEastAsia"/>
          <w:spacing w:val="-1"/>
          <w:sz w:val="22"/>
          <w:szCs w:val="22"/>
        </w:rPr>
        <w:t>rac</w:t>
      </w:r>
      <w:r w:rsidRPr="00154841">
        <w:rPr>
          <w:rFonts w:eastAsiaTheme="minorEastAsia"/>
          <w:sz w:val="22"/>
          <w:szCs w:val="22"/>
        </w:rPr>
        <w:t>t</w:t>
      </w:r>
      <w:r w:rsidRPr="00154841">
        <w:rPr>
          <w:rFonts w:eastAsiaTheme="minorEastAsia"/>
          <w:spacing w:val="34"/>
          <w:sz w:val="22"/>
          <w:szCs w:val="22"/>
        </w:rPr>
        <w:t xml:space="preserve"> </w:t>
      </w:r>
      <w:r w:rsidRPr="00154841">
        <w:rPr>
          <w:rFonts w:eastAsiaTheme="minorEastAsia"/>
          <w:sz w:val="22"/>
          <w:szCs w:val="22"/>
        </w:rPr>
        <w:t>sh</w:t>
      </w:r>
      <w:r w:rsidRPr="00154841">
        <w:rPr>
          <w:rFonts w:eastAsiaTheme="minorEastAsia"/>
          <w:spacing w:val="-1"/>
          <w:sz w:val="22"/>
          <w:szCs w:val="22"/>
        </w:rPr>
        <w:t>a</w:t>
      </w:r>
      <w:r w:rsidRPr="00154841">
        <w:rPr>
          <w:rFonts w:eastAsiaTheme="minorEastAsia"/>
          <w:sz w:val="22"/>
          <w:szCs w:val="22"/>
        </w:rPr>
        <w:t>ll</w:t>
      </w:r>
      <w:r w:rsidRPr="00154841">
        <w:rPr>
          <w:rFonts w:eastAsiaTheme="minorEastAsia"/>
          <w:spacing w:val="34"/>
          <w:sz w:val="22"/>
          <w:szCs w:val="22"/>
        </w:rPr>
        <w:t xml:space="preserve"> </w:t>
      </w:r>
      <w:r w:rsidRPr="00154841">
        <w:rPr>
          <w:rFonts w:eastAsiaTheme="minorEastAsia"/>
          <w:sz w:val="22"/>
          <w:szCs w:val="22"/>
        </w:rPr>
        <w:t>not</w:t>
      </w:r>
      <w:r w:rsidRPr="00154841">
        <w:rPr>
          <w:rFonts w:eastAsiaTheme="minorEastAsia"/>
          <w:spacing w:val="34"/>
          <w:sz w:val="22"/>
          <w:szCs w:val="22"/>
        </w:rPr>
        <w:t xml:space="preserve"> </w:t>
      </w:r>
      <w:r w:rsidRPr="00154841">
        <w:rPr>
          <w:rFonts w:eastAsiaTheme="minorEastAsia"/>
          <w:sz w:val="22"/>
          <w:szCs w:val="22"/>
        </w:rPr>
        <w:t>be</w:t>
      </w:r>
      <w:r w:rsidRPr="00154841">
        <w:rPr>
          <w:rFonts w:eastAsiaTheme="minorEastAsia"/>
          <w:spacing w:val="33"/>
          <w:sz w:val="22"/>
          <w:szCs w:val="22"/>
        </w:rPr>
        <w:t xml:space="preserve"> </w:t>
      </w:r>
      <w:r w:rsidRPr="00154841">
        <w:rPr>
          <w:rFonts w:eastAsiaTheme="minorEastAsia"/>
          <w:sz w:val="22"/>
          <w:szCs w:val="22"/>
        </w:rPr>
        <w:t>d</w:t>
      </w:r>
      <w:r w:rsidRPr="00154841">
        <w:rPr>
          <w:rFonts w:eastAsiaTheme="minorEastAsia"/>
          <w:spacing w:val="-1"/>
          <w:sz w:val="22"/>
          <w:szCs w:val="22"/>
        </w:rPr>
        <w:t>ee</w:t>
      </w:r>
      <w:r w:rsidRPr="00154841">
        <w:rPr>
          <w:rFonts w:eastAsiaTheme="minorEastAsia"/>
          <w:sz w:val="22"/>
          <w:szCs w:val="22"/>
        </w:rPr>
        <w:t>m</w:t>
      </w:r>
      <w:r w:rsidRPr="00154841">
        <w:rPr>
          <w:rFonts w:eastAsiaTheme="minorEastAsia"/>
          <w:spacing w:val="-1"/>
          <w:sz w:val="22"/>
          <w:szCs w:val="22"/>
        </w:rPr>
        <w:t>e</w:t>
      </w:r>
      <w:r w:rsidRPr="00154841">
        <w:rPr>
          <w:rFonts w:eastAsiaTheme="minorEastAsia"/>
          <w:sz w:val="22"/>
          <w:szCs w:val="22"/>
        </w:rPr>
        <w:t>d</w:t>
      </w:r>
      <w:r w:rsidRPr="00154841">
        <w:rPr>
          <w:rFonts w:eastAsiaTheme="minorEastAsia"/>
          <w:spacing w:val="34"/>
          <w:sz w:val="22"/>
          <w:szCs w:val="22"/>
        </w:rPr>
        <w:t xml:space="preserve"> </w:t>
      </w:r>
      <w:r w:rsidRPr="00154841">
        <w:rPr>
          <w:rFonts w:eastAsiaTheme="minorEastAsia"/>
          <w:sz w:val="22"/>
          <w:szCs w:val="22"/>
        </w:rPr>
        <w:t>to</w:t>
      </w:r>
      <w:r w:rsidRPr="00154841">
        <w:rPr>
          <w:rFonts w:eastAsiaTheme="minorEastAsia"/>
          <w:spacing w:val="34"/>
          <w:sz w:val="22"/>
          <w:szCs w:val="22"/>
        </w:rPr>
        <w:t xml:space="preserve"> </w:t>
      </w:r>
      <w:r w:rsidRPr="00154841">
        <w:rPr>
          <w:rFonts w:eastAsiaTheme="minorEastAsia"/>
          <w:sz w:val="22"/>
          <w:szCs w:val="22"/>
        </w:rPr>
        <w:t>be</w:t>
      </w:r>
      <w:r w:rsidRPr="00154841">
        <w:rPr>
          <w:rFonts w:eastAsiaTheme="minorEastAsia"/>
          <w:spacing w:val="33"/>
          <w:sz w:val="22"/>
          <w:szCs w:val="22"/>
        </w:rPr>
        <w:t xml:space="preserve"> </w:t>
      </w:r>
      <w:r w:rsidRPr="00154841">
        <w:rPr>
          <w:rFonts w:eastAsiaTheme="minorEastAsia"/>
          <w:sz w:val="22"/>
          <w:szCs w:val="22"/>
        </w:rPr>
        <w:t>a</w:t>
      </w:r>
      <w:r w:rsidRPr="00154841">
        <w:rPr>
          <w:rFonts w:eastAsiaTheme="minorEastAsia"/>
          <w:spacing w:val="33"/>
          <w:sz w:val="22"/>
          <w:szCs w:val="22"/>
        </w:rPr>
        <w:t xml:space="preserve"> </w:t>
      </w:r>
      <w:r w:rsidRPr="00154841">
        <w:rPr>
          <w:rFonts w:eastAsiaTheme="minorEastAsia"/>
          <w:sz w:val="22"/>
          <w:szCs w:val="22"/>
        </w:rPr>
        <w:t>t</w:t>
      </w:r>
      <w:r w:rsidRPr="00154841">
        <w:rPr>
          <w:rFonts w:eastAsiaTheme="minorEastAsia"/>
          <w:spacing w:val="2"/>
          <w:sz w:val="22"/>
          <w:szCs w:val="22"/>
        </w:rPr>
        <w:t>r</w:t>
      </w:r>
      <w:r w:rsidRPr="00154841">
        <w:rPr>
          <w:rFonts w:eastAsiaTheme="minorEastAsia"/>
          <w:spacing w:val="-1"/>
          <w:sz w:val="22"/>
          <w:szCs w:val="22"/>
        </w:rPr>
        <w:t>a</w:t>
      </w:r>
      <w:r w:rsidRPr="00154841">
        <w:rPr>
          <w:rFonts w:eastAsiaTheme="minorEastAsia"/>
          <w:sz w:val="22"/>
          <w:szCs w:val="22"/>
        </w:rPr>
        <w:t>de</w:t>
      </w:r>
      <w:r w:rsidRPr="00154841">
        <w:rPr>
          <w:rFonts w:eastAsiaTheme="minorEastAsia"/>
          <w:spacing w:val="35"/>
          <w:sz w:val="22"/>
          <w:szCs w:val="22"/>
        </w:rPr>
        <w:t xml:space="preserve"> </w:t>
      </w:r>
      <w:r w:rsidRPr="00154841">
        <w:rPr>
          <w:rFonts w:eastAsiaTheme="minorEastAsia"/>
          <w:sz w:val="22"/>
          <w:szCs w:val="22"/>
        </w:rPr>
        <w:t>s</w:t>
      </w:r>
      <w:r w:rsidRPr="00154841">
        <w:rPr>
          <w:rFonts w:eastAsiaTheme="minorEastAsia"/>
          <w:spacing w:val="-1"/>
          <w:sz w:val="22"/>
          <w:szCs w:val="22"/>
        </w:rPr>
        <w:t>ecre</w:t>
      </w:r>
      <w:r w:rsidRPr="00154841">
        <w:rPr>
          <w:rFonts w:eastAsiaTheme="minorEastAsia"/>
          <w:sz w:val="22"/>
          <w:szCs w:val="22"/>
        </w:rPr>
        <w:t>t</w:t>
      </w:r>
      <w:r w:rsidRPr="00154841">
        <w:rPr>
          <w:rFonts w:eastAsiaTheme="minorEastAsia"/>
          <w:spacing w:val="34"/>
          <w:sz w:val="22"/>
          <w:szCs w:val="22"/>
        </w:rPr>
        <w:t xml:space="preserve"> </w:t>
      </w:r>
      <w:r w:rsidRPr="00154841">
        <w:rPr>
          <w:rFonts w:eastAsiaTheme="minorEastAsia"/>
          <w:sz w:val="22"/>
          <w:szCs w:val="22"/>
        </w:rPr>
        <w:t>or</w:t>
      </w:r>
      <w:r w:rsidRPr="00154841">
        <w:rPr>
          <w:rFonts w:eastAsiaTheme="minorEastAsia"/>
          <w:spacing w:val="35"/>
          <w:sz w:val="22"/>
          <w:szCs w:val="22"/>
        </w:rPr>
        <w:t xml:space="preserve"> </w:t>
      </w:r>
      <w:r w:rsidRPr="00154841">
        <w:rPr>
          <w:rFonts w:eastAsiaTheme="minorEastAsia"/>
          <w:spacing w:val="-1"/>
          <w:sz w:val="22"/>
          <w:szCs w:val="22"/>
        </w:rPr>
        <w:t>c</w:t>
      </w:r>
      <w:r w:rsidRPr="00154841">
        <w:rPr>
          <w:rFonts w:eastAsiaTheme="minorEastAsia"/>
          <w:sz w:val="22"/>
          <w:szCs w:val="22"/>
        </w:rPr>
        <w:t>on</w:t>
      </w:r>
      <w:r w:rsidRPr="00154841">
        <w:rPr>
          <w:rFonts w:eastAsiaTheme="minorEastAsia"/>
          <w:spacing w:val="-1"/>
          <w:sz w:val="22"/>
          <w:szCs w:val="22"/>
        </w:rPr>
        <w:t>f</w:t>
      </w:r>
      <w:r w:rsidRPr="00154841">
        <w:rPr>
          <w:rFonts w:eastAsiaTheme="minorEastAsia"/>
          <w:sz w:val="22"/>
          <w:szCs w:val="22"/>
        </w:rPr>
        <w:t>id</w:t>
      </w:r>
      <w:r w:rsidRPr="00154841">
        <w:rPr>
          <w:rFonts w:eastAsiaTheme="minorEastAsia"/>
          <w:spacing w:val="-1"/>
          <w:sz w:val="22"/>
          <w:szCs w:val="22"/>
        </w:rPr>
        <w:t>e</w:t>
      </w:r>
      <w:r w:rsidRPr="00154841">
        <w:rPr>
          <w:rFonts w:eastAsiaTheme="minorEastAsia"/>
          <w:sz w:val="22"/>
          <w:szCs w:val="22"/>
        </w:rPr>
        <w:t>nti</w:t>
      </w:r>
      <w:r w:rsidRPr="00154841">
        <w:rPr>
          <w:rFonts w:eastAsiaTheme="minorEastAsia"/>
          <w:spacing w:val="-1"/>
          <w:sz w:val="22"/>
          <w:szCs w:val="22"/>
        </w:rPr>
        <w:t>a</w:t>
      </w:r>
      <w:r w:rsidRPr="00154841">
        <w:rPr>
          <w:rFonts w:eastAsiaTheme="minorEastAsia"/>
          <w:sz w:val="22"/>
          <w:szCs w:val="22"/>
        </w:rPr>
        <w:t xml:space="preserve">l </w:t>
      </w:r>
      <w:r w:rsidRPr="00154841">
        <w:rPr>
          <w:rFonts w:eastAsiaTheme="minorEastAsia"/>
          <w:spacing w:val="-1"/>
          <w:sz w:val="22"/>
          <w:szCs w:val="22"/>
        </w:rPr>
        <w:t>c</w:t>
      </w:r>
      <w:r w:rsidRPr="00154841">
        <w:rPr>
          <w:rFonts w:eastAsiaTheme="minorEastAsia"/>
          <w:sz w:val="22"/>
          <w:szCs w:val="22"/>
        </w:rPr>
        <w:t>omm</w:t>
      </w:r>
      <w:r w:rsidRPr="00154841">
        <w:rPr>
          <w:rFonts w:eastAsiaTheme="minorEastAsia"/>
          <w:spacing w:val="-1"/>
          <w:sz w:val="22"/>
          <w:szCs w:val="22"/>
        </w:rPr>
        <w:t>erc</w:t>
      </w:r>
      <w:r w:rsidRPr="00154841">
        <w:rPr>
          <w:rFonts w:eastAsiaTheme="minorEastAsia"/>
          <w:sz w:val="22"/>
          <w:szCs w:val="22"/>
        </w:rPr>
        <w:t>i</w:t>
      </w:r>
      <w:r w:rsidRPr="00154841">
        <w:rPr>
          <w:rFonts w:eastAsiaTheme="minorEastAsia"/>
          <w:spacing w:val="-1"/>
          <w:sz w:val="22"/>
          <w:szCs w:val="22"/>
        </w:rPr>
        <w:t>a</w:t>
      </w:r>
      <w:r w:rsidRPr="00154841">
        <w:rPr>
          <w:rFonts w:eastAsiaTheme="minorEastAsia"/>
          <w:sz w:val="22"/>
          <w:szCs w:val="22"/>
        </w:rPr>
        <w:t xml:space="preserve">l or </w:t>
      </w:r>
      <w:r w:rsidRPr="00154841">
        <w:rPr>
          <w:rFonts w:eastAsiaTheme="minorEastAsia"/>
          <w:spacing w:val="26"/>
          <w:sz w:val="22"/>
          <w:szCs w:val="22"/>
        </w:rPr>
        <w:t xml:space="preserve"> </w:t>
      </w:r>
      <w:r w:rsidRPr="00154841">
        <w:rPr>
          <w:rFonts w:eastAsiaTheme="minorEastAsia"/>
          <w:spacing w:val="-1"/>
          <w:sz w:val="22"/>
          <w:szCs w:val="22"/>
        </w:rPr>
        <w:t>f</w:t>
      </w:r>
      <w:r w:rsidRPr="00154841">
        <w:rPr>
          <w:rFonts w:eastAsiaTheme="minorEastAsia"/>
          <w:sz w:val="22"/>
          <w:szCs w:val="22"/>
        </w:rPr>
        <w:t>in</w:t>
      </w:r>
      <w:r w:rsidRPr="00154841">
        <w:rPr>
          <w:rFonts w:eastAsiaTheme="minorEastAsia"/>
          <w:spacing w:val="-1"/>
          <w:sz w:val="22"/>
          <w:szCs w:val="22"/>
        </w:rPr>
        <w:t>a</w:t>
      </w:r>
      <w:r w:rsidRPr="00154841">
        <w:rPr>
          <w:rFonts w:eastAsiaTheme="minorEastAsia"/>
          <w:spacing w:val="2"/>
          <w:sz w:val="22"/>
          <w:szCs w:val="22"/>
        </w:rPr>
        <w:t>n</w:t>
      </w:r>
      <w:r w:rsidRPr="00154841">
        <w:rPr>
          <w:rFonts w:eastAsiaTheme="minorEastAsia"/>
          <w:spacing w:val="-1"/>
          <w:sz w:val="22"/>
          <w:szCs w:val="22"/>
        </w:rPr>
        <w:t>c</w:t>
      </w:r>
      <w:r w:rsidRPr="00154841">
        <w:rPr>
          <w:rFonts w:eastAsiaTheme="minorEastAsia"/>
          <w:sz w:val="22"/>
          <w:szCs w:val="22"/>
        </w:rPr>
        <w:t>i</w:t>
      </w:r>
      <w:r w:rsidRPr="00154841">
        <w:rPr>
          <w:rFonts w:eastAsiaTheme="minorEastAsia"/>
          <w:spacing w:val="1"/>
          <w:sz w:val="22"/>
          <w:szCs w:val="22"/>
        </w:rPr>
        <w:t>a</w:t>
      </w:r>
      <w:r w:rsidRPr="00154841">
        <w:rPr>
          <w:rFonts w:eastAsiaTheme="minorEastAsia"/>
          <w:sz w:val="22"/>
          <w:szCs w:val="22"/>
        </w:rPr>
        <w:t xml:space="preserve">l </w:t>
      </w:r>
      <w:r w:rsidRPr="00154841">
        <w:rPr>
          <w:rFonts w:eastAsiaTheme="minorEastAsia"/>
          <w:spacing w:val="27"/>
          <w:sz w:val="22"/>
          <w:szCs w:val="22"/>
        </w:rPr>
        <w:t xml:space="preserve"> </w:t>
      </w:r>
      <w:r w:rsidRPr="00154841">
        <w:rPr>
          <w:rFonts w:eastAsiaTheme="minorEastAsia"/>
          <w:sz w:val="22"/>
          <w:szCs w:val="22"/>
        </w:rPr>
        <w:t>in</w:t>
      </w:r>
      <w:r w:rsidRPr="00154841">
        <w:rPr>
          <w:rFonts w:eastAsiaTheme="minorEastAsia"/>
          <w:spacing w:val="-1"/>
          <w:sz w:val="22"/>
          <w:szCs w:val="22"/>
        </w:rPr>
        <w:t>f</w:t>
      </w:r>
      <w:r w:rsidRPr="00154841">
        <w:rPr>
          <w:rFonts w:eastAsiaTheme="minorEastAsia"/>
          <w:sz w:val="22"/>
          <w:szCs w:val="22"/>
        </w:rPr>
        <w:t>o</w:t>
      </w:r>
      <w:r w:rsidRPr="00154841">
        <w:rPr>
          <w:rFonts w:eastAsiaTheme="minorEastAsia"/>
          <w:spacing w:val="-1"/>
          <w:sz w:val="22"/>
          <w:szCs w:val="22"/>
        </w:rPr>
        <w:t>r</w:t>
      </w:r>
      <w:r w:rsidRPr="00154841">
        <w:rPr>
          <w:rFonts w:eastAsiaTheme="minorEastAsia"/>
          <w:sz w:val="22"/>
          <w:szCs w:val="22"/>
        </w:rPr>
        <w:t>m</w:t>
      </w:r>
      <w:r w:rsidRPr="00154841">
        <w:rPr>
          <w:rFonts w:eastAsiaTheme="minorEastAsia"/>
          <w:spacing w:val="-1"/>
          <w:sz w:val="22"/>
          <w:szCs w:val="22"/>
        </w:rPr>
        <w:t>a</w:t>
      </w:r>
      <w:r w:rsidRPr="00154841">
        <w:rPr>
          <w:rFonts w:eastAsiaTheme="minorEastAsia"/>
          <w:sz w:val="22"/>
          <w:szCs w:val="22"/>
        </w:rPr>
        <w:t xml:space="preserve">tion </w:t>
      </w:r>
      <w:r w:rsidRPr="00154841">
        <w:rPr>
          <w:rFonts w:eastAsiaTheme="minorEastAsia"/>
          <w:spacing w:val="-1"/>
          <w:sz w:val="22"/>
          <w:szCs w:val="22"/>
        </w:rPr>
        <w:t>a</w:t>
      </w:r>
      <w:r w:rsidRPr="00154841">
        <w:rPr>
          <w:rFonts w:eastAsiaTheme="minorEastAsia"/>
          <w:sz w:val="22"/>
          <w:szCs w:val="22"/>
        </w:rPr>
        <w:t>nd sh</w:t>
      </w:r>
      <w:r w:rsidRPr="00154841">
        <w:rPr>
          <w:rFonts w:eastAsiaTheme="minorEastAsia"/>
          <w:spacing w:val="-1"/>
          <w:sz w:val="22"/>
          <w:szCs w:val="22"/>
        </w:rPr>
        <w:t>a</w:t>
      </w:r>
      <w:r w:rsidRPr="00154841">
        <w:rPr>
          <w:rFonts w:eastAsiaTheme="minorEastAsia"/>
          <w:sz w:val="22"/>
          <w:szCs w:val="22"/>
        </w:rPr>
        <w:t xml:space="preserve">ll be </w:t>
      </w:r>
      <w:r w:rsidRPr="00154841">
        <w:rPr>
          <w:rFonts w:eastAsiaTheme="minorEastAsia"/>
          <w:spacing w:val="-1"/>
          <w:sz w:val="22"/>
          <w:szCs w:val="22"/>
        </w:rPr>
        <w:t>a</w:t>
      </w:r>
      <w:r w:rsidRPr="00154841">
        <w:rPr>
          <w:rFonts w:eastAsiaTheme="minorEastAsia"/>
          <w:sz w:val="22"/>
          <w:szCs w:val="22"/>
        </w:rPr>
        <w:t>v</w:t>
      </w:r>
      <w:r w:rsidRPr="00154841">
        <w:rPr>
          <w:rFonts w:eastAsiaTheme="minorEastAsia"/>
          <w:spacing w:val="-1"/>
          <w:sz w:val="22"/>
          <w:szCs w:val="22"/>
        </w:rPr>
        <w:t>a</w:t>
      </w:r>
      <w:r w:rsidRPr="00154841">
        <w:rPr>
          <w:rFonts w:eastAsiaTheme="minorEastAsia"/>
          <w:sz w:val="22"/>
          <w:szCs w:val="22"/>
        </w:rPr>
        <w:t>il</w:t>
      </w:r>
      <w:r w:rsidRPr="00154841">
        <w:rPr>
          <w:rFonts w:eastAsiaTheme="minorEastAsia"/>
          <w:spacing w:val="-1"/>
          <w:sz w:val="22"/>
          <w:szCs w:val="22"/>
        </w:rPr>
        <w:t>a</w:t>
      </w:r>
      <w:r w:rsidRPr="00154841">
        <w:rPr>
          <w:rFonts w:eastAsiaTheme="minorEastAsia"/>
          <w:sz w:val="22"/>
          <w:szCs w:val="22"/>
        </w:rPr>
        <w:t xml:space="preserve">ble </w:t>
      </w:r>
      <w:r w:rsidRPr="00154841">
        <w:rPr>
          <w:rFonts w:eastAsiaTheme="minorEastAsia"/>
          <w:spacing w:val="-1"/>
          <w:sz w:val="22"/>
          <w:szCs w:val="22"/>
        </w:rPr>
        <w:t>f</w:t>
      </w:r>
      <w:r w:rsidRPr="00154841">
        <w:rPr>
          <w:rFonts w:eastAsiaTheme="minorEastAsia"/>
          <w:sz w:val="22"/>
          <w:szCs w:val="22"/>
        </w:rPr>
        <w:t xml:space="preserve">or </w:t>
      </w:r>
      <w:r w:rsidRPr="00154841">
        <w:rPr>
          <w:rFonts w:eastAsiaTheme="minorEastAsia"/>
          <w:spacing w:val="-1"/>
          <w:sz w:val="22"/>
          <w:szCs w:val="22"/>
        </w:rPr>
        <w:t>e</w:t>
      </w:r>
      <w:r w:rsidRPr="00154841">
        <w:rPr>
          <w:rFonts w:eastAsiaTheme="minorEastAsia"/>
          <w:spacing w:val="2"/>
          <w:sz w:val="22"/>
          <w:szCs w:val="22"/>
        </w:rPr>
        <w:t>x</w:t>
      </w:r>
      <w:r w:rsidRPr="00154841">
        <w:rPr>
          <w:rFonts w:eastAsiaTheme="minorEastAsia"/>
          <w:spacing w:val="1"/>
          <w:sz w:val="22"/>
          <w:szCs w:val="22"/>
        </w:rPr>
        <w:t>a</w:t>
      </w:r>
      <w:r w:rsidRPr="00154841">
        <w:rPr>
          <w:rFonts w:eastAsiaTheme="minorEastAsia"/>
          <w:sz w:val="22"/>
          <w:szCs w:val="22"/>
        </w:rPr>
        <w:t>min</w:t>
      </w:r>
      <w:r w:rsidRPr="00154841">
        <w:rPr>
          <w:rFonts w:eastAsiaTheme="minorEastAsia"/>
          <w:spacing w:val="-1"/>
          <w:sz w:val="22"/>
          <w:szCs w:val="22"/>
        </w:rPr>
        <w:t>a</w:t>
      </w:r>
      <w:r w:rsidRPr="00154841">
        <w:rPr>
          <w:rFonts w:eastAsiaTheme="minorEastAsia"/>
          <w:sz w:val="22"/>
          <w:szCs w:val="22"/>
        </w:rPr>
        <w:t xml:space="preserve">tion, </w:t>
      </w:r>
      <w:r w:rsidRPr="00154841">
        <w:rPr>
          <w:rFonts w:eastAsiaTheme="minorEastAsia"/>
          <w:spacing w:val="-1"/>
          <w:sz w:val="22"/>
          <w:szCs w:val="22"/>
        </w:rPr>
        <w:t>c</w:t>
      </w:r>
      <w:r w:rsidRPr="00154841">
        <w:rPr>
          <w:rFonts w:eastAsiaTheme="minorEastAsia"/>
          <w:sz w:val="22"/>
          <w:szCs w:val="22"/>
        </w:rPr>
        <w:t>o</w:t>
      </w:r>
      <w:r w:rsidRPr="00154841">
        <w:rPr>
          <w:rFonts w:eastAsiaTheme="minorEastAsia"/>
          <w:spacing w:val="2"/>
          <w:sz w:val="22"/>
          <w:szCs w:val="22"/>
        </w:rPr>
        <w:t>p</w:t>
      </w:r>
      <w:r w:rsidRPr="00154841">
        <w:rPr>
          <w:rFonts w:eastAsiaTheme="minorEastAsia"/>
          <w:spacing w:val="-7"/>
          <w:sz w:val="22"/>
          <w:szCs w:val="22"/>
        </w:rPr>
        <w:t>y</w:t>
      </w:r>
      <w:r w:rsidRPr="00154841">
        <w:rPr>
          <w:rFonts w:eastAsiaTheme="minorEastAsia"/>
          <w:sz w:val="22"/>
          <w:szCs w:val="22"/>
        </w:rPr>
        <w:t>i</w:t>
      </w:r>
      <w:r w:rsidRPr="00154841">
        <w:rPr>
          <w:rFonts w:eastAsiaTheme="minorEastAsia"/>
          <w:spacing w:val="2"/>
          <w:sz w:val="22"/>
          <w:szCs w:val="22"/>
        </w:rPr>
        <w:t>n</w:t>
      </w:r>
      <w:r w:rsidRPr="00154841">
        <w:rPr>
          <w:rFonts w:eastAsiaTheme="minorEastAsia"/>
          <w:spacing w:val="-2"/>
          <w:sz w:val="22"/>
          <w:szCs w:val="22"/>
        </w:rPr>
        <w:t>g</w:t>
      </w:r>
      <w:r w:rsidRPr="00154841">
        <w:rPr>
          <w:rFonts w:eastAsiaTheme="minorEastAsia"/>
          <w:sz w:val="22"/>
          <w:szCs w:val="22"/>
        </w:rPr>
        <w:t xml:space="preserve">, or </w:t>
      </w:r>
      <w:r w:rsidRPr="00154841">
        <w:rPr>
          <w:rFonts w:eastAsiaTheme="minorEastAsia"/>
          <w:spacing w:val="-1"/>
          <w:sz w:val="22"/>
          <w:szCs w:val="22"/>
        </w:rPr>
        <w:t>re</w:t>
      </w:r>
      <w:r w:rsidRPr="00154841">
        <w:rPr>
          <w:rFonts w:eastAsiaTheme="minorEastAsia"/>
          <w:sz w:val="22"/>
          <w:szCs w:val="22"/>
        </w:rPr>
        <w:t>p</w:t>
      </w:r>
      <w:r w:rsidRPr="00154841">
        <w:rPr>
          <w:rFonts w:eastAsiaTheme="minorEastAsia"/>
          <w:spacing w:val="-1"/>
          <w:sz w:val="22"/>
          <w:szCs w:val="22"/>
        </w:rPr>
        <w:t>r</w:t>
      </w:r>
      <w:r w:rsidRPr="00154841">
        <w:rPr>
          <w:rFonts w:eastAsiaTheme="minorEastAsia"/>
          <w:sz w:val="22"/>
          <w:szCs w:val="22"/>
        </w:rPr>
        <w:t>odu</w:t>
      </w:r>
      <w:r w:rsidRPr="00154841">
        <w:rPr>
          <w:rFonts w:eastAsiaTheme="minorEastAsia"/>
          <w:spacing w:val="-1"/>
          <w:sz w:val="22"/>
          <w:szCs w:val="22"/>
        </w:rPr>
        <w:t>c</w:t>
      </w:r>
      <w:r w:rsidRPr="00154841">
        <w:rPr>
          <w:rFonts w:eastAsiaTheme="minorEastAsia"/>
          <w:sz w:val="22"/>
          <w:szCs w:val="22"/>
        </w:rPr>
        <w:t>tion.</w:t>
      </w:r>
      <w:r w:rsidR="006C31BD">
        <w:rPr>
          <w:rFonts w:eastAsiaTheme="minorEastAsia"/>
          <w:sz w:val="22"/>
          <w:szCs w:val="22"/>
        </w:rPr>
        <w:t xml:space="preserve"> </w:t>
      </w:r>
      <w:r w:rsidR="00FA28C2" w:rsidRPr="001B36B9">
        <w:rPr>
          <w:sz w:val="22"/>
          <w:szCs w:val="24"/>
        </w:rPr>
        <w:t xml:space="preserve">Miss. Code Ann. § </w:t>
      </w:r>
      <w:r w:rsidR="00FA28C2">
        <w:rPr>
          <w:sz w:val="22"/>
          <w:szCs w:val="24"/>
        </w:rPr>
        <w:t>25-61-9(7)</w:t>
      </w:r>
      <w:r w:rsidR="00FA28C2" w:rsidRPr="001B36B9">
        <w:rPr>
          <w:sz w:val="22"/>
          <w:szCs w:val="24"/>
        </w:rPr>
        <w:t xml:space="preserve"> </w:t>
      </w:r>
      <w:r w:rsidR="00FA28C2" w:rsidRPr="001B36B9">
        <w:rPr>
          <w:i/>
          <w:sz w:val="22"/>
          <w:szCs w:val="24"/>
        </w:rPr>
        <w:t>et seq.</w:t>
      </w:r>
      <w:r w:rsidR="00FA28C2" w:rsidRPr="001B36B9">
        <w:rPr>
          <w:sz w:val="22"/>
          <w:szCs w:val="24"/>
        </w:rPr>
        <w:t xml:space="preserve"> (1972, as amended).</w:t>
      </w:r>
    </w:p>
    <w:p w14:paraId="4EF631EB" w14:textId="5CE11BEB" w:rsidR="00862652" w:rsidRDefault="00862652" w:rsidP="00862652">
      <w:pPr>
        <w:autoSpaceDE w:val="0"/>
        <w:autoSpaceDN w:val="0"/>
        <w:adjustRightInd w:val="0"/>
        <w:spacing w:line="276" w:lineRule="auto"/>
        <w:ind w:left="40" w:right="64"/>
        <w:jc w:val="both"/>
        <w:rPr>
          <w:rFonts w:eastAsiaTheme="minorHAnsi"/>
          <w:sz w:val="22"/>
          <w:szCs w:val="22"/>
        </w:rPr>
      </w:pPr>
    </w:p>
    <w:p w14:paraId="42F8E083" w14:textId="5CB0AE02" w:rsidR="001F0DBC" w:rsidRDefault="001F0DBC" w:rsidP="00862652">
      <w:pPr>
        <w:autoSpaceDE w:val="0"/>
        <w:autoSpaceDN w:val="0"/>
        <w:adjustRightInd w:val="0"/>
        <w:spacing w:line="276" w:lineRule="auto"/>
        <w:ind w:left="40" w:right="64"/>
        <w:jc w:val="both"/>
        <w:rPr>
          <w:rFonts w:eastAsiaTheme="minorHAnsi"/>
          <w:sz w:val="22"/>
          <w:szCs w:val="22"/>
        </w:rPr>
      </w:pPr>
    </w:p>
    <w:p w14:paraId="0110596C" w14:textId="77777777" w:rsidR="001F0DBC" w:rsidRPr="002E7E48" w:rsidRDefault="001F0DBC" w:rsidP="00862652">
      <w:pPr>
        <w:autoSpaceDE w:val="0"/>
        <w:autoSpaceDN w:val="0"/>
        <w:adjustRightInd w:val="0"/>
        <w:spacing w:line="276" w:lineRule="auto"/>
        <w:ind w:left="40" w:right="64"/>
        <w:jc w:val="both"/>
        <w:rPr>
          <w:rFonts w:eastAsiaTheme="minorHAnsi"/>
          <w:sz w:val="22"/>
          <w:szCs w:val="22"/>
        </w:rPr>
      </w:pPr>
    </w:p>
    <w:p w14:paraId="55E5E2DB" w14:textId="59DD6BB8" w:rsidR="00862652" w:rsidRPr="00154841" w:rsidRDefault="00862652" w:rsidP="00862652">
      <w:pPr>
        <w:ind w:left="360"/>
        <w:rPr>
          <w:b/>
          <w:bCs/>
          <w:color w:val="002060"/>
          <w:sz w:val="24"/>
          <w:szCs w:val="24"/>
        </w:rPr>
      </w:pPr>
      <w:r w:rsidRPr="00154841">
        <w:rPr>
          <w:b/>
          <w:bCs/>
          <w:color w:val="002060"/>
          <w:sz w:val="24"/>
          <w:szCs w:val="24"/>
        </w:rPr>
        <w:lastRenderedPageBreak/>
        <w:t>4.</w:t>
      </w:r>
      <w:r w:rsidR="00A20333">
        <w:rPr>
          <w:b/>
          <w:bCs/>
          <w:color w:val="002060"/>
          <w:sz w:val="24"/>
          <w:szCs w:val="24"/>
        </w:rPr>
        <w:t>19</w:t>
      </w:r>
      <w:r w:rsidRPr="00154841">
        <w:rPr>
          <w:b/>
          <w:bCs/>
          <w:color w:val="002060"/>
          <w:sz w:val="24"/>
          <w:szCs w:val="24"/>
        </w:rPr>
        <w:t>.4 Transparency</w:t>
      </w:r>
    </w:p>
    <w:p w14:paraId="6F3CC745" w14:textId="77777777" w:rsidR="00862652" w:rsidRDefault="00862652" w:rsidP="00862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09B5887F" w14:textId="77777777" w:rsidR="00862652" w:rsidRPr="001B36B9" w:rsidRDefault="00862652" w:rsidP="00862652">
      <w:pPr>
        <w:tabs>
          <w:tab w:val="left" w:pos="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4"/>
        </w:rPr>
      </w:pPr>
      <w:r w:rsidRPr="001B36B9">
        <w:rPr>
          <w:sz w:val="22"/>
          <w:szCs w:val="24"/>
        </w:rPr>
        <w:t xml:space="preserve">This contract, including any accompanying exhibits, attachments, and appendices, is subject to the “Mississippi Public Records Act of 1983,” and its exceptions. See Mississippi Code Ann. § 25-61-1 </w:t>
      </w:r>
      <w:r w:rsidRPr="001B36B9">
        <w:rPr>
          <w:i/>
          <w:sz w:val="22"/>
          <w:szCs w:val="24"/>
        </w:rPr>
        <w:t>et seq.</w:t>
      </w:r>
      <w:r w:rsidRPr="001B36B9">
        <w:rPr>
          <w:sz w:val="22"/>
          <w:szCs w:val="24"/>
        </w:rPr>
        <w:t xml:space="preserve">, and Mississippi Code Annotated § 79-23-1. In addition, this contract is subject to the provisions of the Mississippi Accountability and Transparency Act of 2008. Miss. Code Ann. § 27-104-151 </w:t>
      </w:r>
      <w:r w:rsidRPr="001B36B9">
        <w:rPr>
          <w:i/>
          <w:sz w:val="22"/>
          <w:szCs w:val="24"/>
        </w:rPr>
        <w:t>et seq.</w:t>
      </w:r>
      <w:r w:rsidRPr="001B36B9">
        <w:rPr>
          <w:sz w:val="22"/>
          <w:szCs w:val="24"/>
        </w:rPr>
        <w:t xml:space="preserve"> (1972, as amended). </w:t>
      </w:r>
    </w:p>
    <w:p w14:paraId="14422F4E" w14:textId="77777777" w:rsidR="00862652" w:rsidRPr="001B36B9" w:rsidRDefault="00862652" w:rsidP="00862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4"/>
        </w:rPr>
      </w:pPr>
    </w:p>
    <w:p w14:paraId="4A1D7B88" w14:textId="77777777" w:rsidR="00862652" w:rsidRPr="001B36B9" w:rsidRDefault="00862652" w:rsidP="00862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sz w:val="22"/>
          <w:szCs w:val="22"/>
        </w:rPr>
      </w:pPr>
      <w:r w:rsidRPr="001B36B9">
        <w:rPr>
          <w:sz w:val="22"/>
          <w:szCs w:val="22"/>
        </w:rPr>
        <w:t xml:space="preserve">Unless exempted from disclosure due to a court-issued protective order, a copy of this executed contract is required to be posted to the Department of Finance and Administration’s independent agency contract website for public access at </w:t>
      </w:r>
      <w:hyperlink r:id="rId41">
        <w:r w:rsidRPr="001B36B9">
          <w:rPr>
            <w:color w:val="0000FF"/>
            <w:sz w:val="22"/>
            <w:szCs w:val="22"/>
            <w:u w:val="single"/>
          </w:rPr>
          <w:t>http://www.transparency.mississippi.gov</w:t>
        </w:r>
      </w:hyperlink>
      <w:r w:rsidRPr="001B36B9">
        <w:rPr>
          <w:sz w:val="22"/>
          <w:szCs w:val="22"/>
        </w:rPr>
        <w:t xml:space="preserve">. Information identified by the Contractor as trade secrets, or other proprietary information, including confidential vendor information, or any other information which is required confidential by state or federal law or outside the applicable freedom of information statutes, shall be redacted by the Bidder as required under the Bid Submission Requirement Section. </w:t>
      </w:r>
    </w:p>
    <w:p w14:paraId="6818F316" w14:textId="1EA53B04" w:rsidR="00862652" w:rsidRPr="00B323F4" w:rsidRDefault="00862652" w:rsidP="00862652">
      <w:pPr>
        <w:pStyle w:val="Heading2"/>
        <w:numPr>
          <w:ilvl w:val="0"/>
          <w:numId w:val="0"/>
        </w:numPr>
        <w:spacing w:line="276" w:lineRule="auto"/>
      </w:pPr>
      <w:bookmarkStart w:id="799" w:name="_Toc121244427"/>
      <w:bookmarkStart w:id="800" w:name="_Toc122532871"/>
      <w:bookmarkStart w:id="801" w:name="_Toc122549526"/>
      <w:bookmarkStart w:id="802" w:name="_Toc122550531"/>
      <w:bookmarkStart w:id="803" w:name="_Toc124368001"/>
      <w:bookmarkStart w:id="804" w:name="_Toc124368378"/>
      <w:r w:rsidRPr="00B323F4">
        <w:t>4.</w:t>
      </w:r>
      <w:r>
        <w:t>2</w:t>
      </w:r>
      <w:r w:rsidR="00A20333">
        <w:t>0</w:t>
      </w:r>
      <w:r>
        <w:t xml:space="preserve"> </w:t>
      </w:r>
      <w:r w:rsidRPr="00B323F4">
        <w:t>The Contractor Compliance Issues</w:t>
      </w:r>
      <w:bookmarkEnd w:id="799"/>
      <w:bookmarkEnd w:id="800"/>
      <w:bookmarkEnd w:id="801"/>
      <w:bookmarkEnd w:id="802"/>
      <w:bookmarkEnd w:id="803"/>
      <w:bookmarkEnd w:id="804"/>
    </w:p>
    <w:p w14:paraId="2032754D" w14:textId="77777777" w:rsidR="00862652" w:rsidRDefault="00862652" w:rsidP="00862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rPr>
      </w:pPr>
      <w:r w:rsidRPr="002E7E48">
        <w:rPr>
          <w:sz w:val="22"/>
        </w:rPr>
        <w:t xml:space="preserve">The Contractor agrees that all work performed as part of this contract </w:t>
      </w:r>
      <w:r w:rsidRPr="002E7E48">
        <w:rPr>
          <w:sz w:val="22"/>
          <w:szCs w:val="22"/>
        </w:rPr>
        <w:t>shall</w:t>
      </w:r>
      <w:r w:rsidRPr="002E7E48">
        <w:rPr>
          <w:sz w:val="22"/>
        </w:rPr>
        <w:t xml:space="preserve"> comply fully with administrative and other requirements established by Federal and State laws, regulations and guidelines, and assumes responsibility for full compliance with all such laws, regulations and guidelines, and agrees to fully reimburse DOM for any loss of funds, resources, overpayments, duplicate payments or incorrect payments resulting from noncompliance by the Contractor, its staff, or agents, as revealed in any audit.  In addition</w:t>
      </w:r>
      <w:r>
        <w:rPr>
          <w:sz w:val="22"/>
        </w:rPr>
        <w:t>,</w:t>
      </w:r>
      <w:r w:rsidRPr="002E7E48">
        <w:rPr>
          <w:sz w:val="22"/>
        </w:rPr>
        <w:t xml:space="preserve"> the Contractor agrees that all work performed shall comply with all CMS guidelines necessary to maintain the enhanced funding provided by CMS for eligibility and enrollment systems development.</w:t>
      </w:r>
    </w:p>
    <w:p w14:paraId="4ACACA70" w14:textId="77777777" w:rsidR="00862652" w:rsidRPr="002E7E48" w:rsidRDefault="00862652" w:rsidP="00862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Cs/>
          <w:sz w:val="22"/>
        </w:rPr>
      </w:pPr>
    </w:p>
    <w:p w14:paraId="60C4FEC1" w14:textId="75A84571" w:rsidR="00862652" w:rsidRPr="00B323F4" w:rsidRDefault="00862652" w:rsidP="00862652">
      <w:pPr>
        <w:ind w:left="360"/>
        <w:rPr>
          <w:b/>
        </w:rPr>
      </w:pPr>
      <w:r w:rsidRPr="00C03A14">
        <w:rPr>
          <w:b/>
          <w:bCs/>
          <w:color w:val="002060"/>
          <w:sz w:val="24"/>
          <w:szCs w:val="24"/>
        </w:rPr>
        <w:t>4.</w:t>
      </w:r>
      <w:r>
        <w:rPr>
          <w:b/>
          <w:bCs/>
          <w:color w:val="002060"/>
          <w:sz w:val="24"/>
          <w:szCs w:val="24"/>
        </w:rPr>
        <w:t>2</w:t>
      </w:r>
      <w:r w:rsidR="004C554B">
        <w:rPr>
          <w:b/>
          <w:bCs/>
          <w:color w:val="002060"/>
          <w:sz w:val="24"/>
          <w:szCs w:val="24"/>
        </w:rPr>
        <w:t>0</w:t>
      </w:r>
      <w:r w:rsidRPr="00C03A14">
        <w:rPr>
          <w:b/>
          <w:bCs/>
          <w:color w:val="002060"/>
          <w:sz w:val="24"/>
          <w:szCs w:val="24"/>
        </w:rPr>
        <w:t>.1 Federal, State, and Local Taxes</w:t>
      </w:r>
    </w:p>
    <w:p w14:paraId="006E2AAD" w14:textId="77777777" w:rsidR="00862652" w:rsidRDefault="00862652" w:rsidP="00862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1D67EC4B" w14:textId="77777777" w:rsidR="00862652" w:rsidRPr="002E7E48" w:rsidRDefault="00862652" w:rsidP="00862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r w:rsidRPr="002E7E48">
        <w:rPr>
          <w:sz w:val="22"/>
          <w:szCs w:val="22"/>
        </w:rPr>
        <w:t>Unless otherwise provided herein, the contract price shall include all applicable Federal, State, and local taxes.</w:t>
      </w:r>
    </w:p>
    <w:p w14:paraId="36E0AAA0" w14:textId="77777777" w:rsidR="00862652" w:rsidRPr="002E7E48" w:rsidRDefault="00862652" w:rsidP="00862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pPr>
    </w:p>
    <w:p w14:paraId="63FE9600" w14:textId="77777777" w:rsidR="00862652" w:rsidRDefault="00862652" w:rsidP="00862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r w:rsidRPr="002E7E48">
        <w:rPr>
          <w:sz w:val="22"/>
          <w:szCs w:val="22"/>
        </w:rPr>
        <w:t>The Contractor shall pay all taxes lawfully imposed upon it with respect to this contract or any product delivered in accordance herewith.  DOM makes no representation whatsoever as to exemption from liability to any tax imposed by any governmental entity on the Contractor.</w:t>
      </w:r>
    </w:p>
    <w:p w14:paraId="38CD664D" w14:textId="77777777" w:rsidR="00862652" w:rsidRPr="002E7E48" w:rsidRDefault="00862652" w:rsidP="00862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3ADA6BD1" w14:textId="537CFF5A" w:rsidR="00862652" w:rsidRPr="00C03A14" w:rsidRDefault="00862652" w:rsidP="00862652">
      <w:pPr>
        <w:ind w:left="360"/>
        <w:rPr>
          <w:b/>
          <w:bCs/>
          <w:color w:val="002060"/>
          <w:sz w:val="24"/>
          <w:szCs w:val="24"/>
        </w:rPr>
      </w:pPr>
      <w:r w:rsidRPr="00C03A14">
        <w:rPr>
          <w:b/>
          <w:bCs/>
          <w:color w:val="002060"/>
          <w:sz w:val="24"/>
          <w:szCs w:val="24"/>
        </w:rPr>
        <w:t>4.</w:t>
      </w:r>
      <w:r>
        <w:rPr>
          <w:b/>
          <w:bCs/>
          <w:color w:val="002060"/>
          <w:sz w:val="24"/>
          <w:szCs w:val="24"/>
        </w:rPr>
        <w:t>2</w:t>
      </w:r>
      <w:r w:rsidR="004C554B">
        <w:rPr>
          <w:b/>
          <w:bCs/>
          <w:color w:val="002060"/>
          <w:sz w:val="24"/>
          <w:szCs w:val="24"/>
        </w:rPr>
        <w:t>0</w:t>
      </w:r>
      <w:r w:rsidRPr="00C03A14">
        <w:rPr>
          <w:b/>
          <w:bCs/>
          <w:color w:val="002060"/>
          <w:sz w:val="24"/>
          <w:szCs w:val="24"/>
        </w:rPr>
        <w:t>.2 License Requirements</w:t>
      </w:r>
    </w:p>
    <w:p w14:paraId="68671494" w14:textId="77777777" w:rsidR="00862652" w:rsidRDefault="00862652" w:rsidP="00862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558D61EF" w14:textId="77777777" w:rsidR="00862652" w:rsidRDefault="00862652" w:rsidP="00862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r w:rsidRPr="002E7E48">
        <w:rPr>
          <w:sz w:val="22"/>
          <w:szCs w:val="22"/>
        </w:rPr>
        <w:t>The Contractor shall have, or obtain, any license/permits that are required prior to and during the performance of work under this contract.</w:t>
      </w:r>
    </w:p>
    <w:p w14:paraId="2BF2E471" w14:textId="77777777" w:rsidR="00862652" w:rsidRPr="002E7E48" w:rsidRDefault="00862652" w:rsidP="00862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sz w:val="22"/>
          <w:szCs w:val="22"/>
        </w:rPr>
      </w:pPr>
    </w:p>
    <w:p w14:paraId="20329BFE" w14:textId="7D5D10E9" w:rsidR="00862652" w:rsidRPr="00C03A14" w:rsidRDefault="00862652" w:rsidP="00862652">
      <w:pPr>
        <w:ind w:left="360"/>
        <w:rPr>
          <w:b/>
          <w:bCs/>
          <w:color w:val="002060"/>
          <w:sz w:val="24"/>
          <w:szCs w:val="24"/>
        </w:rPr>
      </w:pPr>
      <w:r w:rsidRPr="00C03A14">
        <w:rPr>
          <w:b/>
          <w:bCs/>
          <w:color w:val="002060"/>
          <w:sz w:val="24"/>
          <w:szCs w:val="24"/>
        </w:rPr>
        <w:t>4.</w:t>
      </w:r>
      <w:r>
        <w:rPr>
          <w:b/>
          <w:bCs/>
          <w:color w:val="002060"/>
          <w:sz w:val="24"/>
          <w:szCs w:val="24"/>
        </w:rPr>
        <w:t>2</w:t>
      </w:r>
      <w:r w:rsidR="004C554B">
        <w:rPr>
          <w:b/>
          <w:bCs/>
          <w:color w:val="002060"/>
          <w:sz w:val="24"/>
          <w:szCs w:val="24"/>
        </w:rPr>
        <w:t>0</w:t>
      </w:r>
      <w:r w:rsidRPr="00C03A14">
        <w:rPr>
          <w:b/>
          <w:bCs/>
          <w:color w:val="002060"/>
          <w:sz w:val="24"/>
          <w:szCs w:val="24"/>
        </w:rPr>
        <w:t>.3 Privacy/Security Compliance</w:t>
      </w:r>
    </w:p>
    <w:p w14:paraId="50972A0D" w14:textId="77777777" w:rsidR="00862652" w:rsidRDefault="00862652" w:rsidP="00862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Cs/>
          <w:sz w:val="22"/>
          <w:szCs w:val="22"/>
        </w:rPr>
      </w:pPr>
    </w:p>
    <w:p w14:paraId="52351933" w14:textId="2600EAAC" w:rsidR="00862652" w:rsidRPr="00446AF9" w:rsidRDefault="00862652" w:rsidP="00862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bCs/>
          <w:sz w:val="22"/>
          <w:szCs w:val="24"/>
        </w:rPr>
      </w:pPr>
      <w:r w:rsidRPr="00446AF9">
        <w:rPr>
          <w:bCs/>
          <w:sz w:val="22"/>
          <w:szCs w:val="24"/>
        </w:rPr>
        <w:t xml:space="preserve">The Contractor shall execute DOM’s Business Associate Agreement (BAA) and any required Data Use Agreement (DUA) before or concurrent to contract execution.  The BAA and DUA can be found on the Procurement Website at </w:t>
      </w:r>
      <w:hyperlink r:id="rId42" w:history="1">
        <w:r w:rsidRPr="00446AF9">
          <w:rPr>
            <w:bCs/>
            <w:color w:val="0000FF"/>
            <w:sz w:val="22"/>
            <w:szCs w:val="24"/>
            <w:u w:val="single"/>
          </w:rPr>
          <w:t>http://www.medicaid.ms.gov/resources/procurement/</w:t>
        </w:r>
      </w:hyperlink>
      <w:r w:rsidRPr="00446AF9">
        <w:rPr>
          <w:bCs/>
          <w:sz w:val="22"/>
          <w:szCs w:val="24"/>
        </w:rPr>
        <w:t xml:space="preserve">.  Moreover, all activities under this contract shall be performed in accordance with all applicable federal and/or state laws, rules and/or regulations including the Administrative Simplification provisions of the Health Insurance </w:t>
      </w:r>
      <w:r w:rsidRPr="00446AF9">
        <w:rPr>
          <w:bCs/>
          <w:sz w:val="22"/>
          <w:szCs w:val="24"/>
        </w:rPr>
        <w:lastRenderedPageBreak/>
        <w:t>Portability and Accountability Act (HIPAA) of 1996, as amended by the Genetic Information Nondiscrimination Act (GINA) of 2008 and the Health Information Technology for Economic and Clinical Health Act (HITECH Act), Title XIII of Division A, and Title IV of Division B of the American Recovery and Reinvestment Act (ARRA) of 2009, and their implementing regulations at 45 CFR Parts 160, 162, and 164, involving electronic data interchange, code sets, identifiers, and the security and privacy of protected health information (PHI), as may be applicable to the services under this Contract. Each party to this contract shall treat all data and information to which it has access under this contract as confidential information to the extent that confidential treatment of same is required under federal and state law and shall not disclose same to a third party without specific written consent of the other party.  In the event that either party receives notice that a third party requested divulgence of the confidential or otherwise protected information and/or has served upon it a subpoena or other validly issued administrative or judicial process ordering divulgence of the confidential or otherwise protected information, the party shall promptly inform the other party and thereafter respond in conformity with such subpoena as required by applicable state and/or federal law, rules, and regulations.  The provision herein shall survive the termination of the contract for any reason and shall continue in full force and effect and shall be binding upon both parties and their agents, employees, successors, assigns, subcontractors, or any party claiming an interest in the contract on behalf of, or under, the rights of the parties following termination.</w:t>
      </w:r>
    </w:p>
    <w:p w14:paraId="5A14A99E" w14:textId="77777777" w:rsidR="00862652" w:rsidRPr="002E7E48" w:rsidRDefault="00862652" w:rsidP="00862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Cs/>
          <w:sz w:val="22"/>
          <w:szCs w:val="22"/>
        </w:rPr>
      </w:pPr>
    </w:p>
    <w:p w14:paraId="65BC0869" w14:textId="765EA617" w:rsidR="00862652" w:rsidRDefault="00862652" w:rsidP="00862652">
      <w:pPr>
        <w:ind w:left="360"/>
        <w:rPr>
          <w:b/>
          <w:bCs/>
          <w:color w:val="002060"/>
          <w:sz w:val="24"/>
          <w:szCs w:val="24"/>
        </w:rPr>
      </w:pPr>
      <w:r w:rsidRPr="00C03A14">
        <w:rPr>
          <w:b/>
          <w:bCs/>
          <w:color w:val="002060"/>
          <w:sz w:val="24"/>
          <w:szCs w:val="24"/>
        </w:rPr>
        <w:t>4.</w:t>
      </w:r>
      <w:r>
        <w:rPr>
          <w:b/>
          <w:bCs/>
          <w:color w:val="002060"/>
          <w:sz w:val="24"/>
          <w:szCs w:val="24"/>
        </w:rPr>
        <w:t>2</w:t>
      </w:r>
      <w:r w:rsidR="004C554B">
        <w:rPr>
          <w:b/>
          <w:bCs/>
          <w:color w:val="002060"/>
          <w:sz w:val="24"/>
          <w:szCs w:val="24"/>
        </w:rPr>
        <w:t>0</w:t>
      </w:r>
      <w:r w:rsidRPr="00C03A14">
        <w:rPr>
          <w:b/>
          <w:bCs/>
          <w:color w:val="002060"/>
          <w:sz w:val="24"/>
          <w:szCs w:val="24"/>
        </w:rPr>
        <w:t>.4 Site Rules and Regulations</w:t>
      </w:r>
    </w:p>
    <w:p w14:paraId="799B8134" w14:textId="77777777" w:rsidR="00862652" w:rsidRPr="00B323F4" w:rsidRDefault="00862652" w:rsidP="00862652">
      <w:pPr>
        <w:ind w:left="360"/>
        <w:rPr>
          <w:b/>
        </w:rPr>
      </w:pPr>
    </w:p>
    <w:p w14:paraId="5DB898A8" w14:textId="77777777" w:rsidR="00862652" w:rsidRPr="002E7E48" w:rsidRDefault="00862652" w:rsidP="00862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r w:rsidRPr="002E7E48">
        <w:rPr>
          <w:sz w:val="22"/>
          <w:szCs w:val="22"/>
        </w:rPr>
        <w:t xml:space="preserve">The Contractor shall use its best efforts to ensure that its employees and agents, while on DOM premises, shall comply with site rules and regulations. </w:t>
      </w:r>
    </w:p>
    <w:p w14:paraId="0DC54D1C" w14:textId="77777777" w:rsidR="00862652" w:rsidRDefault="00862652" w:rsidP="00862652">
      <w:pPr>
        <w:rPr>
          <w:b/>
          <w:bCs/>
          <w:color w:val="002060"/>
          <w:sz w:val="24"/>
          <w:szCs w:val="24"/>
        </w:rPr>
      </w:pPr>
    </w:p>
    <w:p w14:paraId="652BEA1C" w14:textId="2816AC7B" w:rsidR="00862652" w:rsidRPr="00C03A14" w:rsidRDefault="00862652" w:rsidP="00862652">
      <w:pPr>
        <w:ind w:left="360"/>
        <w:rPr>
          <w:b/>
          <w:bCs/>
          <w:color w:val="002060"/>
          <w:sz w:val="24"/>
          <w:szCs w:val="24"/>
        </w:rPr>
      </w:pPr>
      <w:r w:rsidRPr="00C03A14">
        <w:rPr>
          <w:b/>
          <w:bCs/>
          <w:color w:val="002060"/>
          <w:sz w:val="24"/>
          <w:szCs w:val="24"/>
        </w:rPr>
        <w:t>4.</w:t>
      </w:r>
      <w:r>
        <w:rPr>
          <w:b/>
          <w:bCs/>
          <w:color w:val="002060"/>
          <w:sz w:val="24"/>
          <w:szCs w:val="24"/>
        </w:rPr>
        <w:t>2</w:t>
      </w:r>
      <w:r w:rsidR="004C554B">
        <w:rPr>
          <w:b/>
          <w:bCs/>
          <w:color w:val="002060"/>
          <w:sz w:val="24"/>
          <w:szCs w:val="24"/>
        </w:rPr>
        <w:t>0</w:t>
      </w:r>
      <w:r w:rsidRPr="00C03A14">
        <w:rPr>
          <w:b/>
          <w:bCs/>
          <w:color w:val="002060"/>
          <w:sz w:val="24"/>
          <w:szCs w:val="24"/>
        </w:rPr>
        <w:t>.5 Environmental Protection</w:t>
      </w:r>
    </w:p>
    <w:p w14:paraId="60C12430" w14:textId="77777777" w:rsidR="00862652" w:rsidRDefault="00862652" w:rsidP="00862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p>
    <w:p w14:paraId="6C96347B" w14:textId="2336066A" w:rsidR="00862652" w:rsidRPr="002E7E48" w:rsidRDefault="00862652" w:rsidP="00862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r w:rsidRPr="002E7E48">
        <w:rPr>
          <w:sz w:val="22"/>
          <w:szCs w:val="22"/>
        </w:rPr>
        <w:t xml:space="preserve">The Contractor shall </w:t>
      </w:r>
      <w:r w:rsidR="00603344">
        <w:rPr>
          <w:sz w:val="22"/>
          <w:szCs w:val="22"/>
        </w:rPr>
        <w:t>comply</w:t>
      </w:r>
      <w:r w:rsidRPr="002E7E48">
        <w:rPr>
          <w:sz w:val="22"/>
          <w:szCs w:val="22"/>
        </w:rPr>
        <w:t xml:space="preserve"> with all applicable standards, orders or requirements issued under Section 306 of the Clean Air Act (42 U.S.C. § 7606), Section 508 of the Clean Water Act (33 U.S.C. § 1368), Executive Order 11738, and applicable United States Environmental Protection Agency (EPA) regulations which prohibit the use under non-exempt Federal contracts, grants, or loans of facilities included on the EPA list of Violating Facilities. The Contractor shall report violations to the applicable grantor Federal agency and the United States EPA Assistant Administrator for Enforcement.</w:t>
      </w:r>
    </w:p>
    <w:p w14:paraId="596833DD" w14:textId="77777777" w:rsidR="00862652" w:rsidRDefault="00862652" w:rsidP="00862652"/>
    <w:p w14:paraId="0D9A95C2" w14:textId="08E3A25C" w:rsidR="00862652" w:rsidRPr="00C03A14" w:rsidRDefault="00862652" w:rsidP="00862652">
      <w:pPr>
        <w:ind w:left="360"/>
        <w:rPr>
          <w:b/>
          <w:bCs/>
          <w:color w:val="002060"/>
          <w:sz w:val="24"/>
          <w:szCs w:val="24"/>
        </w:rPr>
      </w:pPr>
      <w:r w:rsidRPr="00C03A14">
        <w:rPr>
          <w:b/>
          <w:bCs/>
          <w:color w:val="002060"/>
          <w:sz w:val="24"/>
          <w:szCs w:val="24"/>
        </w:rPr>
        <w:t>4.</w:t>
      </w:r>
      <w:r>
        <w:rPr>
          <w:b/>
          <w:bCs/>
          <w:color w:val="002060"/>
          <w:sz w:val="24"/>
          <w:szCs w:val="24"/>
        </w:rPr>
        <w:t>2</w:t>
      </w:r>
      <w:r w:rsidR="004C554B">
        <w:rPr>
          <w:b/>
          <w:bCs/>
          <w:color w:val="002060"/>
          <w:sz w:val="24"/>
          <w:szCs w:val="24"/>
        </w:rPr>
        <w:t>0</w:t>
      </w:r>
      <w:r w:rsidRPr="00C03A14">
        <w:rPr>
          <w:b/>
          <w:bCs/>
          <w:color w:val="002060"/>
          <w:sz w:val="24"/>
          <w:szCs w:val="24"/>
        </w:rPr>
        <w:t>.6 Lobbying</w:t>
      </w:r>
    </w:p>
    <w:p w14:paraId="7E6FD93D" w14:textId="77777777" w:rsidR="00862652" w:rsidRDefault="00862652" w:rsidP="00862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p>
    <w:p w14:paraId="23EDE7FB" w14:textId="77777777" w:rsidR="00862652" w:rsidRPr="002E7E48" w:rsidRDefault="00862652" w:rsidP="00862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r w:rsidRPr="002E7E48">
        <w:rPr>
          <w:sz w:val="22"/>
          <w:szCs w:val="22"/>
        </w:rPr>
        <w:t>The Contractor certifies, to the best of its knowledge and belief, that no Federal appropriated funds have been paid or will be paid, by or on behalf of the Contractor to any person for influencing or attempting to influence an officer or employee of any agency, a member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14:paraId="78E95488" w14:textId="77777777" w:rsidR="00862652" w:rsidRPr="002E7E48" w:rsidRDefault="00862652" w:rsidP="00862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p>
    <w:p w14:paraId="2A5CE922" w14:textId="77777777" w:rsidR="00862652" w:rsidRPr="002E7E48" w:rsidRDefault="00862652" w:rsidP="00862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r w:rsidRPr="002E7E48">
        <w:rPr>
          <w:sz w:val="22"/>
          <w:szCs w:val="22"/>
        </w:rPr>
        <w:t>If any funds other than Federal appropriated funds have been paid or will be paid to any person for influencing or attempting to influence an officer or employee of any agency, member of Congress, an officer or employee of Congress or an employee of a member of Congress in connection with this Federal contract, grant, loan, or cooperative agreement, the Contractor shall complete and submit “Disclosure Form to Report Lobbying,” in accordance with its instructions.</w:t>
      </w:r>
    </w:p>
    <w:p w14:paraId="49687D6A" w14:textId="77777777" w:rsidR="00862652" w:rsidRPr="002E7E48" w:rsidRDefault="00862652" w:rsidP="00862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p>
    <w:p w14:paraId="48A030F6" w14:textId="77777777" w:rsidR="00862652" w:rsidRPr="002E7E48" w:rsidRDefault="00862652" w:rsidP="00862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r w:rsidRPr="002E7E48">
        <w:rPr>
          <w:sz w:val="22"/>
          <w:szCs w:val="22"/>
        </w:rPr>
        <w:t>This certification is a material representation of fact upon which reliance is placed when entering into this contract.  Submission of this certification is a prerequisite for making or entering into this contract imposed under 31 U.S.C. § 1352.  Failure to file the required certification shall be subject to civil penalties for such failure.</w:t>
      </w:r>
    </w:p>
    <w:p w14:paraId="448324F5" w14:textId="77777777" w:rsidR="00862652" w:rsidRPr="002E7E48" w:rsidRDefault="00862652" w:rsidP="00862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p>
    <w:p w14:paraId="762DB1CD" w14:textId="77777777" w:rsidR="00862652" w:rsidRDefault="00862652" w:rsidP="00862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r w:rsidRPr="002E7E48">
        <w:rPr>
          <w:sz w:val="22"/>
          <w:szCs w:val="22"/>
        </w:rPr>
        <w:t>The Contractor shall abide by lobbying laws of the State of Mississippi.</w:t>
      </w:r>
    </w:p>
    <w:p w14:paraId="520B0DC4" w14:textId="77777777" w:rsidR="00862652" w:rsidRPr="002E7E48" w:rsidRDefault="00862652" w:rsidP="00862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bCs/>
          <w:sz w:val="22"/>
          <w:szCs w:val="22"/>
        </w:rPr>
      </w:pPr>
    </w:p>
    <w:p w14:paraId="0D1C01A1" w14:textId="1FD85554" w:rsidR="00862652" w:rsidRPr="00446AF9" w:rsidRDefault="00862652" w:rsidP="00862652">
      <w:pPr>
        <w:ind w:left="360"/>
        <w:rPr>
          <w:b/>
          <w:bCs/>
          <w:color w:val="002060"/>
          <w:sz w:val="24"/>
          <w:szCs w:val="24"/>
        </w:rPr>
      </w:pPr>
      <w:r w:rsidRPr="00446AF9">
        <w:rPr>
          <w:b/>
          <w:bCs/>
          <w:color w:val="002060"/>
          <w:sz w:val="24"/>
          <w:szCs w:val="24"/>
        </w:rPr>
        <w:t>4.</w:t>
      </w:r>
      <w:r>
        <w:rPr>
          <w:b/>
          <w:bCs/>
          <w:color w:val="002060"/>
          <w:sz w:val="24"/>
          <w:szCs w:val="24"/>
        </w:rPr>
        <w:t>2</w:t>
      </w:r>
      <w:r w:rsidR="004C554B">
        <w:rPr>
          <w:b/>
          <w:bCs/>
          <w:color w:val="002060"/>
          <w:sz w:val="24"/>
          <w:szCs w:val="24"/>
        </w:rPr>
        <w:t>0</w:t>
      </w:r>
      <w:r w:rsidRPr="00446AF9">
        <w:rPr>
          <w:b/>
          <w:bCs/>
          <w:color w:val="002060"/>
          <w:sz w:val="24"/>
          <w:szCs w:val="24"/>
        </w:rPr>
        <w:t>.7 Bribes</w:t>
      </w:r>
      <w:r w:rsidR="009B2637">
        <w:rPr>
          <w:b/>
          <w:bCs/>
          <w:color w:val="002060"/>
          <w:sz w:val="24"/>
          <w:szCs w:val="24"/>
        </w:rPr>
        <w:t xml:space="preserve"> </w:t>
      </w:r>
      <w:r w:rsidRPr="00446AF9">
        <w:rPr>
          <w:b/>
          <w:bCs/>
          <w:color w:val="002060"/>
          <w:sz w:val="24"/>
          <w:szCs w:val="24"/>
        </w:rPr>
        <w:t xml:space="preserve">and Kickbacks Prohibited </w:t>
      </w:r>
    </w:p>
    <w:p w14:paraId="067746C6" w14:textId="77777777" w:rsidR="00862652" w:rsidRPr="00B323F4" w:rsidRDefault="00862652" w:rsidP="00862652">
      <w:pPr>
        <w:rPr>
          <w:b/>
        </w:rPr>
      </w:pPr>
    </w:p>
    <w:p w14:paraId="28E2BFC5" w14:textId="09C263B5" w:rsidR="00862652" w:rsidRPr="002E7E48" w:rsidRDefault="00862652" w:rsidP="00862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r w:rsidRPr="002E7E48">
        <w:rPr>
          <w:sz w:val="22"/>
          <w:szCs w:val="22"/>
        </w:rPr>
        <w:t>The receipt or solicitation of bribes</w:t>
      </w:r>
      <w:r w:rsidR="009B2637">
        <w:rPr>
          <w:sz w:val="22"/>
          <w:szCs w:val="22"/>
        </w:rPr>
        <w:t xml:space="preserve"> </w:t>
      </w:r>
      <w:r w:rsidRPr="002E7E48">
        <w:rPr>
          <w:sz w:val="22"/>
          <w:szCs w:val="22"/>
        </w:rPr>
        <w:t>and kickbacks is strictly prohibited.</w:t>
      </w:r>
    </w:p>
    <w:p w14:paraId="1DE3B7FE" w14:textId="77777777" w:rsidR="00862652" w:rsidRPr="002E7E48" w:rsidRDefault="00862652" w:rsidP="00862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p>
    <w:p w14:paraId="4416536E" w14:textId="77777777" w:rsidR="00862652" w:rsidRPr="002E7E48" w:rsidRDefault="00862652" w:rsidP="00862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r w:rsidRPr="002E7E48">
        <w:rPr>
          <w:sz w:val="22"/>
          <w:szCs w:val="22"/>
        </w:rPr>
        <w:t>No elected or appointed officer or other employee of the Federal Government or of the State of Mississippi shall benefit financially or materially from this contract.  No individual employed by the State of Mississippi shall be permitted any share or part of this contract or any benefit that might arise there from.</w:t>
      </w:r>
    </w:p>
    <w:p w14:paraId="278B79BB" w14:textId="77777777" w:rsidR="00862652" w:rsidRPr="002E7E48" w:rsidRDefault="00862652" w:rsidP="00862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p>
    <w:p w14:paraId="0724FB4B" w14:textId="494E29F1" w:rsidR="00862652" w:rsidRPr="00446AF9" w:rsidRDefault="00862652" w:rsidP="00862652">
      <w:pPr>
        <w:ind w:left="360"/>
        <w:rPr>
          <w:b/>
          <w:bCs/>
          <w:color w:val="002060"/>
          <w:sz w:val="24"/>
          <w:szCs w:val="24"/>
        </w:rPr>
      </w:pPr>
      <w:r w:rsidRPr="00446AF9">
        <w:rPr>
          <w:b/>
          <w:bCs/>
          <w:color w:val="002060"/>
          <w:sz w:val="24"/>
          <w:szCs w:val="24"/>
        </w:rPr>
        <w:t>4.</w:t>
      </w:r>
      <w:r>
        <w:rPr>
          <w:b/>
          <w:bCs/>
          <w:color w:val="002060"/>
          <w:sz w:val="24"/>
          <w:szCs w:val="24"/>
        </w:rPr>
        <w:t>2</w:t>
      </w:r>
      <w:r w:rsidR="004C554B">
        <w:rPr>
          <w:b/>
          <w:bCs/>
          <w:color w:val="002060"/>
          <w:sz w:val="24"/>
          <w:szCs w:val="24"/>
        </w:rPr>
        <w:t>0</w:t>
      </w:r>
      <w:r w:rsidRPr="00446AF9">
        <w:rPr>
          <w:b/>
          <w:bCs/>
          <w:color w:val="002060"/>
          <w:sz w:val="24"/>
          <w:szCs w:val="24"/>
        </w:rPr>
        <w:t>.8 Small and Minority Businesses</w:t>
      </w:r>
    </w:p>
    <w:p w14:paraId="30C92EEF" w14:textId="77777777" w:rsidR="00862652" w:rsidRPr="00B323F4" w:rsidRDefault="00862652" w:rsidP="00862652">
      <w:pPr>
        <w:rPr>
          <w:b/>
        </w:rPr>
      </w:pPr>
    </w:p>
    <w:p w14:paraId="311A53A1" w14:textId="77777777" w:rsidR="00862652" w:rsidRDefault="00862652" w:rsidP="00862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r w:rsidRPr="002E7E48">
        <w:rPr>
          <w:sz w:val="22"/>
          <w:szCs w:val="22"/>
        </w:rPr>
        <w:t>DOM encourages the employment of small business and minority business enterpri</w:t>
      </w:r>
      <w:r>
        <w:rPr>
          <w:sz w:val="22"/>
          <w:szCs w:val="22"/>
        </w:rPr>
        <w:t xml:space="preserve">ses. </w:t>
      </w:r>
      <w:r w:rsidRPr="002E7E48">
        <w:rPr>
          <w:sz w:val="22"/>
          <w:szCs w:val="22"/>
        </w:rPr>
        <w:t xml:space="preserve">Therefore, the Contractor shall report, separately, the involvement in this contract of small businesses and businesses owned by minorities and women.  Such information shall be reported on an invoice annually on the contract anniversary and shall specify the actual dollars contracted to-date with such businesses, actual dollars expended to date with such businesses, and the total dollars planned to be contracted for with such businesses on this contract.  </w:t>
      </w:r>
    </w:p>
    <w:p w14:paraId="5A0701EE" w14:textId="77777777" w:rsidR="00862652" w:rsidRDefault="00862652" w:rsidP="0086265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p>
    <w:p w14:paraId="59E1FB60" w14:textId="56ABE5C1" w:rsidR="00862652" w:rsidRPr="00BE329C" w:rsidRDefault="00862652" w:rsidP="00862652">
      <w:pPr>
        <w:ind w:left="360"/>
        <w:rPr>
          <w:b/>
          <w:bCs/>
          <w:color w:val="002060"/>
          <w:sz w:val="24"/>
          <w:szCs w:val="24"/>
        </w:rPr>
      </w:pPr>
      <w:r w:rsidRPr="00BE329C">
        <w:rPr>
          <w:b/>
          <w:bCs/>
          <w:color w:val="002060"/>
          <w:sz w:val="24"/>
          <w:szCs w:val="24"/>
        </w:rPr>
        <w:t>4.</w:t>
      </w:r>
      <w:r>
        <w:rPr>
          <w:b/>
          <w:bCs/>
          <w:color w:val="002060"/>
          <w:sz w:val="24"/>
          <w:szCs w:val="24"/>
        </w:rPr>
        <w:t>2</w:t>
      </w:r>
      <w:r w:rsidR="004C554B">
        <w:rPr>
          <w:b/>
          <w:bCs/>
          <w:color w:val="002060"/>
          <w:sz w:val="24"/>
          <w:szCs w:val="24"/>
        </w:rPr>
        <w:t>0</w:t>
      </w:r>
      <w:r w:rsidRPr="00BE329C">
        <w:rPr>
          <w:b/>
          <w:bCs/>
          <w:color w:val="002060"/>
          <w:sz w:val="24"/>
          <w:szCs w:val="24"/>
        </w:rPr>
        <w:t>.</w:t>
      </w:r>
      <w:r>
        <w:rPr>
          <w:b/>
          <w:bCs/>
          <w:color w:val="002060"/>
          <w:sz w:val="24"/>
          <w:szCs w:val="24"/>
        </w:rPr>
        <w:t>9</w:t>
      </w:r>
      <w:r w:rsidRPr="00BE329C">
        <w:rPr>
          <w:b/>
          <w:bCs/>
          <w:color w:val="002060"/>
          <w:sz w:val="24"/>
          <w:szCs w:val="24"/>
        </w:rPr>
        <w:t xml:space="preserve"> Suspension and Debarment</w:t>
      </w:r>
    </w:p>
    <w:p w14:paraId="4D756BA3" w14:textId="77777777" w:rsidR="00862652" w:rsidRDefault="00862652" w:rsidP="00862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p>
    <w:p w14:paraId="2CAF3D48" w14:textId="77777777" w:rsidR="00862652" w:rsidRDefault="00862652" w:rsidP="00862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r w:rsidRPr="002E7E48">
        <w:rPr>
          <w:sz w:val="22"/>
          <w:szCs w:val="22"/>
        </w:rPr>
        <w:t>The Contractor certifies that it is not suspended or debarred under Federal law and regulations or any other state’s laws and regulations.</w:t>
      </w:r>
    </w:p>
    <w:p w14:paraId="59CED0AA" w14:textId="77777777" w:rsidR="00862652" w:rsidRDefault="00862652" w:rsidP="00862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p>
    <w:p w14:paraId="6E27FDF8" w14:textId="77777777" w:rsidR="00862652" w:rsidRPr="002F225E" w:rsidRDefault="00862652" w:rsidP="00862652">
      <w:pPr>
        <w:tabs>
          <w:tab w:val="left" w:pos="720"/>
          <w:tab w:val="left" w:pos="1440"/>
        </w:tabs>
        <w:ind w:left="360"/>
        <w:jc w:val="both"/>
        <w:rPr>
          <w:sz w:val="22"/>
          <w:szCs w:val="24"/>
        </w:rPr>
      </w:pPr>
      <w:r w:rsidRPr="002F225E">
        <w:rPr>
          <w:sz w:val="22"/>
          <w:szCs w:val="24"/>
        </w:rPr>
        <w:t xml:space="preserve">The Contractor shall notify DOM, Office of Program Integrity within two (2) business days if its suspension or debarment status changes.  Failure to disclose the required information accurately, timely, and in accordance with federal, state and Contract standards shall result in termination of this contract and/or liquidated damages.  </w:t>
      </w:r>
    </w:p>
    <w:p w14:paraId="0F4708BC" w14:textId="77777777" w:rsidR="00862652" w:rsidRPr="002E7E48" w:rsidRDefault="00862652" w:rsidP="0086265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sz w:val="22"/>
          <w:szCs w:val="22"/>
        </w:rPr>
      </w:pPr>
    </w:p>
    <w:p w14:paraId="3326CEAB" w14:textId="1B9A09D6" w:rsidR="00862652" w:rsidRPr="004C4577" w:rsidRDefault="00862652" w:rsidP="00862652">
      <w:pPr>
        <w:pStyle w:val="Heading2"/>
        <w:numPr>
          <w:ilvl w:val="0"/>
          <w:numId w:val="0"/>
        </w:numPr>
        <w:spacing w:line="276" w:lineRule="auto"/>
      </w:pPr>
      <w:bookmarkStart w:id="805" w:name="_Toc121244428"/>
      <w:bookmarkStart w:id="806" w:name="_Toc122532872"/>
      <w:bookmarkStart w:id="807" w:name="_Toc122549527"/>
      <w:bookmarkStart w:id="808" w:name="_Toc122550532"/>
      <w:bookmarkStart w:id="809" w:name="_Toc124368002"/>
      <w:bookmarkStart w:id="810" w:name="_Toc124368379"/>
      <w:r w:rsidRPr="004C4577">
        <w:rPr>
          <w:rFonts w:eastAsiaTheme="minorHAnsi"/>
        </w:rPr>
        <w:t>4.</w:t>
      </w:r>
      <w:r>
        <w:rPr>
          <w:rFonts w:eastAsiaTheme="minorHAnsi"/>
        </w:rPr>
        <w:t>2</w:t>
      </w:r>
      <w:r w:rsidR="00395C83">
        <w:rPr>
          <w:rFonts w:eastAsiaTheme="minorHAnsi"/>
        </w:rPr>
        <w:t>1</w:t>
      </w:r>
      <w:r w:rsidRPr="004C4577">
        <w:rPr>
          <w:rFonts w:eastAsiaTheme="minorHAnsi"/>
          <w:sz w:val="22"/>
          <w:szCs w:val="24"/>
        </w:rPr>
        <w:t xml:space="preserve"> </w:t>
      </w:r>
      <w:r w:rsidRPr="004C4577">
        <w:t>Change of Ownership</w:t>
      </w:r>
      <w:bookmarkEnd w:id="805"/>
      <w:bookmarkEnd w:id="806"/>
      <w:bookmarkEnd w:id="807"/>
      <w:bookmarkEnd w:id="808"/>
      <w:bookmarkEnd w:id="809"/>
      <w:bookmarkEnd w:id="810"/>
    </w:p>
    <w:p w14:paraId="72D33CB3" w14:textId="013FAC27" w:rsidR="00862652" w:rsidRPr="004C4577" w:rsidRDefault="00862652" w:rsidP="00862652">
      <w:pPr>
        <w:spacing w:line="276" w:lineRule="auto"/>
        <w:jc w:val="both"/>
        <w:rPr>
          <w:sz w:val="22"/>
          <w:szCs w:val="22"/>
        </w:rPr>
      </w:pPr>
      <w:r w:rsidRPr="004C4577">
        <w:rPr>
          <w:sz w:val="22"/>
          <w:szCs w:val="22"/>
        </w:rPr>
        <w:t xml:space="preserve">A change of ownership of the Contractor includes, but is not limited to inter vivo gifts, purchases, transfers, lease arrangements, case and/or stock transactions or other comparable arrangements whenever the person or entity acquires a majority interest (50.1%) of the Contractor. </w:t>
      </w:r>
    </w:p>
    <w:p w14:paraId="2CCCA347" w14:textId="77777777" w:rsidR="00862652" w:rsidRPr="004C4577" w:rsidRDefault="00862652" w:rsidP="00862652">
      <w:pPr>
        <w:spacing w:line="276" w:lineRule="auto"/>
        <w:jc w:val="both"/>
        <w:rPr>
          <w:sz w:val="22"/>
          <w:szCs w:val="22"/>
        </w:rPr>
      </w:pPr>
    </w:p>
    <w:p w14:paraId="41A0A532" w14:textId="77777777" w:rsidR="00862652" w:rsidRPr="004C4577" w:rsidRDefault="00862652" w:rsidP="00862652">
      <w:pPr>
        <w:spacing w:line="276" w:lineRule="auto"/>
        <w:jc w:val="both"/>
        <w:rPr>
          <w:sz w:val="22"/>
          <w:szCs w:val="22"/>
        </w:rPr>
      </w:pPr>
      <w:r w:rsidRPr="004C4577">
        <w:rPr>
          <w:sz w:val="22"/>
          <w:szCs w:val="22"/>
        </w:rPr>
        <w:t>The Contractor must comply with all laws of the State of Mississippi and the Mississippi Insurance Department requirements regarding change of ownership of the Contractor.</w:t>
      </w:r>
    </w:p>
    <w:p w14:paraId="4AEE572A" w14:textId="77777777" w:rsidR="00862652" w:rsidRPr="004C4577" w:rsidRDefault="00862652" w:rsidP="00862652">
      <w:pPr>
        <w:spacing w:line="276" w:lineRule="auto"/>
        <w:jc w:val="both"/>
        <w:rPr>
          <w:sz w:val="22"/>
          <w:szCs w:val="22"/>
        </w:rPr>
      </w:pPr>
    </w:p>
    <w:p w14:paraId="3492C498" w14:textId="2EF84C4A" w:rsidR="00862652" w:rsidRPr="004C4577" w:rsidRDefault="00862652" w:rsidP="00862652">
      <w:pPr>
        <w:spacing w:line="276" w:lineRule="auto"/>
        <w:jc w:val="both"/>
        <w:rPr>
          <w:sz w:val="22"/>
          <w:szCs w:val="22"/>
        </w:rPr>
      </w:pPr>
      <w:r w:rsidRPr="004C4577">
        <w:rPr>
          <w:sz w:val="22"/>
          <w:szCs w:val="22"/>
        </w:rPr>
        <w:lastRenderedPageBreak/>
        <w:t xml:space="preserve">Should the Contractor undergo a change of ownership, the Contractor must notify </w:t>
      </w:r>
      <w:r w:rsidR="00473C83" w:rsidRPr="004C4577">
        <w:rPr>
          <w:sz w:val="22"/>
          <w:szCs w:val="22"/>
        </w:rPr>
        <w:t>D</w:t>
      </w:r>
      <w:r w:rsidR="00473C83">
        <w:rPr>
          <w:sz w:val="22"/>
          <w:szCs w:val="22"/>
        </w:rPr>
        <w:t>OM</w:t>
      </w:r>
      <w:r w:rsidR="00473C83" w:rsidRPr="004C4577">
        <w:rPr>
          <w:sz w:val="22"/>
          <w:szCs w:val="22"/>
        </w:rPr>
        <w:t xml:space="preserve"> </w:t>
      </w:r>
      <w:r w:rsidRPr="004C4577">
        <w:rPr>
          <w:sz w:val="22"/>
          <w:szCs w:val="22"/>
        </w:rPr>
        <w:t>in writing prior to the effective date of the sale. Any change of ownership does not relieve the previous owner of liability under the previous Contract.</w:t>
      </w:r>
    </w:p>
    <w:p w14:paraId="7D8CC8FE" w14:textId="77777777" w:rsidR="00862652" w:rsidRPr="004C4577" w:rsidRDefault="00862652" w:rsidP="00862652">
      <w:pPr>
        <w:spacing w:line="276" w:lineRule="auto"/>
        <w:ind w:left="1080"/>
        <w:jc w:val="both"/>
        <w:rPr>
          <w:sz w:val="22"/>
          <w:szCs w:val="22"/>
        </w:rPr>
      </w:pPr>
    </w:p>
    <w:p w14:paraId="1D07A6F2" w14:textId="40152F61" w:rsidR="00862652" w:rsidRDefault="00862652" w:rsidP="00862652">
      <w:pPr>
        <w:autoSpaceDE w:val="0"/>
        <w:autoSpaceDN w:val="0"/>
        <w:adjustRightInd w:val="0"/>
        <w:spacing w:before="57" w:line="276" w:lineRule="auto"/>
        <w:ind w:left="40" w:right="59"/>
        <w:jc w:val="both"/>
        <w:rPr>
          <w:sz w:val="22"/>
          <w:szCs w:val="22"/>
        </w:rPr>
      </w:pPr>
      <w:r w:rsidRPr="004C4577">
        <w:rPr>
          <w:sz w:val="22"/>
          <w:szCs w:val="22"/>
        </w:rPr>
        <w:t>If</w:t>
      </w:r>
      <w:r w:rsidRPr="004C4577">
        <w:rPr>
          <w:spacing w:val="38"/>
          <w:sz w:val="22"/>
          <w:szCs w:val="22"/>
        </w:rPr>
        <w:t xml:space="preserve"> </w:t>
      </w:r>
      <w:r w:rsidRPr="004C4577">
        <w:rPr>
          <w:sz w:val="22"/>
          <w:szCs w:val="22"/>
        </w:rPr>
        <w:t>the</w:t>
      </w:r>
      <w:r w:rsidRPr="004C4577">
        <w:rPr>
          <w:spacing w:val="37"/>
          <w:sz w:val="22"/>
          <w:szCs w:val="22"/>
        </w:rPr>
        <w:t xml:space="preserve"> </w:t>
      </w:r>
      <w:r w:rsidRPr="004C4577">
        <w:rPr>
          <w:sz w:val="22"/>
          <w:szCs w:val="22"/>
        </w:rPr>
        <w:t xml:space="preserve">Contractor’s parent company is publicly traded, changes in beneficial ownership must be reported to </w:t>
      </w:r>
      <w:r w:rsidR="00473C83">
        <w:rPr>
          <w:sz w:val="22"/>
          <w:szCs w:val="22"/>
        </w:rPr>
        <w:t>DOM</w:t>
      </w:r>
      <w:r w:rsidRPr="004C4577">
        <w:rPr>
          <w:sz w:val="22"/>
          <w:szCs w:val="22"/>
        </w:rPr>
        <w:t xml:space="preserve"> in writing within sixty (60) calendar days of the end of each quarter.</w:t>
      </w:r>
    </w:p>
    <w:p w14:paraId="52E796B0" w14:textId="0018CDF9" w:rsidR="0048021E" w:rsidRDefault="0048021E" w:rsidP="00B318B2">
      <w:pPr>
        <w:autoSpaceDE w:val="0"/>
        <w:autoSpaceDN w:val="0"/>
        <w:adjustRightInd w:val="0"/>
        <w:spacing w:before="57" w:line="276" w:lineRule="auto"/>
        <w:ind w:left="40" w:right="59"/>
        <w:jc w:val="both"/>
        <w:rPr>
          <w:sz w:val="22"/>
          <w:szCs w:val="22"/>
        </w:rPr>
      </w:pPr>
    </w:p>
    <w:p w14:paraId="7F0F5B6C" w14:textId="70C72793" w:rsidR="0048021E" w:rsidRPr="009C19D5" w:rsidRDefault="0048021E" w:rsidP="0048021E">
      <w:pPr>
        <w:ind w:left="360"/>
        <w:rPr>
          <w:b/>
          <w:bCs/>
          <w:color w:val="002060"/>
          <w:sz w:val="22"/>
          <w:szCs w:val="22"/>
        </w:rPr>
      </w:pPr>
      <w:r w:rsidRPr="009C19D5">
        <w:rPr>
          <w:b/>
          <w:bCs/>
          <w:color w:val="002060"/>
          <w:sz w:val="22"/>
          <w:szCs w:val="22"/>
        </w:rPr>
        <w:t>4.</w:t>
      </w:r>
      <w:r w:rsidR="00EF508E">
        <w:rPr>
          <w:b/>
          <w:bCs/>
          <w:color w:val="002060"/>
          <w:sz w:val="22"/>
          <w:szCs w:val="22"/>
        </w:rPr>
        <w:t>2</w:t>
      </w:r>
      <w:r w:rsidR="00395C83">
        <w:rPr>
          <w:b/>
          <w:bCs/>
          <w:color w:val="002060"/>
          <w:sz w:val="22"/>
          <w:szCs w:val="22"/>
        </w:rPr>
        <w:t>1</w:t>
      </w:r>
      <w:r>
        <w:rPr>
          <w:b/>
          <w:bCs/>
          <w:color w:val="002060"/>
          <w:sz w:val="22"/>
          <w:szCs w:val="22"/>
        </w:rPr>
        <w:t>.1</w:t>
      </w:r>
      <w:r w:rsidRPr="009C19D5">
        <w:rPr>
          <w:b/>
          <w:bCs/>
          <w:color w:val="002060"/>
          <w:sz w:val="22"/>
          <w:szCs w:val="22"/>
        </w:rPr>
        <w:t xml:space="preserve"> Assignment of the Contract</w:t>
      </w:r>
    </w:p>
    <w:p w14:paraId="52A288D8" w14:textId="271128D8" w:rsidR="0048021E" w:rsidRDefault="0048021E" w:rsidP="007125A3">
      <w:pPr>
        <w:pStyle w:val="pf0"/>
        <w:spacing w:line="276" w:lineRule="auto"/>
        <w:ind w:left="360"/>
        <w:jc w:val="both"/>
        <w:rPr>
          <w:sz w:val="22"/>
          <w:szCs w:val="22"/>
        </w:rPr>
      </w:pPr>
      <w:r w:rsidRPr="00405043">
        <w:rPr>
          <w:sz w:val="22"/>
          <w:szCs w:val="22"/>
        </w:rPr>
        <w:t xml:space="preserve">Contractor acknowledges that it was selected by </w:t>
      </w:r>
      <w:r w:rsidR="007405A8">
        <w:rPr>
          <w:sz w:val="22"/>
          <w:szCs w:val="22"/>
        </w:rPr>
        <w:t>DOM</w:t>
      </w:r>
      <w:r w:rsidRPr="00405043">
        <w:rPr>
          <w:sz w:val="22"/>
          <w:szCs w:val="22"/>
        </w:rPr>
        <w:t xml:space="preserve"> to perform the services required hereunder based, in part, upon Contractor’s special skills and expertise. Contractor shall not assign, subcontract, or otherwise transfer this agreement, in whole or in part, without the prior written consent of the</w:t>
      </w:r>
      <w:r w:rsidR="00301923">
        <w:rPr>
          <w:sz w:val="22"/>
          <w:szCs w:val="22"/>
        </w:rPr>
        <w:t xml:space="preserve"> Exec</w:t>
      </w:r>
      <w:r w:rsidR="007545EE">
        <w:rPr>
          <w:sz w:val="22"/>
          <w:szCs w:val="22"/>
        </w:rPr>
        <w:t>utive Director of DOM</w:t>
      </w:r>
      <w:r w:rsidRPr="00405043">
        <w:rPr>
          <w:sz w:val="22"/>
          <w:szCs w:val="22"/>
        </w:rPr>
        <w:t xml:space="preserve">, which </w:t>
      </w:r>
      <w:r w:rsidR="0066689E">
        <w:rPr>
          <w:sz w:val="22"/>
          <w:szCs w:val="22"/>
        </w:rPr>
        <w:t>DOM</w:t>
      </w:r>
      <w:r w:rsidRPr="00405043">
        <w:rPr>
          <w:sz w:val="22"/>
          <w:szCs w:val="22"/>
        </w:rPr>
        <w:t xml:space="preserve"> may, in its sole discretion, approve or deny without reason. Any attempted assignment or transfer of its obligations without such consent shall be null and void. </w:t>
      </w:r>
    </w:p>
    <w:p w14:paraId="0700462B" w14:textId="530B4202" w:rsidR="00EC494C" w:rsidRPr="00A06039" w:rsidRDefault="00EC494C" w:rsidP="00D65684">
      <w:pPr>
        <w:pStyle w:val="Heading2"/>
        <w:numPr>
          <w:ilvl w:val="1"/>
          <w:numId w:val="68"/>
        </w:numPr>
        <w:tabs>
          <w:tab w:val="clear" w:pos="1764"/>
        </w:tabs>
        <w:ind w:left="0" w:firstLine="0"/>
      </w:pPr>
      <w:bookmarkStart w:id="811" w:name="_Toc95396091"/>
      <w:bookmarkStart w:id="812" w:name="_Toc118884073"/>
      <w:bookmarkStart w:id="813" w:name="_Toc121244429"/>
      <w:bookmarkStart w:id="814" w:name="_Toc122532873"/>
      <w:bookmarkStart w:id="815" w:name="_Toc122549528"/>
      <w:bookmarkStart w:id="816" w:name="_Toc122550533"/>
      <w:bookmarkStart w:id="817" w:name="_Toc124368003"/>
      <w:bookmarkStart w:id="818" w:name="_Toc124368380"/>
      <w:r w:rsidRPr="00A06039">
        <w:t>4.2</w:t>
      </w:r>
      <w:r w:rsidR="007042FE">
        <w:t>2</w:t>
      </w:r>
      <w:r>
        <w:t xml:space="preserve"> </w:t>
      </w:r>
      <w:r w:rsidRPr="00A06039">
        <w:t>Authority to Contract</w:t>
      </w:r>
      <w:bookmarkEnd w:id="811"/>
      <w:bookmarkEnd w:id="812"/>
      <w:bookmarkEnd w:id="813"/>
      <w:bookmarkEnd w:id="814"/>
      <w:bookmarkEnd w:id="815"/>
      <w:bookmarkEnd w:id="816"/>
      <w:bookmarkEnd w:id="817"/>
      <w:bookmarkEnd w:id="818"/>
      <w:r w:rsidRPr="00A06039">
        <w:t xml:space="preserve"> </w:t>
      </w:r>
    </w:p>
    <w:p w14:paraId="39C31453" w14:textId="5D833717" w:rsidR="00EC494C" w:rsidRPr="002F225E" w:rsidRDefault="00EC494C" w:rsidP="00EC494C">
      <w:pPr>
        <w:autoSpaceDE w:val="0"/>
        <w:autoSpaceDN w:val="0"/>
        <w:adjustRightInd w:val="0"/>
        <w:spacing w:before="57"/>
        <w:ind w:right="59"/>
        <w:jc w:val="both"/>
        <w:rPr>
          <w:rFonts w:eastAsia="Calibri"/>
          <w:b/>
          <w:bCs/>
          <w:sz w:val="22"/>
          <w:szCs w:val="22"/>
        </w:rPr>
      </w:pPr>
      <w:r w:rsidRPr="002F225E">
        <w:rPr>
          <w:sz w:val="22"/>
          <w:szCs w:val="24"/>
        </w:rPr>
        <w:t>Contractor warrants: (a) that it has valid authority to enter into this Agreement; (b) that it is qualified to do business and in good standing with all applicable regulatory and/or licensing agencies in the State of Mississippi; (c) that entry into and performance under this Agreement is not restricted or prohibited by any loan, security, financing, contractual, or other agreement of any kind; and, (d) notwithstanding any other provision of this agreement to the contrary, that there are no existing legal proceedings or prospective legal proceedings, either voluntary or otherwise, which may adversely affect its ability to perform its obligations under this Agreement.</w:t>
      </w:r>
    </w:p>
    <w:p w14:paraId="0BEF920A" w14:textId="0DE553B6" w:rsidR="00EC494C" w:rsidRPr="00AC4C01" w:rsidRDefault="00EC494C" w:rsidP="00EC494C">
      <w:pPr>
        <w:pStyle w:val="Heading2"/>
        <w:numPr>
          <w:ilvl w:val="0"/>
          <w:numId w:val="0"/>
        </w:numPr>
      </w:pPr>
      <w:bookmarkStart w:id="819" w:name="_Toc95396093"/>
      <w:bookmarkStart w:id="820" w:name="_Toc118884075"/>
      <w:bookmarkStart w:id="821" w:name="_Toc121244431"/>
      <w:bookmarkStart w:id="822" w:name="_Toc122532875"/>
      <w:bookmarkStart w:id="823" w:name="_Toc122549530"/>
      <w:bookmarkStart w:id="824" w:name="_Toc122550535"/>
      <w:bookmarkStart w:id="825" w:name="_Toc124368004"/>
      <w:bookmarkStart w:id="826" w:name="_Toc124368381"/>
      <w:r>
        <w:t>4.2</w:t>
      </w:r>
      <w:r w:rsidR="009C4D8A">
        <w:t>3</w:t>
      </w:r>
      <w:r>
        <w:t xml:space="preserve"> Copyrights</w:t>
      </w:r>
      <w:bookmarkEnd w:id="819"/>
      <w:bookmarkEnd w:id="820"/>
      <w:bookmarkEnd w:id="821"/>
      <w:bookmarkEnd w:id="822"/>
      <w:bookmarkEnd w:id="823"/>
      <w:bookmarkEnd w:id="824"/>
      <w:bookmarkEnd w:id="825"/>
      <w:bookmarkEnd w:id="826"/>
    </w:p>
    <w:p w14:paraId="00C253F7" w14:textId="77777777" w:rsidR="00EC494C" w:rsidRPr="002F225E" w:rsidRDefault="00EC494C" w:rsidP="00EC494C">
      <w:pPr>
        <w:autoSpaceDE w:val="0"/>
        <w:autoSpaceDN w:val="0"/>
        <w:adjustRightInd w:val="0"/>
        <w:ind w:right="58"/>
        <w:jc w:val="both"/>
        <w:rPr>
          <w:rFonts w:eastAsia="Calibri"/>
          <w:sz w:val="22"/>
          <w:szCs w:val="22"/>
        </w:rPr>
      </w:pPr>
      <w:r w:rsidRPr="002F225E">
        <w:rPr>
          <w:rFonts w:eastAsia="Calibri"/>
          <w:sz w:val="22"/>
          <w:szCs w:val="22"/>
        </w:rPr>
        <w:t>If applicable, Contractor agrees that DOM shall determine the disposition of the title to and the rights under any copyright by Contractor or employees on copyrightable material first produced or composed under this Agreement.  Further, Contractor hereby grants to DOM a royalty-free, nonexclusive, irrevocable license to reproduce, translate, publish, use, and dispose of, and to authorize others to do so, all copyrighted (or copyrightable) work not first produced or composed by Contractor in the performance of this Agreement, but which is incorporated into the material furnished under the Agreement. This grant is provided that such license shall be only to the extent Contractor now has, or prior to the completion of full final settlements of agreement may acquire, the right to grant such license without becoming liable to pay compensation to others solely because of such grant.</w:t>
      </w:r>
    </w:p>
    <w:p w14:paraId="3A1BE566" w14:textId="77777777" w:rsidR="00EC494C" w:rsidRPr="002F225E" w:rsidRDefault="00EC494C" w:rsidP="00EC494C">
      <w:pPr>
        <w:ind w:right="58"/>
        <w:jc w:val="both"/>
        <w:rPr>
          <w:rFonts w:eastAsia="Calibri"/>
          <w:sz w:val="22"/>
          <w:szCs w:val="22"/>
        </w:rPr>
      </w:pPr>
    </w:p>
    <w:p w14:paraId="5B3C5C83" w14:textId="77777777" w:rsidR="00EC494C" w:rsidRPr="002F225E" w:rsidRDefault="00EC494C" w:rsidP="00EC494C">
      <w:pPr>
        <w:ind w:right="58"/>
        <w:jc w:val="both"/>
        <w:rPr>
          <w:rFonts w:eastAsia="Calibri"/>
          <w:sz w:val="22"/>
          <w:szCs w:val="22"/>
        </w:rPr>
      </w:pPr>
      <w:r w:rsidRPr="002F225E">
        <w:rPr>
          <w:rFonts w:eastAsia="Calibri"/>
          <w:sz w:val="22"/>
          <w:szCs w:val="22"/>
        </w:rPr>
        <w:t>If the Contractor uses any design, device, or materials covered by letters, patent or copyright, it is mutually agreed and understood without exception that the proposed prices shall include all royalties or costs arising from the use of such design, device, or materials in any way involved in the work.</w:t>
      </w:r>
    </w:p>
    <w:p w14:paraId="050217AB" w14:textId="6BF040E4" w:rsidR="00EC494C" w:rsidRPr="00AC4C01" w:rsidRDefault="00EC494C" w:rsidP="00D65684">
      <w:pPr>
        <w:pStyle w:val="Heading2"/>
        <w:tabs>
          <w:tab w:val="clear" w:pos="1764"/>
          <w:tab w:val="num" w:pos="1980"/>
        </w:tabs>
        <w:ind w:left="0" w:firstLine="0"/>
      </w:pPr>
      <w:bookmarkStart w:id="827" w:name="_Toc95396096"/>
      <w:bookmarkStart w:id="828" w:name="_Toc118884077"/>
      <w:bookmarkStart w:id="829" w:name="_Toc121244433"/>
      <w:bookmarkStart w:id="830" w:name="_Toc122532877"/>
      <w:bookmarkStart w:id="831" w:name="_Toc122549532"/>
      <w:bookmarkStart w:id="832" w:name="_Toc122550537"/>
      <w:bookmarkStart w:id="833" w:name="_Toc124368005"/>
      <w:bookmarkStart w:id="834" w:name="_Toc124368382"/>
      <w:r>
        <w:t>4.2</w:t>
      </w:r>
      <w:r w:rsidR="001E1879">
        <w:t>4</w:t>
      </w:r>
      <w:r>
        <w:t xml:space="preserve"> </w:t>
      </w:r>
      <w:r w:rsidRPr="00BB4B69">
        <w:t>I</w:t>
      </w:r>
      <w:r>
        <w:t>nfringement Indemnification</w:t>
      </w:r>
      <w:bookmarkEnd w:id="827"/>
      <w:bookmarkEnd w:id="828"/>
      <w:bookmarkEnd w:id="829"/>
      <w:bookmarkEnd w:id="830"/>
      <w:bookmarkEnd w:id="831"/>
      <w:bookmarkEnd w:id="832"/>
      <w:bookmarkEnd w:id="833"/>
      <w:bookmarkEnd w:id="834"/>
    </w:p>
    <w:p w14:paraId="3C529E1D" w14:textId="77777777" w:rsidR="00EC494C" w:rsidRPr="002F225E" w:rsidRDefault="00EC494C" w:rsidP="00EC494C">
      <w:pPr>
        <w:tabs>
          <w:tab w:val="num" w:pos="1980"/>
        </w:tabs>
        <w:contextualSpacing/>
        <w:jc w:val="both"/>
        <w:rPr>
          <w:sz w:val="22"/>
        </w:rPr>
      </w:pPr>
      <w:r w:rsidRPr="002F225E">
        <w:rPr>
          <w:rFonts w:eastAsia="Calibri"/>
          <w:sz w:val="22"/>
        </w:rPr>
        <w:t>Contractor</w:t>
      </w:r>
      <w:r w:rsidRPr="002F225E">
        <w:rPr>
          <w:sz w:val="22"/>
        </w:rPr>
        <w:t xml:space="preserve"> warrants that the materials and deliverables provided to the customer under this Agreement, and their use by DOM, will not infringe or constitute an infringement of any copyright, patent, trademark, or other proprietary right. Should any such items become the subject of an infringement claim or suit, Contractor shall defend the infringement action and/or obtain for DOM the right to continue using such items.  Should Contractor fail to obtain for DOM the right to use such items, Contractor shall suitably modify them to make them non-infringing or substitute equivalent software or other items at Contractor’s expense.  In the event the </w:t>
      </w:r>
      <w:r w:rsidRPr="002F225E">
        <w:rPr>
          <w:sz w:val="22"/>
        </w:rPr>
        <w:lastRenderedPageBreak/>
        <w:t>above remedial measures cannot possibly be accomplished, and only in that event, Contractor may require DOM to discontinue using such items, in which case Contractor will refund to DOM the fees previously paid by DOM for the items DOM may no longer use, and shall compensate DOM for the lost value of the infringing part to the phase in which it was used, up to and including the contract price for said phase. Said refund shall be paid within ten (10) working days of notice to DOM to discontinue said use.  Provided that DOM promptly notifies Contractor in writing of any alleged infringement claim of which it has knowledge, Contractor shall defend, at its own expense, DOM against, and pay all costs, damages, and attorney fees that a court finally awards for infringement based on the programs and deliverables provided under this Agreement.</w:t>
      </w:r>
    </w:p>
    <w:p w14:paraId="488891B5" w14:textId="3DBC2A20" w:rsidR="00EC494C" w:rsidRPr="00AC4C01" w:rsidRDefault="00EC494C" w:rsidP="00D65684">
      <w:pPr>
        <w:pStyle w:val="Heading2"/>
        <w:tabs>
          <w:tab w:val="clear" w:pos="1764"/>
          <w:tab w:val="num" w:pos="1980"/>
        </w:tabs>
        <w:ind w:left="0" w:firstLine="0"/>
      </w:pPr>
      <w:bookmarkStart w:id="835" w:name="_Toc95396097"/>
      <w:bookmarkStart w:id="836" w:name="_Toc118884078"/>
      <w:bookmarkStart w:id="837" w:name="_Toc121244434"/>
      <w:bookmarkStart w:id="838" w:name="_Toc122532878"/>
      <w:bookmarkStart w:id="839" w:name="_Toc122549533"/>
      <w:bookmarkStart w:id="840" w:name="_Toc122550538"/>
      <w:bookmarkStart w:id="841" w:name="_Toc124368006"/>
      <w:bookmarkStart w:id="842" w:name="_Toc124368383"/>
      <w:r>
        <w:t>4.2</w:t>
      </w:r>
      <w:r w:rsidR="004E50AD">
        <w:t>5</w:t>
      </w:r>
      <w:r>
        <w:t xml:space="preserve"> </w:t>
      </w:r>
      <w:r w:rsidRPr="00945E47">
        <w:t>S</w:t>
      </w:r>
      <w:r>
        <w:t>trict Performance</w:t>
      </w:r>
      <w:bookmarkEnd w:id="835"/>
      <w:bookmarkEnd w:id="836"/>
      <w:bookmarkEnd w:id="837"/>
      <w:bookmarkEnd w:id="838"/>
      <w:bookmarkEnd w:id="839"/>
      <w:bookmarkEnd w:id="840"/>
      <w:bookmarkEnd w:id="841"/>
      <w:bookmarkEnd w:id="842"/>
    </w:p>
    <w:p w14:paraId="3392EC0C" w14:textId="3A4A980F" w:rsidR="00B318B2" w:rsidRDefault="00EC494C" w:rsidP="00EC494C">
      <w:pPr>
        <w:autoSpaceDE w:val="0"/>
        <w:autoSpaceDN w:val="0"/>
        <w:adjustRightInd w:val="0"/>
        <w:spacing w:before="57" w:line="276" w:lineRule="auto"/>
        <w:ind w:left="40" w:right="59"/>
        <w:jc w:val="both"/>
        <w:rPr>
          <w:rFonts w:eastAsiaTheme="majorEastAsia"/>
          <w:b/>
          <w:bCs/>
          <w:color w:val="002060"/>
          <w:sz w:val="22"/>
          <w:szCs w:val="22"/>
        </w:rPr>
      </w:pPr>
      <w:r w:rsidRPr="002F225E">
        <w:rPr>
          <w:rFonts w:eastAsia="Calibri"/>
          <w:sz w:val="22"/>
        </w:rPr>
        <w:t>It is expressly understood and agreed that strict performance of the terms and provisions of this    Agreement shall be deemed the essence of this Agreement.</w:t>
      </w:r>
    </w:p>
    <w:p w14:paraId="60379915" w14:textId="1C45DF36" w:rsidR="00493F10" w:rsidRPr="00B323F4" w:rsidRDefault="11566DD0" w:rsidP="00680C19">
      <w:pPr>
        <w:pStyle w:val="Heading2"/>
        <w:tabs>
          <w:tab w:val="clear" w:pos="1764"/>
          <w:tab w:val="num" w:pos="1980"/>
        </w:tabs>
        <w:ind w:left="0" w:firstLine="0"/>
      </w:pPr>
      <w:bookmarkStart w:id="843" w:name="_Toc117693251"/>
      <w:bookmarkStart w:id="844" w:name="_Toc117701531"/>
      <w:bookmarkStart w:id="845" w:name="_Toc122532879"/>
      <w:bookmarkStart w:id="846" w:name="_Toc122549534"/>
      <w:bookmarkStart w:id="847" w:name="_Toc122550539"/>
      <w:bookmarkStart w:id="848" w:name="_Toc124368007"/>
      <w:bookmarkStart w:id="849" w:name="_Toc124368384"/>
      <w:r>
        <w:t>4.</w:t>
      </w:r>
      <w:r w:rsidR="00EA1A40">
        <w:t>2</w:t>
      </w:r>
      <w:r w:rsidR="004E50AD">
        <w:t>6</w:t>
      </w:r>
      <w:r>
        <w:t xml:space="preserve"> </w:t>
      </w:r>
      <w:r w:rsidR="43281D3E">
        <w:t>Ownership and Financial Information</w:t>
      </w:r>
      <w:bookmarkEnd w:id="843"/>
      <w:bookmarkEnd w:id="844"/>
      <w:bookmarkEnd w:id="845"/>
      <w:bookmarkEnd w:id="846"/>
      <w:bookmarkEnd w:id="847"/>
      <w:bookmarkEnd w:id="848"/>
      <w:bookmarkEnd w:id="849"/>
    </w:p>
    <w:p w14:paraId="4FF8B476" w14:textId="1E756A62" w:rsidR="00493F10" w:rsidRDefault="000549CA" w:rsidP="00EA1A40">
      <w:pPr>
        <w:ind w:left="360"/>
        <w:rPr>
          <w:b/>
          <w:bCs/>
          <w:color w:val="002060"/>
          <w:sz w:val="22"/>
          <w:szCs w:val="22"/>
        </w:rPr>
      </w:pPr>
      <w:bookmarkStart w:id="850" w:name="_Toc117701532"/>
      <w:r w:rsidRPr="00EA1A40">
        <w:rPr>
          <w:b/>
          <w:bCs/>
          <w:color w:val="002060"/>
          <w:sz w:val="22"/>
          <w:szCs w:val="22"/>
        </w:rPr>
        <w:t>4.</w:t>
      </w:r>
      <w:r w:rsidR="00EA1A40" w:rsidRPr="00EA1A40">
        <w:rPr>
          <w:b/>
          <w:bCs/>
          <w:color w:val="002060"/>
          <w:sz w:val="22"/>
          <w:szCs w:val="22"/>
        </w:rPr>
        <w:t>2</w:t>
      </w:r>
      <w:r w:rsidR="004E50AD">
        <w:rPr>
          <w:b/>
          <w:bCs/>
          <w:color w:val="002060"/>
          <w:sz w:val="22"/>
          <w:szCs w:val="22"/>
        </w:rPr>
        <w:t>6</w:t>
      </w:r>
      <w:r w:rsidRPr="00EA1A40">
        <w:rPr>
          <w:b/>
          <w:bCs/>
          <w:color w:val="002060"/>
          <w:sz w:val="22"/>
          <w:szCs w:val="22"/>
        </w:rPr>
        <w:t xml:space="preserve">.1 </w:t>
      </w:r>
      <w:r w:rsidR="00493F10" w:rsidRPr="00EA1A40">
        <w:rPr>
          <w:b/>
          <w:bCs/>
          <w:color w:val="002060"/>
          <w:sz w:val="22"/>
          <w:szCs w:val="22"/>
        </w:rPr>
        <w:t>Information to Be Disclosed</w:t>
      </w:r>
      <w:bookmarkEnd w:id="850"/>
    </w:p>
    <w:p w14:paraId="13F69241" w14:textId="77777777" w:rsidR="00EA1A40" w:rsidRPr="00EA1A40" w:rsidRDefault="00EA1A40" w:rsidP="00EA1A40">
      <w:pPr>
        <w:ind w:left="360"/>
        <w:rPr>
          <w:b/>
          <w:bCs/>
          <w:color w:val="002060"/>
          <w:sz w:val="22"/>
          <w:szCs w:val="22"/>
        </w:rPr>
      </w:pPr>
    </w:p>
    <w:p w14:paraId="132FFA0C" w14:textId="6259D8EC" w:rsidR="00493F10" w:rsidRPr="002E7E48" w:rsidRDefault="00493F10" w:rsidP="00EA1A40">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360"/>
        <w:jc w:val="both"/>
        <w:rPr>
          <w:bCs/>
          <w:sz w:val="22"/>
          <w:szCs w:val="22"/>
        </w:rPr>
      </w:pPr>
      <w:r w:rsidRPr="002E7E48">
        <w:rPr>
          <w:bCs/>
          <w:sz w:val="22"/>
          <w:szCs w:val="22"/>
        </w:rPr>
        <w:t xml:space="preserve">In accordance with 42 C.F.R. § 455.104(b), the Contractor shall disclose </w:t>
      </w:r>
      <w:r w:rsidR="04DDE4A7" w:rsidRPr="6236E959">
        <w:rPr>
          <w:sz w:val="22"/>
          <w:szCs w:val="22"/>
        </w:rPr>
        <w:t xml:space="preserve">to </w:t>
      </w:r>
      <w:r w:rsidR="04DDE4A7" w:rsidRPr="653F88A2">
        <w:rPr>
          <w:sz w:val="22"/>
          <w:szCs w:val="22"/>
        </w:rPr>
        <w:t xml:space="preserve">DOM </w:t>
      </w:r>
      <w:r w:rsidRPr="002E7E48">
        <w:rPr>
          <w:bCs/>
          <w:sz w:val="22"/>
          <w:szCs w:val="22"/>
        </w:rPr>
        <w:t>the following</w:t>
      </w:r>
      <w:r w:rsidR="5CC8FEFB" w:rsidRPr="653F88A2">
        <w:rPr>
          <w:sz w:val="22"/>
          <w:szCs w:val="22"/>
        </w:rPr>
        <w:t xml:space="preserve"> and shall </w:t>
      </w:r>
      <w:r w:rsidR="5CC8FEFB" w:rsidRPr="261A4676">
        <w:rPr>
          <w:sz w:val="22"/>
          <w:szCs w:val="22"/>
        </w:rPr>
        <w:t xml:space="preserve">obtain the following disclosures from any NET Providers engaged to provide services under this </w:t>
      </w:r>
      <w:r w:rsidR="5CC8FEFB" w:rsidRPr="53C992AB">
        <w:rPr>
          <w:sz w:val="22"/>
          <w:szCs w:val="22"/>
        </w:rPr>
        <w:t>agreement</w:t>
      </w:r>
      <w:r w:rsidRPr="002E7E48">
        <w:rPr>
          <w:bCs/>
          <w:sz w:val="22"/>
          <w:szCs w:val="22"/>
        </w:rPr>
        <w:t>:</w:t>
      </w:r>
    </w:p>
    <w:p w14:paraId="32985668" w14:textId="77777777" w:rsidR="00493F10" w:rsidRPr="002E7E48" w:rsidRDefault="00493F10" w:rsidP="00F562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720"/>
        <w:jc w:val="both"/>
        <w:rPr>
          <w:bCs/>
          <w:sz w:val="22"/>
          <w:szCs w:val="22"/>
        </w:rPr>
      </w:pPr>
    </w:p>
    <w:p w14:paraId="6FC09397" w14:textId="5839486D" w:rsidR="0090378C" w:rsidRDefault="003A701B" w:rsidP="0090378C">
      <w:pPr>
        <w:spacing w:line="276" w:lineRule="auto"/>
        <w:ind w:left="720" w:hanging="360"/>
        <w:rPr>
          <w:rFonts w:eastAsia="Calibri"/>
          <w:sz w:val="22"/>
          <w:szCs w:val="22"/>
          <w:lang w:eastAsia="ar-SA"/>
        </w:rPr>
      </w:pPr>
      <w:r w:rsidRPr="00A3438D">
        <w:rPr>
          <w:sz w:val="22"/>
          <w:szCs w:val="22"/>
        </w:rPr>
        <w:t xml:space="preserve">1. </w:t>
      </w:r>
      <w:r w:rsidR="00B734A0" w:rsidRPr="00A3438D">
        <w:rPr>
          <w:sz w:val="22"/>
          <w:szCs w:val="22"/>
        </w:rPr>
        <w:t xml:space="preserve"> </w:t>
      </w:r>
      <w:r w:rsidR="00A03F6A">
        <w:rPr>
          <w:sz w:val="22"/>
          <w:szCs w:val="22"/>
        </w:rPr>
        <w:t xml:space="preserve"> </w:t>
      </w:r>
      <w:r w:rsidR="00493F10" w:rsidRPr="00A3438D">
        <w:rPr>
          <w:sz w:val="22"/>
          <w:szCs w:val="22"/>
        </w:rPr>
        <w:t>The name and address of any individual or corporation with an ownership or control interest in the disclosing entity, DOM’s Fiscal Agent, or managed care entity. The address for corporate entities shall include as applicable primary business, every business location, and P.O. Box address</w:t>
      </w:r>
      <w:r w:rsidR="00E345BA" w:rsidRPr="00A3438D">
        <w:rPr>
          <w:sz w:val="22"/>
          <w:szCs w:val="22"/>
        </w:rPr>
        <w:t>;</w:t>
      </w:r>
    </w:p>
    <w:p w14:paraId="66CCFD2A" w14:textId="18494767" w:rsidR="00B734A0" w:rsidRDefault="0090378C" w:rsidP="0090378C">
      <w:pPr>
        <w:spacing w:line="276" w:lineRule="auto"/>
        <w:ind w:left="720" w:hanging="360"/>
        <w:rPr>
          <w:rFonts w:eastAsia="Calibri"/>
          <w:sz w:val="22"/>
          <w:szCs w:val="22"/>
          <w:lang w:eastAsia="ar-SA"/>
        </w:rPr>
      </w:pPr>
      <w:r w:rsidRPr="00A3438D">
        <w:rPr>
          <w:sz w:val="22"/>
          <w:szCs w:val="22"/>
        </w:rPr>
        <w:t xml:space="preserve">2.   </w:t>
      </w:r>
      <w:r w:rsidR="00493F10" w:rsidRPr="00A3438D">
        <w:rPr>
          <w:sz w:val="22"/>
          <w:szCs w:val="22"/>
        </w:rPr>
        <w:t>Date of birth and Social Security Number (in the case of an individual)</w:t>
      </w:r>
      <w:r w:rsidR="000B7EC9" w:rsidRPr="00A3438D">
        <w:rPr>
          <w:sz w:val="22"/>
          <w:szCs w:val="22"/>
        </w:rPr>
        <w:t>;</w:t>
      </w:r>
    </w:p>
    <w:p w14:paraId="5F8D4B3E" w14:textId="5EEE855A" w:rsidR="005527A2" w:rsidRPr="00B734A0" w:rsidRDefault="00B734A0" w:rsidP="0090378C">
      <w:pPr>
        <w:spacing w:line="276" w:lineRule="auto"/>
        <w:ind w:left="720" w:hanging="360"/>
        <w:rPr>
          <w:rFonts w:eastAsia="Calibri"/>
          <w:sz w:val="22"/>
          <w:szCs w:val="22"/>
          <w:lang w:eastAsia="ar-SA"/>
        </w:rPr>
      </w:pPr>
      <w:r w:rsidRPr="00A3438D">
        <w:rPr>
          <w:sz w:val="22"/>
          <w:szCs w:val="22"/>
        </w:rPr>
        <w:t xml:space="preserve">3. </w:t>
      </w:r>
      <w:r w:rsidR="0090378C" w:rsidRPr="00A3438D">
        <w:rPr>
          <w:sz w:val="22"/>
          <w:szCs w:val="22"/>
        </w:rPr>
        <w:t xml:space="preserve">  </w:t>
      </w:r>
      <w:r w:rsidR="00493F10" w:rsidRPr="00A3438D">
        <w:rPr>
          <w:sz w:val="22"/>
          <w:szCs w:val="22"/>
        </w:rPr>
        <w:t>Other tax identification number (in the case of a corporation) with an ownership or control interest in the disclosing entity (or DOM’s Fiscal Agent or managed care entity) or in any subcontractor in which the disclosing entity (or DOM’s Fiscal Agent or managed care entity) has a five percent (5%) or more interest</w:t>
      </w:r>
      <w:r w:rsidR="00BE6332" w:rsidRPr="00A3438D">
        <w:rPr>
          <w:sz w:val="22"/>
          <w:szCs w:val="22"/>
        </w:rPr>
        <w:t>;</w:t>
      </w:r>
    </w:p>
    <w:p w14:paraId="04054CC3" w14:textId="0DDCB1EE" w:rsidR="007D252B" w:rsidRPr="00B734A0" w:rsidRDefault="005527A2" w:rsidP="0090378C">
      <w:pPr>
        <w:spacing w:line="276" w:lineRule="auto"/>
        <w:ind w:left="720" w:hanging="360"/>
        <w:rPr>
          <w:sz w:val="22"/>
          <w:szCs w:val="22"/>
        </w:rPr>
      </w:pPr>
      <w:r w:rsidRPr="00B734A0">
        <w:rPr>
          <w:rFonts w:eastAsia="Calibri"/>
          <w:sz w:val="22"/>
          <w:szCs w:val="22"/>
          <w:lang w:eastAsia="ar-SA"/>
        </w:rPr>
        <w:t xml:space="preserve">4. </w:t>
      </w:r>
      <w:r w:rsidR="001A4895" w:rsidRPr="00B734A0">
        <w:rPr>
          <w:rFonts w:eastAsia="Calibri"/>
          <w:sz w:val="22"/>
          <w:szCs w:val="22"/>
          <w:lang w:eastAsia="ar-SA"/>
        </w:rPr>
        <w:t xml:space="preserve">  </w:t>
      </w:r>
      <w:r w:rsidR="00493F10" w:rsidRPr="00B734A0">
        <w:rPr>
          <w:rFonts w:eastAsia="Calibri"/>
          <w:sz w:val="22"/>
          <w:szCs w:val="22"/>
          <w:lang w:eastAsia="ar-SA"/>
        </w:rPr>
        <w:t xml:space="preserve">Whether the individual or corporation with an ownership or control interest in the disclosing entity </w:t>
      </w:r>
      <w:r w:rsidR="00493F10" w:rsidRPr="00B734A0">
        <w:rPr>
          <w:rFonts w:eastAsia="Calibri"/>
          <w:sz w:val="22"/>
          <w:szCs w:val="22"/>
        </w:rPr>
        <w:t>(or DOM’s Fiscal Agent or managed care entity) is related to another person with ownership or control interest in the disclosing entity as a spouse, parent, child, or sibling; or whether the individual or corporation with an ownership or control interest in any subcontractor in which the disclosing entity (or DOM’s Fiscal Agent or managed care entity) has a five percent (5%) or more interest is related to another person with ownership or control interest in the disclosing entity as a spouse, parent, child, or sibling</w:t>
      </w:r>
      <w:r w:rsidR="007D252B" w:rsidRPr="00B734A0">
        <w:rPr>
          <w:sz w:val="22"/>
          <w:szCs w:val="22"/>
        </w:rPr>
        <w:t>;</w:t>
      </w:r>
    </w:p>
    <w:p w14:paraId="7E6B1180" w14:textId="28D8E290" w:rsidR="00431B5B" w:rsidRPr="00B734A0" w:rsidRDefault="006F0333" w:rsidP="0090378C">
      <w:pPr>
        <w:spacing w:line="276" w:lineRule="auto"/>
        <w:ind w:left="720" w:hanging="360"/>
        <w:rPr>
          <w:rFonts w:eastAsia="Calibri"/>
          <w:sz w:val="22"/>
          <w:szCs w:val="22"/>
        </w:rPr>
      </w:pPr>
      <w:r w:rsidRPr="00B734A0">
        <w:rPr>
          <w:rFonts w:eastAsia="Calibri"/>
          <w:sz w:val="22"/>
          <w:szCs w:val="22"/>
        </w:rPr>
        <w:t xml:space="preserve">5. </w:t>
      </w:r>
      <w:r w:rsidR="00B734A0">
        <w:rPr>
          <w:rFonts w:eastAsia="Calibri"/>
          <w:sz w:val="22"/>
          <w:szCs w:val="22"/>
        </w:rPr>
        <w:t xml:space="preserve">  </w:t>
      </w:r>
      <w:r w:rsidR="00493F10" w:rsidRPr="00B734A0">
        <w:rPr>
          <w:rFonts w:eastAsia="Calibri"/>
          <w:sz w:val="22"/>
          <w:szCs w:val="22"/>
        </w:rPr>
        <w:t>The name of any other disclosing entity (or DOM’s Fiscal Agent or managed care entity) in which an owner of the disclosing entity (or DOM’s Fiscal Agent or managed care entity) has an ownership</w:t>
      </w:r>
      <w:r w:rsidR="00E01900" w:rsidRPr="00B734A0">
        <w:rPr>
          <w:rFonts w:eastAsia="Calibri"/>
          <w:sz w:val="22"/>
          <w:szCs w:val="22"/>
        </w:rPr>
        <w:t xml:space="preserve"> </w:t>
      </w:r>
      <w:r w:rsidR="00493F10" w:rsidRPr="00B734A0">
        <w:rPr>
          <w:rFonts w:eastAsia="Calibri"/>
          <w:sz w:val="22"/>
          <w:szCs w:val="22"/>
        </w:rPr>
        <w:t>or control interest; and</w:t>
      </w:r>
      <w:r w:rsidR="008D247E" w:rsidRPr="00B734A0">
        <w:rPr>
          <w:sz w:val="22"/>
          <w:szCs w:val="22"/>
        </w:rPr>
        <w:t>,</w:t>
      </w:r>
    </w:p>
    <w:p w14:paraId="3F50AF92" w14:textId="60B6013A" w:rsidR="00493F10" w:rsidRPr="00431B5B" w:rsidRDefault="00B734A0" w:rsidP="0090378C">
      <w:pPr>
        <w:spacing w:line="276" w:lineRule="auto"/>
        <w:ind w:left="720" w:hanging="360"/>
        <w:rPr>
          <w:rFonts w:eastAsia="Calibri"/>
        </w:rPr>
      </w:pPr>
      <w:r w:rsidRPr="00B734A0">
        <w:rPr>
          <w:rFonts w:eastAsia="Calibri"/>
          <w:sz w:val="22"/>
          <w:szCs w:val="22"/>
        </w:rPr>
        <w:t xml:space="preserve">6. </w:t>
      </w:r>
      <w:r>
        <w:rPr>
          <w:rFonts w:eastAsia="Calibri"/>
          <w:sz w:val="22"/>
          <w:szCs w:val="22"/>
        </w:rPr>
        <w:t xml:space="preserve">  </w:t>
      </w:r>
      <w:r w:rsidR="00493F10" w:rsidRPr="00B734A0">
        <w:rPr>
          <w:rFonts w:eastAsia="Calibri"/>
          <w:sz w:val="22"/>
          <w:szCs w:val="22"/>
        </w:rPr>
        <w:t>The name, address, date of birth, and Social Security Number of any managing employee of the disclosing entity (or DOM’s Fiscal Agent or managed care entity).</w:t>
      </w:r>
      <w:r w:rsidR="00493F10" w:rsidRPr="00431B5B">
        <w:rPr>
          <w:rFonts w:eastAsia="Calibri"/>
        </w:rPr>
        <w:t xml:space="preserve"> </w:t>
      </w:r>
      <w:r w:rsidR="00493F10" w:rsidRPr="00431B5B">
        <w:rPr>
          <w:rFonts w:eastAsia="Calibri"/>
        </w:rPr>
        <w:tab/>
      </w:r>
    </w:p>
    <w:p w14:paraId="2ECC6E4F" w14:textId="77777777" w:rsidR="00BE4E6D" w:rsidRPr="002E6B3D" w:rsidRDefault="00BE4E6D" w:rsidP="00962776">
      <w:pPr>
        <w:rPr>
          <w:rFonts w:eastAsia="Calibri"/>
          <w:bCs/>
          <w:sz w:val="24"/>
          <w:szCs w:val="24"/>
        </w:rPr>
      </w:pPr>
    </w:p>
    <w:p w14:paraId="156C3947" w14:textId="7348FB8E" w:rsidR="00493F10" w:rsidRDefault="000549CA" w:rsidP="00BE4E6D">
      <w:pPr>
        <w:ind w:left="360"/>
        <w:rPr>
          <w:b/>
          <w:bCs/>
          <w:color w:val="002060"/>
          <w:sz w:val="22"/>
          <w:szCs w:val="22"/>
        </w:rPr>
      </w:pPr>
      <w:bookmarkStart w:id="851" w:name="_Toc117701533"/>
      <w:r w:rsidRPr="00BE4E6D">
        <w:rPr>
          <w:b/>
          <w:bCs/>
          <w:color w:val="002060"/>
          <w:sz w:val="22"/>
          <w:szCs w:val="22"/>
        </w:rPr>
        <w:t>4.</w:t>
      </w:r>
      <w:r w:rsidR="003D057F">
        <w:rPr>
          <w:b/>
          <w:bCs/>
          <w:color w:val="002060"/>
          <w:sz w:val="22"/>
          <w:szCs w:val="22"/>
        </w:rPr>
        <w:t>2</w:t>
      </w:r>
      <w:r w:rsidR="004E50AD">
        <w:rPr>
          <w:b/>
          <w:bCs/>
          <w:color w:val="002060"/>
          <w:sz w:val="22"/>
          <w:szCs w:val="22"/>
        </w:rPr>
        <w:t>6</w:t>
      </w:r>
      <w:r w:rsidRPr="00BE4E6D">
        <w:rPr>
          <w:b/>
          <w:bCs/>
          <w:color w:val="002060"/>
          <w:sz w:val="22"/>
          <w:szCs w:val="22"/>
        </w:rPr>
        <w:t xml:space="preserve">.2 </w:t>
      </w:r>
      <w:r w:rsidR="00493F10" w:rsidRPr="00BE4E6D">
        <w:rPr>
          <w:b/>
          <w:bCs/>
          <w:color w:val="002060"/>
          <w:sz w:val="22"/>
          <w:szCs w:val="22"/>
        </w:rPr>
        <w:t>When Information Will Be Disclosed</w:t>
      </w:r>
      <w:bookmarkEnd w:id="851"/>
    </w:p>
    <w:p w14:paraId="31F39ACF" w14:textId="77777777" w:rsidR="00FC14FA" w:rsidRPr="00BE4E6D" w:rsidRDefault="00FC14FA" w:rsidP="00BE4E6D">
      <w:pPr>
        <w:ind w:left="360"/>
        <w:rPr>
          <w:b/>
          <w:bCs/>
          <w:color w:val="002060"/>
          <w:sz w:val="22"/>
          <w:szCs w:val="22"/>
        </w:rPr>
      </w:pPr>
    </w:p>
    <w:p w14:paraId="73DE05F9" w14:textId="77777777" w:rsidR="00493F10" w:rsidRPr="002E7E48" w:rsidRDefault="00493F10" w:rsidP="00FC14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360"/>
        <w:jc w:val="both"/>
        <w:rPr>
          <w:bCs/>
          <w:sz w:val="22"/>
          <w:szCs w:val="22"/>
        </w:rPr>
      </w:pPr>
      <w:r w:rsidRPr="002E7E48">
        <w:rPr>
          <w:bCs/>
          <w:sz w:val="22"/>
          <w:szCs w:val="22"/>
        </w:rPr>
        <w:t>In accordance with 42 C.F.R. § 455.104(c), disclosures from the Contractor are due at any of the following times:</w:t>
      </w:r>
    </w:p>
    <w:p w14:paraId="27980F9A" w14:textId="77777777" w:rsidR="00493F10" w:rsidRPr="002E7E48" w:rsidRDefault="00493F10" w:rsidP="00F562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720"/>
        <w:jc w:val="both"/>
        <w:rPr>
          <w:bCs/>
          <w:sz w:val="22"/>
          <w:szCs w:val="22"/>
        </w:rPr>
      </w:pPr>
    </w:p>
    <w:p w14:paraId="0F9B613D" w14:textId="6E7BEF48" w:rsidR="00493F10" w:rsidRPr="002E7E48" w:rsidRDefault="00FC14FA" w:rsidP="003D057F">
      <w:pPr>
        <w:widowControl w:val="0"/>
        <w:tabs>
          <w:tab w:val="left" w:pos="-270"/>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720" w:hanging="360"/>
        <w:jc w:val="both"/>
        <w:rPr>
          <w:bCs/>
          <w:sz w:val="22"/>
          <w:szCs w:val="22"/>
        </w:rPr>
      </w:pPr>
      <w:r>
        <w:rPr>
          <w:bCs/>
          <w:sz w:val="22"/>
          <w:szCs w:val="22"/>
        </w:rPr>
        <w:t>1.</w:t>
      </w:r>
      <w:r w:rsidR="003D057F">
        <w:rPr>
          <w:bCs/>
          <w:sz w:val="22"/>
          <w:szCs w:val="22"/>
        </w:rPr>
        <w:t xml:space="preserve"> </w:t>
      </w:r>
      <w:r w:rsidR="003D057F">
        <w:rPr>
          <w:bCs/>
          <w:sz w:val="22"/>
          <w:szCs w:val="22"/>
        </w:rPr>
        <w:tab/>
      </w:r>
      <w:r w:rsidR="00493F10" w:rsidRPr="002E7E48">
        <w:rPr>
          <w:bCs/>
          <w:sz w:val="22"/>
          <w:szCs w:val="22"/>
        </w:rPr>
        <w:t xml:space="preserve">Upon the Contractor submitting a </w:t>
      </w:r>
      <w:r w:rsidR="00DD7F53">
        <w:rPr>
          <w:bCs/>
          <w:sz w:val="22"/>
          <w:szCs w:val="22"/>
        </w:rPr>
        <w:t>bid</w:t>
      </w:r>
      <w:r w:rsidR="00493F10" w:rsidRPr="002E7E48">
        <w:rPr>
          <w:bCs/>
          <w:sz w:val="22"/>
          <w:szCs w:val="22"/>
        </w:rPr>
        <w:t xml:space="preserve"> in accordance with the State’s procurement process;</w:t>
      </w:r>
    </w:p>
    <w:p w14:paraId="56EE0FEA" w14:textId="71CE1311" w:rsidR="00493F10" w:rsidRPr="002E7E48" w:rsidRDefault="003D057F" w:rsidP="003D057F">
      <w:pPr>
        <w:widowControl w:val="0"/>
        <w:tabs>
          <w:tab w:val="left" w:pos="-270"/>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720" w:hanging="360"/>
        <w:jc w:val="both"/>
        <w:rPr>
          <w:bCs/>
          <w:sz w:val="22"/>
          <w:szCs w:val="22"/>
        </w:rPr>
      </w:pPr>
      <w:r>
        <w:rPr>
          <w:bCs/>
          <w:sz w:val="22"/>
          <w:szCs w:val="22"/>
        </w:rPr>
        <w:t>2.</w:t>
      </w:r>
      <w:r>
        <w:rPr>
          <w:bCs/>
          <w:sz w:val="22"/>
          <w:szCs w:val="22"/>
        </w:rPr>
        <w:tab/>
      </w:r>
      <w:r w:rsidR="00493F10" w:rsidRPr="002E7E48">
        <w:rPr>
          <w:bCs/>
          <w:sz w:val="22"/>
          <w:szCs w:val="22"/>
        </w:rPr>
        <w:t>Annually, including upon the execution, renewal, and extension of the contract with the State; and,</w:t>
      </w:r>
    </w:p>
    <w:p w14:paraId="05E56B0A" w14:textId="25A2A65B" w:rsidR="00493F10" w:rsidRDefault="003D057F" w:rsidP="003D057F">
      <w:pPr>
        <w:widowControl w:val="0"/>
        <w:tabs>
          <w:tab w:val="left" w:pos="-270"/>
          <w:tab w:val="left" w:pos="9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720" w:hanging="360"/>
        <w:jc w:val="both"/>
        <w:rPr>
          <w:bCs/>
        </w:rPr>
      </w:pPr>
      <w:r>
        <w:rPr>
          <w:bCs/>
          <w:sz w:val="22"/>
          <w:szCs w:val="22"/>
        </w:rPr>
        <w:t>3.</w:t>
      </w:r>
      <w:r>
        <w:rPr>
          <w:bCs/>
          <w:sz w:val="22"/>
          <w:szCs w:val="22"/>
        </w:rPr>
        <w:tab/>
      </w:r>
      <w:r w:rsidR="00493F10" w:rsidRPr="002E7E48">
        <w:rPr>
          <w:bCs/>
          <w:sz w:val="22"/>
          <w:szCs w:val="22"/>
        </w:rPr>
        <w:t>Within thirty-five (35) days after any change in ownership of the Contractor.</w:t>
      </w:r>
      <w:r w:rsidR="00493F10" w:rsidRPr="002E7E48">
        <w:rPr>
          <w:bCs/>
        </w:rPr>
        <w:tab/>
      </w:r>
    </w:p>
    <w:p w14:paraId="41AA4DC0" w14:textId="77777777" w:rsidR="007C24E8" w:rsidRDefault="007C24E8" w:rsidP="00BE4E6D">
      <w:pPr>
        <w:widowControl w:val="0"/>
        <w:tabs>
          <w:tab w:val="left" w:pos="-270"/>
          <w:tab w:val="left" w:pos="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720"/>
        <w:jc w:val="both"/>
        <w:rPr>
          <w:bCs/>
        </w:rPr>
      </w:pPr>
    </w:p>
    <w:p w14:paraId="4D4808BE" w14:textId="23827F69" w:rsidR="00493F10" w:rsidRDefault="000549CA" w:rsidP="00BE4E6D">
      <w:pPr>
        <w:ind w:left="360"/>
        <w:rPr>
          <w:b/>
          <w:bCs/>
          <w:color w:val="002060"/>
          <w:sz w:val="22"/>
          <w:szCs w:val="22"/>
        </w:rPr>
      </w:pPr>
      <w:bookmarkStart w:id="852" w:name="_Toc117701534"/>
      <w:r w:rsidRPr="00BE4E6D">
        <w:rPr>
          <w:b/>
          <w:bCs/>
          <w:color w:val="002060"/>
          <w:sz w:val="22"/>
          <w:szCs w:val="22"/>
        </w:rPr>
        <w:t>4.</w:t>
      </w:r>
      <w:r w:rsidR="003D057F">
        <w:rPr>
          <w:b/>
          <w:bCs/>
          <w:color w:val="002060"/>
          <w:sz w:val="22"/>
          <w:szCs w:val="22"/>
        </w:rPr>
        <w:t>2</w:t>
      </w:r>
      <w:r w:rsidR="004E50AD">
        <w:rPr>
          <w:b/>
          <w:bCs/>
          <w:color w:val="002060"/>
          <w:sz w:val="22"/>
          <w:szCs w:val="22"/>
        </w:rPr>
        <w:t>6</w:t>
      </w:r>
      <w:r w:rsidRPr="00BE4E6D">
        <w:rPr>
          <w:b/>
          <w:bCs/>
          <w:color w:val="002060"/>
          <w:sz w:val="22"/>
          <w:szCs w:val="22"/>
        </w:rPr>
        <w:t xml:space="preserve">.3 </w:t>
      </w:r>
      <w:r w:rsidR="00493F10" w:rsidRPr="00BE4E6D">
        <w:rPr>
          <w:b/>
          <w:bCs/>
          <w:color w:val="002060"/>
          <w:sz w:val="22"/>
          <w:szCs w:val="22"/>
        </w:rPr>
        <w:t>To Whom Information Will Be Disclosed</w:t>
      </w:r>
      <w:bookmarkEnd w:id="852"/>
    </w:p>
    <w:p w14:paraId="01E6D775" w14:textId="77777777" w:rsidR="003D057F" w:rsidRPr="00BE4E6D" w:rsidRDefault="003D057F" w:rsidP="00BE4E6D">
      <w:pPr>
        <w:ind w:left="360"/>
        <w:rPr>
          <w:b/>
          <w:bCs/>
          <w:color w:val="002060"/>
          <w:sz w:val="22"/>
          <w:szCs w:val="22"/>
        </w:rPr>
      </w:pPr>
    </w:p>
    <w:p w14:paraId="5F843E02" w14:textId="77777777" w:rsidR="00493F10" w:rsidRDefault="00493F10" w:rsidP="003D057F">
      <w:pPr>
        <w:spacing w:line="276" w:lineRule="auto"/>
        <w:ind w:left="360"/>
        <w:jc w:val="both"/>
        <w:rPr>
          <w:bCs/>
          <w:sz w:val="22"/>
          <w:szCs w:val="22"/>
        </w:rPr>
      </w:pPr>
      <w:r w:rsidRPr="002E7E48">
        <w:rPr>
          <w:bCs/>
          <w:sz w:val="22"/>
          <w:szCs w:val="22"/>
        </w:rPr>
        <w:t>In accordance with 42 C.F.R. § 455.104(d), all disclosures shall be provided to DOM, the State’s designated Medicaid agency.</w:t>
      </w:r>
    </w:p>
    <w:p w14:paraId="248B5F33" w14:textId="77777777" w:rsidR="003D057F" w:rsidRPr="002E7E48" w:rsidRDefault="003D057F" w:rsidP="003D057F">
      <w:pPr>
        <w:spacing w:line="276" w:lineRule="auto"/>
        <w:ind w:left="360"/>
        <w:jc w:val="both"/>
        <w:rPr>
          <w:sz w:val="22"/>
          <w:szCs w:val="22"/>
        </w:rPr>
      </w:pPr>
    </w:p>
    <w:p w14:paraId="6F4BBC86" w14:textId="1902A77E" w:rsidR="00493F10" w:rsidRDefault="000549CA" w:rsidP="00BE4E6D">
      <w:pPr>
        <w:ind w:left="360"/>
        <w:rPr>
          <w:b/>
          <w:bCs/>
          <w:color w:val="002060"/>
          <w:sz w:val="22"/>
          <w:szCs w:val="22"/>
        </w:rPr>
      </w:pPr>
      <w:bookmarkStart w:id="853" w:name="_Toc117701535"/>
      <w:r w:rsidRPr="00BE4E6D">
        <w:rPr>
          <w:b/>
          <w:bCs/>
          <w:color w:val="002060"/>
          <w:sz w:val="22"/>
          <w:szCs w:val="22"/>
        </w:rPr>
        <w:t>4.</w:t>
      </w:r>
      <w:r w:rsidR="003D057F">
        <w:rPr>
          <w:b/>
          <w:bCs/>
          <w:color w:val="002060"/>
          <w:sz w:val="22"/>
          <w:szCs w:val="22"/>
        </w:rPr>
        <w:t>2</w:t>
      </w:r>
      <w:r w:rsidR="004E50AD">
        <w:rPr>
          <w:b/>
          <w:bCs/>
          <w:color w:val="002060"/>
          <w:sz w:val="22"/>
          <w:szCs w:val="22"/>
        </w:rPr>
        <w:t>6</w:t>
      </w:r>
      <w:r w:rsidRPr="00BE4E6D">
        <w:rPr>
          <w:b/>
          <w:bCs/>
          <w:color w:val="002060"/>
          <w:sz w:val="22"/>
          <w:szCs w:val="22"/>
        </w:rPr>
        <w:t xml:space="preserve">.4 </w:t>
      </w:r>
      <w:r w:rsidR="00493F10" w:rsidRPr="00BE4E6D">
        <w:rPr>
          <w:b/>
          <w:bCs/>
          <w:color w:val="002060"/>
          <w:sz w:val="22"/>
          <w:szCs w:val="22"/>
        </w:rPr>
        <w:t>Federal Financial Participation</w:t>
      </w:r>
      <w:bookmarkEnd w:id="853"/>
    </w:p>
    <w:p w14:paraId="4F632430" w14:textId="77777777" w:rsidR="003D057F" w:rsidRPr="00BE4E6D" w:rsidRDefault="003D057F" w:rsidP="00BE4E6D">
      <w:pPr>
        <w:ind w:left="360"/>
        <w:rPr>
          <w:b/>
          <w:bCs/>
          <w:color w:val="002060"/>
          <w:sz w:val="22"/>
          <w:szCs w:val="22"/>
        </w:rPr>
      </w:pPr>
    </w:p>
    <w:p w14:paraId="478C4CCD" w14:textId="77777777" w:rsidR="00493F10" w:rsidRDefault="00493F10" w:rsidP="003D0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360"/>
        <w:jc w:val="both"/>
        <w:rPr>
          <w:bCs/>
          <w:sz w:val="22"/>
          <w:szCs w:val="22"/>
        </w:rPr>
      </w:pPr>
      <w:r w:rsidRPr="002E7E48">
        <w:rPr>
          <w:bCs/>
          <w:sz w:val="22"/>
          <w:szCs w:val="22"/>
        </w:rPr>
        <w:t>In accordance with 42 C.F.R. § 455.104(e), Federal financial participation (FFP) is not available in payments made to a disclosing entity that fails to disclose ownership or control information as required by said section.</w:t>
      </w:r>
    </w:p>
    <w:p w14:paraId="48ECD86A" w14:textId="77777777" w:rsidR="00BE4E6D" w:rsidRPr="002E7E48" w:rsidRDefault="00BE4E6D" w:rsidP="00F562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jc w:val="both"/>
        <w:rPr>
          <w:bCs/>
          <w:sz w:val="22"/>
          <w:szCs w:val="22"/>
        </w:rPr>
      </w:pPr>
    </w:p>
    <w:p w14:paraId="6C6B3281" w14:textId="1EEBB40E" w:rsidR="00493F10" w:rsidRDefault="000549CA" w:rsidP="00BE4E6D">
      <w:pPr>
        <w:ind w:left="360"/>
        <w:rPr>
          <w:b/>
          <w:bCs/>
          <w:color w:val="002060"/>
          <w:sz w:val="22"/>
          <w:szCs w:val="22"/>
        </w:rPr>
      </w:pPr>
      <w:bookmarkStart w:id="854" w:name="_Toc117701536"/>
      <w:r w:rsidRPr="00BE4E6D">
        <w:rPr>
          <w:b/>
          <w:bCs/>
          <w:color w:val="002060"/>
          <w:sz w:val="22"/>
          <w:szCs w:val="22"/>
        </w:rPr>
        <w:t>4.</w:t>
      </w:r>
      <w:r w:rsidR="003D057F">
        <w:rPr>
          <w:b/>
          <w:bCs/>
          <w:color w:val="002060"/>
          <w:sz w:val="22"/>
          <w:szCs w:val="22"/>
        </w:rPr>
        <w:t>2</w:t>
      </w:r>
      <w:r w:rsidR="004E50AD">
        <w:rPr>
          <w:b/>
          <w:bCs/>
          <w:color w:val="002060"/>
          <w:sz w:val="22"/>
          <w:szCs w:val="22"/>
        </w:rPr>
        <w:t>6</w:t>
      </w:r>
      <w:r w:rsidRPr="00BE4E6D">
        <w:rPr>
          <w:b/>
          <w:bCs/>
          <w:color w:val="002060"/>
          <w:sz w:val="22"/>
          <w:szCs w:val="22"/>
        </w:rPr>
        <w:t xml:space="preserve">.5 </w:t>
      </w:r>
      <w:r w:rsidR="00493F10" w:rsidRPr="00BE4E6D">
        <w:rPr>
          <w:b/>
          <w:bCs/>
          <w:color w:val="002060"/>
          <w:sz w:val="22"/>
          <w:szCs w:val="22"/>
        </w:rPr>
        <w:t>Information Related to Business Transactions</w:t>
      </w:r>
      <w:bookmarkEnd w:id="854"/>
    </w:p>
    <w:p w14:paraId="71B32F8D" w14:textId="77777777" w:rsidR="003D057F" w:rsidRPr="00BE4E6D" w:rsidRDefault="003D057F" w:rsidP="00BE4E6D">
      <w:pPr>
        <w:ind w:left="360"/>
        <w:rPr>
          <w:b/>
          <w:bCs/>
          <w:color w:val="002060"/>
          <w:sz w:val="22"/>
          <w:szCs w:val="22"/>
        </w:rPr>
      </w:pPr>
    </w:p>
    <w:p w14:paraId="677D7D7D" w14:textId="77777777" w:rsidR="00493F10" w:rsidRPr="002E7E48" w:rsidRDefault="00493F10" w:rsidP="003D0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360"/>
        <w:jc w:val="both"/>
        <w:rPr>
          <w:bCs/>
          <w:sz w:val="22"/>
          <w:szCs w:val="22"/>
        </w:rPr>
      </w:pPr>
      <w:r w:rsidRPr="002E7E48">
        <w:rPr>
          <w:bCs/>
          <w:sz w:val="22"/>
          <w:szCs w:val="22"/>
        </w:rPr>
        <w:t>In accordance with 42 C.F.R. § 455.105, the Contractor shall fully disclose all information related to business transactions. The Contractor shall submit, within thirty-five (35) days of the date on a request by the Secretary or DOM, full and complete information about:</w:t>
      </w:r>
    </w:p>
    <w:p w14:paraId="54442390" w14:textId="77777777" w:rsidR="00493F10" w:rsidRPr="002E7E48" w:rsidRDefault="00493F10" w:rsidP="00F5626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2160"/>
        <w:jc w:val="both"/>
        <w:rPr>
          <w:bCs/>
          <w:sz w:val="22"/>
          <w:szCs w:val="22"/>
        </w:rPr>
      </w:pPr>
    </w:p>
    <w:p w14:paraId="55152E84" w14:textId="77777777" w:rsidR="00493F10" w:rsidRPr="002E7E48" w:rsidRDefault="00493F10" w:rsidP="00D65684">
      <w:pPr>
        <w:widowControl w:val="0"/>
        <w:numPr>
          <w:ilvl w:val="0"/>
          <w:numId w:val="56"/>
        </w:numPr>
        <w:tabs>
          <w:tab w:val="left" w:pos="-1710"/>
          <w:tab w:val="left" w:pos="-90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720"/>
        <w:jc w:val="both"/>
        <w:rPr>
          <w:bCs/>
          <w:sz w:val="22"/>
          <w:szCs w:val="22"/>
        </w:rPr>
      </w:pPr>
      <w:r w:rsidRPr="002E7E48">
        <w:rPr>
          <w:bCs/>
          <w:sz w:val="22"/>
          <w:szCs w:val="22"/>
        </w:rPr>
        <w:t>The ownership of any subcontractor with whom the Contractor has had business transactions totaling more than twenty-five thousand dollars and zero cents ($25,000.00) during the twelve (12)-month period ending on the date of the request; and,</w:t>
      </w:r>
    </w:p>
    <w:p w14:paraId="28A66AAD" w14:textId="77777777" w:rsidR="00493F10" w:rsidRPr="002E7E48" w:rsidRDefault="00493F10" w:rsidP="00F56262">
      <w:pPr>
        <w:widowControl w:val="0"/>
        <w:tabs>
          <w:tab w:val="left" w:pos="1170"/>
          <w:tab w:val="left" w:pos="144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720"/>
        <w:jc w:val="both"/>
        <w:rPr>
          <w:bCs/>
          <w:sz w:val="22"/>
          <w:szCs w:val="22"/>
        </w:rPr>
      </w:pPr>
    </w:p>
    <w:p w14:paraId="41415617" w14:textId="2AD5B1AD" w:rsidR="00BE4E6D" w:rsidRPr="003D057F" w:rsidRDefault="00493F10" w:rsidP="003D057F">
      <w:pPr>
        <w:pStyle w:val="ListParagraph"/>
        <w:numPr>
          <w:ilvl w:val="0"/>
          <w:numId w:val="56"/>
        </w:numPr>
        <w:ind w:left="720"/>
        <w:jc w:val="both"/>
        <w:rPr>
          <w:rFonts w:ascii="Times New Roman" w:eastAsia="Times New Roman" w:hAnsi="Times New Roman"/>
          <w:bCs/>
          <w:lang w:eastAsia="en-US"/>
        </w:rPr>
      </w:pPr>
      <w:r w:rsidRPr="003D057F">
        <w:rPr>
          <w:rFonts w:ascii="Times New Roman" w:eastAsia="Times New Roman" w:hAnsi="Times New Roman"/>
          <w:bCs/>
          <w:lang w:eastAsia="en-US"/>
        </w:rPr>
        <w:t>Any significant business transactions between the Contractor and any wholly owned supplier, or between the Contractor and any subcontractor, during the five (5)-year period ending on the date of the request.</w:t>
      </w:r>
    </w:p>
    <w:p w14:paraId="140596B6" w14:textId="65363149" w:rsidR="00493F10" w:rsidRDefault="00493F10" w:rsidP="00BE4E6D">
      <w:pPr>
        <w:ind w:left="360"/>
        <w:rPr>
          <w:b/>
          <w:bCs/>
          <w:color w:val="002060"/>
          <w:sz w:val="22"/>
          <w:szCs w:val="22"/>
        </w:rPr>
      </w:pPr>
      <w:bookmarkStart w:id="855" w:name="_Toc117701537"/>
      <w:r w:rsidRPr="00BE4E6D">
        <w:rPr>
          <w:b/>
          <w:bCs/>
          <w:color w:val="002060"/>
          <w:sz w:val="22"/>
          <w:szCs w:val="22"/>
        </w:rPr>
        <w:t>4.</w:t>
      </w:r>
      <w:r w:rsidR="003D057F">
        <w:rPr>
          <w:b/>
          <w:bCs/>
          <w:color w:val="002060"/>
          <w:sz w:val="22"/>
          <w:szCs w:val="22"/>
        </w:rPr>
        <w:t>2</w:t>
      </w:r>
      <w:r w:rsidR="004E50AD">
        <w:rPr>
          <w:b/>
          <w:bCs/>
          <w:color w:val="002060"/>
          <w:sz w:val="22"/>
          <w:szCs w:val="22"/>
        </w:rPr>
        <w:t>6</w:t>
      </w:r>
      <w:r w:rsidRPr="00BE4E6D">
        <w:rPr>
          <w:b/>
          <w:bCs/>
          <w:color w:val="002060"/>
          <w:sz w:val="22"/>
          <w:szCs w:val="22"/>
        </w:rPr>
        <w:t>.6</w:t>
      </w:r>
      <w:r w:rsidR="000549CA" w:rsidRPr="00BE4E6D">
        <w:rPr>
          <w:b/>
          <w:bCs/>
          <w:color w:val="002060"/>
          <w:sz w:val="22"/>
          <w:szCs w:val="22"/>
        </w:rPr>
        <w:t xml:space="preserve"> </w:t>
      </w:r>
      <w:r w:rsidRPr="00BE4E6D">
        <w:rPr>
          <w:b/>
          <w:bCs/>
          <w:color w:val="002060"/>
          <w:sz w:val="22"/>
          <w:szCs w:val="22"/>
        </w:rPr>
        <w:t>Disclosure of Identity of Any Person Convicted of a Criminal Offense</w:t>
      </w:r>
      <w:bookmarkEnd w:id="855"/>
    </w:p>
    <w:p w14:paraId="26C78F37" w14:textId="77777777" w:rsidR="003D057F" w:rsidRPr="00BE4E6D" w:rsidRDefault="003D057F" w:rsidP="00BE4E6D">
      <w:pPr>
        <w:ind w:left="360"/>
        <w:rPr>
          <w:b/>
          <w:bCs/>
          <w:color w:val="002060"/>
          <w:sz w:val="22"/>
          <w:szCs w:val="22"/>
        </w:rPr>
      </w:pPr>
    </w:p>
    <w:p w14:paraId="35737DAA" w14:textId="77777777" w:rsidR="00493F10" w:rsidRPr="002E7E48" w:rsidRDefault="00493F10" w:rsidP="003D057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ind w:left="360"/>
        <w:jc w:val="both"/>
        <w:rPr>
          <w:bCs/>
          <w:sz w:val="22"/>
          <w:szCs w:val="22"/>
        </w:rPr>
      </w:pPr>
      <w:r w:rsidRPr="002E7E48">
        <w:rPr>
          <w:bCs/>
          <w:sz w:val="22"/>
          <w:szCs w:val="22"/>
        </w:rPr>
        <w:t>In accordance with 42 C.F.R. § 455.106(a), the Contractor shall disclose to DOM the identity of any person who:</w:t>
      </w:r>
    </w:p>
    <w:p w14:paraId="2AA8A96B" w14:textId="77777777" w:rsidR="00493F10" w:rsidRPr="002E7E48" w:rsidRDefault="00493F10" w:rsidP="00F562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line="276" w:lineRule="auto"/>
        <w:jc w:val="both"/>
        <w:rPr>
          <w:bCs/>
          <w:sz w:val="22"/>
          <w:szCs w:val="22"/>
        </w:rPr>
      </w:pPr>
    </w:p>
    <w:p w14:paraId="23782C5D" w14:textId="77777777" w:rsidR="00493F10" w:rsidRPr="002E7E48" w:rsidRDefault="00493F10" w:rsidP="00F56262">
      <w:pPr>
        <w:tabs>
          <w:tab w:val="left" w:pos="-720"/>
          <w:tab w:val="left" w:pos="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360"/>
        <w:jc w:val="both"/>
        <w:rPr>
          <w:bCs/>
          <w:sz w:val="22"/>
          <w:szCs w:val="22"/>
        </w:rPr>
      </w:pPr>
      <w:r w:rsidRPr="002E7E48">
        <w:rPr>
          <w:bCs/>
          <w:sz w:val="22"/>
          <w:szCs w:val="22"/>
        </w:rPr>
        <w:t>1.</w:t>
      </w:r>
      <w:r w:rsidRPr="002E7E48">
        <w:rPr>
          <w:bCs/>
          <w:sz w:val="22"/>
          <w:szCs w:val="22"/>
        </w:rPr>
        <w:tab/>
        <w:t>Has ownership or control interest in the Contractor, or is an agent or managing employee of the Contractor; and,</w:t>
      </w:r>
    </w:p>
    <w:p w14:paraId="544AB1FE" w14:textId="77777777" w:rsidR="00493F10" w:rsidRDefault="00493F10" w:rsidP="00F56262">
      <w:pPr>
        <w:tabs>
          <w:tab w:val="left" w:pos="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360"/>
        <w:jc w:val="both"/>
        <w:rPr>
          <w:bCs/>
          <w:sz w:val="22"/>
          <w:szCs w:val="22"/>
        </w:rPr>
      </w:pPr>
      <w:r w:rsidRPr="002E7E48">
        <w:rPr>
          <w:bCs/>
          <w:sz w:val="22"/>
          <w:szCs w:val="22"/>
        </w:rPr>
        <w:t>2.</w:t>
      </w:r>
      <w:r w:rsidRPr="002E7E48">
        <w:rPr>
          <w:bCs/>
          <w:sz w:val="22"/>
          <w:szCs w:val="22"/>
        </w:rPr>
        <w:tab/>
        <w:t>Has been convicted of a criminal offense related to that person’s involvement in any program under Medicare, Medicaid, or the Title XX services program since the inception of those programs.</w:t>
      </w:r>
    </w:p>
    <w:p w14:paraId="6DD2C462" w14:textId="77777777" w:rsidR="00BE4E6D" w:rsidRPr="002E7E48" w:rsidRDefault="00BE4E6D" w:rsidP="00F56262">
      <w:pPr>
        <w:tabs>
          <w:tab w:val="left" w:pos="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360"/>
        <w:jc w:val="both"/>
        <w:rPr>
          <w:bCs/>
          <w:sz w:val="22"/>
          <w:szCs w:val="22"/>
        </w:rPr>
      </w:pPr>
    </w:p>
    <w:p w14:paraId="509B3EAE" w14:textId="3B4E3703" w:rsidR="00493F10" w:rsidRDefault="000549CA" w:rsidP="003D057F">
      <w:pPr>
        <w:ind w:left="360"/>
        <w:rPr>
          <w:b/>
          <w:bCs/>
          <w:color w:val="002060"/>
          <w:sz w:val="22"/>
          <w:szCs w:val="22"/>
        </w:rPr>
      </w:pPr>
      <w:bookmarkStart w:id="856" w:name="_Toc117701538"/>
      <w:r w:rsidRPr="00BE4E6D">
        <w:rPr>
          <w:b/>
          <w:bCs/>
          <w:color w:val="002060"/>
          <w:sz w:val="22"/>
          <w:szCs w:val="22"/>
        </w:rPr>
        <w:t>4.</w:t>
      </w:r>
      <w:r w:rsidR="003D057F">
        <w:rPr>
          <w:b/>
          <w:bCs/>
          <w:color w:val="002060"/>
          <w:sz w:val="22"/>
          <w:szCs w:val="22"/>
        </w:rPr>
        <w:t>2</w:t>
      </w:r>
      <w:r w:rsidR="004E50AD">
        <w:rPr>
          <w:b/>
          <w:bCs/>
          <w:color w:val="002060"/>
          <w:sz w:val="22"/>
          <w:szCs w:val="22"/>
        </w:rPr>
        <w:t>6</w:t>
      </w:r>
      <w:r w:rsidRPr="00BE4E6D">
        <w:rPr>
          <w:b/>
          <w:bCs/>
          <w:color w:val="002060"/>
          <w:sz w:val="22"/>
          <w:szCs w:val="22"/>
        </w:rPr>
        <w:t xml:space="preserve">.7 </w:t>
      </w:r>
      <w:r w:rsidR="00493F10" w:rsidRPr="00BE4E6D">
        <w:rPr>
          <w:b/>
          <w:bCs/>
          <w:color w:val="002060"/>
          <w:sz w:val="22"/>
          <w:szCs w:val="22"/>
        </w:rPr>
        <w:t>Disclosure to the Inspector General</w:t>
      </w:r>
      <w:bookmarkEnd w:id="856"/>
    </w:p>
    <w:p w14:paraId="366C4A80" w14:textId="77777777" w:rsidR="003D057F" w:rsidRPr="00BE4E6D" w:rsidRDefault="003D057F" w:rsidP="00BE4E6D">
      <w:pPr>
        <w:rPr>
          <w:b/>
          <w:bCs/>
          <w:color w:val="002060"/>
          <w:sz w:val="22"/>
          <w:szCs w:val="22"/>
        </w:rPr>
      </w:pPr>
    </w:p>
    <w:p w14:paraId="6EC07824" w14:textId="77777777" w:rsidR="00493F10" w:rsidRDefault="00493F10" w:rsidP="003D057F">
      <w:pPr>
        <w:spacing w:line="276" w:lineRule="auto"/>
        <w:ind w:left="360"/>
        <w:jc w:val="both"/>
        <w:rPr>
          <w:bCs/>
          <w:sz w:val="22"/>
          <w:szCs w:val="22"/>
        </w:rPr>
      </w:pPr>
      <w:r w:rsidRPr="002E7E48">
        <w:rPr>
          <w:bCs/>
          <w:sz w:val="22"/>
          <w:szCs w:val="22"/>
        </w:rPr>
        <w:t>In accordance with 42 C.F.R. § 455.106(b), DOM must notify the Inspector General of the Department of any disclosures under § 455.106(a) within twenty (20) working days from the date it receives the information. DOM must also promptly notify the Inspector General of the Department of any action it takes on the Contractor’s agreement and participation in the program.</w:t>
      </w:r>
    </w:p>
    <w:p w14:paraId="68CE0299" w14:textId="1D9BE9BF" w:rsidR="00493F10" w:rsidRDefault="000549CA" w:rsidP="00BE4E6D">
      <w:pPr>
        <w:tabs>
          <w:tab w:val="left" w:pos="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360"/>
        <w:jc w:val="both"/>
        <w:rPr>
          <w:b/>
          <w:bCs/>
          <w:color w:val="002060"/>
          <w:sz w:val="22"/>
          <w:szCs w:val="22"/>
        </w:rPr>
      </w:pPr>
      <w:bookmarkStart w:id="857" w:name="_Toc117701539"/>
      <w:r w:rsidRPr="00BE4E6D">
        <w:rPr>
          <w:b/>
          <w:bCs/>
          <w:color w:val="002060"/>
          <w:sz w:val="22"/>
          <w:szCs w:val="22"/>
        </w:rPr>
        <w:lastRenderedPageBreak/>
        <w:t>4.</w:t>
      </w:r>
      <w:r w:rsidR="003D057F">
        <w:rPr>
          <w:b/>
          <w:bCs/>
          <w:color w:val="002060"/>
          <w:sz w:val="22"/>
          <w:szCs w:val="22"/>
        </w:rPr>
        <w:t>2</w:t>
      </w:r>
      <w:r w:rsidR="004E50AD">
        <w:rPr>
          <w:b/>
          <w:bCs/>
          <w:color w:val="002060"/>
          <w:sz w:val="22"/>
          <w:szCs w:val="22"/>
        </w:rPr>
        <w:t>6</w:t>
      </w:r>
      <w:r w:rsidRPr="00BE4E6D">
        <w:rPr>
          <w:b/>
          <w:bCs/>
          <w:color w:val="002060"/>
          <w:sz w:val="22"/>
          <w:szCs w:val="22"/>
        </w:rPr>
        <w:t xml:space="preserve">.8 </w:t>
      </w:r>
      <w:r w:rsidR="00493F10" w:rsidRPr="00BE4E6D">
        <w:rPr>
          <w:b/>
          <w:bCs/>
          <w:color w:val="002060"/>
          <w:sz w:val="22"/>
          <w:szCs w:val="22"/>
        </w:rPr>
        <w:t>DOM’s Right of Refusal</w:t>
      </w:r>
      <w:bookmarkEnd w:id="857"/>
    </w:p>
    <w:p w14:paraId="6153222F" w14:textId="77777777" w:rsidR="003D057F" w:rsidRPr="00BE4E6D" w:rsidRDefault="003D057F" w:rsidP="00BE4E6D">
      <w:pPr>
        <w:tabs>
          <w:tab w:val="left" w:pos="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360"/>
        <w:jc w:val="both"/>
        <w:rPr>
          <w:b/>
          <w:bCs/>
          <w:color w:val="002060"/>
          <w:sz w:val="22"/>
          <w:szCs w:val="22"/>
        </w:rPr>
      </w:pPr>
    </w:p>
    <w:p w14:paraId="42469BA5" w14:textId="77777777" w:rsidR="00493F10" w:rsidRDefault="00493F10" w:rsidP="003D057F">
      <w:pPr>
        <w:spacing w:line="276" w:lineRule="auto"/>
        <w:ind w:left="360"/>
        <w:jc w:val="both"/>
        <w:rPr>
          <w:bCs/>
          <w:sz w:val="22"/>
          <w:szCs w:val="22"/>
        </w:rPr>
      </w:pPr>
      <w:r w:rsidRPr="002E7E48">
        <w:rPr>
          <w:bCs/>
          <w:sz w:val="22"/>
          <w:szCs w:val="22"/>
        </w:rPr>
        <w:t>In accordance with 42 C.F.R. § 455.106(c), DOM may refuse to enter into or renew an agreement with a Contractor if any person who has an ownership or control interest in the Contractor, or who is an agent or managing employee of the Contractor, has been convicted of a criminal offense related to that person’s involvement in any program established under Medicare, Medicaid, or the Title XX Services Program. Further, DOM may refuse to enter into or may terminate a Contractor agreement if it determines that the Contractor did not fully and accurately make any disclosure required under 42 C.F.R. § 455.106(a).</w:t>
      </w:r>
    </w:p>
    <w:p w14:paraId="0906C92D" w14:textId="77777777" w:rsidR="003D057F" w:rsidRPr="002E7E48" w:rsidRDefault="003D057F" w:rsidP="003D057F">
      <w:pPr>
        <w:spacing w:line="276" w:lineRule="auto"/>
        <w:ind w:left="360"/>
        <w:jc w:val="both"/>
        <w:rPr>
          <w:bCs/>
          <w:sz w:val="22"/>
          <w:szCs w:val="22"/>
        </w:rPr>
      </w:pPr>
    </w:p>
    <w:p w14:paraId="29CDF0A5" w14:textId="2DD318CB" w:rsidR="00493F10" w:rsidRPr="00BE4E6D" w:rsidRDefault="000549CA" w:rsidP="00BE4E6D">
      <w:pPr>
        <w:tabs>
          <w:tab w:val="left" w:pos="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360"/>
        <w:jc w:val="both"/>
        <w:rPr>
          <w:b/>
          <w:bCs/>
          <w:color w:val="002060"/>
          <w:sz w:val="22"/>
          <w:szCs w:val="22"/>
        </w:rPr>
      </w:pPr>
      <w:bookmarkStart w:id="858" w:name="_Toc117701540"/>
      <w:r w:rsidRPr="00BE4E6D">
        <w:rPr>
          <w:b/>
          <w:bCs/>
          <w:color w:val="002060"/>
          <w:sz w:val="22"/>
          <w:szCs w:val="22"/>
        </w:rPr>
        <w:t>4.</w:t>
      </w:r>
      <w:r w:rsidR="003D057F">
        <w:rPr>
          <w:b/>
          <w:bCs/>
          <w:color w:val="002060"/>
          <w:sz w:val="22"/>
          <w:szCs w:val="22"/>
        </w:rPr>
        <w:t>2</w:t>
      </w:r>
      <w:r w:rsidR="00796BF6">
        <w:rPr>
          <w:b/>
          <w:bCs/>
          <w:color w:val="002060"/>
          <w:sz w:val="22"/>
          <w:szCs w:val="22"/>
        </w:rPr>
        <w:t>6</w:t>
      </w:r>
      <w:r w:rsidRPr="00BE4E6D">
        <w:rPr>
          <w:b/>
          <w:bCs/>
          <w:color w:val="002060"/>
          <w:sz w:val="22"/>
          <w:szCs w:val="22"/>
        </w:rPr>
        <w:t xml:space="preserve">.9 </w:t>
      </w:r>
      <w:r w:rsidR="00493F10" w:rsidRPr="00BE4E6D">
        <w:rPr>
          <w:b/>
          <w:bCs/>
          <w:color w:val="002060"/>
          <w:sz w:val="22"/>
          <w:szCs w:val="22"/>
        </w:rPr>
        <w:t>Additional Requirements of DOM and Contractors</w:t>
      </w:r>
      <w:bookmarkEnd w:id="858"/>
    </w:p>
    <w:p w14:paraId="5C95AC67" w14:textId="77777777" w:rsidR="00493F10" w:rsidRPr="002E7E48" w:rsidRDefault="00493F10" w:rsidP="003D057F">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360"/>
        <w:jc w:val="both"/>
        <w:rPr>
          <w:bCs/>
          <w:sz w:val="22"/>
          <w:szCs w:val="22"/>
        </w:rPr>
      </w:pPr>
      <w:r w:rsidRPr="002E7E48">
        <w:rPr>
          <w:bCs/>
          <w:sz w:val="22"/>
          <w:szCs w:val="22"/>
        </w:rPr>
        <w:t>In accordance with 42 C.F.R. § 455.436, the State Medicaid agency and all Medicaid Contractors shall do the following:</w:t>
      </w:r>
    </w:p>
    <w:p w14:paraId="7503C9AD" w14:textId="77777777" w:rsidR="00493F10" w:rsidRPr="002E7E48" w:rsidRDefault="00493F10" w:rsidP="00F5626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bCs/>
          <w:sz w:val="22"/>
          <w:szCs w:val="22"/>
        </w:rPr>
      </w:pPr>
    </w:p>
    <w:p w14:paraId="2D5CDF05" w14:textId="77777777" w:rsidR="00493F10" w:rsidRPr="002E7E48" w:rsidRDefault="00493F10" w:rsidP="00F56262">
      <w:pPr>
        <w:tabs>
          <w:tab w:val="left" w:pos="72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360"/>
        <w:jc w:val="both"/>
        <w:rPr>
          <w:bCs/>
          <w:sz w:val="22"/>
          <w:szCs w:val="22"/>
        </w:rPr>
      </w:pPr>
      <w:r w:rsidRPr="002E7E48">
        <w:rPr>
          <w:bCs/>
          <w:sz w:val="22"/>
          <w:szCs w:val="22"/>
        </w:rPr>
        <w:t>1.</w:t>
      </w:r>
      <w:r w:rsidRPr="002E7E48">
        <w:rPr>
          <w:bCs/>
          <w:sz w:val="22"/>
          <w:szCs w:val="22"/>
        </w:rPr>
        <w:tab/>
        <w:t xml:space="preserve">Confirm the identity and determine the exclusion status of Contractors/subcontractors and any person with an ownership or control interest or who is an agent or managing employee of the Contractor/subcontractor through routine checks of Federal databases; and,  </w:t>
      </w:r>
    </w:p>
    <w:p w14:paraId="5EE48F51" w14:textId="77777777" w:rsidR="00493F10" w:rsidRPr="002E7E48" w:rsidRDefault="00493F10" w:rsidP="00F56262">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hanging="360"/>
        <w:jc w:val="both"/>
        <w:rPr>
          <w:bCs/>
          <w:sz w:val="22"/>
          <w:szCs w:val="22"/>
        </w:rPr>
      </w:pPr>
    </w:p>
    <w:p w14:paraId="015B01BA" w14:textId="77777777" w:rsidR="00493F10" w:rsidRPr="002E7E48" w:rsidRDefault="00493F10" w:rsidP="00F56262">
      <w:pPr>
        <w:tabs>
          <w:tab w:val="left" w:pos="720"/>
        </w:tabs>
        <w:spacing w:line="276" w:lineRule="auto"/>
        <w:ind w:left="720" w:hanging="360"/>
        <w:jc w:val="both"/>
        <w:rPr>
          <w:sz w:val="22"/>
          <w:szCs w:val="22"/>
        </w:rPr>
      </w:pPr>
      <w:r w:rsidRPr="002E7E48">
        <w:rPr>
          <w:bCs/>
          <w:sz w:val="22"/>
          <w:szCs w:val="22"/>
        </w:rPr>
        <w:t xml:space="preserve">2. </w:t>
      </w:r>
      <w:r w:rsidRPr="002E7E48">
        <w:rPr>
          <w:bCs/>
          <w:sz w:val="22"/>
          <w:szCs w:val="22"/>
        </w:rPr>
        <w:tab/>
        <w:t>Consult appropriate databases to confirm identity of the above-mentioned persons and entities by searching the List of Excluded Individuals/Entities (LEIE) and the System for Award Management (SAM) upon enrollment, re-enrollment, credentialing, or re-credentialing, and no less frequently than monthly thereafter, to ensure that the State does not pay Federal funds to excluded persons or entities.</w:t>
      </w:r>
    </w:p>
    <w:p w14:paraId="34D6C689" w14:textId="77777777" w:rsidR="00C83696" w:rsidRDefault="00C83696" w:rsidP="00F56262">
      <w:pPr>
        <w:tabs>
          <w:tab w:val="left" w:pos="720"/>
        </w:tabs>
        <w:spacing w:line="276" w:lineRule="auto"/>
        <w:jc w:val="both"/>
        <w:rPr>
          <w:sz w:val="22"/>
          <w:szCs w:val="22"/>
        </w:rPr>
      </w:pPr>
    </w:p>
    <w:p w14:paraId="3087F821" w14:textId="347D5834" w:rsidR="00C83696" w:rsidRDefault="00C83696" w:rsidP="003D057F">
      <w:pPr>
        <w:tabs>
          <w:tab w:val="left" w:pos="720"/>
        </w:tabs>
        <w:spacing w:line="276" w:lineRule="auto"/>
        <w:ind w:left="360"/>
        <w:jc w:val="both"/>
        <w:rPr>
          <w:sz w:val="22"/>
          <w:szCs w:val="22"/>
        </w:rPr>
      </w:pPr>
      <w:r>
        <w:rPr>
          <w:sz w:val="22"/>
          <w:szCs w:val="22"/>
        </w:rPr>
        <w:t>The Contractor must notify DOM</w:t>
      </w:r>
      <w:r w:rsidR="009F775F">
        <w:rPr>
          <w:sz w:val="22"/>
          <w:szCs w:val="22"/>
        </w:rPr>
        <w:t>, Office of Program Integrity</w:t>
      </w:r>
      <w:r>
        <w:rPr>
          <w:sz w:val="22"/>
          <w:szCs w:val="22"/>
        </w:rPr>
        <w:t xml:space="preserve"> within two (2) business days of discovery of any </w:t>
      </w:r>
      <w:r w:rsidR="009F775F">
        <w:rPr>
          <w:sz w:val="22"/>
          <w:szCs w:val="22"/>
        </w:rPr>
        <w:t xml:space="preserve">Contractor or Subcontractor owners or managing employees, </w:t>
      </w:r>
      <w:r>
        <w:rPr>
          <w:sz w:val="22"/>
          <w:szCs w:val="22"/>
        </w:rPr>
        <w:t xml:space="preserve">network provider, or driver identified as a result of federal database checks and the action taken by the Contractor.  Failure to disclose the required information accurately, timely, and in accordance with Federal, State and Contract standards will result in termination of this contract and/or liquidated damages.  </w:t>
      </w:r>
    </w:p>
    <w:p w14:paraId="105FA387" w14:textId="77777777" w:rsidR="00680C19" w:rsidRDefault="00680C19" w:rsidP="00F56262">
      <w:pPr>
        <w:tabs>
          <w:tab w:val="left" w:pos="720"/>
        </w:tabs>
        <w:spacing w:line="276" w:lineRule="auto"/>
        <w:jc w:val="both"/>
        <w:rPr>
          <w:sz w:val="22"/>
          <w:szCs w:val="22"/>
        </w:rPr>
      </w:pPr>
    </w:p>
    <w:p w14:paraId="4597C852" w14:textId="77777777" w:rsidR="00680C19" w:rsidRDefault="00680C19" w:rsidP="00F56262">
      <w:pPr>
        <w:tabs>
          <w:tab w:val="left" w:pos="720"/>
        </w:tabs>
        <w:spacing w:line="276" w:lineRule="auto"/>
        <w:jc w:val="both"/>
        <w:rPr>
          <w:sz w:val="22"/>
          <w:szCs w:val="22"/>
        </w:rPr>
      </w:pPr>
    </w:p>
    <w:p w14:paraId="1266EF1C" w14:textId="77777777" w:rsidR="00680C19" w:rsidRDefault="00680C19" w:rsidP="00F56262">
      <w:pPr>
        <w:tabs>
          <w:tab w:val="left" w:pos="720"/>
        </w:tabs>
        <w:spacing w:line="276" w:lineRule="auto"/>
        <w:jc w:val="both"/>
        <w:rPr>
          <w:sz w:val="22"/>
          <w:szCs w:val="22"/>
        </w:rPr>
      </w:pPr>
    </w:p>
    <w:p w14:paraId="7BEBB915" w14:textId="77777777" w:rsidR="00680C19" w:rsidRDefault="00680C19" w:rsidP="00F56262">
      <w:pPr>
        <w:tabs>
          <w:tab w:val="left" w:pos="720"/>
        </w:tabs>
        <w:spacing w:line="276" w:lineRule="auto"/>
        <w:jc w:val="both"/>
        <w:rPr>
          <w:sz w:val="22"/>
          <w:szCs w:val="22"/>
        </w:rPr>
      </w:pPr>
    </w:p>
    <w:p w14:paraId="50EB1FE8" w14:textId="77777777" w:rsidR="00680C19" w:rsidRDefault="00680C19" w:rsidP="00F56262">
      <w:pPr>
        <w:tabs>
          <w:tab w:val="left" w:pos="720"/>
        </w:tabs>
        <w:spacing w:line="276" w:lineRule="auto"/>
        <w:jc w:val="both"/>
        <w:rPr>
          <w:sz w:val="22"/>
          <w:szCs w:val="22"/>
        </w:rPr>
      </w:pPr>
    </w:p>
    <w:p w14:paraId="2433F605" w14:textId="77777777" w:rsidR="00680C19" w:rsidRDefault="00680C19" w:rsidP="00F56262">
      <w:pPr>
        <w:tabs>
          <w:tab w:val="left" w:pos="720"/>
        </w:tabs>
        <w:spacing w:line="276" w:lineRule="auto"/>
        <w:jc w:val="both"/>
        <w:rPr>
          <w:sz w:val="22"/>
          <w:szCs w:val="22"/>
        </w:rPr>
      </w:pPr>
    </w:p>
    <w:p w14:paraId="1705F84D" w14:textId="77777777" w:rsidR="00680C19" w:rsidRDefault="00680C19" w:rsidP="00F56262">
      <w:pPr>
        <w:tabs>
          <w:tab w:val="left" w:pos="720"/>
        </w:tabs>
        <w:spacing w:line="276" w:lineRule="auto"/>
        <w:jc w:val="both"/>
        <w:rPr>
          <w:sz w:val="22"/>
          <w:szCs w:val="22"/>
        </w:rPr>
      </w:pPr>
    </w:p>
    <w:p w14:paraId="77C4499D" w14:textId="77777777" w:rsidR="00680C19" w:rsidRDefault="00680C19" w:rsidP="00F56262">
      <w:pPr>
        <w:tabs>
          <w:tab w:val="left" w:pos="720"/>
        </w:tabs>
        <w:spacing w:line="276" w:lineRule="auto"/>
        <w:jc w:val="both"/>
        <w:rPr>
          <w:sz w:val="22"/>
          <w:szCs w:val="22"/>
        </w:rPr>
      </w:pPr>
    </w:p>
    <w:p w14:paraId="2BA4C46B" w14:textId="77777777" w:rsidR="00680C19" w:rsidRDefault="00680C19" w:rsidP="00680C19">
      <w:pPr>
        <w:widowControl w:val="0"/>
        <w:spacing w:before="39" w:line="276" w:lineRule="auto"/>
        <w:ind w:right="-30"/>
        <w:jc w:val="center"/>
        <w:rPr>
          <w:rStyle w:val="Heading3Char"/>
          <w:sz w:val="28"/>
          <w:szCs w:val="28"/>
        </w:rPr>
      </w:pPr>
      <w:r w:rsidRPr="00184E28">
        <w:rPr>
          <w:rFonts w:eastAsia="Arial"/>
          <w:sz w:val="22"/>
          <w:szCs w:val="22"/>
        </w:rPr>
        <w:t>Re</w:t>
      </w:r>
      <w:r w:rsidRPr="00184E28">
        <w:rPr>
          <w:rFonts w:eastAsia="Arial"/>
          <w:spacing w:val="4"/>
          <w:sz w:val="22"/>
          <w:szCs w:val="22"/>
        </w:rPr>
        <w:t>m</w:t>
      </w:r>
      <w:r w:rsidRPr="00184E28">
        <w:rPr>
          <w:rFonts w:eastAsia="Arial"/>
          <w:sz w:val="22"/>
          <w:szCs w:val="22"/>
        </w:rPr>
        <w:t>a</w:t>
      </w:r>
      <w:r w:rsidRPr="00184E28">
        <w:rPr>
          <w:rFonts w:eastAsia="Arial"/>
          <w:spacing w:val="-1"/>
          <w:sz w:val="22"/>
          <w:szCs w:val="22"/>
        </w:rPr>
        <w:t>i</w:t>
      </w:r>
      <w:r w:rsidRPr="00184E28">
        <w:rPr>
          <w:rFonts w:eastAsia="Arial"/>
          <w:sz w:val="22"/>
          <w:szCs w:val="22"/>
        </w:rPr>
        <w:t>n</w:t>
      </w:r>
      <w:r w:rsidRPr="00184E28">
        <w:rPr>
          <w:rFonts w:eastAsia="Arial"/>
          <w:spacing w:val="-1"/>
          <w:sz w:val="22"/>
          <w:szCs w:val="22"/>
        </w:rPr>
        <w:t>d</w:t>
      </w:r>
      <w:r w:rsidRPr="00184E28">
        <w:rPr>
          <w:rFonts w:eastAsia="Arial"/>
          <w:sz w:val="22"/>
          <w:szCs w:val="22"/>
        </w:rPr>
        <w:t>er</w:t>
      </w:r>
      <w:r w:rsidRPr="00184E28">
        <w:rPr>
          <w:rFonts w:eastAsia="Arial"/>
          <w:spacing w:val="-10"/>
          <w:sz w:val="22"/>
          <w:szCs w:val="22"/>
        </w:rPr>
        <w:t xml:space="preserve"> </w:t>
      </w:r>
      <w:r w:rsidRPr="00184E28">
        <w:rPr>
          <w:rFonts w:eastAsia="Arial"/>
          <w:sz w:val="22"/>
          <w:szCs w:val="22"/>
        </w:rPr>
        <w:t xml:space="preserve">of </w:t>
      </w:r>
      <w:r w:rsidRPr="00184E28">
        <w:rPr>
          <w:rFonts w:eastAsia="Arial"/>
          <w:spacing w:val="3"/>
          <w:sz w:val="22"/>
          <w:szCs w:val="22"/>
        </w:rPr>
        <w:t>T</w:t>
      </w:r>
      <w:r w:rsidRPr="00184E28">
        <w:rPr>
          <w:rFonts w:eastAsia="Arial"/>
          <w:sz w:val="22"/>
          <w:szCs w:val="22"/>
        </w:rPr>
        <w:t>h</w:t>
      </w:r>
      <w:r w:rsidRPr="00184E28">
        <w:rPr>
          <w:rFonts w:eastAsia="Arial"/>
          <w:spacing w:val="-1"/>
          <w:sz w:val="22"/>
          <w:szCs w:val="22"/>
        </w:rPr>
        <w:t>i</w:t>
      </w:r>
      <w:r w:rsidRPr="00184E28">
        <w:rPr>
          <w:rFonts w:eastAsia="Arial"/>
          <w:sz w:val="22"/>
          <w:szCs w:val="22"/>
        </w:rPr>
        <w:t>s</w:t>
      </w:r>
      <w:r w:rsidRPr="00184E28">
        <w:rPr>
          <w:rFonts w:eastAsia="Arial"/>
          <w:spacing w:val="-3"/>
          <w:sz w:val="22"/>
          <w:szCs w:val="22"/>
        </w:rPr>
        <w:t xml:space="preserve"> </w:t>
      </w:r>
      <w:r w:rsidRPr="00184E28">
        <w:rPr>
          <w:rFonts w:eastAsia="Arial"/>
          <w:spacing w:val="-1"/>
          <w:sz w:val="22"/>
          <w:szCs w:val="22"/>
        </w:rPr>
        <w:t>P</w:t>
      </w:r>
      <w:r w:rsidRPr="00184E28">
        <w:rPr>
          <w:rFonts w:eastAsia="Arial"/>
          <w:sz w:val="22"/>
          <w:szCs w:val="22"/>
        </w:rPr>
        <w:t>a</w:t>
      </w:r>
      <w:r w:rsidRPr="00184E28">
        <w:rPr>
          <w:rFonts w:eastAsia="Arial"/>
          <w:spacing w:val="1"/>
          <w:sz w:val="22"/>
          <w:szCs w:val="22"/>
        </w:rPr>
        <w:t>g</w:t>
      </w:r>
      <w:r w:rsidRPr="00184E28">
        <w:rPr>
          <w:rFonts w:eastAsia="Arial"/>
          <w:sz w:val="22"/>
          <w:szCs w:val="22"/>
        </w:rPr>
        <w:t>e</w:t>
      </w:r>
      <w:r w:rsidRPr="00184E28">
        <w:rPr>
          <w:rFonts w:eastAsia="Arial"/>
          <w:spacing w:val="-4"/>
          <w:sz w:val="22"/>
          <w:szCs w:val="22"/>
        </w:rPr>
        <w:t xml:space="preserve"> </w:t>
      </w:r>
      <w:r w:rsidRPr="00184E28">
        <w:rPr>
          <w:rFonts w:eastAsia="Arial"/>
          <w:sz w:val="22"/>
          <w:szCs w:val="22"/>
        </w:rPr>
        <w:t>In</w:t>
      </w:r>
      <w:r w:rsidRPr="00184E28">
        <w:rPr>
          <w:rFonts w:eastAsia="Arial"/>
          <w:spacing w:val="1"/>
          <w:sz w:val="22"/>
          <w:szCs w:val="22"/>
        </w:rPr>
        <w:t>t</w:t>
      </w:r>
      <w:r w:rsidRPr="00184E28">
        <w:rPr>
          <w:rFonts w:eastAsia="Arial"/>
          <w:sz w:val="22"/>
          <w:szCs w:val="22"/>
        </w:rPr>
        <w:t>e</w:t>
      </w:r>
      <w:r w:rsidRPr="00184E28">
        <w:rPr>
          <w:rFonts w:eastAsia="Arial"/>
          <w:spacing w:val="-1"/>
          <w:sz w:val="22"/>
          <w:szCs w:val="22"/>
        </w:rPr>
        <w:t>n</w:t>
      </w:r>
      <w:r w:rsidRPr="00184E28">
        <w:rPr>
          <w:rFonts w:eastAsia="Arial"/>
          <w:sz w:val="22"/>
          <w:szCs w:val="22"/>
        </w:rPr>
        <w:t>t</w:t>
      </w:r>
      <w:r w:rsidRPr="00184E28">
        <w:rPr>
          <w:rFonts w:eastAsia="Arial"/>
          <w:spacing w:val="1"/>
          <w:sz w:val="22"/>
          <w:szCs w:val="22"/>
        </w:rPr>
        <w:t>i</w:t>
      </w:r>
      <w:r w:rsidRPr="00184E28">
        <w:rPr>
          <w:rFonts w:eastAsia="Arial"/>
          <w:sz w:val="22"/>
          <w:szCs w:val="22"/>
        </w:rPr>
        <w:t>o</w:t>
      </w:r>
      <w:r w:rsidRPr="00184E28">
        <w:rPr>
          <w:rFonts w:eastAsia="Arial"/>
          <w:spacing w:val="-1"/>
          <w:sz w:val="22"/>
          <w:szCs w:val="22"/>
        </w:rPr>
        <w:t>n</w:t>
      </w:r>
      <w:r w:rsidRPr="00184E28">
        <w:rPr>
          <w:rFonts w:eastAsia="Arial"/>
          <w:spacing w:val="2"/>
          <w:sz w:val="22"/>
          <w:szCs w:val="22"/>
        </w:rPr>
        <w:t>a</w:t>
      </w:r>
      <w:r w:rsidRPr="00184E28">
        <w:rPr>
          <w:rFonts w:eastAsia="Arial"/>
          <w:spacing w:val="-1"/>
          <w:sz w:val="22"/>
          <w:szCs w:val="22"/>
        </w:rPr>
        <w:t>l</w:t>
      </w:r>
      <w:r w:rsidRPr="00184E28">
        <w:rPr>
          <w:rFonts w:eastAsia="Arial"/>
          <w:spacing w:val="4"/>
          <w:sz w:val="22"/>
          <w:szCs w:val="22"/>
        </w:rPr>
        <w:t>l</w:t>
      </w:r>
      <w:r w:rsidRPr="00184E28">
        <w:rPr>
          <w:rFonts w:eastAsia="Arial"/>
          <w:sz w:val="22"/>
          <w:szCs w:val="22"/>
        </w:rPr>
        <w:t>y</w:t>
      </w:r>
      <w:r w:rsidRPr="00184E28">
        <w:rPr>
          <w:rFonts w:eastAsia="Arial"/>
          <w:spacing w:val="-13"/>
          <w:sz w:val="22"/>
          <w:szCs w:val="22"/>
        </w:rPr>
        <w:t xml:space="preserve"> </w:t>
      </w:r>
      <w:r w:rsidRPr="00184E28">
        <w:rPr>
          <w:rFonts w:eastAsia="Arial"/>
          <w:sz w:val="22"/>
          <w:szCs w:val="22"/>
        </w:rPr>
        <w:t>L</w:t>
      </w:r>
      <w:r w:rsidRPr="00184E28">
        <w:rPr>
          <w:rFonts w:eastAsia="Arial"/>
          <w:spacing w:val="-1"/>
          <w:sz w:val="22"/>
          <w:szCs w:val="22"/>
        </w:rPr>
        <w:t>e</w:t>
      </w:r>
      <w:r w:rsidRPr="00184E28">
        <w:rPr>
          <w:rFonts w:eastAsia="Arial"/>
          <w:spacing w:val="2"/>
          <w:sz w:val="22"/>
          <w:szCs w:val="22"/>
        </w:rPr>
        <w:t>f</w:t>
      </w:r>
      <w:r w:rsidRPr="00184E28">
        <w:rPr>
          <w:rFonts w:eastAsia="Arial"/>
          <w:sz w:val="22"/>
          <w:szCs w:val="22"/>
        </w:rPr>
        <w:t>t</w:t>
      </w:r>
      <w:r w:rsidRPr="00184E28">
        <w:rPr>
          <w:rFonts w:eastAsia="Arial"/>
          <w:spacing w:val="-3"/>
          <w:sz w:val="22"/>
          <w:szCs w:val="22"/>
        </w:rPr>
        <w:t xml:space="preserve"> </w:t>
      </w:r>
      <w:r w:rsidRPr="00184E28">
        <w:rPr>
          <w:rFonts w:eastAsia="Arial"/>
          <w:spacing w:val="1"/>
          <w:sz w:val="22"/>
          <w:szCs w:val="22"/>
        </w:rPr>
        <w:t>B</w:t>
      </w:r>
      <w:r w:rsidRPr="00184E28">
        <w:rPr>
          <w:rFonts w:eastAsia="Arial"/>
          <w:spacing w:val="-1"/>
          <w:sz w:val="22"/>
          <w:szCs w:val="22"/>
        </w:rPr>
        <w:t>l</w:t>
      </w:r>
      <w:r w:rsidRPr="00184E28">
        <w:rPr>
          <w:rFonts w:eastAsia="Arial"/>
          <w:sz w:val="22"/>
          <w:szCs w:val="22"/>
        </w:rPr>
        <w:t>a</w:t>
      </w:r>
      <w:r w:rsidRPr="00184E28">
        <w:rPr>
          <w:rFonts w:eastAsia="Arial"/>
          <w:spacing w:val="-1"/>
          <w:sz w:val="22"/>
          <w:szCs w:val="22"/>
        </w:rPr>
        <w:t>n</w:t>
      </w:r>
      <w:r w:rsidRPr="00184E28">
        <w:rPr>
          <w:rFonts w:eastAsia="Arial"/>
          <w:sz w:val="22"/>
          <w:szCs w:val="22"/>
        </w:rPr>
        <w:t>k</w:t>
      </w:r>
    </w:p>
    <w:p w14:paraId="433700C3" w14:textId="77777777" w:rsidR="00680C19" w:rsidRPr="002E7E48" w:rsidRDefault="00680C19" w:rsidP="00F56262">
      <w:pPr>
        <w:tabs>
          <w:tab w:val="left" w:pos="720"/>
        </w:tabs>
        <w:spacing w:line="276" w:lineRule="auto"/>
        <w:jc w:val="both"/>
        <w:rPr>
          <w:sz w:val="22"/>
          <w:szCs w:val="22"/>
        </w:rPr>
      </w:pPr>
    </w:p>
    <w:p w14:paraId="3737C322" w14:textId="584B73B9" w:rsidR="00EC494C" w:rsidRDefault="00EC494C" w:rsidP="00EC494C"/>
    <w:p w14:paraId="61A35F84" w14:textId="1D0B1628" w:rsidR="00EC494C" w:rsidRDefault="00EC494C" w:rsidP="00EC494C"/>
    <w:p w14:paraId="4D5DC895" w14:textId="30BB183F" w:rsidR="00EC494C" w:rsidRDefault="00EC494C" w:rsidP="00EC494C"/>
    <w:p w14:paraId="149DEAFA" w14:textId="2917E688" w:rsidR="00EC494C" w:rsidRDefault="00EC494C" w:rsidP="00EC494C"/>
    <w:p w14:paraId="14F3A6A2" w14:textId="624C434E" w:rsidR="00EC494C" w:rsidRDefault="00EC494C" w:rsidP="00EC494C"/>
    <w:p w14:paraId="22BEF8DB" w14:textId="135DA428" w:rsidR="00EC494C" w:rsidRDefault="00EC494C" w:rsidP="00EC494C"/>
    <w:p w14:paraId="0A6F47A9" w14:textId="6A1CC98D" w:rsidR="00EC494C" w:rsidRDefault="00EC494C" w:rsidP="00EC494C"/>
    <w:p w14:paraId="6D6D1809" w14:textId="0D400E1A" w:rsidR="00EC494C" w:rsidRDefault="00EC494C" w:rsidP="00EC494C"/>
    <w:p w14:paraId="6D69C699" w14:textId="0DF4BC8B" w:rsidR="00EC494C" w:rsidRDefault="00EC494C" w:rsidP="00EC494C"/>
    <w:p w14:paraId="25087079" w14:textId="77777777" w:rsidR="00E6293A" w:rsidRPr="001A2062" w:rsidRDefault="00E6293A" w:rsidP="00E6293A">
      <w:pPr>
        <w:pStyle w:val="Heading1"/>
        <w:spacing w:before="0"/>
        <w:jc w:val="center"/>
      </w:pPr>
      <w:bookmarkStart w:id="859" w:name="_Toc121244446"/>
      <w:bookmarkStart w:id="860" w:name="_Toc122532880"/>
      <w:bookmarkStart w:id="861" w:name="_Toc122549330"/>
      <w:bookmarkStart w:id="862" w:name="_Toc122549535"/>
      <w:bookmarkStart w:id="863" w:name="_Toc122550540"/>
      <w:bookmarkStart w:id="864" w:name="_Toc124368008"/>
      <w:bookmarkStart w:id="865" w:name="_Toc124368385"/>
      <w:bookmarkStart w:id="866" w:name="_Toc117693258"/>
      <w:bookmarkStart w:id="867" w:name="_Toc117701565"/>
      <w:bookmarkEnd w:id="626"/>
      <w:bookmarkEnd w:id="627"/>
      <w:bookmarkEnd w:id="628"/>
      <w:bookmarkEnd w:id="629"/>
      <w:r w:rsidRPr="001A2062">
        <w:lastRenderedPageBreak/>
        <w:t>Attachment A -</w:t>
      </w:r>
      <w:bookmarkStart w:id="868" w:name="_Toc121244447"/>
      <w:bookmarkEnd w:id="859"/>
      <w:r w:rsidRPr="001A2062">
        <w:t>Bid Cover Sheet</w:t>
      </w:r>
      <w:bookmarkEnd w:id="868"/>
      <w:r w:rsidRPr="001A2062">
        <w:t xml:space="preserve"> – NET BROKERAGE SERVICES</w:t>
      </w:r>
      <w:bookmarkEnd w:id="860"/>
      <w:bookmarkEnd w:id="861"/>
      <w:bookmarkEnd w:id="862"/>
      <w:bookmarkEnd w:id="863"/>
      <w:bookmarkEnd w:id="864"/>
      <w:bookmarkEnd w:id="865"/>
    </w:p>
    <w:p w14:paraId="4FCFA667" w14:textId="77777777" w:rsidR="00E6293A" w:rsidRPr="0096084D" w:rsidRDefault="00E6293A" w:rsidP="00E6293A">
      <w:pPr>
        <w:rPr>
          <w:rFonts w:eastAsiaTheme="majorEastAsia"/>
          <w:sz w:val="24"/>
          <w:szCs w:val="24"/>
        </w:rPr>
      </w:pPr>
    </w:p>
    <w:p w14:paraId="6C2F8C17" w14:textId="3F3887FC" w:rsidR="00E6293A" w:rsidRPr="00C07C32" w:rsidRDefault="00E6293A" w:rsidP="00E6293A">
      <w:pPr>
        <w:rPr>
          <w:rFonts w:eastAsiaTheme="majorEastAsia"/>
          <w:sz w:val="24"/>
          <w:szCs w:val="24"/>
        </w:rPr>
      </w:pPr>
      <w:r w:rsidRPr="00C07C32">
        <w:rPr>
          <w:rFonts w:eastAsiaTheme="majorEastAsia"/>
          <w:sz w:val="24"/>
          <w:szCs w:val="24"/>
        </w:rPr>
        <w:t xml:space="preserve">DOM is seeking to establish a contract for Non-Emergency Transportation Brokerage Services.  Bids are to be submitted on or before </w:t>
      </w:r>
      <w:r w:rsidRPr="00C07C32">
        <w:rPr>
          <w:rFonts w:eastAsiaTheme="majorEastAsia"/>
          <w:b/>
          <w:bCs/>
          <w:sz w:val="24"/>
          <w:szCs w:val="24"/>
        </w:rPr>
        <w:t xml:space="preserve">2:00 pm, CST, </w:t>
      </w:r>
      <w:r w:rsidR="004F388F" w:rsidRPr="00C07C32">
        <w:rPr>
          <w:rFonts w:eastAsiaTheme="majorEastAsia"/>
          <w:b/>
          <w:bCs/>
          <w:sz w:val="24"/>
          <w:szCs w:val="24"/>
        </w:rPr>
        <w:t>Thursday</w:t>
      </w:r>
      <w:r w:rsidRPr="00C07C32">
        <w:rPr>
          <w:rFonts w:eastAsiaTheme="majorEastAsia"/>
          <w:b/>
          <w:bCs/>
          <w:sz w:val="24"/>
          <w:szCs w:val="24"/>
        </w:rPr>
        <w:t xml:space="preserve">, </w:t>
      </w:r>
      <w:r w:rsidR="00632F8E" w:rsidRPr="00C07C32">
        <w:rPr>
          <w:rFonts w:eastAsiaTheme="majorEastAsia"/>
          <w:b/>
          <w:bCs/>
          <w:sz w:val="24"/>
          <w:szCs w:val="24"/>
        </w:rPr>
        <w:t xml:space="preserve">March </w:t>
      </w:r>
      <w:r w:rsidR="004F388F" w:rsidRPr="00C07C32">
        <w:rPr>
          <w:rFonts w:eastAsiaTheme="majorEastAsia"/>
          <w:b/>
          <w:bCs/>
          <w:sz w:val="24"/>
          <w:szCs w:val="24"/>
        </w:rPr>
        <w:t>23</w:t>
      </w:r>
      <w:r w:rsidRPr="00C07C32">
        <w:rPr>
          <w:rFonts w:eastAsiaTheme="majorEastAsia"/>
          <w:b/>
          <w:bCs/>
          <w:sz w:val="24"/>
          <w:szCs w:val="24"/>
        </w:rPr>
        <w:t>, 2023</w:t>
      </w:r>
      <w:r w:rsidRPr="00C07C32">
        <w:rPr>
          <w:rFonts w:eastAsiaTheme="majorEastAsia"/>
          <w:sz w:val="24"/>
          <w:szCs w:val="24"/>
        </w:rPr>
        <w:t>.</w:t>
      </w:r>
    </w:p>
    <w:p w14:paraId="771E43EA" w14:textId="77777777" w:rsidR="00E6293A" w:rsidRPr="00C07C32" w:rsidRDefault="00E6293A" w:rsidP="00E6293A">
      <w:pPr>
        <w:rPr>
          <w:rFonts w:eastAsiaTheme="majorEastAsia"/>
          <w:sz w:val="24"/>
          <w:szCs w:val="24"/>
        </w:rPr>
      </w:pPr>
    </w:p>
    <w:p w14:paraId="5F20680F" w14:textId="77777777" w:rsidR="00E6293A" w:rsidRPr="0096084D" w:rsidRDefault="00E6293A" w:rsidP="00E6293A">
      <w:pPr>
        <w:rPr>
          <w:rFonts w:eastAsiaTheme="majorEastAsia"/>
          <w:sz w:val="24"/>
          <w:szCs w:val="24"/>
        </w:rPr>
      </w:pPr>
      <w:r w:rsidRPr="00C07C32">
        <w:rPr>
          <w:rFonts w:eastAsiaTheme="majorEastAsia"/>
          <w:sz w:val="24"/>
          <w:szCs w:val="24"/>
        </w:rPr>
        <w:t>Bid Cover Sheet is to be used to accompany your electronic file when submitting bid via SharePoint or if submitting a paper copy.</w:t>
      </w:r>
    </w:p>
    <w:p w14:paraId="7944F19F" w14:textId="77777777" w:rsidR="00E6293A" w:rsidRPr="0096084D" w:rsidRDefault="00E6293A" w:rsidP="00E6293A">
      <w:pPr>
        <w:rPr>
          <w:rFonts w:eastAsiaTheme="majorEastAsia"/>
          <w:sz w:val="24"/>
          <w:szCs w:val="24"/>
        </w:rPr>
      </w:pPr>
    </w:p>
    <w:p w14:paraId="64F6495C" w14:textId="77777777" w:rsidR="00E6293A" w:rsidRPr="0096084D" w:rsidRDefault="00E6293A" w:rsidP="00E6293A">
      <w:pPr>
        <w:rPr>
          <w:rFonts w:eastAsiaTheme="majorEastAsia"/>
          <w:sz w:val="24"/>
          <w:szCs w:val="24"/>
        </w:rPr>
      </w:pPr>
      <w:r w:rsidRPr="0096084D">
        <w:rPr>
          <w:rFonts w:eastAsiaTheme="majorEastAsia"/>
          <w:sz w:val="24"/>
          <w:szCs w:val="24"/>
        </w:rPr>
        <w:t>A PDF file with the below naming convention should be used when submitting the electronic files to the SharePoint site.</w:t>
      </w:r>
    </w:p>
    <w:p w14:paraId="57693E24" w14:textId="77777777" w:rsidR="00E6293A" w:rsidRPr="0096084D" w:rsidRDefault="00E6293A" w:rsidP="00E6293A">
      <w:pPr>
        <w:rPr>
          <w:rFonts w:eastAsiaTheme="majorEastAsia"/>
          <w:sz w:val="24"/>
          <w:szCs w:val="24"/>
        </w:rPr>
      </w:pPr>
    </w:p>
    <w:p w14:paraId="7B81BE3F" w14:textId="042BD2F8" w:rsidR="00E6293A" w:rsidRDefault="00E6293A" w:rsidP="00E6293A">
      <w:pPr>
        <w:rPr>
          <w:rFonts w:eastAsiaTheme="majorEastAsia"/>
          <w:sz w:val="24"/>
          <w:szCs w:val="24"/>
        </w:rPr>
      </w:pPr>
      <w:r w:rsidRPr="0096084D">
        <w:rPr>
          <w:rFonts w:eastAsiaTheme="majorEastAsia"/>
          <w:sz w:val="24"/>
          <w:szCs w:val="24"/>
        </w:rPr>
        <w:t xml:space="preserve">File Name: </w:t>
      </w:r>
      <w:r w:rsidR="003F1463">
        <w:rPr>
          <w:rFonts w:eastAsiaTheme="majorEastAsia"/>
          <w:sz w:val="24"/>
          <w:szCs w:val="24"/>
        </w:rPr>
        <w:t>[</w:t>
      </w:r>
      <w:r w:rsidRPr="0096084D">
        <w:rPr>
          <w:rFonts w:eastAsiaTheme="majorEastAsia"/>
          <w:sz w:val="24"/>
          <w:szCs w:val="24"/>
        </w:rPr>
        <w:t>BIDDER’S NAME HERE</w:t>
      </w:r>
      <w:r w:rsidR="003F1463">
        <w:rPr>
          <w:rFonts w:eastAsiaTheme="majorEastAsia"/>
          <w:sz w:val="24"/>
          <w:szCs w:val="24"/>
        </w:rPr>
        <w:t>]</w:t>
      </w:r>
      <w:r w:rsidRPr="0096084D">
        <w:rPr>
          <w:rFonts w:eastAsiaTheme="majorEastAsia"/>
          <w:sz w:val="24"/>
          <w:szCs w:val="24"/>
        </w:rPr>
        <w:t>_NET Brokerage Services</w:t>
      </w:r>
    </w:p>
    <w:p w14:paraId="3B6C688E" w14:textId="77777777" w:rsidR="00E6293A" w:rsidRPr="0096084D" w:rsidRDefault="00E6293A" w:rsidP="00E6293A">
      <w:pPr>
        <w:rPr>
          <w:rFonts w:eastAsiaTheme="majorEastAsia"/>
          <w:sz w:val="24"/>
          <w:szCs w:val="24"/>
        </w:rPr>
      </w:pPr>
    </w:p>
    <w:p w14:paraId="48F3D831" w14:textId="77777777" w:rsidR="00E6293A" w:rsidRDefault="00E6293A" w:rsidP="00E6293A">
      <w:pPr>
        <w:spacing w:line="276" w:lineRule="auto"/>
        <w:jc w:val="both"/>
        <w:rPr>
          <w:rFonts w:eastAsiaTheme="majorEastAsia"/>
          <w:b/>
          <w:sz w:val="24"/>
          <w:szCs w:val="24"/>
        </w:rPr>
      </w:pPr>
    </w:p>
    <w:tbl>
      <w:tblPr>
        <w:tblW w:w="0" w:type="auto"/>
        <w:tblInd w:w="-6" w:type="dxa"/>
        <w:tblLayout w:type="fixed"/>
        <w:tblCellMar>
          <w:left w:w="0" w:type="dxa"/>
          <w:right w:w="0" w:type="dxa"/>
        </w:tblCellMar>
        <w:tblLook w:val="01E0" w:firstRow="1" w:lastRow="1" w:firstColumn="1" w:lastColumn="1" w:noHBand="0" w:noVBand="0"/>
      </w:tblPr>
      <w:tblGrid>
        <w:gridCol w:w="5403"/>
        <w:gridCol w:w="3909"/>
      </w:tblGrid>
      <w:tr w:rsidR="00E6293A" w14:paraId="5B94E417" w14:textId="77777777">
        <w:trPr>
          <w:trHeight w:hRule="exact" w:val="574"/>
        </w:trPr>
        <w:tc>
          <w:tcPr>
            <w:tcW w:w="5403" w:type="dxa"/>
            <w:tcBorders>
              <w:top w:val="single" w:sz="5" w:space="0" w:color="000000"/>
              <w:left w:val="single" w:sz="5" w:space="0" w:color="000000"/>
              <w:bottom w:val="single" w:sz="5" w:space="0" w:color="000000"/>
              <w:right w:val="single" w:sz="5" w:space="0" w:color="000000"/>
            </w:tcBorders>
          </w:tcPr>
          <w:p w14:paraId="4DB9AA04" w14:textId="77777777" w:rsidR="00E6293A" w:rsidRPr="001E4921" w:rsidRDefault="00E6293A">
            <w:pPr>
              <w:widowControl w:val="0"/>
              <w:spacing w:line="276" w:lineRule="auto"/>
              <w:ind w:left="102"/>
              <w:jc w:val="both"/>
              <w:rPr>
                <w:rFonts w:eastAsiaTheme="minorHAnsi" w:hAnsiTheme="minorHAnsi" w:cstheme="minorBidi"/>
                <w:b/>
                <w:sz w:val="24"/>
                <w:szCs w:val="22"/>
              </w:rPr>
            </w:pPr>
            <w:r w:rsidRPr="001E4921">
              <w:rPr>
                <w:rFonts w:eastAsiaTheme="minorHAnsi" w:hAnsiTheme="minorHAnsi" w:cstheme="minorBidi"/>
                <w:b/>
                <w:sz w:val="24"/>
                <w:szCs w:val="22"/>
              </w:rPr>
              <w:t>Name of Company:</w:t>
            </w:r>
          </w:p>
        </w:tc>
        <w:tc>
          <w:tcPr>
            <w:tcW w:w="3909" w:type="dxa"/>
            <w:tcBorders>
              <w:top w:val="single" w:sz="5" w:space="0" w:color="000000"/>
              <w:left w:val="single" w:sz="5" w:space="0" w:color="000000"/>
              <w:bottom w:val="single" w:sz="5" w:space="0" w:color="000000"/>
              <w:right w:val="single" w:sz="5" w:space="0" w:color="000000"/>
            </w:tcBorders>
          </w:tcPr>
          <w:p w14:paraId="66BC299A" w14:textId="77777777" w:rsidR="00E6293A" w:rsidRPr="001E4921" w:rsidRDefault="00E6293A">
            <w:pPr>
              <w:widowControl w:val="0"/>
              <w:spacing w:line="276" w:lineRule="auto"/>
              <w:ind w:left="102"/>
              <w:jc w:val="both"/>
              <w:rPr>
                <w:rFonts w:asciiTheme="minorHAnsi" w:eastAsiaTheme="minorHAnsi" w:hAnsiTheme="minorHAnsi" w:cstheme="minorBidi"/>
                <w:sz w:val="22"/>
                <w:szCs w:val="22"/>
              </w:rPr>
            </w:pPr>
          </w:p>
        </w:tc>
      </w:tr>
      <w:tr w:rsidR="00E6293A" w14:paraId="12D3147A" w14:textId="77777777">
        <w:trPr>
          <w:trHeight w:hRule="exact" w:val="835"/>
        </w:trPr>
        <w:tc>
          <w:tcPr>
            <w:tcW w:w="5403" w:type="dxa"/>
            <w:tcBorders>
              <w:top w:val="single" w:sz="5" w:space="0" w:color="000000"/>
              <w:left w:val="single" w:sz="5" w:space="0" w:color="000000"/>
              <w:bottom w:val="single" w:sz="5" w:space="0" w:color="000000"/>
              <w:right w:val="single" w:sz="5" w:space="0" w:color="000000"/>
            </w:tcBorders>
          </w:tcPr>
          <w:p w14:paraId="79FF3CD0" w14:textId="77777777" w:rsidR="00E6293A" w:rsidRPr="001E4921" w:rsidRDefault="00E6293A">
            <w:pPr>
              <w:widowControl w:val="0"/>
              <w:spacing w:line="276" w:lineRule="auto"/>
              <w:ind w:left="102"/>
              <w:jc w:val="both"/>
              <w:rPr>
                <w:rFonts w:eastAsiaTheme="minorHAnsi" w:hAnsiTheme="minorHAnsi" w:cstheme="minorBidi"/>
                <w:b/>
                <w:sz w:val="24"/>
                <w:szCs w:val="22"/>
              </w:rPr>
            </w:pPr>
            <w:r w:rsidRPr="001E4921">
              <w:rPr>
                <w:rFonts w:eastAsiaTheme="minorHAnsi" w:hAnsiTheme="minorHAnsi" w:cstheme="minorBidi"/>
                <w:b/>
                <w:sz w:val="24"/>
                <w:szCs w:val="22"/>
              </w:rPr>
              <w:t>Address:</w:t>
            </w:r>
          </w:p>
        </w:tc>
        <w:tc>
          <w:tcPr>
            <w:tcW w:w="3909" w:type="dxa"/>
            <w:tcBorders>
              <w:top w:val="single" w:sz="5" w:space="0" w:color="000000"/>
              <w:left w:val="single" w:sz="5" w:space="0" w:color="000000"/>
              <w:bottom w:val="single" w:sz="5" w:space="0" w:color="000000"/>
              <w:right w:val="single" w:sz="5" w:space="0" w:color="000000"/>
            </w:tcBorders>
          </w:tcPr>
          <w:p w14:paraId="4FCCFE6F" w14:textId="77777777" w:rsidR="00E6293A" w:rsidRDefault="00E6293A">
            <w:pPr>
              <w:widowControl w:val="0"/>
              <w:spacing w:line="276" w:lineRule="auto"/>
              <w:ind w:left="102"/>
              <w:jc w:val="both"/>
              <w:rPr>
                <w:rFonts w:asciiTheme="minorHAnsi" w:eastAsiaTheme="minorHAnsi" w:hAnsiTheme="minorHAnsi" w:cstheme="minorBidi"/>
                <w:sz w:val="22"/>
                <w:szCs w:val="22"/>
              </w:rPr>
            </w:pPr>
          </w:p>
          <w:p w14:paraId="0649C05E" w14:textId="77777777" w:rsidR="00E6293A" w:rsidRDefault="00E6293A">
            <w:pPr>
              <w:widowControl w:val="0"/>
              <w:spacing w:line="276" w:lineRule="auto"/>
              <w:ind w:left="102"/>
              <w:jc w:val="both"/>
              <w:rPr>
                <w:rFonts w:asciiTheme="minorHAnsi" w:eastAsiaTheme="minorHAnsi" w:hAnsiTheme="minorHAnsi" w:cstheme="minorBidi"/>
                <w:sz w:val="22"/>
                <w:szCs w:val="22"/>
              </w:rPr>
            </w:pPr>
          </w:p>
          <w:p w14:paraId="56659A08" w14:textId="77777777" w:rsidR="00E6293A" w:rsidRPr="001E4921" w:rsidRDefault="00E6293A">
            <w:pPr>
              <w:widowControl w:val="0"/>
              <w:spacing w:line="276" w:lineRule="auto"/>
              <w:ind w:left="102"/>
              <w:jc w:val="both"/>
              <w:rPr>
                <w:rFonts w:asciiTheme="minorHAnsi" w:eastAsiaTheme="minorHAnsi" w:hAnsiTheme="minorHAnsi" w:cstheme="minorBidi"/>
                <w:sz w:val="22"/>
                <w:szCs w:val="22"/>
              </w:rPr>
            </w:pPr>
          </w:p>
        </w:tc>
      </w:tr>
      <w:tr w:rsidR="00E6293A" w14:paraId="33314822" w14:textId="77777777">
        <w:trPr>
          <w:trHeight w:hRule="exact" w:val="520"/>
        </w:trPr>
        <w:tc>
          <w:tcPr>
            <w:tcW w:w="5403" w:type="dxa"/>
            <w:tcBorders>
              <w:top w:val="single" w:sz="5" w:space="0" w:color="000000"/>
              <w:left w:val="single" w:sz="5" w:space="0" w:color="000000"/>
              <w:bottom w:val="single" w:sz="5" w:space="0" w:color="000000"/>
              <w:right w:val="single" w:sz="5" w:space="0" w:color="000000"/>
            </w:tcBorders>
          </w:tcPr>
          <w:p w14:paraId="46C5518E" w14:textId="77777777" w:rsidR="00E6293A" w:rsidRPr="001E4921" w:rsidRDefault="00E6293A">
            <w:pPr>
              <w:widowControl w:val="0"/>
              <w:spacing w:line="276" w:lineRule="auto"/>
              <w:ind w:left="102"/>
              <w:jc w:val="both"/>
              <w:rPr>
                <w:rFonts w:eastAsiaTheme="minorHAnsi" w:hAnsiTheme="minorHAnsi" w:cstheme="minorBidi"/>
                <w:b/>
                <w:sz w:val="24"/>
                <w:szCs w:val="22"/>
              </w:rPr>
            </w:pPr>
            <w:r w:rsidRPr="001E4921">
              <w:rPr>
                <w:rFonts w:eastAsiaTheme="minorHAnsi" w:hAnsiTheme="minorHAnsi" w:cstheme="minorBidi"/>
                <w:b/>
                <w:sz w:val="24"/>
                <w:szCs w:val="22"/>
              </w:rPr>
              <w:t>Signature:</w:t>
            </w:r>
          </w:p>
        </w:tc>
        <w:tc>
          <w:tcPr>
            <w:tcW w:w="3909" w:type="dxa"/>
            <w:tcBorders>
              <w:top w:val="single" w:sz="5" w:space="0" w:color="000000"/>
              <w:left w:val="single" w:sz="5" w:space="0" w:color="000000"/>
              <w:bottom w:val="single" w:sz="5" w:space="0" w:color="000000"/>
              <w:right w:val="single" w:sz="5" w:space="0" w:color="000000"/>
            </w:tcBorders>
          </w:tcPr>
          <w:p w14:paraId="1AD68822" w14:textId="77777777" w:rsidR="00E6293A" w:rsidRPr="001E4921" w:rsidRDefault="00E6293A">
            <w:pPr>
              <w:widowControl w:val="0"/>
              <w:spacing w:line="276" w:lineRule="auto"/>
              <w:ind w:left="102"/>
              <w:jc w:val="both"/>
              <w:rPr>
                <w:rFonts w:asciiTheme="minorHAnsi" w:eastAsiaTheme="minorHAnsi" w:hAnsiTheme="minorHAnsi" w:cstheme="minorBidi"/>
                <w:sz w:val="22"/>
                <w:szCs w:val="22"/>
              </w:rPr>
            </w:pPr>
          </w:p>
        </w:tc>
      </w:tr>
      <w:tr w:rsidR="00E6293A" w14:paraId="6C25C5B0" w14:textId="77777777">
        <w:trPr>
          <w:trHeight w:hRule="exact" w:val="529"/>
        </w:trPr>
        <w:tc>
          <w:tcPr>
            <w:tcW w:w="5403" w:type="dxa"/>
            <w:tcBorders>
              <w:top w:val="single" w:sz="5" w:space="0" w:color="000000"/>
              <w:left w:val="single" w:sz="5" w:space="0" w:color="000000"/>
              <w:bottom w:val="single" w:sz="5" w:space="0" w:color="000000"/>
              <w:right w:val="single" w:sz="5" w:space="0" w:color="000000"/>
            </w:tcBorders>
          </w:tcPr>
          <w:p w14:paraId="04A91AA5" w14:textId="77777777" w:rsidR="00E6293A" w:rsidRPr="001E4921" w:rsidRDefault="00E6293A">
            <w:pPr>
              <w:widowControl w:val="0"/>
              <w:spacing w:line="276" w:lineRule="auto"/>
              <w:ind w:left="102"/>
              <w:jc w:val="both"/>
              <w:rPr>
                <w:rFonts w:eastAsiaTheme="minorHAnsi" w:hAnsiTheme="minorHAnsi" w:cstheme="minorBidi"/>
                <w:b/>
                <w:sz w:val="24"/>
                <w:szCs w:val="22"/>
              </w:rPr>
            </w:pPr>
            <w:r w:rsidRPr="001E4921">
              <w:rPr>
                <w:rFonts w:eastAsiaTheme="minorHAnsi" w:hAnsiTheme="minorHAnsi" w:cstheme="minorBidi"/>
                <w:b/>
                <w:sz w:val="24"/>
                <w:szCs w:val="22"/>
              </w:rPr>
              <w:t>Name and Title:</w:t>
            </w:r>
          </w:p>
        </w:tc>
        <w:tc>
          <w:tcPr>
            <w:tcW w:w="3909" w:type="dxa"/>
            <w:tcBorders>
              <w:top w:val="single" w:sz="5" w:space="0" w:color="000000"/>
              <w:left w:val="single" w:sz="5" w:space="0" w:color="000000"/>
              <w:bottom w:val="single" w:sz="5" w:space="0" w:color="000000"/>
              <w:right w:val="single" w:sz="5" w:space="0" w:color="000000"/>
            </w:tcBorders>
          </w:tcPr>
          <w:p w14:paraId="666FDAB2" w14:textId="77777777" w:rsidR="00E6293A" w:rsidRPr="001E4921" w:rsidRDefault="00E6293A">
            <w:pPr>
              <w:widowControl w:val="0"/>
              <w:spacing w:line="276" w:lineRule="auto"/>
              <w:ind w:left="102"/>
              <w:jc w:val="both"/>
              <w:rPr>
                <w:rFonts w:asciiTheme="minorHAnsi" w:eastAsiaTheme="minorHAnsi" w:hAnsiTheme="minorHAnsi" w:cstheme="minorBidi"/>
                <w:sz w:val="22"/>
                <w:szCs w:val="22"/>
              </w:rPr>
            </w:pPr>
          </w:p>
        </w:tc>
      </w:tr>
      <w:tr w:rsidR="00E6293A" w14:paraId="4DDE818D" w14:textId="77777777">
        <w:trPr>
          <w:trHeight w:hRule="exact" w:val="547"/>
        </w:trPr>
        <w:tc>
          <w:tcPr>
            <w:tcW w:w="5403" w:type="dxa"/>
            <w:tcBorders>
              <w:top w:val="single" w:sz="5" w:space="0" w:color="000000"/>
              <w:left w:val="single" w:sz="5" w:space="0" w:color="000000"/>
              <w:bottom w:val="single" w:sz="5" w:space="0" w:color="000000"/>
              <w:right w:val="single" w:sz="5" w:space="0" w:color="000000"/>
            </w:tcBorders>
          </w:tcPr>
          <w:p w14:paraId="001DE7C7" w14:textId="77777777" w:rsidR="00E6293A" w:rsidRPr="001E4921" w:rsidRDefault="00E6293A">
            <w:pPr>
              <w:widowControl w:val="0"/>
              <w:spacing w:line="276" w:lineRule="auto"/>
              <w:ind w:left="102"/>
              <w:jc w:val="both"/>
              <w:rPr>
                <w:rFonts w:eastAsiaTheme="minorHAnsi" w:hAnsiTheme="minorHAnsi" w:cstheme="minorBidi"/>
                <w:b/>
                <w:sz w:val="24"/>
                <w:szCs w:val="22"/>
              </w:rPr>
            </w:pPr>
            <w:r w:rsidRPr="001E4921">
              <w:rPr>
                <w:rFonts w:eastAsiaTheme="minorHAnsi" w:hAnsiTheme="minorHAnsi" w:cstheme="minorBidi"/>
                <w:b/>
                <w:sz w:val="24"/>
                <w:szCs w:val="22"/>
              </w:rPr>
              <w:t>Phone Number :</w:t>
            </w:r>
          </w:p>
        </w:tc>
        <w:tc>
          <w:tcPr>
            <w:tcW w:w="3909" w:type="dxa"/>
            <w:tcBorders>
              <w:top w:val="single" w:sz="5" w:space="0" w:color="000000"/>
              <w:left w:val="single" w:sz="5" w:space="0" w:color="000000"/>
              <w:bottom w:val="single" w:sz="5" w:space="0" w:color="000000"/>
              <w:right w:val="single" w:sz="5" w:space="0" w:color="000000"/>
            </w:tcBorders>
          </w:tcPr>
          <w:p w14:paraId="16517412" w14:textId="77777777" w:rsidR="00E6293A" w:rsidRPr="001E4921" w:rsidRDefault="00E6293A">
            <w:pPr>
              <w:widowControl w:val="0"/>
              <w:spacing w:line="276" w:lineRule="auto"/>
              <w:ind w:left="102"/>
              <w:jc w:val="both"/>
              <w:rPr>
                <w:rFonts w:asciiTheme="minorHAnsi" w:eastAsiaTheme="minorHAnsi" w:hAnsiTheme="minorHAnsi" w:cstheme="minorBidi"/>
                <w:sz w:val="22"/>
                <w:szCs w:val="22"/>
              </w:rPr>
            </w:pPr>
          </w:p>
        </w:tc>
      </w:tr>
      <w:tr w:rsidR="00E6293A" w14:paraId="4D342F58" w14:textId="77777777">
        <w:trPr>
          <w:trHeight w:hRule="exact" w:val="628"/>
        </w:trPr>
        <w:tc>
          <w:tcPr>
            <w:tcW w:w="5403" w:type="dxa"/>
            <w:tcBorders>
              <w:top w:val="single" w:sz="5" w:space="0" w:color="000000"/>
              <w:left w:val="single" w:sz="5" w:space="0" w:color="000000"/>
              <w:bottom w:val="single" w:sz="5" w:space="0" w:color="000000"/>
              <w:right w:val="single" w:sz="5" w:space="0" w:color="000000"/>
            </w:tcBorders>
          </w:tcPr>
          <w:p w14:paraId="6C1CCA1B" w14:textId="77777777" w:rsidR="00E6293A" w:rsidRPr="001E4921" w:rsidRDefault="00E6293A">
            <w:pPr>
              <w:widowControl w:val="0"/>
              <w:spacing w:line="276" w:lineRule="auto"/>
              <w:ind w:left="102"/>
              <w:jc w:val="both"/>
              <w:rPr>
                <w:rFonts w:eastAsiaTheme="minorHAnsi" w:hAnsiTheme="minorHAnsi" w:cstheme="minorBidi"/>
                <w:b/>
                <w:sz w:val="24"/>
                <w:szCs w:val="22"/>
              </w:rPr>
            </w:pPr>
            <w:r w:rsidRPr="001E4921">
              <w:rPr>
                <w:rFonts w:eastAsiaTheme="minorHAnsi" w:hAnsiTheme="minorHAnsi" w:cstheme="minorBidi"/>
                <w:b/>
                <w:sz w:val="24"/>
                <w:szCs w:val="22"/>
              </w:rPr>
              <w:t>Email address:</w:t>
            </w:r>
          </w:p>
        </w:tc>
        <w:tc>
          <w:tcPr>
            <w:tcW w:w="3909" w:type="dxa"/>
            <w:tcBorders>
              <w:top w:val="single" w:sz="5" w:space="0" w:color="000000"/>
              <w:left w:val="single" w:sz="5" w:space="0" w:color="000000"/>
              <w:bottom w:val="single" w:sz="5" w:space="0" w:color="000000"/>
              <w:right w:val="single" w:sz="5" w:space="0" w:color="000000"/>
            </w:tcBorders>
          </w:tcPr>
          <w:p w14:paraId="27824F98" w14:textId="3109F8A3" w:rsidR="00E6293A" w:rsidRPr="001E4921" w:rsidRDefault="00E6293A" w:rsidP="00E6293A">
            <w:pPr>
              <w:widowControl w:val="0"/>
              <w:spacing w:line="276" w:lineRule="auto"/>
              <w:jc w:val="both"/>
              <w:rPr>
                <w:rFonts w:asciiTheme="minorHAnsi" w:eastAsiaTheme="minorHAnsi" w:hAnsiTheme="minorHAnsi" w:cstheme="minorBidi"/>
                <w:sz w:val="22"/>
                <w:szCs w:val="22"/>
              </w:rPr>
            </w:pPr>
          </w:p>
        </w:tc>
      </w:tr>
      <w:tr w:rsidR="00E6293A" w:rsidRPr="004F5E81" w14:paraId="662A1489" w14:textId="77777777">
        <w:trPr>
          <w:trHeight w:hRule="exact" w:val="727"/>
        </w:trPr>
        <w:tc>
          <w:tcPr>
            <w:tcW w:w="5403" w:type="dxa"/>
            <w:tcBorders>
              <w:top w:val="single" w:sz="5" w:space="0" w:color="000000"/>
              <w:left w:val="single" w:sz="5" w:space="0" w:color="000000"/>
              <w:bottom w:val="single" w:sz="5" w:space="0" w:color="000000"/>
              <w:right w:val="single" w:sz="5" w:space="0" w:color="000000"/>
            </w:tcBorders>
          </w:tcPr>
          <w:p w14:paraId="6609147D" w14:textId="77777777" w:rsidR="00E6293A" w:rsidRPr="001E4921" w:rsidRDefault="00E6293A">
            <w:pPr>
              <w:widowControl w:val="0"/>
              <w:spacing w:line="276" w:lineRule="auto"/>
              <w:ind w:left="102"/>
              <w:jc w:val="both"/>
              <w:rPr>
                <w:rFonts w:eastAsiaTheme="minorHAnsi" w:hAnsiTheme="minorHAnsi" w:cstheme="minorBidi"/>
                <w:b/>
                <w:sz w:val="24"/>
                <w:szCs w:val="22"/>
              </w:rPr>
            </w:pPr>
            <w:r w:rsidRPr="001E4921">
              <w:rPr>
                <w:rFonts w:eastAsiaTheme="minorHAnsi" w:hAnsiTheme="minorHAnsi" w:cstheme="minorBidi"/>
                <w:b/>
                <w:sz w:val="24"/>
                <w:szCs w:val="22"/>
              </w:rPr>
              <w:t>FEI/FIN # (if company, corporation, or partnership):</w:t>
            </w:r>
          </w:p>
        </w:tc>
        <w:tc>
          <w:tcPr>
            <w:tcW w:w="3909" w:type="dxa"/>
            <w:tcBorders>
              <w:top w:val="single" w:sz="5" w:space="0" w:color="000000"/>
              <w:left w:val="single" w:sz="5" w:space="0" w:color="000000"/>
              <w:bottom w:val="single" w:sz="5" w:space="0" w:color="000000"/>
              <w:right w:val="single" w:sz="5" w:space="0" w:color="000000"/>
            </w:tcBorders>
          </w:tcPr>
          <w:p w14:paraId="0563F13B" w14:textId="77777777" w:rsidR="00E6293A" w:rsidRPr="001E4921" w:rsidRDefault="00E6293A">
            <w:pPr>
              <w:widowControl w:val="0"/>
              <w:spacing w:line="276" w:lineRule="auto"/>
              <w:ind w:left="102"/>
              <w:jc w:val="both"/>
              <w:rPr>
                <w:rFonts w:asciiTheme="minorHAnsi" w:eastAsiaTheme="minorHAnsi" w:hAnsiTheme="minorHAnsi" w:cstheme="minorBidi"/>
                <w:sz w:val="22"/>
                <w:szCs w:val="22"/>
              </w:rPr>
            </w:pPr>
          </w:p>
        </w:tc>
      </w:tr>
      <w:tr w:rsidR="00E6293A" w:rsidRPr="004F5E81" w14:paraId="444EA207" w14:textId="77777777">
        <w:trPr>
          <w:trHeight w:hRule="exact" w:val="538"/>
        </w:trPr>
        <w:tc>
          <w:tcPr>
            <w:tcW w:w="5403" w:type="dxa"/>
            <w:tcBorders>
              <w:top w:val="single" w:sz="5" w:space="0" w:color="000000"/>
              <w:left w:val="single" w:sz="5" w:space="0" w:color="000000"/>
              <w:bottom w:val="single" w:sz="5" w:space="0" w:color="000000"/>
              <w:right w:val="single" w:sz="5" w:space="0" w:color="000000"/>
            </w:tcBorders>
          </w:tcPr>
          <w:p w14:paraId="7762BD22" w14:textId="77777777" w:rsidR="00E6293A" w:rsidRPr="001E4921" w:rsidRDefault="00E6293A">
            <w:pPr>
              <w:widowControl w:val="0"/>
              <w:spacing w:line="276" w:lineRule="auto"/>
              <w:ind w:left="102"/>
              <w:jc w:val="both"/>
              <w:rPr>
                <w:rFonts w:eastAsiaTheme="minorHAnsi" w:hAnsiTheme="minorHAnsi" w:cstheme="minorBidi"/>
                <w:b/>
                <w:sz w:val="24"/>
                <w:szCs w:val="22"/>
              </w:rPr>
            </w:pPr>
            <w:r w:rsidRPr="001E4921">
              <w:rPr>
                <w:rFonts w:eastAsiaTheme="minorHAnsi" w:hAnsiTheme="minorHAnsi" w:cstheme="minorBidi"/>
                <w:b/>
                <w:sz w:val="24"/>
                <w:szCs w:val="22"/>
              </w:rPr>
              <w:t>SS# (if individual):</w:t>
            </w:r>
          </w:p>
        </w:tc>
        <w:tc>
          <w:tcPr>
            <w:tcW w:w="3909" w:type="dxa"/>
            <w:tcBorders>
              <w:top w:val="single" w:sz="5" w:space="0" w:color="000000"/>
              <w:left w:val="single" w:sz="5" w:space="0" w:color="000000"/>
              <w:bottom w:val="single" w:sz="5" w:space="0" w:color="000000"/>
              <w:right w:val="single" w:sz="5" w:space="0" w:color="000000"/>
            </w:tcBorders>
          </w:tcPr>
          <w:p w14:paraId="21FEBABD" w14:textId="77777777" w:rsidR="00E6293A" w:rsidRPr="001E4921" w:rsidRDefault="00E6293A">
            <w:pPr>
              <w:widowControl w:val="0"/>
              <w:spacing w:line="276" w:lineRule="auto"/>
              <w:ind w:left="102"/>
              <w:jc w:val="both"/>
              <w:rPr>
                <w:rFonts w:asciiTheme="minorHAnsi" w:eastAsiaTheme="minorHAnsi" w:hAnsiTheme="minorHAnsi" w:cstheme="minorBidi"/>
                <w:sz w:val="22"/>
                <w:szCs w:val="22"/>
              </w:rPr>
            </w:pPr>
          </w:p>
        </w:tc>
      </w:tr>
    </w:tbl>
    <w:p w14:paraId="17AAB752" w14:textId="77777777" w:rsidR="00E6293A" w:rsidRDefault="00E6293A" w:rsidP="00E6293A">
      <w:pPr>
        <w:widowControl w:val="0"/>
        <w:spacing w:before="39" w:line="276" w:lineRule="auto"/>
        <w:ind w:right="-30"/>
        <w:rPr>
          <w:rStyle w:val="Heading3Char"/>
        </w:rPr>
      </w:pPr>
    </w:p>
    <w:p w14:paraId="0B4770ED" w14:textId="77777777" w:rsidR="00E6293A" w:rsidRDefault="00E6293A" w:rsidP="00E6293A">
      <w:pPr>
        <w:widowControl w:val="0"/>
        <w:spacing w:before="39" w:line="276" w:lineRule="auto"/>
        <w:ind w:right="-30"/>
        <w:rPr>
          <w:rStyle w:val="Heading3Char"/>
        </w:rPr>
      </w:pPr>
    </w:p>
    <w:bookmarkEnd w:id="866"/>
    <w:bookmarkEnd w:id="867"/>
    <w:p w14:paraId="4ECA2B49" w14:textId="77777777" w:rsidR="009B7F47" w:rsidRDefault="009B7F47" w:rsidP="00816255">
      <w:pPr>
        <w:widowControl w:val="0"/>
        <w:spacing w:before="39" w:line="276" w:lineRule="auto"/>
        <w:ind w:right="-30"/>
        <w:rPr>
          <w:rStyle w:val="Heading3Char"/>
        </w:rPr>
      </w:pPr>
    </w:p>
    <w:p w14:paraId="31D63653" w14:textId="77777777" w:rsidR="009B7F47" w:rsidRDefault="009B7F47" w:rsidP="00816255">
      <w:pPr>
        <w:widowControl w:val="0"/>
        <w:spacing w:before="39" w:line="276" w:lineRule="auto"/>
        <w:ind w:right="-30"/>
        <w:rPr>
          <w:rStyle w:val="Heading3Char"/>
        </w:rPr>
      </w:pPr>
    </w:p>
    <w:p w14:paraId="41335BE4" w14:textId="77777777" w:rsidR="009B7F47" w:rsidRDefault="009B7F47" w:rsidP="00816255">
      <w:pPr>
        <w:widowControl w:val="0"/>
        <w:spacing w:before="39" w:line="276" w:lineRule="auto"/>
        <w:ind w:right="-30"/>
        <w:rPr>
          <w:rStyle w:val="Heading3Char"/>
        </w:rPr>
      </w:pPr>
    </w:p>
    <w:p w14:paraId="57D1EA9E" w14:textId="77777777" w:rsidR="009B7F47" w:rsidRDefault="009B7F47" w:rsidP="00816255">
      <w:pPr>
        <w:widowControl w:val="0"/>
        <w:spacing w:before="39" w:line="276" w:lineRule="auto"/>
        <w:ind w:right="-30"/>
        <w:rPr>
          <w:rStyle w:val="Heading3Char"/>
        </w:rPr>
      </w:pPr>
    </w:p>
    <w:p w14:paraId="66EF1B38" w14:textId="77777777" w:rsidR="009B7F47" w:rsidRDefault="009B7F47" w:rsidP="00816255">
      <w:pPr>
        <w:widowControl w:val="0"/>
        <w:spacing w:before="39" w:line="276" w:lineRule="auto"/>
        <w:ind w:right="-30"/>
        <w:rPr>
          <w:rStyle w:val="Heading3Char"/>
        </w:rPr>
      </w:pPr>
    </w:p>
    <w:p w14:paraId="14F60D4B" w14:textId="77777777" w:rsidR="006D7454" w:rsidRDefault="006D7454" w:rsidP="00816255">
      <w:pPr>
        <w:widowControl w:val="0"/>
        <w:spacing w:before="39" w:line="276" w:lineRule="auto"/>
        <w:ind w:right="-30"/>
        <w:rPr>
          <w:rStyle w:val="Heading3Char"/>
        </w:rPr>
      </w:pPr>
    </w:p>
    <w:p w14:paraId="757E5740" w14:textId="66F21BDE" w:rsidR="00F1682F" w:rsidRDefault="00F1682F" w:rsidP="00816255">
      <w:pPr>
        <w:widowControl w:val="0"/>
        <w:spacing w:before="39" w:line="276" w:lineRule="auto"/>
        <w:ind w:right="-30"/>
        <w:rPr>
          <w:rStyle w:val="Heading3Char"/>
        </w:rPr>
      </w:pPr>
    </w:p>
    <w:p w14:paraId="7123F50D" w14:textId="77777777" w:rsidR="00C07C32" w:rsidRDefault="00C07C32" w:rsidP="00816255">
      <w:pPr>
        <w:widowControl w:val="0"/>
        <w:spacing w:before="39" w:line="276" w:lineRule="auto"/>
        <w:ind w:right="-30"/>
        <w:rPr>
          <w:rStyle w:val="Heading3Char"/>
        </w:rPr>
      </w:pPr>
    </w:p>
    <w:p w14:paraId="3E68B064" w14:textId="77777777" w:rsidR="006D7454" w:rsidRPr="00E114FD" w:rsidRDefault="006D7454" w:rsidP="00E114FD">
      <w:pPr>
        <w:widowControl w:val="0"/>
        <w:spacing w:before="39" w:line="276" w:lineRule="auto"/>
        <w:ind w:right="-30"/>
        <w:jc w:val="center"/>
        <w:rPr>
          <w:rFonts w:cstheme="minorBidi"/>
          <w:b/>
          <w:bCs/>
          <w:color w:val="17365D" w:themeColor="text2" w:themeShade="BF"/>
          <w:spacing w:val="-1"/>
          <w:sz w:val="24"/>
          <w:szCs w:val="24"/>
        </w:rPr>
      </w:pPr>
    </w:p>
    <w:p w14:paraId="1A473AA1" w14:textId="0738BBA9" w:rsidR="00846425" w:rsidRPr="00DB3095" w:rsidRDefault="00846425" w:rsidP="00846425">
      <w:pPr>
        <w:pStyle w:val="Heading1"/>
        <w:spacing w:before="0"/>
        <w:jc w:val="center"/>
      </w:pPr>
      <w:bookmarkStart w:id="869" w:name="_Toc95396098"/>
      <w:bookmarkStart w:id="870" w:name="_Toc118884080"/>
      <w:bookmarkStart w:id="871" w:name="_Toc122532881"/>
      <w:bookmarkStart w:id="872" w:name="_Toc122549331"/>
      <w:bookmarkStart w:id="873" w:name="_Toc122549536"/>
      <w:bookmarkStart w:id="874" w:name="_Toc122550541"/>
      <w:bookmarkStart w:id="875" w:name="_Toc124368009"/>
      <w:bookmarkStart w:id="876" w:name="_Toc124368386"/>
      <w:bookmarkStart w:id="877" w:name="_Toc513794968"/>
      <w:bookmarkStart w:id="878" w:name="_Toc513802462"/>
      <w:bookmarkStart w:id="879" w:name="_Toc117701567"/>
      <w:r w:rsidRPr="00DB3095">
        <w:lastRenderedPageBreak/>
        <w:t xml:space="preserve">Attachment </w:t>
      </w:r>
      <w:r>
        <w:t xml:space="preserve">B </w:t>
      </w:r>
      <w:r w:rsidRPr="00DB3095">
        <w:t xml:space="preserve">– </w:t>
      </w:r>
      <w:bookmarkEnd w:id="869"/>
      <w:r w:rsidRPr="00DB3095">
        <w:t>Mandatory Letter of Intent</w:t>
      </w:r>
      <w:bookmarkEnd w:id="870"/>
      <w:bookmarkEnd w:id="871"/>
      <w:bookmarkEnd w:id="872"/>
      <w:bookmarkEnd w:id="873"/>
      <w:bookmarkEnd w:id="874"/>
      <w:bookmarkEnd w:id="875"/>
      <w:bookmarkEnd w:id="876"/>
    </w:p>
    <w:p w14:paraId="39A0F447" w14:textId="77777777" w:rsidR="00846425" w:rsidRPr="0092440C" w:rsidRDefault="00846425" w:rsidP="00846425"/>
    <w:p w14:paraId="6EC80DB3" w14:textId="7C4D1C5A" w:rsidR="00846425" w:rsidRPr="004F5E81" w:rsidRDefault="00846425" w:rsidP="00846425">
      <w:pPr>
        <w:spacing w:line="276" w:lineRule="auto"/>
        <w:jc w:val="both"/>
        <w:rPr>
          <w:rFonts w:eastAsiaTheme="majorEastAsia"/>
          <w:b/>
          <w:szCs w:val="22"/>
        </w:rPr>
      </w:pPr>
      <w:r w:rsidRPr="0092440C">
        <w:rPr>
          <w:rFonts w:eastAsiaTheme="majorEastAsia"/>
          <w:color w:val="000000" w:themeColor="text1"/>
          <w:sz w:val="24"/>
          <w:szCs w:val="24"/>
        </w:rPr>
        <w:t xml:space="preserve">The </w:t>
      </w:r>
      <w:r w:rsidRPr="00C07C32">
        <w:rPr>
          <w:rFonts w:eastAsiaTheme="majorEastAsia"/>
          <w:color w:val="000000" w:themeColor="text1"/>
          <w:sz w:val="24"/>
          <w:szCs w:val="24"/>
        </w:rPr>
        <w:t xml:space="preserve">Bidder must submit this document, via email in PDF format, no later than </w:t>
      </w:r>
      <w:r w:rsidRPr="00C07C32">
        <w:rPr>
          <w:rFonts w:eastAsiaTheme="majorEastAsia"/>
          <w:b/>
          <w:bCs/>
          <w:color w:val="000000" w:themeColor="text1"/>
          <w:sz w:val="24"/>
          <w:szCs w:val="24"/>
        </w:rPr>
        <w:t>2:00 p.m.</w:t>
      </w:r>
      <w:r w:rsidRPr="00C07C32">
        <w:rPr>
          <w:rFonts w:eastAsiaTheme="majorEastAsia"/>
          <w:color w:val="000000" w:themeColor="text1"/>
          <w:sz w:val="24"/>
          <w:szCs w:val="24"/>
        </w:rPr>
        <w:t xml:space="preserve"> </w:t>
      </w:r>
      <w:r w:rsidRPr="00C07C32">
        <w:rPr>
          <w:rFonts w:eastAsiaTheme="majorEastAsia"/>
          <w:b/>
          <w:bCs/>
          <w:color w:val="000000" w:themeColor="text1"/>
          <w:sz w:val="24"/>
          <w:szCs w:val="24"/>
        </w:rPr>
        <w:t>CST</w:t>
      </w:r>
      <w:r w:rsidRPr="00C07C32">
        <w:rPr>
          <w:rFonts w:eastAsiaTheme="majorEastAsia"/>
          <w:color w:val="000000" w:themeColor="text1"/>
          <w:sz w:val="24"/>
          <w:szCs w:val="24"/>
        </w:rPr>
        <w:t xml:space="preserve">, </w:t>
      </w:r>
      <w:r w:rsidR="005C41F3" w:rsidRPr="00C07C32">
        <w:rPr>
          <w:rFonts w:eastAsiaTheme="majorEastAsia"/>
          <w:b/>
          <w:bCs/>
          <w:color w:val="000000" w:themeColor="text1"/>
          <w:sz w:val="24"/>
          <w:szCs w:val="24"/>
        </w:rPr>
        <w:t>Wedne</w:t>
      </w:r>
      <w:r w:rsidR="002D6505" w:rsidRPr="00C07C32">
        <w:rPr>
          <w:rFonts w:eastAsiaTheme="majorEastAsia"/>
          <w:b/>
          <w:bCs/>
          <w:color w:val="000000" w:themeColor="text1"/>
          <w:sz w:val="24"/>
          <w:szCs w:val="24"/>
        </w:rPr>
        <w:t>sday</w:t>
      </w:r>
      <w:r w:rsidRPr="00C07C32">
        <w:rPr>
          <w:rFonts w:eastAsiaTheme="majorEastAsia"/>
          <w:b/>
          <w:bCs/>
          <w:color w:val="000000" w:themeColor="text1"/>
          <w:sz w:val="24"/>
          <w:szCs w:val="24"/>
        </w:rPr>
        <w:t xml:space="preserve">, </w:t>
      </w:r>
      <w:r w:rsidR="00BE0577" w:rsidRPr="00C07C32">
        <w:rPr>
          <w:rFonts w:eastAsiaTheme="majorEastAsia"/>
          <w:b/>
          <w:bCs/>
          <w:color w:val="000000" w:themeColor="text1"/>
          <w:sz w:val="24"/>
          <w:szCs w:val="24"/>
        </w:rPr>
        <w:t>February 1</w:t>
      </w:r>
      <w:r w:rsidR="00156113" w:rsidRPr="00C07C32">
        <w:rPr>
          <w:rFonts w:eastAsiaTheme="majorEastAsia"/>
          <w:b/>
          <w:bCs/>
          <w:color w:val="000000" w:themeColor="text1"/>
          <w:sz w:val="24"/>
          <w:szCs w:val="24"/>
        </w:rPr>
        <w:t>, 2023</w:t>
      </w:r>
      <w:r w:rsidRPr="00C07C32">
        <w:rPr>
          <w:rFonts w:eastAsiaTheme="majorEastAsia"/>
          <w:b/>
          <w:bCs/>
          <w:color w:val="000000" w:themeColor="text1"/>
          <w:sz w:val="24"/>
          <w:szCs w:val="24"/>
        </w:rPr>
        <w:t>,</w:t>
      </w:r>
      <w:r w:rsidRPr="00C07C32">
        <w:rPr>
          <w:rFonts w:eastAsiaTheme="majorEastAsia"/>
          <w:color w:val="000000" w:themeColor="text1"/>
          <w:sz w:val="24"/>
          <w:szCs w:val="24"/>
        </w:rPr>
        <w:t xml:space="preserve"> to email address: </w:t>
      </w:r>
      <w:hyperlink r:id="rId43" w:history="1">
        <w:r w:rsidRPr="00C07C32">
          <w:rPr>
            <w:rStyle w:val="Hyperlink"/>
            <w:rFonts w:eastAsiaTheme="majorEastAsia"/>
            <w:color w:val="000000" w:themeColor="text1"/>
            <w:sz w:val="24"/>
            <w:szCs w:val="24"/>
          </w:rPr>
          <w:t>procurement@medicaid.ms.gov</w:t>
        </w:r>
      </w:hyperlink>
      <w:r w:rsidRPr="00C07C32">
        <w:rPr>
          <w:rFonts w:eastAsiaTheme="majorEastAsia"/>
          <w:color w:val="000000" w:themeColor="text1"/>
          <w:sz w:val="24"/>
          <w:szCs w:val="24"/>
        </w:rPr>
        <w:t>.  The Bidder bears all risk of delivery and all responsibility for submitting the Letter of Intent timely.  Failure to timely submit the Letter</w:t>
      </w:r>
      <w:r w:rsidRPr="0092440C">
        <w:rPr>
          <w:rFonts w:eastAsiaTheme="majorEastAsia"/>
          <w:color w:val="000000" w:themeColor="text1"/>
          <w:sz w:val="24"/>
          <w:szCs w:val="24"/>
        </w:rPr>
        <w:t xml:space="preserve"> of Intent will disqualify the Bidder from participating in this IFB. </w:t>
      </w:r>
    </w:p>
    <w:p w14:paraId="0BC277ED" w14:textId="77777777" w:rsidR="00846425" w:rsidRDefault="00846425" w:rsidP="00846425">
      <w:pPr>
        <w:spacing w:line="276" w:lineRule="auto"/>
        <w:rPr>
          <w:rFonts w:eastAsiaTheme="majorEastAsia"/>
          <w:b/>
          <w:szCs w:val="22"/>
        </w:rPr>
      </w:pPr>
    </w:p>
    <w:tbl>
      <w:tblPr>
        <w:tblStyle w:val="TableGrid"/>
        <w:tblW w:w="0" w:type="auto"/>
        <w:tblLook w:val="04A0" w:firstRow="1" w:lastRow="0" w:firstColumn="1" w:lastColumn="0" w:noHBand="0" w:noVBand="1"/>
      </w:tblPr>
      <w:tblGrid>
        <w:gridCol w:w="3145"/>
        <w:gridCol w:w="6205"/>
      </w:tblGrid>
      <w:tr w:rsidR="00846425" w14:paraId="29308ADF" w14:textId="77777777">
        <w:tc>
          <w:tcPr>
            <w:tcW w:w="3145" w:type="dxa"/>
            <w:vAlign w:val="center"/>
          </w:tcPr>
          <w:p w14:paraId="3E7F8827" w14:textId="77777777" w:rsidR="00846425" w:rsidRPr="00B149A4" w:rsidRDefault="00846425">
            <w:pPr>
              <w:rPr>
                <w:sz w:val="22"/>
                <w:szCs w:val="22"/>
              </w:rPr>
            </w:pPr>
            <w:r w:rsidRPr="00B149A4">
              <w:rPr>
                <w:sz w:val="22"/>
                <w:szCs w:val="22"/>
              </w:rPr>
              <w:t>Name of Company</w:t>
            </w:r>
            <w:r>
              <w:rPr>
                <w:sz w:val="22"/>
                <w:szCs w:val="22"/>
              </w:rPr>
              <w:t>:</w:t>
            </w:r>
          </w:p>
          <w:p w14:paraId="3D971DD4" w14:textId="77777777" w:rsidR="00846425" w:rsidRPr="00B149A4" w:rsidRDefault="00846425">
            <w:pPr>
              <w:rPr>
                <w:sz w:val="22"/>
                <w:szCs w:val="22"/>
              </w:rPr>
            </w:pPr>
          </w:p>
        </w:tc>
        <w:tc>
          <w:tcPr>
            <w:tcW w:w="6205" w:type="dxa"/>
          </w:tcPr>
          <w:p w14:paraId="696029CD" w14:textId="77777777" w:rsidR="00846425" w:rsidRDefault="00846425"/>
        </w:tc>
      </w:tr>
      <w:tr w:rsidR="00846425" w14:paraId="14E27A65" w14:textId="77777777">
        <w:tc>
          <w:tcPr>
            <w:tcW w:w="3145" w:type="dxa"/>
            <w:vAlign w:val="center"/>
          </w:tcPr>
          <w:p w14:paraId="464C47FB" w14:textId="77777777" w:rsidR="00846425" w:rsidRPr="00B149A4" w:rsidRDefault="00846425">
            <w:pPr>
              <w:rPr>
                <w:sz w:val="22"/>
                <w:szCs w:val="22"/>
              </w:rPr>
            </w:pPr>
            <w:r w:rsidRPr="00B149A4">
              <w:rPr>
                <w:sz w:val="22"/>
                <w:szCs w:val="22"/>
              </w:rPr>
              <w:t>Address</w:t>
            </w:r>
            <w:r>
              <w:rPr>
                <w:sz w:val="22"/>
                <w:szCs w:val="22"/>
              </w:rPr>
              <w:t>:</w:t>
            </w:r>
          </w:p>
          <w:p w14:paraId="77724025" w14:textId="77777777" w:rsidR="00846425" w:rsidRPr="00B149A4" w:rsidRDefault="00846425">
            <w:pPr>
              <w:rPr>
                <w:sz w:val="22"/>
                <w:szCs w:val="22"/>
              </w:rPr>
            </w:pPr>
          </w:p>
        </w:tc>
        <w:tc>
          <w:tcPr>
            <w:tcW w:w="6205" w:type="dxa"/>
          </w:tcPr>
          <w:p w14:paraId="7513D515" w14:textId="77777777" w:rsidR="00846425" w:rsidRDefault="00846425"/>
        </w:tc>
      </w:tr>
      <w:tr w:rsidR="00846425" w14:paraId="2049ADFE" w14:textId="77777777">
        <w:trPr>
          <w:trHeight w:val="561"/>
        </w:trPr>
        <w:tc>
          <w:tcPr>
            <w:tcW w:w="3145" w:type="dxa"/>
            <w:vAlign w:val="center"/>
          </w:tcPr>
          <w:p w14:paraId="4F7E4098" w14:textId="77777777" w:rsidR="00846425" w:rsidRPr="00B149A4" w:rsidRDefault="00846425">
            <w:pPr>
              <w:rPr>
                <w:sz w:val="22"/>
                <w:szCs w:val="22"/>
              </w:rPr>
            </w:pPr>
            <w:r w:rsidRPr="00B149A4">
              <w:rPr>
                <w:sz w:val="22"/>
                <w:szCs w:val="22"/>
              </w:rPr>
              <w:t>Primary Contact: Name, title, phone number and email address</w:t>
            </w:r>
            <w:r>
              <w:rPr>
                <w:sz w:val="22"/>
                <w:szCs w:val="22"/>
              </w:rPr>
              <w:t>:</w:t>
            </w:r>
          </w:p>
        </w:tc>
        <w:tc>
          <w:tcPr>
            <w:tcW w:w="6205" w:type="dxa"/>
          </w:tcPr>
          <w:p w14:paraId="3980E122" w14:textId="77777777" w:rsidR="00846425" w:rsidRDefault="00846425"/>
        </w:tc>
      </w:tr>
      <w:tr w:rsidR="00846425" w14:paraId="0519EC51" w14:textId="77777777">
        <w:trPr>
          <w:trHeight w:val="552"/>
        </w:trPr>
        <w:tc>
          <w:tcPr>
            <w:tcW w:w="3145" w:type="dxa"/>
            <w:vAlign w:val="center"/>
          </w:tcPr>
          <w:p w14:paraId="45A4BE8B" w14:textId="7238060D" w:rsidR="00846425" w:rsidRPr="00B149A4" w:rsidRDefault="00846425">
            <w:pPr>
              <w:rPr>
                <w:sz w:val="22"/>
                <w:szCs w:val="22"/>
              </w:rPr>
            </w:pPr>
            <w:r w:rsidRPr="00B149A4">
              <w:rPr>
                <w:sz w:val="22"/>
                <w:szCs w:val="22"/>
              </w:rPr>
              <w:t>Email to be used for submission of the Bid to SharePoint site</w:t>
            </w:r>
            <w:r w:rsidR="00E3189C">
              <w:rPr>
                <w:sz w:val="22"/>
                <w:szCs w:val="22"/>
              </w:rPr>
              <w:t xml:space="preserve"> (only one email can be </w:t>
            </w:r>
            <w:r w:rsidR="0096510D">
              <w:rPr>
                <w:sz w:val="22"/>
                <w:szCs w:val="22"/>
              </w:rPr>
              <w:t>set up for Sharepoint)</w:t>
            </w:r>
            <w:r>
              <w:rPr>
                <w:sz w:val="22"/>
                <w:szCs w:val="22"/>
              </w:rPr>
              <w:t>:</w:t>
            </w:r>
          </w:p>
        </w:tc>
        <w:tc>
          <w:tcPr>
            <w:tcW w:w="6205" w:type="dxa"/>
          </w:tcPr>
          <w:p w14:paraId="5C2EA918" w14:textId="77777777" w:rsidR="00846425" w:rsidRDefault="00846425"/>
        </w:tc>
      </w:tr>
    </w:tbl>
    <w:p w14:paraId="4E8B96CC" w14:textId="77777777" w:rsidR="00846425" w:rsidRDefault="00846425" w:rsidP="00846425">
      <w:pPr>
        <w:spacing w:line="276" w:lineRule="auto"/>
        <w:jc w:val="both"/>
        <w:rPr>
          <w:b/>
        </w:rPr>
      </w:pPr>
    </w:p>
    <w:p w14:paraId="5C24F2DD" w14:textId="77777777" w:rsidR="00846425" w:rsidRDefault="00846425" w:rsidP="00846425">
      <w:pPr>
        <w:spacing w:line="276" w:lineRule="auto"/>
        <w:jc w:val="both"/>
        <w:rPr>
          <w:rFonts w:eastAsiaTheme="majorEastAsia"/>
          <w:szCs w:val="22"/>
        </w:rPr>
      </w:pPr>
      <w:r w:rsidRPr="001E4921">
        <w:rPr>
          <w:rFonts w:eastAsiaTheme="majorEastAsia"/>
          <w:color w:val="000000" w:themeColor="text1"/>
          <w:sz w:val="24"/>
          <w:szCs w:val="24"/>
        </w:rPr>
        <w:t>By submitting this Letter of Intent, the Bidder acknowledges the following:</w:t>
      </w:r>
    </w:p>
    <w:p w14:paraId="1085F190" w14:textId="77777777" w:rsidR="00846425" w:rsidRDefault="00846425" w:rsidP="00846425">
      <w:pPr>
        <w:spacing w:line="276" w:lineRule="auto"/>
        <w:jc w:val="both"/>
        <w:rPr>
          <w:rFonts w:eastAsiaTheme="majorEastAsia"/>
          <w:szCs w:val="22"/>
        </w:rPr>
      </w:pPr>
    </w:p>
    <w:p w14:paraId="7D90DCA7" w14:textId="77777777" w:rsidR="00846425" w:rsidRDefault="00846425" w:rsidP="00D65684">
      <w:pPr>
        <w:pStyle w:val="ListParagraph"/>
        <w:numPr>
          <w:ilvl w:val="0"/>
          <w:numId w:val="100"/>
        </w:numPr>
        <w:spacing w:after="0"/>
        <w:ind w:left="634" w:hanging="274"/>
        <w:jc w:val="both"/>
        <w:rPr>
          <w:rFonts w:ascii="Times New Roman" w:eastAsiaTheme="majorEastAsia" w:hAnsi="Times New Roman"/>
        </w:rPr>
      </w:pPr>
      <w:r w:rsidRPr="008E39B2">
        <w:rPr>
          <w:rFonts w:ascii="Times New Roman" w:eastAsiaTheme="majorEastAsia" w:hAnsi="Times New Roman"/>
        </w:rPr>
        <w:t xml:space="preserve">The </w:t>
      </w:r>
      <w:r>
        <w:rPr>
          <w:rFonts w:ascii="Times New Roman" w:eastAsiaTheme="majorEastAsia" w:hAnsi="Times New Roman"/>
        </w:rPr>
        <w:t>Bidder</w:t>
      </w:r>
      <w:r w:rsidRPr="008E39B2">
        <w:rPr>
          <w:rFonts w:ascii="Times New Roman" w:eastAsiaTheme="majorEastAsia" w:hAnsi="Times New Roman"/>
        </w:rPr>
        <w:t xml:space="preserve"> must abide by PPRB rules, the rules stated in the IFB, and any other federal or state rules applying to this procurement. </w:t>
      </w:r>
    </w:p>
    <w:p w14:paraId="396DED7A" w14:textId="77777777" w:rsidR="00846425" w:rsidRDefault="00846425" w:rsidP="00D65684">
      <w:pPr>
        <w:pStyle w:val="ListParagraph"/>
        <w:numPr>
          <w:ilvl w:val="0"/>
          <w:numId w:val="100"/>
        </w:numPr>
        <w:spacing w:after="0"/>
        <w:ind w:left="634" w:hanging="274"/>
        <w:jc w:val="both"/>
        <w:rPr>
          <w:rFonts w:ascii="Times New Roman" w:eastAsiaTheme="majorEastAsia" w:hAnsi="Times New Roman"/>
        </w:rPr>
      </w:pPr>
      <w:r>
        <w:rPr>
          <w:rFonts w:ascii="Times New Roman" w:eastAsiaTheme="majorEastAsia" w:hAnsi="Times New Roman"/>
        </w:rPr>
        <w:t xml:space="preserve">The Bidder understands that submitting this Letter of Intent does not obligate it to submit a bid. </w:t>
      </w:r>
    </w:p>
    <w:p w14:paraId="493C3012" w14:textId="77777777" w:rsidR="00846425" w:rsidRPr="00C07C32" w:rsidRDefault="00846425" w:rsidP="00D65684">
      <w:pPr>
        <w:pStyle w:val="ListParagraph"/>
        <w:numPr>
          <w:ilvl w:val="0"/>
          <w:numId w:val="100"/>
        </w:numPr>
        <w:spacing w:after="0"/>
        <w:ind w:left="634" w:hanging="274"/>
        <w:jc w:val="both"/>
        <w:rPr>
          <w:rFonts w:ascii="Times New Roman" w:eastAsiaTheme="majorEastAsia" w:hAnsi="Times New Roman"/>
        </w:rPr>
      </w:pPr>
      <w:r>
        <w:rPr>
          <w:rFonts w:ascii="Times New Roman" w:eastAsiaTheme="majorEastAsia" w:hAnsi="Times New Roman"/>
        </w:rPr>
        <w:t xml:space="preserve">If the Bidder does submit a Bid, the Offeror will follow the format </w:t>
      </w:r>
      <w:r w:rsidRPr="00C07C32">
        <w:rPr>
          <w:rFonts w:ascii="Times New Roman" w:eastAsiaTheme="majorEastAsia" w:hAnsi="Times New Roman"/>
        </w:rPr>
        <w:t xml:space="preserve">required within the IFB. </w:t>
      </w:r>
    </w:p>
    <w:p w14:paraId="250CF8B5" w14:textId="669C83EA" w:rsidR="00846425" w:rsidRPr="00C07C32" w:rsidRDefault="00846425" w:rsidP="00D65684">
      <w:pPr>
        <w:pStyle w:val="ListParagraph"/>
        <w:numPr>
          <w:ilvl w:val="0"/>
          <w:numId w:val="100"/>
        </w:numPr>
        <w:spacing w:after="0"/>
        <w:ind w:left="634" w:hanging="274"/>
        <w:jc w:val="both"/>
        <w:rPr>
          <w:rFonts w:ascii="Times New Roman" w:eastAsiaTheme="majorEastAsia" w:hAnsi="Times New Roman"/>
        </w:rPr>
      </w:pPr>
      <w:r w:rsidRPr="00C07C32">
        <w:rPr>
          <w:rFonts w:ascii="Times New Roman" w:eastAsiaTheme="majorEastAsia" w:hAnsi="Times New Roman"/>
        </w:rPr>
        <w:t xml:space="preserve">The Bidder understands that the IFB must be submitted via SharePoint no later than </w:t>
      </w:r>
      <w:r w:rsidRPr="00C07C32">
        <w:rPr>
          <w:rFonts w:ascii="Times New Roman" w:eastAsiaTheme="majorEastAsia" w:hAnsi="Times New Roman"/>
          <w:b/>
          <w:bCs/>
        </w:rPr>
        <w:t xml:space="preserve">2:00 p.m. CST, </w:t>
      </w:r>
      <w:r w:rsidR="00632F8E" w:rsidRPr="00C07C32">
        <w:rPr>
          <w:rFonts w:ascii="Times New Roman" w:eastAsiaTheme="majorEastAsia" w:hAnsi="Times New Roman"/>
          <w:b/>
          <w:bCs/>
        </w:rPr>
        <w:t xml:space="preserve">March </w:t>
      </w:r>
      <w:r w:rsidR="00BE0577" w:rsidRPr="00C07C32">
        <w:rPr>
          <w:rFonts w:ascii="Times New Roman" w:eastAsiaTheme="majorEastAsia" w:hAnsi="Times New Roman"/>
          <w:b/>
          <w:bCs/>
        </w:rPr>
        <w:t>23</w:t>
      </w:r>
      <w:r w:rsidRPr="00C07C32">
        <w:rPr>
          <w:rFonts w:ascii="Times New Roman" w:eastAsiaTheme="majorEastAsia" w:hAnsi="Times New Roman"/>
          <w:b/>
          <w:bCs/>
        </w:rPr>
        <w:t>, 2023</w:t>
      </w:r>
      <w:r w:rsidRPr="00C07C32">
        <w:rPr>
          <w:rFonts w:ascii="Times New Roman" w:eastAsiaTheme="majorEastAsia" w:hAnsi="Times New Roman"/>
        </w:rPr>
        <w:t>.  The Bidder understands that it bears all risks of timely delivery.  The Bidder understands that failure to timely submit its Bid will disqualify the Bidder from participating in the solicitation.</w:t>
      </w:r>
    </w:p>
    <w:p w14:paraId="7DAE0D3E" w14:textId="77777777" w:rsidR="00846425" w:rsidRPr="008E39B2" w:rsidRDefault="00846425" w:rsidP="00DF2517">
      <w:pPr>
        <w:pStyle w:val="ListParagraph"/>
        <w:spacing w:after="0"/>
        <w:ind w:left="360"/>
        <w:jc w:val="both"/>
        <w:rPr>
          <w:rFonts w:ascii="Times New Roman" w:eastAsiaTheme="majorEastAsia" w:hAnsi="Times New Roman"/>
        </w:rPr>
      </w:pPr>
      <w:r w:rsidRPr="00C07C32">
        <w:rPr>
          <w:rFonts w:ascii="Times New Roman" w:hAnsi="Times New Roman"/>
        </w:rPr>
        <w:t>To prevent last minute registration/submission issues in SharePoint on bid due</w:t>
      </w:r>
      <w:r w:rsidRPr="00946A81">
        <w:rPr>
          <w:rFonts w:ascii="Times New Roman" w:hAnsi="Times New Roman"/>
        </w:rPr>
        <w:t xml:space="preserve"> date</w:t>
      </w:r>
      <w:r>
        <w:rPr>
          <w:rFonts w:ascii="Times New Roman" w:hAnsi="Times New Roman"/>
        </w:rPr>
        <w:t xml:space="preserve">, assistance must be </w:t>
      </w:r>
      <w:r w:rsidRPr="00946A81">
        <w:rPr>
          <w:rFonts w:ascii="Times New Roman" w:hAnsi="Times New Roman"/>
        </w:rPr>
        <w:t>requested at least t</w:t>
      </w:r>
      <w:r>
        <w:rPr>
          <w:rFonts w:ascii="Times New Roman" w:hAnsi="Times New Roman"/>
        </w:rPr>
        <w:t>wo</w:t>
      </w:r>
      <w:r w:rsidRPr="00946A81">
        <w:rPr>
          <w:rFonts w:ascii="Times New Roman" w:hAnsi="Times New Roman"/>
        </w:rPr>
        <w:t xml:space="preserve"> days prior to IFB </w:t>
      </w:r>
      <w:r>
        <w:rPr>
          <w:rFonts w:ascii="Times New Roman" w:hAnsi="Times New Roman"/>
        </w:rPr>
        <w:t>due</w:t>
      </w:r>
      <w:r w:rsidRPr="00946A81">
        <w:rPr>
          <w:rFonts w:ascii="Times New Roman" w:hAnsi="Times New Roman"/>
        </w:rPr>
        <w:t xml:space="preserve"> date.</w:t>
      </w:r>
    </w:p>
    <w:p w14:paraId="193F0D65" w14:textId="77777777" w:rsidR="00DF2517" w:rsidRPr="008E39B2" w:rsidRDefault="00DF2517" w:rsidP="00846425">
      <w:pPr>
        <w:pStyle w:val="ListParagraph"/>
        <w:spacing w:after="0"/>
        <w:ind w:left="634"/>
        <w:jc w:val="both"/>
        <w:rPr>
          <w:rFonts w:ascii="Times New Roman" w:eastAsiaTheme="majorEastAsia" w:hAnsi="Times New Roman"/>
        </w:rPr>
      </w:pPr>
    </w:p>
    <w:tbl>
      <w:tblPr>
        <w:tblStyle w:val="TableGrid"/>
        <w:tblW w:w="0" w:type="auto"/>
        <w:jc w:val="center"/>
        <w:tblLook w:val="04A0" w:firstRow="1" w:lastRow="0" w:firstColumn="1" w:lastColumn="0" w:noHBand="0" w:noVBand="1"/>
      </w:tblPr>
      <w:tblGrid>
        <w:gridCol w:w="3240"/>
        <w:gridCol w:w="6205"/>
      </w:tblGrid>
      <w:tr w:rsidR="00846425" w14:paraId="03140865" w14:textId="77777777" w:rsidTr="00DF2517">
        <w:trPr>
          <w:trHeight w:val="687"/>
          <w:jc w:val="center"/>
        </w:trPr>
        <w:tc>
          <w:tcPr>
            <w:tcW w:w="3240" w:type="dxa"/>
            <w:vAlign w:val="center"/>
          </w:tcPr>
          <w:p w14:paraId="22F19790" w14:textId="77777777" w:rsidR="00846425" w:rsidRPr="00B149A4" w:rsidRDefault="00846425">
            <w:pPr>
              <w:rPr>
                <w:sz w:val="22"/>
                <w:szCs w:val="22"/>
              </w:rPr>
            </w:pPr>
            <w:r w:rsidRPr="00B149A4">
              <w:rPr>
                <w:sz w:val="22"/>
                <w:szCs w:val="22"/>
              </w:rPr>
              <w:t>Name and Title of person submitting Letter of Intent</w:t>
            </w:r>
            <w:r>
              <w:rPr>
                <w:sz w:val="22"/>
                <w:szCs w:val="22"/>
              </w:rPr>
              <w:t>:</w:t>
            </w:r>
          </w:p>
        </w:tc>
        <w:tc>
          <w:tcPr>
            <w:tcW w:w="6205" w:type="dxa"/>
          </w:tcPr>
          <w:p w14:paraId="295027CF" w14:textId="77777777" w:rsidR="00846425" w:rsidRDefault="00846425"/>
        </w:tc>
      </w:tr>
      <w:tr w:rsidR="00846425" w14:paraId="03187057" w14:textId="77777777" w:rsidTr="00DF2517">
        <w:trPr>
          <w:trHeight w:val="705"/>
          <w:jc w:val="center"/>
        </w:trPr>
        <w:tc>
          <w:tcPr>
            <w:tcW w:w="3240" w:type="dxa"/>
            <w:vAlign w:val="center"/>
          </w:tcPr>
          <w:p w14:paraId="3292B627" w14:textId="77777777" w:rsidR="00846425" w:rsidRPr="00B149A4" w:rsidRDefault="00846425">
            <w:pPr>
              <w:rPr>
                <w:sz w:val="22"/>
                <w:szCs w:val="22"/>
              </w:rPr>
            </w:pPr>
            <w:r w:rsidRPr="00B149A4">
              <w:rPr>
                <w:sz w:val="22"/>
                <w:szCs w:val="22"/>
              </w:rPr>
              <w:t>Signature</w:t>
            </w:r>
            <w:r>
              <w:rPr>
                <w:sz w:val="22"/>
                <w:szCs w:val="22"/>
              </w:rPr>
              <w:t>:</w:t>
            </w:r>
          </w:p>
        </w:tc>
        <w:tc>
          <w:tcPr>
            <w:tcW w:w="6205" w:type="dxa"/>
          </w:tcPr>
          <w:p w14:paraId="4162B722" w14:textId="77777777" w:rsidR="00846425" w:rsidRDefault="00846425"/>
        </w:tc>
      </w:tr>
      <w:tr w:rsidR="00846425" w14:paraId="50DDE513" w14:textId="77777777" w:rsidTr="00DF2517">
        <w:trPr>
          <w:trHeight w:val="705"/>
          <w:jc w:val="center"/>
        </w:trPr>
        <w:tc>
          <w:tcPr>
            <w:tcW w:w="3240" w:type="dxa"/>
            <w:vAlign w:val="center"/>
          </w:tcPr>
          <w:p w14:paraId="5B9A7D0A" w14:textId="77777777" w:rsidR="00846425" w:rsidRPr="00B149A4" w:rsidRDefault="00846425">
            <w:pPr>
              <w:rPr>
                <w:sz w:val="22"/>
                <w:szCs w:val="22"/>
              </w:rPr>
            </w:pPr>
            <w:r w:rsidRPr="00B149A4">
              <w:rPr>
                <w:sz w:val="22"/>
                <w:szCs w:val="22"/>
              </w:rPr>
              <w:t>Date</w:t>
            </w:r>
            <w:r>
              <w:rPr>
                <w:sz w:val="22"/>
                <w:szCs w:val="22"/>
              </w:rPr>
              <w:t>:</w:t>
            </w:r>
          </w:p>
        </w:tc>
        <w:tc>
          <w:tcPr>
            <w:tcW w:w="6205" w:type="dxa"/>
          </w:tcPr>
          <w:p w14:paraId="50BBD4C2" w14:textId="77777777" w:rsidR="00846425" w:rsidRDefault="00846425"/>
        </w:tc>
      </w:tr>
    </w:tbl>
    <w:p w14:paraId="48F56D90" w14:textId="77777777" w:rsidR="00846425" w:rsidRDefault="00846425" w:rsidP="00846425">
      <w:pPr>
        <w:spacing w:before="100" w:beforeAutospacing="1"/>
        <w:rPr>
          <w:rStyle w:val="Heading3Char"/>
          <w:sz w:val="28"/>
          <w:szCs w:val="28"/>
        </w:rPr>
      </w:pPr>
    </w:p>
    <w:bookmarkEnd w:id="877"/>
    <w:bookmarkEnd w:id="878"/>
    <w:bookmarkEnd w:id="879"/>
    <w:p w14:paraId="03DE1C22" w14:textId="77777777" w:rsidR="00E753F2" w:rsidRDefault="00E753F2" w:rsidP="00846425">
      <w:pPr>
        <w:spacing w:line="276" w:lineRule="auto"/>
        <w:rPr>
          <w:rStyle w:val="Heading3Char"/>
          <w:sz w:val="28"/>
          <w:szCs w:val="28"/>
        </w:rPr>
        <w:sectPr w:rsidR="00E753F2" w:rsidSect="00050672">
          <w:headerReference w:type="default" r:id="rId44"/>
          <w:footerReference w:type="default" r:id="rId45"/>
          <w:pgSz w:w="12240" w:h="15840"/>
          <w:pgMar w:top="1400" w:right="1260" w:bottom="1180" w:left="1350" w:header="0" w:footer="994" w:gutter="0"/>
          <w:cols w:space="720"/>
          <w:titlePg/>
          <w:docGrid w:linePitch="272"/>
        </w:sectPr>
      </w:pPr>
    </w:p>
    <w:p w14:paraId="6AFF1F57" w14:textId="6247D6CA" w:rsidR="003947C3" w:rsidRPr="00F86472" w:rsidRDefault="003947C3" w:rsidP="003947C3">
      <w:pPr>
        <w:pStyle w:val="Heading1"/>
        <w:rPr>
          <w:rStyle w:val="Heading3Char"/>
          <w:rFonts w:cstheme="majorBidi"/>
          <w:b/>
          <w:bCs/>
          <w:sz w:val="28"/>
          <w:szCs w:val="28"/>
        </w:rPr>
      </w:pPr>
      <w:bookmarkStart w:id="880" w:name="_Toc121244448"/>
      <w:bookmarkStart w:id="881" w:name="_Toc122532882"/>
      <w:bookmarkStart w:id="882" w:name="_Toc122549332"/>
      <w:bookmarkStart w:id="883" w:name="_Toc122549537"/>
      <w:bookmarkStart w:id="884" w:name="_Toc122550542"/>
      <w:bookmarkStart w:id="885" w:name="_Toc124368010"/>
      <w:bookmarkStart w:id="886" w:name="_Toc124368387"/>
      <w:bookmarkStart w:id="887" w:name="_Toc117693260"/>
      <w:bookmarkStart w:id="888" w:name="_Toc117701568"/>
      <w:r w:rsidRPr="00F86472">
        <w:rPr>
          <w:rStyle w:val="Heading3Char"/>
          <w:rFonts w:cstheme="majorBidi"/>
          <w:b/>
          <w:bCs/>
          <w:sz w:val="28"/>
          <w:szCs w:val="28"/>
        </w:rPr>
        <w:lastRenderedPageBreak/>
        <w:t xml:space="preserve">Attachment </w:t>
      </w:r>
      <w:r w:rsidR="00101977">
        <w:rPr>
          <w:rStyle w:val="Heading3Char"/>
          <w:rFonts w:cstheme="majorBidi"/>
          <w:b/>
          <w:bCs/>
          <w:sz w:val="28"/>
          <w:szCs w:val="28"/>
        </w:rPr>
        <w:t>C</w:t>
      </w:r>
      <w:r w:rsidRPr="00F86472">
        <w:rPr>
          <w:rStyle w:val="Heading3Char"/>
          <w:rFonts w:cstheme="majorBidi"/>
          <w:b/>
          <w:bCs/>
          <w:sz w:val="28"/>
          <w:szCs w:val="28"/>
        </w:rPr>
        <w:t xml:space="preserve"> -</w:t>
      </w:r>
      <w:bookmarkEnd w:id="880"/>
      <w:r w:rsidRPr="00F86472">
        <w:rPr>
          <w:rStyle w:val="Heading3Char"/>
          <w:rFonts w:cstheme="majorBidi"/>
          <w:b/>
          <w:bCs/>
          <w:sz w:val="28"/>
          <w:szCs w:val="28"/>
        </w:rPr>
        <w:t xml:space="preserve"> </w:t>
      </w:r>
      <w:bookmarkStart w:id="889" w:name="_Toc121244449"/>
      <w:r w:rsidRPr="00F86472">
        <w:rPr>
          <w:rStyle w:val="Heading3Char"/>
          <w:rFonts w:cstheme="majorBidi"/>
          <w:b/>
          <w:bCs/>
          <w:sz w:val="28"/>
          <w:szCs w:val="28"/>
        </w:rPr>
        <w:t xml:space="preserve">Bid Form for NET </w:t>
      </w:r>
      <w:r>
        <w:rPr>
          <w:rStyle w:val="Heading3Char"/>
          <w:rFonts w:cstheme="majorBidi"/>
          <w:b/>
          <w:bCs/>
          <w:sz w:val="28"/>
          <w:szCs w:val="28"/>
        </w:rPr>
        <w:t xml:space="preserve">Brokerage </w:t>
      </w:r>
      <w:r w:rsidRPr="00F86472">
        <w:rPr>
          <w:rStyle w:val="Heading3Char"/>
          <w:rFonts w:cstheme="majorBidi"/>
          <w:b/>
          <w:bCs/>
          <w:sz w:val="28"/>
          <w:szCs w:val="28"/>
        </w:rPr>
        <w:t>Services</w:t>
      </w:r>
      <w:bookmarkEnd w:id="881"/>
      <w:bookmarkEnd w:id="882"/>
      <w:bookmarkEnd w:id="883"/>
      <w:bookmarkEnd w:id="884"/>
      <w:bookmarkEnd w:id="885"/>
      <w:bookmarkEnd w:id="886"/>
      <w:bookmarkEnd w:id="889"/>
    </w:p>
    <w:p w14:paraId="5862411E" w14:textId="77777777" w:rsidR="003947C3" w:rsidRPr="00F1682F" w:rsidRDefault="003947C3" w:rsidP="003947C3"/>
    <w:p w14:paraId="4C69071F" w14:textId="77777777" w:rsidR="003947C3" w:rsidRDefault="003947C3" w:rsidP="003947C3">
      <w:pPr>
        <w:spacing w:before="237" w:line="278" w:lineRule="auto"/>
        <w:ind w:left="120"/>
        <w:rPr>
          <w:rFonts w:eastAsiaTheme="majorEastAsia"/>
          <w:sz w:val="22"/>
          <w:szCs w:val="22"/>
          <w:lang w:eastAsia="ar-SA"/>
        </w:rPr>
      </w:pPr>
      <w:r w:rsidRPr="00347E54">
        <w:rPr>
          <w:rFonts w:eastAsiaTheme="majorEastAsia"/>
          <w:sz w:val="22"/>
          <w:szCs w:val="22"/>
          <w:lang w:eastAsia="ar-SA"/>
        </w:rPr>
        <w:t xml:space="preserve">Compensation for services will be in the form of a firm fixed-rate agreement. The monthly payment may fluctuate based on volume of actual services utilized by beneficiaries, but in no case will the contract payments exceed the Total Bid amount for the applicable contract period.  Only the cost data included in the Bid Form below will be considered a cost for the contract.  The vendor will be compensated retrospectively for the Fixed Monthly Administration Fee and each trip leg provided to a beneficiary during the month based on the rates proposed in the Bid Form. </w:t>
      </w:r>
    </w:p>
    <w:p w14:paraId="74430753" w14:textId="77777777" w:rsidR="003947C3" w:rsidRPr="009845C2" w:rsidRDefault="003947C3" w:rsidP="003947C3">
      <w:pPr>
        <w:spacing w:before="237" w:line="278" w:lineRule="auto"/>
        <w:ind w:left="120"/>
        <w:rPr>
          <w:rFonts w:eastAsiaTheme="majorEastAsia"/>
          <w:sz w:val="8"/>
          <w:szCs w:val="8"/>
          <w:lang w:eastAsia="ar-SA"/>
        </w:rPr>
      </w:pPr>
    </w:p>
    <w:p w14:paraId="4A7CFDE7" w14:textId="77777777" w:rsidR="003947C3" w:rsidRPr="002107E3" w:rsidRDefault="003947C3" w:rsidP="00D65684">
      <w:pPr>
        <w:pStyle w:val="BodyText"/>
        <w:numPr>
          <w:ilvl w:val="0"/>
          <w:numId w:val="101"/>
        </w:numPr>
        <w:spacing w:line="276" w:lineRule="auto"/>
        <w:ind w:left="360" w:hanging="274"/>
        <w:jc w:val="both"/>
        <w:rPr>
          <w:rFonts w:ascii="Times New Roman" w:hAnsi="Times New Roman"/>
          <w:bCs/>
          <w:sz w:val="22"/>
          <w:szCs w:val="22"/>
        </w:rPr>
      </w:pPr>
      <w:r w:rsidRPr="00AA3FDD">
        <w:rPr>
          <w:rFonts w:ascii="Times New Roman" w:hAnsi="Times New Roman"/>
          <w:bCs/>
          <w:sz w:val="22"/>
          <w:szCs w:val="22"/>
        </w:rPr>
        <w:t xml:space="preserve">The Bidder shall accept an award made as a result of the submission. </w:t>
      </w:r>
    </w:p>
    <w:p w14:paraId="38255F69" w14:textId="77777777" w:rsidR="003947C3" w:rsidRDefault="003947C3" w:rsidP="00D65684">
      <w:pPr>
        <w:pStyle w:val="BodyText"/>
        <w:numPr>
          <w:ilvl w:val="0"/>
          <w:numId w:val="101"/>
        </w:numPr>
        <w:spacing w:line="276" w:lineRule="auto"/>
        <w:ind w:left="360" w:hanging="274"/>
        <w:jc w:val="both"/>
        <w:rPr>
          <w:rFonts w:ascii="Times New Roman" w:hAnsi="Times New Roman"/>
          <w:bCs/>
          <w:sz w:val="22"/>
          <w:szCs w:val="22"/>
        </w:rPr>
      </w:pPr>
      <w:r>
        <w:rPr>
          <w:rFonts w:ascii="Times New Roman" w:hAnsi="Times New Roman"/>
          <w:bCs/>
          <w:sz w:val="22"/>
          <w:szCs w:val="22"/>
        </w:rPr>
        <w:t>The</w:t>
      </w:r>
      <w:r w:rsidRPr="00AA3FDD">
        <w:rPr>
          <w:rFonts w:ascii="Times New Roman" w:hAnsi="Times New Roman"/>
          <w:bCs/>
          <w:sz w:val="22"/>
          <w:szCs w:val="22"/>
        </w:rPr>
        <w:t xml:space="preserve"> Bidder is registered to do business in the State of</w:t>
      </w:r>
      <w:r>
        <w:rPr>
          <w:rFonts w:ascii="Times New Roman" w:hAnsi="Times New Roman"/>
          <w:bCs/>
          <w:sz w:val="22"/>
          <w:szCs w:val="22"/>
        </w:rPr>
        <w:t xml:space="preserve"> </w:t>
      </w:r>
      <w:r w:rsidRPr="007475D2">
        <w:rPr>
          <w:rFonts w:ascii="Times New Roman" w:hAnsi="Times New Roman"/>
          <w:bCs/>
          <w:sz w:val="22"/>
          <w:szCs w:val="22"/>
        </w:rPr>
        <w:t>Mississippi as prescribed by the Mississippi Secretary of State.</w:t>
      </w:r>
      <w:r w:rsidRPr="007475D2">
        <w:rPr>
          <w:rFonts w:ascii="Times New Roman" w:hAnsi="Times New Roman"/>
          <w:bCs/>
          <w:sz w:val="22"/>
          <w:szCs w:val="22"/>
        </w:rPr>
        <w:tab/>
      </w:r>
    </w:p>
    <w:p w14:paraId="0CCA067B" w14:textId="085F1D5F" w:rsidR="003947C3" w:rsidRPr="00475231" w:rsidRDefault="003947C3" w:rsidP="00D65684">
      <w:pPr>
        <w:pStyle w:val="BodyText"/>
        <w:numPr>
          <w:ilvl w:val="0"/>
          <w:numId w:val="101"/>
        </w:numPr>
        <w:spacing w:line="276" w:lineRule="auto"/>
        <w:ind w:left="360" w:hanging="274"/>
        <w:jc w:val="both"/>
        <w:rPr>
          <w:rFonts w:ascii="Times New Roman" w:hAnsi="Times New Roman"/>
          <w:sz w:val="22"/>
          <w:szCs w:val="22"/>
        </w:rPr>
      </w:pPr>
      <w:r w:rsidRPr="0ED6DEA7">
        <w:rPr>
          <w:rFonts w:ascii="Times New Roman" w:hAnsi="Times New Roman"/>
          <w:sz w:val="22"/>
          <w:szCs w:val="22"/>
        </w:rPr>
        <w:t>The Bidder has not been sa</w:t>
      </w:r>
      <w:r w:rsidR="00524AE0">
        <w:rPr>
          <w:rFonts w:ascii="Times New Roman" w:hAnsi="Times New Roman"/>
          <w:sz w:val="22"/>
          <w:szCs w:val="22"/>
        </w:rPr>
        <w:t>n</w:t>
      </w:r>
      <w:r w:rsidR="00542E50">
        <w:rPr>
          <w:rFonts w:ascii="Times New Roman" w:hAnsi="Times New Roman"/>
          <w:sz w:val="22"/>
          <w:szCs w:val="22"/>
        </w:rPr>
        <w:t>c</w:t>
      </w:r>
      <w:r w:rsidRPr="0ED6DEA7">
        <w:rPr>
          <w:rFonts w:ascii="Times New Roman" w:hAnsi="Times New Roman"/>
          <w:sz w:val="22"/>
          <w:szCs w:val="22"/>
        </w:rPr>
        <w:t>tioned by a state or federal government within the last 10 years.</w:t>
      </w:r>
    </w:p>
    <w:p w14:paraId="3D674D2A" w14:textId="77777777" w:rsidR="003947C3" w:rsidRDefault="003947C3" w:rsidP="00D65684">
      <w:pPr>
        <w:pStyle w:val="BodyText"/>
        <w:numPr>
          <w:ilvl w:val="0"/>
          <w:numId w:val="101"/>
        </w:numPr>
        <w:spacing w:line="276" w:lineRule="auto"/>
        <w:ind w:left="360" w:hanging="274"/>
        <w:jc w:val="both"/>
        <w:rPr>
          <w:rFonts w:ascii="Times New Roman" w:hAnsi="Times New Roman"/>
          <w:bCs/>
          <w:sz w:val="22"/>
          <w:szCs w:val="22"/>
        </w:rPr>
      </w:pPr>
      <w:r>
        <w:rPr>
          <w:rFonts w:ascii="Times New Roman" w:hAnsi="Times New Roman"/>
          <w:bCs/>
          <w:sz w:val="22"/>
          <w:szCs w:val="22"/>
        </w:rPr>
        <w:t>The Bidder has a minimum of five years of experience in contractual services providing the type of services described in this IFB.</w:t>
      </w:r>
    </w:p>
    <w:p w14:paraId="3F080BBD" w14:textId="5A0668AA" w:rsidR="003947C3" w:rsidRDefault="003947C3" w:rsidP="00D65684">
      <w:pPr>
        <w:pStyle w:val="BodyText"/>
        <w:numPr>
          <w:ilvl w:val="0"/>
          <w:numId w:val="101"/>
        </w:numPr>
        <w:spacing w:line="276" w:lineRule="auto"/>
        <w:ind w:left="360" w:hanging="274"/>
        <w:jc w:val="both"/>
        <w:rPr>
          <w:rFonts w:ascii="Times New Roman" w:hAnsi="Times New Roman"/>
          <w:sz w:val="22"/>
          <w:szCs w:val="22"/>
        </w:rPr>
      </w:pPr>
      <w:r w:rsidRPr="4010B1D9">
        <w:rPr>
          <w:rFonts w:ascii="Times New Roman" w:hAnsi="Times New Roman"/>
          <w:sz w:val="22"/>
          <w:szCs w:val="22"/>
        </w:rPr>
        <w:t xml:space="preserve">The Bidder has read, understands and agrees to all provisions of </w:t>
      </w:r>
      <w:r w:rsidRPr="00E04165">
        <w:rPr>
          <w:rFonts w:ascii="Times New Roman" w:hAnsi="Times New Roman"/>
          <w:sz w:val="22"/>
          <w:szCs w:val="22"/>
        </w:rPr>
        <w:t>this IFB without reservation and with</w:t>
      </w:r>
      <w:r w:rsidR="00BA1269">
        <w:rPr>
          <w:rFonts w:ascii="Times New Roman" w:hAnsi="Times New Roman"/>
          <w:sz w:val="22"/>
          <w:szCs w:val="22"/>
        </w:rPr>
        <w:t>out</w:t>
      </w:r>
      <w:r w:rsidR="1ED380A6" w:rsidRPr="00E04165">
        <w:rPr>
          <w:rFonts w:ascii="Times New Roman" w:hAnsi="Times New Roman"/>
          <w:sz w:val="22"/>
          <w:szCs w:val="22"/>
        </w:rPr>
        <w:t xml:space="preserve"> </w:t>
      </w:r>
      <w:r w:rsidR="007806D9">
        <w:rPr>
          <w:rFonts w:ascii="Times New Roman" w:hAnsi="Times New Roman"/>
          <w:sz w:val="22"/>
          <w:szCs w:val="22"/>
        </w:rPr>
        <w:t>expectation of</w:t>
      </w:r>
      <w:r w:rsidR="1ED380A6" w:rsidRPr="00E04165">
        <w:rPr>
          <w:rFonts w:ascii="Times New Roman" w:hAnsi="Times New Roman"/>
          <w:sz w:val="22"/>
          <w:szCs w:val="22"/>
        </w:rPr>
        <w:t xml:space="preserve"> </w:t>
      </w:r>
      <w:r w:rsidRPr="00E04165">
        <w:rPr>
          <w:rFonts w:ascii="Times New Roman" w:hAnsi="Times New Roman"/>
          <w:sz w:val="22"/>
          <w:szCs w:val="22"/>
        </w:rPr>
        <w:t>negotiation and is able to provide each required component and deliverable as detailed in the Scope of Services.</w:t>
      </w:r>
    </w:p>
    <w:p w14:paraId="30D208AB" w14:textId="0C5AD814" w:rsidR="00A45181" w:rsidRDefault="00A45181" w:rsidP="00A45181">
      <w:pPr>
        <w:pStyle w:val="BodyText"/>
        <w:spacing w:line="276" w:lineRule="auto"/>
        <w:jc w:val="both"/>
        <w:rPr>
          <w:rFonts w:ascii="Times New Roman" w:hAnsi="Times New Roman"/>
          <w:sz w:val="22"/>
          <w:szCs w:val="22"/>
        </w:rPr>
      </w:pPr>
    </w:p>
    <w:tbl>
      <w:tblPr>
        <w:tblW w:w="13320" w:type="dxa"/>
        <w:tblInd w:w="85" w:type="dxa"/>
        <w:tblLayout w:type="fixed"/>
        <w:tblLook w:val="04A0" w:firstRow="1" w:lastRow="0" w:firstColumn="1" w:lastColumn="0" w:noHBand="0" w:noVBand="1"/>
      </w:tblPr>
      <w:tblGrid>
        <w:gridCol w:w="1596"/>
        <w:gridCol w:w="1763"/>
        <w:gridCol w:w="2266"/>
        <w:gridCol w:w="1357"/>
        <w:gridCol w:w="2286"/>
        <w:gridCol w:w="4052"/>
      </w:tblGrid>
      <w:tr w:rsidR="00C330C8" w:rsidRPr="00EE2B34" w14:paraId="6F1FCFBE" w14:textId="77777777">
        <w:trPr>
          <w:trHeight w:val="451"/>
        </w:trPr>
        <w:tc>
          <w:tcPr>
            <w:tcW w:w="13320" w:type="dxa"/>
            <w:gridSpan w:val="6"/>
            <w:tcBorders>
              <w:top w:val="single" w:sz="4" w:space="0" w:color="auto"/>
              <w:left w:val="single" w:sz="4" w:space="0" w:color="auto"/>
              <w:bottom w:val="single" w:sz="4" w:space="0" w:color="auto"/>
              <w:right w:val="single" w:sz="4" w:space="0" w:color="auto"/>
            </w:tcBorders>
            <w:shd w:val="clear" w:color="auto" w:fill="auto"/>
            <w:hideMark/>
          </w:tcPr>
          <w:p w14:paraId="197A3473" w14:textId="77777777" w:rsidR="00C330C8" w:rsidRDefault="00C330C8">
            <w:pPr>
              <w:pStyle w:val="TableParagraph"/>
              <w:spacing w:before="11"/>
              <w:ind w:left="5358" w:right="5344"/>
              <w:rPr>
                <w:rFonts w:ascii="Times New Roman" w:hAnsi="Times New Roman" w:cs="Times New Roman"/>
                <w:b/>
                <w:bCs/>
                <w:color w:val="000000"/>
                <w:sz w:val="26"/>
                <w:szCs w:val="26"/>
              </w:rPr>
            </w:pPr>
            <w:r w:rsidRPr="00347E54">
              <w:rPr>
                <w:rFonts w:ascii="Times New Roman" w:hAnsi="Times New Roman" w:cs="Times New Roman"/>
                <w:b/>
                <w:bCs/>
                <w:color w:val="000000"/>
                <w:sz w:val="26"/>
                <w:szCs w:val="26"/>
              </w:rPr>
              <w:t>Bid Form</w:t>
            </w:r>
          </w:p>
          <w:p w14:paraId="003AE996" w14:textId="77777777" w:rsidR="00C330C8" w:rsidRPr="00FD6F09" w:rsidRDefault="00C330C8">
            <w:pPr>
              <w:pStyle w:val="TableParagraph"/>
              <w:spacing w:before="11"/>
              <w:ind w:left="-15" w:right="-14"/>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Pr="00FD6F09">
              <w:rPr>
                <w:rFonts w:ascii="Times New Roman" w:hAnsi="Times New Roman" w:cs="Times New Roman"/>
                <w:color w:val="000000"/>
                <w:sz w:val="26"/>
                <w:szCs w:val="26"/>
              </w:rPr>
              <w:t>(Bidder should complete all the blue boxes in the Bid Form)</w:t>
            </w:r>
          </w:p>
        </w:tc>
      </w:tr>
      <w:tr w:rsidR="00C330C8" w:rsidRPr="00EE2B34" w14:paraId="4DC68EC1" w14:textId="77777777">
        <w:trPr>
          <w:trHeight w:val="343"/>
        </w:trPr>
        <w:tc>
          <w:tcPr>
            <w:tcW w:w="13320"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14:paraId="3271AB54" w14:textId="77777777" w:rsidR="00C330C8" w:rsidRPr="00FD6F09" w:rsidRDefault="00C330C8">
            <w:pPr>
              <w:pStyle w:val="TableParagraph"/>
              <w:spacing w:before="11"/>
              <w:ind w:left="75" w:right="5344"/>
              <w:rPr>
                <w:rFonts w:ascii="Times New Roman" w:hAnsi="Times New Roman" w:cs="Times New Roman"/>
                <w:b/>
                <w:bCs/>
                <w:color w:val="000000"/>
                <w:sz w:val="24"/>
                <w:szCs w:val="24"/>
              </w:rPr>
            </w:pPr>
            <w:r w:rsidRPr="00FD6F09">
              <w:rPr>
                <w:rFonts w:ascii="Times New Roman" w:hAnsi="Times New Roman" w:cs="Times New Roman"/>
                <w:b/>
                <w:bCs/>
                <w:color w:val="000000"/>
                <w:sz w:val="28"/>
                <w:szCs w:val="28"/>
              </w:rPr>
              <w:t>Bidder</w:t>
            </w:r>
            <w:r>
              <w:rPr>
                <w:rFonts w:ascii="Times New Roman" w:hAnsi="Times New Roman" w:cs="Times New Roman"/>
                <w:b/>
                <w:bCs/>
                <w:color w:val="000000"/>
                <w:sz w:val="28"/>
                <w:szCs w:val="28"/>
              </w:rPr>
              <w:t>/Company</w:t>
            </w:r>
            <w:r w:rsidRPr="00FD6F09">
              <w:rPr>
                <w:rFonts w:ascii="Times New Roman" w:hAnsi="Times New Roman" w:cs="Times New Roman"/>
                <w:b/>
                <w:bCs/>
                <w:color w:val="000000"/>
                <w:sz w:val="28"/>
                <w:szCs w:val="28"/>
              </w:rPr>
              <w:t xml:space="preserve"> Name: </w:t>
            </w:r>
            <w:r>
              <w:rPr>
                <w:rFonts w:ascii="Times New Roman" w:hAnsi="Times New Roman" w:cs="Times New Roman"/>
                <w:b/>
                <w:bCs/>
                <w:color w:val="000000"/>
                <w:sz w:val="28"/>
                <w:szCs w:val="28"/>
              </w:rPr>
              <w:t xml:space="preserve"> </w:t>
            </w:r>
          </w:p>
        </w:tc>
      </w:tr>
      <w:tr w:rsidR="00C330C8" w:rsidRPr="005758A5" w14:paraId="535A029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269"/>
        </w:trPr>
        <w:tc>
          <w:tcPr>
            <w:tcW w:w="56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5F68C4" w14:textId="77777777" w:rsidR="00C330C8" w:rsidRPr="00EE2B34" w:rsidRDefault="00C330C8">
            <w:pPr>
              <w:pStyle w:val="TableParagraph"/>
              <w:rPr>
                <w:rFonts w:asciiTheme="majorHAnsi" w:hAnsiTheme="majorHAnsi"/>
                <w:b/>
                <w:sz w:val="26"/>
              </w:rPr>
            </w:pPr>
          </w:p>
          <w:p w14:paraId="4842FB33" w14:textId="77777777" w:rsidR="00C330C8" w:rsidRPr="00EE2B34" w:rsidRDefault="00C330C8">
            <w:pPr>
              <w:pStyle w:val="TableParagraph"/>
              <w:spacing w:before="177"/>
              <w:ind w:left="1187" w:right="1179"/>
              <w:jc w:val="center"/>
              <w:rPr>
                <w:rFonts w:asciiTheme="majorHAnsi" w:hAnsiTheme="majorHAnsi"/>
                <w:b/>
                <w:sz w:val="24"/>
              </w:rPr>
            </w:pPr>
            <w:r w:rsidRPr="00EE2B34">
              <w:rPr>
                <w:rFonts w:asciiTheme="majorHAnsi" w:hAnsiTheme="majorHAnsi"/>
                <w:b/>
                <w:sz w:val="24"/>
              </w:rPr>
              <w:t>Trip</w:t>
            </w:r>
            <w:r w:rsidRPr="00EE2B34">
              <w:rPr>
                <w:rFonts w:asciiTheme="majorHAnsi" w:hAnsiTheme="majorHAnsi"/>
                <w:b/>
                <w:spacing w:val="-6"/>
                <w:sz w:val="24"/>
              </w:rPr>
              <w:t xml:space="preserve"> </w:t>
            </w:r>
            <w:r w:rsidRPr="00EE2B34">
              <w:rPr>
                <w:rFonts w:asciiTheme="majorHAnsi" w:hAnsiTheme="majorHAnsi"/>
                <w:b/>
                <w:spacing w:val="-4"/>
                <w:sz w:val="24"/>
              </w:rPr>
              <w:t>Type</w:t>
            </w:r>
          </w:p>
          <w:p w14:paraId="4CAB9EC1" w14:textId="77777777" w:rsidR="00C330C8" w:rsidRPr="00EE2B34" w:rsidRDefault="00C330C8">
            <w:pPr>
              <w:pStyle w:val="TableParagraph"/>
              <w:spacing w:before="7"/>
              <w:jc w:val="center"/>
              <w:rPr>
                <w:rFonts w:asciiTheme="majorHAnsi" w:hAnsiTheme="majorHAnsi"/>
                <w:b/>
                <w:sz w:val="27"/>
              </w:rPr>
            </w:pPr>
          </w:p>
          <w:p w14:paraId="6EF63A09" w14:textId="77777777" w:rsidR="00C330C8" w:rsidRPr="00EE2B34" w:rsidRDefault="00C330C8">
            <w:pPr>
              <w:pStyle w:val="TableParagraph"/>
              <w:spacing w:line="276" w:lineRule="auto"/>
              <w:jc w:val="center"/>
              <w:rPr>
                <w:rFonts w:asciiTheme="majorHAnsi" w:hAnsiTheme="majorHAnsi"/>
                <w:b/>
                <w:sz w:val="24"/>
              </w:rPr>
            </w:pP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1D68FF" w14:textId="77777777" w:rsidR="00C330C8" w:rsidRPr="00EE2B34" w:rsidRDefault="00C330C8">
            <w:pPr>
              <w:pStyle w:val="TableParagraph"/>
              <w:spacing w:before="7"/>
              <w:rPr>
                <w:rFonts w:asciiTheme="majorHAnsi" w:hAnsiTheme="majorHAnsi"/>
                <w:b/>
                <w:sz w:val="27"/>
              </w:rPr>
            </w:pPr>
          </w:p>
          <w:p w14:paraId="3E51F70C" w14:textId="77777777" w:rsidR="00C330C8" w:rsidRPr="00EE2B34" w:rsidRDefault="00C330C8">
            <w:pPr>
              <w:pStyle w:val="TableParagraph"/>
              <w:spacing w:line="276" w:lineRule="auto"/>
              <w:ind w:right="153"/>
              <w:jc w:val="center"/>
              <w:rPr>
                <w:rFonts w:asciiTheme="majorHAnsi" w:hAnsiTheme="majorHAnsi"/>
                <w:b/>
                <w:sz w:val="24"/>
              </w:rPr>
            </w:pPr>
            <w:r w:rsidRPr="00EE2B34">
              <w:rPr>
                <w:rFonts w:asciiTheme="majorHAnsi" w:hAnsiTheme="majorHAnsi"/>
                <w:b/>
                <w:sz w:val="24"/>
              </w:rPr>
              <w:t>Trip</w:t>
            </w:r>
            <w:r w:rsidRPr="00EE2B34">
              <w:rPr>
                <w:rFonts w:asciiTheme="majorHAnsi" w:hAnsiTheme="majorHAnsi"/>
                <w:b/>
                <w:spacing w:val="-15"/>
                <w:sz w:val="24"/>
              </w:rPr>
              <w:t xml:space="preserve"> </w:t>
            </w:r>
            <w:r w:rsidRPr="00EE2B34">
              <w:rPr>
                <w:rFonts w:asciiTheme="majorHAnsi" w:hAnsiTheme="majorHAnsi"/>
                <w:b/>
                <w:sz w:val="24"/>
              </w:rPr>
              <w:t xml:space="preserve">Leg </w:t>
            </w:r>
            <w:r w:rsidRPr="00EE2B34">
              <w:rPr>
                <w:rFonts w:asciiTheme="majorHAnsi" w:hAnsiTheme="majorHAnsi"/>
                <w:b/>
                <w:spacing w:val="-2"/>
                <w:sz w:val="24"/>
              </w:rPr>
              <w:t>Volume</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97F5D4D" w14:textId="77777777" w:rsidR="00C330C8" w:rsidRPr="00EE2B34" w:rsidRDefault="00C330C8">
            <w:pPr>
              <w:pStyle w:val="TableParagraph"/>
              <w:spacing w:before="1" w:line="276" w:lineRule="auto"/>
              <w:ind w:left="112" w:right="94"/>
              <w:jc w:val="center"/>
              <w:rPr>
                <w:rFonts w:asciiTheme="majorHAnsi" w:hAnsiTheme="majorHAnsi"/>
                <w:b/>
                <w:sz w:val="24"/>
              </w:rPr>
            </w:pPr>
            <w:r w:rsidRPr="00EE2B34">
              <w:rPr>
                <w:rFonts w:asciiTheme="majorHAnsi" w:hAnsiTheme="majorHAnsi"/>
                <w:b/>
                <w:sz w:val="24"/>
              </w:rPr>
              <w:t>Bid Rate</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2B39EC" w14:textId="77777777" w:rsidR="00C330C8" w:rsidRPr="005758A5" w:rsidRDefault="00C330C8">
            <w:pPr>
              <w:pStyle w:val="TableParagraph"/>
              <w:spacing w:before="159" w:line="276" w:lineRule="auto"/>
              <w:ind w:left="135" w:right="116" w:hanging="2"/>
              <w:jc w:val="center"/>
              <w:rPr>
                <w:rFonts w:asciiTheme="majorHAnsi" w:hAnsiTheme="majorHAnsi"/>
                <w:b/>
                <w:sz w:val="24"/>
                <w:szCs w:val="24"/>
              </w:rPr>
            </w:pPr>
            <w:r w:rsidRPr="53527EEA">
              <w:rPr>
                <w:rFonts w:asciiTheme="majorHAnsi" w:hAnsiTheme="majorHAnsi"/>
                <w:b/>
                <w:sz w:val="24"/>
                <w:szCs w:val="24"/>
              </w:rPr>
              <w:t>Total Estimated Cost to DOM Per Month Based upon Estimated Trip Leg Volume and Bid Rate</w:t>
            </w:r>
          </w:p>
        </w:tc>
      </w:tr>
      <w:tr w:rsidR="00C330C8" w:rsidRPr="00C938B0" w14:paraId="3712480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604"/>
        </w:trPr>
        <w:tc>
          <w:tcPr>
            <w:tcW w:w="15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22AF0E" w14:textId="77777777" w:rsidR="00C330C8" w:rsidRPr="005758A5" w:rsidRDefault="00C330C8">
            <w:pPr>
              <w:pStyle w:val="TableParagraph"/>
              <w:rPr>
                <w:rFonts w:asciiTheme="majorHAnsi" w:hAnsiTheme="majorHAnsi"/>
                <w:b/>
              </w:rPr>
            </w:pPr>
          </w:p>
          <w:p w14:paraId="30A26F26" w14:textId="77777777" w:rsidR="00C330C8" w:rsidRPr="005758A5" w:rsidRDefault="00C330C8">
            <w:pPr>
              <w:pStyle w:val="TableParagraph"/>
              <w:rPr>
                <w:rFonts w:asciiTheme="majorHAnsi" w:hAnsiTheme="majorHAnsi"/>
                <w:b/>
              </w:rPr>
            </w:pPr>
          </w:p>
          <w:p w14:paraId="628ECE15" w14:textId="77777777" w:rsidR="00C330C8" w:rsidRPr="005758A5" w:rsidRDefault="00C330C8">
            <w:pPr>
              <w:pStyle w:val="TableParagraph"/>
              <w:rPr>
                <w:rFonts w:asciiTheme="majorHAnsi" w:hAnsiTheme="majorHAnsi"/>
                <w:b/>
              </w:rPr>
            </w:pPr>
          </w:p>
          <w:p w14:paraId="1B84EE32" w14:textId="77777777" w:rsidR="00C330C8" w:rsidRPr="005758A5" w:rsidRDefault="00C330C8">
            <w:pPr>
              <w:pStyle w:val="TableParagraph"/>
              <w:rPr>
                <w:rFonts w:asciiTheme="majorHAnsi" w:hAnsiTheme="majorHAnsi"/>
                <w:b/>
              </w:rPr>
            </w:pPr>
          </w:p>
          <w:p w14:paraId="55B2C396" w14:textId="77777777" w:rsidR="00C330C8" w:rsidRPr="005758A5" w:rsidRDefault="00C330C8">
            <w:pPr>
              <w:pStyle w:val="TableParagraph"/>
              <w:rPr>
                <w:rFonts w:asciiTheme="majorHAnsi" w:hAnsiTheme="majorHAnsi"/>
                <w:b/>
              </w:rPr>
            </w:pPr>
          </w:p>
          <w:p w14:paraId="46064003" w14:textId="77777777" w:rsidR="00C330C8" w:rsidRPr="005758A5" w:rsidRDefault="00C330C8">
            <w:pPr>
              <w:pStyle w:val="TableParagraph"/>
              <w:rPr>
                <w:rFonts w:asciiTheme="majorHAnsi" w:hAnsiTheme="majorHAnsi"/>
                <w:b/>
              </w:rPr>
            </w:pPr>
          </w:p>
          <w:p w14:paraId="78D289DB" w14:textId="77777777" w:rsidR="00C330C8" w:rsidRPr="005758A5" w:rsidRDefault="00C330C8">
            <w:pPr>
              <w:pStyle w:val="TableParagraph"/>
              <w:spacing w:before="11"/>
              <w:rPr>
                <w:rFonts w:asciiTheme="majorHAnsi" w:hAnsiTheme="majorHAnsi"/>
                <w:b/>
              </w:rPr>
            </w:pPr>
          </w:p>
          <w:p w14:paraId="3FFF7D6F" w14:textId="77777777" w:rsidR="00C330C8" w:rsidRPr="00FF5DB2" w:rsidRDefault="00C330C8">
            <w:pPr>
              <w:pStyle w:val="TableParagraph"/>
              <w:spacing w:line="276" w:lineRule="auto"/>
              <w:ind w:left="626" w:right="86" w:hanging="460"/>
              <w:rPr>
                <w:rFonts w:asciiTheme="majorHAnsi" w:hAnsiTheme="majorHAnsi"/>
                <w:b/>
                <w:bCs/>
              </w:rPr>
            </w:pPr>
            <w:r w:rsidRPr="00FF5DB2">
              <w:rPr>
                <w:rFonts w:asciiTheme="majorHAnsi" w:hAnsiTheme="majorHAnsi"/>
                <w:b/>
                <w:bCs/>
                <w:spacing w:val="-2"/>
              </w:rPr>
              <w:lastRenderedPageBreak/>
              <w:t>Ambulator</w:t>
            </w:r>
            <w:r w:rsidRPr="00FF5DB2">
              <w:rPr>
                <w:rFonts w:asciiTheme="majorHAnsi" w:hAnsiTheme="majorHAnsi"/>
                <w:b/>
                <w:bCs/>
                <w:spacing w:val="-10"/>
              </w:rPr>
              <w:t>y</w:t>
            </w:r>
          </w:p>
        </w:tc>
        <w:tc>
          <w:tcPr>
            <w:tcW w:w="40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77BF44C" w14:textId="77777777" w:rsidR="00C330C8" w:rsidRPr="005758A5" w:rsidRDefault="00C330C8">
            <w:pPr>
              <w:pStyle w:val="TableParagraph"/>
              <w:spacing w:before="156"/>
              <w:ind w:left="109" w:right="93"/>
              <w:rPr>
                <w:rFonts w:asciiTheme="majorHAnsi" w:hAnsiTheme="majorHAnsi"/>
                <w:spacing w:val="-5"/>
              </w:rPr>
            </w:pPr>
            <w:r w:rsidRPr="005758A5">
              <w:rPr>
                <w:rFonts w:asciiTheme="majorHAnsi" w:hAnsiTheme="majorHAnsi"/>
                <w:spacing w:val="-2"/>
              </w:rPr>
              <w:lastRenderedPageBreak/>
              <w:t>Basic</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57F3CD" w14:textId="0635F991" w:rsidR="00C330C8" w:rsidRPr="007D7BD7" w:rsidRDefault="00B34791">
            <w:pPr>
              <w:pStyle w:val="TableParagraph"/>
              <w:spacing w:before="156"/>
              <w:ind w:left="109" w:right="93"/>
              <w:jc w:val="right"/>
              <w:rPr>
                <w:rFonts w:asciiTheme="majorHAnsi" w:hAnsiTheme="majorHAnsi"/>
                <w:spacing w:val="-5"/>
                <w:sz w:val="24"/>
                <w:szCs w:val="24"/>
              </w:rPr>
            </w:pPr>
            <w:r>
              <w:rPr>
                <w:rFonts w:asciiTheme="majorHAnsi" w:hAnsiTheme="majorHAnsi"/>
                <w:spacing w:val="-5"/>
                <w:sz w:val="24"/>
                <w:szCs w:val="24"/>
              </w:rPr>
              <w:t>35,825</w:t>
            </w:r>
          </w:p>
        </w:tc>
        <w:tc>
          <w:tcPr>
            <w:tcW w:w="22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E310AC4" w14:textId="77777777" w:rsidR="00C330C8" w:rsidRPr="005758A5" w:rsidRDefault="00C330C8">
            <w:pPr>
              <w:pStyle w:val="TableParagraph"/>
              <w:jc w:val="center"/>
              <w:rPr>
                <w:rFonts w:asciiTheme="majorHAnsi" w:hAnsiTheme="majorHAnsi"/>
                <w:b/>
                <w:bCs/>
              </w:rPr>
            </w:pPr>
          </w:p>
          <w:p w14:paraId="7A76CE73" w14:textId="77777777" w:rsidR="00C330C8" w:rsidRPr="005758A5" w:rsidRDefault="00C330C8">
            <w:pPr>
              <w:pStyle w:val="TableParagraph"/>
              <w:jc w:val="center"/>
              <w:rPr>
                <w:rFonts w:asciiTheme="majorHAnsi" w:hAnsiTheme="majorHAnsi"/>
                <w:b/>
                <w:bCs/>
              </w:rPr>
            </w:pPr>
          </w:p>
          <w:p w14:paraId="3ADB1C65" w14:textId="77777777" w:rsidR="00C330C8" w:rsidRPr="00C938B0" w:rsidRDefault="00C330C8">
            <w:pPr>
              <w:pStyle w:val="TableParagraph"/>
              <w:jc w:val="center"/>
              <w:rPr>
                <w:rFonts w:asciiTheme="majorHAnsi" w:hAnsiTheme="majorHAnsi"/>
                <w:b/>
                <w:bCs/>
              </w:rPr>
            </w:pPr>
          </w:p>
          <w:p w14:paraId="02DD2A08" w14:textId="77777777" w:rsidR="00C330C8" w:rsidRPr="005758A5" w:rsidRDefault="00C330C8">
            <w:pPr>
              <w:pStyle w:val="TableParagraph"/>
              <w:jc w:val="center"/>
              <w:rPr>
                <w:rFonts w:asciiTheme="majorHAnsi" w:hAnsiTheme="majorHAnsi"/>
                <w:b/>
                <w:bCs/>
              </w:rPr>
            </w:pPr>
          </w:p>
          <w:p w14:paraId="79A2387D" w14:textId="77777777" w:rsidR="00C330C8" w:rsidRPr="005758A5" w:rsidRDefault="00C330C8">
            <w:pPr>
              <w:pStyle w:val="TableParagraph"/>
              <w:spacing w:before="11"/>
              <w:jc w:val="center"/>
              <w:rPr>
                <w:rFonts w:asciiTheme="majorHAnsi" w:hAnsiTheme="majorHAnsi"/>
                <w:b/>
                <w:bCs/>
              </w:rPr>
            </w:pPr>
          </w:p>
          <w:p w14:paraId="5F5E0D78" w14:textId="77777777" w:rsidR="00C330C8" w:rsidRPr="00487DF6" w:rsidRDefault="00C330C8">
            <w:pPr>
              <w:pStyle w:val="TableParagraph"/>
              <w:ind w:left="108" w:right="94"/>
              <w:jc w:val="center"/>
              <w:rPr>
                <w:rFonts w:asciiTheme="majorHAnsi" w:hAnsiTheme="majorHAnsi"/>
                <w:b/>
                <w:bCs/>
              </w:rPr>
            </w:pPr>
            <w:r w:rsidRPr="00487DF6">
              <w:rPr>
                <w:rFonts w:asciiTheme="majorHAnsi" w:hAnsiTheme="majorHAnsi"/>
                <w:b/>
                <w:bCs/>
              </w:rPr>
              <w:t xml:space="preserve">Enter Bid </w:t>
            </w:r>
            <w:r w:rsidRPr="00487DF6">
              <w:rPr>
                <w:rFonts w:asciiTheme="majorHAnsi" w:hAnsiTheme="majorHAnsi"/>
                <w:b/>
                <w:bCs/>
                <w:spacing w:val="-2"/>
              </w:rPr>
              <w:t>Rate Below</w:t>
            </w:r>
          </w:p>
        </w:tc>
        <w:tc>
          <w:tcPr>
            <w:tcW w:w="40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3637A151" w14:textId="77777777" w:rsidR="00C330C8" w:rsidRPr="00487DF6" w:rsidRDefault="00C330C8">
            <w:pPr>
              <w:pStyle w:val="TableParagraph"/>
              <w:jc w:val="center"/>
              <w:rPr>
                <w:rFonts w:asciiTheme="majorHAnsi" w:hAnsiTheme="majorHAnsi"/>
                <w:b/>
                <w:bCs/>
              </w:rPr>
            </w:pPr>
          </w:p>
          <w:p w14:paraId="0F346969" w14:textId="77777777" w:rsidR="00C330C8" w:rsidRPr="00487DF6" w:rsidRDefault="00C330C8">
            <w:pPr>
              <w:pStyle w:val="TableParagraph"/>
              <w:jc w:val="center"/>
              <w:rPr>
                <w:rFonts w:asciiTheme="majorHAnsi" w:hAnsiTheme="majorHAnsi"/>
                <w:b/>
                <w:bCs/>
              </w:rPr>
            </w:pPr>
          </w:p>
          <w:p w14:paraId="68BC9179" w14:textId="77777777" w:rsidR="00C330C8" w:rsidRPr="00487DF6" w:rsidRDefault="00C330C8">
            <w:pPr>
              <w:pStyle w:val="TableParagraph"/>
              <w:jc w:val="center"/>
              <w:rPr>
                <w:rFonts w:asciiTheme="majorHAnsi" w:hAnsiTheme="majorHAnsi"/>
                <w:b/>
                <w:bCs/>
              </w:rPr>
            </w:pPr>
          </w:p>
          <w:p w14:paraId="2525AEDE" w14:textId="77777777" w:rsidR="00C330C8" w:rsidRPr="00487DF6" w:rsidRDefault="00C330C8">
            <w:pPr>
              <w:pStyle w:val="TableParagraph"/>
              <w:spacing w:before="11"/>
              <w:jc w:val="center"/>
              <w:rPr>
                <w:rFonts w:asciiTheme="majorHAnsi" w:hAnsiTheme="majorHAnsi"/>
                <w:b/>
                <w:bCs/>
              </w:rPr>
            </w:pPr>
          </w:p>
          <w:p w14:paraId="31B2414F" w14:textId="77777777" w:rsidR="00C330C8" w:rsidRPr="00CF6245" w:rsidRDefault="00C330C8">
            <w:pPr>
              <w:pStyle w:val="TableParagraph"/>
              <w:spacing w:line="274" w:lineRule="exact"/>
              <w:jc w:val="center"/>
              <w:rPr>
                <w:rFonts w:asciiTheme="majorHAnsi" w:hAnsiTheme="majorHAnsi"/>
                <w:b/>
                <w:bCs/>
              </w:rPr>
            </w:pPr>
            <w:r w:rsidRPr="00CF6245">
              <w:rPr>
                <w:rFonts w:asciiTheme="majorHAnsi" w:hAnsiTheme="majorHAnsi"/>
                <w:b/>
                <w:bCs/>
              </w:rPr>
              <w:t xml:space="preserve">Total </w:t>
            </w:r>
            <w:r>
              <w:rPr>
                <w:rFonts w:asciiTheme="majorHAnsi" w:hAnsiTheme="majorHAnsi"/>
                <w:b/>
                <w:bCs/>
              </w:rPr>
              <w:t>Ambulatory/Month:</w:t>
            </w:r>
          </w:p>
          <w:p w14:paraId="1E803231" w14:textId="77777777" w:rsidR="00C330C8" w:rsidRPr="00487DF6" w:rsidRDefault="00C330C8">
            <w:pPr>
              <w:pStyle w:val="TableParagraph"/>
              <w:spacing w:before="42"/>
              <w:jc w:val="center"/>
              <w:rPr>
                <w:rFonts w:asciiTheme="majorHAnsi" w:hAnsiTheme="majorHAnsi"/>
                <w:b/>
                <w:bCs/>
              </w:rPr>
            </w:pPr>
            <w:r w:rsidRPr="00487DF6">
              <w:rPr>
                <w:rFonts w:asciiTheme="majorHAnsi" w:hAnsiTheme="majorHAnsi"/>
                <w:b/>
                <w:bCs/>
                <w:spacing w:val="-2"/>
              </w:rPr>
              <w:t>Ambulatory Trip Leg Volume X Bid Rate</w:t>
            </w:r>
          </w:p>
        </w:tc>
      </w:tr>
      <w:tr w:rsidR="00C330C8" w:rsidRPr="00C938B0" w14:paraId="4C0A92C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634"/>
        </w:trPr>
        <w:tc>
          <w:tcPr>
            <w:tcW w:w="1596" w:type="dxa"/>
            <w:vMerge/>
          </w:tcPr>
          <w:p w14:paraId="53615622" w14:textId="77777777" w:rsidR="00C330C8" w:rsidRPr="00487DF6" w:rsidRDefault="00C330C8">
            <w:pPr>
              <w:rPr>
                <w:rFonts w:asciiTheme="majorHAnsi" w:hAnsiTheme="majorHAnsi"/>
              </w:rPr>
            </w:pPr>
          </w:p>
        </w:tc>
        <w:tc>
          <w:tcPr>
            <w:tcW w:w="40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8323549" w14:textId="2FF9A388" w:rsidR="00C330C8" w:rsidRPr="00487DF6" w:rsidRDefault="00C330C8">
            <w:pPr>
              <w:pStyle w:val="TableParagraph"/>
              <w:spacing w:line="274" w:lineRule="exact"/>
              <w:ind w:left="108"/>
              <w:rPr>
                <w:rFonts w:asciiTheme="majorHAnsi" w:hAnsiTheme="majorHAnsi"/>
                <w:spacing w:val="-5"/>
              </w:rPr>
            </w:pPr>
            <w:r w:rsidRPr="00487DF6">
              <w:rPr>
                <w:rFonts w:asciiTheme="majorHAnsi" w:hAnsiTheme="majorHAnsi"/>
              </w:rPr>
              <w:t>Fixed</w:t>
            </w:r>
            <w:r w:rsidRPr="00487DF6">
              <w:rPr>
                <w:rFonts w:asciiTheme="majorHAnsi" w:hAnsiTheme="majorHAnsi"/>
                <w:spacing w:val="-7"/>
              </w:rPr>
              <w:t xml:space="preserve"> </w:t>
            </w:r>
            <w:r w:rsidRPr="00487DF6">
              <w:rPr>
                <w:rFonts w:asciiTheme="majorHAnsi" w:hAnsiTheme="majorHAnsi"/>
                <w:spacing w:val="-2"/>
              </w:rPr>
              <w:t>Route</w:t>
            </w:r>
            <w:r>
              <w:rPr>
                <w:rFonts w:asciiTheme="majorHAnsi" w:hAnsiTheme="majorHAnsi"/>
              </w:rPr>
              <w:t xml:space="preserve"> </w:t>
            </w:r>
            <w:r w:rsidRPr="00487DF6">
              <w:rPr>
                <w:rFonts w:asciiTheme="majorHAnsi" w:hAnsiTheme="majorHAnsi"/>
              </w:rPr>
              <w:t>(Public</w:t>
            </w:r>
            <w:r w:rsidRPr="00487DF6">
              <w:rPr>
                <w:rFonts w:asciiTheme="majorHAnsi" w:hAnsiTheme="majorHAnsi"/>
                <w:spacing w:val="-8"/>
              </w:rPr>
              <w:t xml:space="preserve"> </w:t>
            </w:r>
            <w:r w:rsidRPr="00487DF6">
              <w:rPr>
                <w:rFonts w:asciiTheme="majorHAnsi" w:hAnsiTheme="majorHAnsi"/>
                <w:spacing w:val="-2"/>
              </w:rPr>
              <w:t>Transit)</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3310AE" w14:textId="26564341" w:rsidR="00C330C8" w:rsidRPr="007D7BD7" w:rsidRDefault="00442459">
            <w:pPr>
              <w:pStyle w:val="TableParagraph"/>
              <w:spacing w:before="156"/>
              <w:ind w:left="109" w:right="94"/>
              <w:jc w:val="right"/>
              <w:rPr>
                <w:rFonts w:asciiTheme="majorHAnsi" w:hAnsiTheme="majorHAnsi"/>
                <w:spacing w:val="-5"/>
                <w:sz w:val="24"/>
                <w:szCs w:val="24"/>
              </w:rPr>
            </w:pPr>
            <w:r>
              <w:rPr>
                <w:rFonts w:asciiTheme="majorHAnsi" w:hAnsiTheme="majorHAnsi"/>
                <w:spacing w:val="-5"/>
                <w:sz w:val="24"/>
                <w:szCs w:val="24"/>
              </w:rPr>
              <w:t>17</w:t>
            </w:r>
          </w:p>
        </w:tc>
        <w:tc>
          <w:tcPr>
            <w:tcW w:w="2286" w:type="dxa"/>
            <w:vMerge/>
          </w:tcPr>
          <w:p w14:paraId="5713B0E9" w14:textId="77777777" w:rsidR="00C330C8" w:rsidRPr="00487DF6" w:rsidRDefault="00C330C8">
            <w:pPr>
              <w:rPr>
                <w:rFonts w:asciiTheme="majorHAnsi" w:hAnsiTheme="majorHAnsi"/>
                <w:b/>
                <w:bCs/>
              </w:rPr>
            </w:pPr>
          </w:p>
        </w:tc>
        <w:tc>
          <w:tcPr>
            <w:tcW w:w="4052" w:type="dxa"/>
            <w:vMerge/>
          </w:tcPr>
          <w:p w14:paraId="2976C259" w14:textId="77777777" w:rsidR="00C330C8" w:rsidRPr="00487DF6" w:rsidRDefault="00C330C8">
            <w:pPr>
              <w:rPr>
                <w:rFonts w:asciiTheme="majorHAnsi" w:hAnsiTheme="majorHAnsi"/>
              </w:rPr>
            </w:pPr>
          </w:p>
        </w:tc>
      </w:tr>
      <w:tr w:rsidR="00C330C8" w:rsidRPr="00C938B0" w14:paraId="3AB6163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634"/>
        </w:trPr>
        <w:tc>
          <w:tcPr>
            <w:tcW w:w="1596" w:type="dxa"/>
            <w:vMerge/>
          </w:tcPr>
          <w:p w14:paraId="4CAE5401" w14:textId="77777777" w:rsidR="00C330C8" w:rsidRPr="00487DF6" w:rsidRDefault="00C330C8">
            <w:pPr>
              <w:rPr>
                <w:rFonts w:asciiTheme="majorHAnsi" w:hAnsiTheme="majorHAnsi"/>
              </w:rPr>
            </w:pPr>
          </w:p>
        </w:tc>
        <w:tc>
          <w:tcPr>
            <w:tcW w:w="40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D99788" w14:textId="6E5EE5B4" w:rsidR="00C330C8" w:rsidRPr="00487DF6" w:rsidRDefault="00C330C8">
            <w:pPr>
              <w:pStyle w:val="TableParagraph"/>
              <w:spacing w:line="274" w:lineRule="exact"/>
              <w:ind w:left="108"/>
              <w:rPr>
                <w:rFonts w:asciiTheme="majorHAnsi" w:hAnsiTheme="majorHAnsi"/>
                <w:spacing w:val="-5"/>
              </w:rPr>
            </w:pPr>
            <w:r w:rsidRPr="00487DF6">
              <w:rPr>
                <w:rFonts w:asciiTheme="majorHAnsi" w:hAnsiTheme="majorHAnsi"/>
              </w:rPr>
              <w:t>Gas</w:t>
            </w:r>
            <w:r w:rsidRPr="00487DF6">
              <w:rPr>
                <w:rFonts w:asciiTheme="majorHAnsi" w:hAnsiTheme="majorHAnsi"/>
                <w:spacing w:val="-4"/>
              </w:rPr>
              <w:t xml:space="preserve"> </w:t>
            </w:r>
            <w:r w:rsidRPr="00487DF6">
              <w:rPr>
                <w:rFonts w:asciiTheme="majorHAnsi" w:hAnsiTheme="majorHAnsi"/>
                <w:spacing w:val="-2"/>
              </w:rPr>
              <w:t>Mileage</w:t>
            </w:r>
            <w:r>
              <w:rPr>
                <w:rFonts w:asciiTheme="majorHAnsi" w:hAnsiTheme="majorHAnsi"/>
                <w:spacing w:val="-2"/>
              </w:rPr>
              <w:t xml:space="preserve"> </w:t>
            </w:r>
            <w:r w:rsidRPr="00487DF6">
              <w:rPr>
                <w:rFonts w:asciiTheme="majorHAnsi" w:hAnsiTheme="majorHAnsi"/>
                <w:spacing w:val="-2"/>
              </w:rPr>
              <w:t>Reimbursement</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972F32" w14:textId="2B4841A9" w:rsidR="00C330C8" w:rsidRPr="007D7BD7" w:rsidRDefault="00442459">
            <w:pPr>
              <w:pStyle w:val="TableParagraph"/>
              <w:spacing w:before="156"/>
              <w:ind w:right="94"/>
              <w:jc w:val="right"/>
              <w:rPr>
                <w:rFonts w:asciiTheme="majorHAnsi" w:hAnsiTheme="majorHAnsi"/>
                <w:spacing w:val="-5"/>
                <w:sz w:val="24"/>
                <w:szCs w:val="24"/>
              </w:rPr>
            </w:pPr>
            <w:r>
              <w:rPr>
                <w:rFonts w:asciiTheme="majorHAnsi" w:hAnsiTheme="majorHAnsi"/>
                <w:spacing w:val="-5"/>
                <w:sz w:val="24"/>
                <w:szCs w:val="24"/>
              </w:rPr>
              <w:t>5,891</w:t>
            </w:r>
          </w:p>
        </w:tc>
        <w:tc>
          <w:tcPr>
            <w:tcW w:w="2286" w:type="dxa"/>
            <w:vMerge/>
          </w:tcPr>
          <w:p w14:paraId="66FA757E" w14:textId="77777777" w:rsidR="00C330C8" w:rsidRPr="00487DF6" w:rsidRDefault="00C330C8">
            <w:pPr>
              <w:rPr>
                <w:rFonts w:asciiTheme="majorHAnsi" w:hAnsiTheme="majorHAnsi"/>
                <w:b/>
                <w:bCs/>
              </w:rPr>
            </w:pPr>
          </w:p>
        </w:tc>
        <w:tc>
          <w:tcPr>
            <w:tcW w:w="4052" w:type="dxa"/>
            <w:vMerge/>
          </w:tcPr>
          <w:p w14:paraId="317A4501" w14:textId="77777777" w:rsidR="00C330C8" w:rsidRPr="00487DF6" w:rsidRDefault="00C330C8">
            <w:pPr>
              <w:rPr>
                <w:rFonts w:asciiTheme="majorHAnsi" w:hAnsiTheme="majorHAnsi"/>
              </w:rPr>
            </w:pPr>
          </w:p>
        </w:tc>
      </w:tr>
      <w:tr w:rsidR="00C330C8" w:rsidRPr="00C938B0" w14:paraId="6C0740A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635"/>
        </w:trPr>
        <w:tc>
          <w:tcPr>
            <w:tcW w:w="1596" w:type="dxa"/>
            <w:vMerge/>
          </w:tcPr>
          <w:p w14:paraId="767F60E5" w14:textId="77777777" w:rsidR="00C330C8" w:rsidRPr="00487DF6" w:rsidRDefault="00C330C8">
            <w:pPr>
              <w:rPr>
                <w:rFonts w:asciiTheme="majorHAnsi" w:hAnsiTheme="majorHAnsi"/>
              </w:rPr>
            </w:pPr>
          </w:p>
        </w:tc>
        <w:tc>
          <w:tcPr>
            <w:tcW w:w="40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FB52961" w14:textId="68FE4722" w:rsidR="00C330C8" w:rsidRPr="00487DF6" w:rsidRDefault="00C330C8">
            <w:pPr>
              <w:pStyle w:val="TableParagraph"/>
              <w:spacing w:line="275" w:lineRule="exact"/>
              <w:ind w:left="108"/>
              <w:rPr>
                <w:rFonts w:asciiTheme="majorHAnsi" w:hAnsiTheme="majorHAnsi"/>
                <w:spacing w:val="-5"/>
              </w:rPr>
            </w:pPr>
            <w:r>
              <w:rPr>
                <w:rFonts w:asciiTheme="majorHAnsi" w:hAnsiTheme="majorHAnsi"/>
                <w:spacing w:val="-5"/>
              </w:rPr>
              <w:t>Volunteer Driver</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012F34" w14:textId="3060B49D" w:rsidR="00C330C8" w:rsidRPr="007D7BD7" w:rsidRDefault="00442459">
            <w:pPr>
              <w:pStyle w:val="TableParagraph"/>
              <w:spacing w:before="156"/>
              <w:ind w:right="93"/>
              <w:jc w:val="right"/>
              <w:rPr>
                <w:rFonts w:asciiTheme="majorHAnsi" w:hAnsiTheme="majorHAnsi"/>
                <w:spacing w:val="-5"/>
                <w:sz w:val="24"/>
                <w:szCs w:val="24"/>
              </w:rPr>
            </w:pPr>
            <w:r>
              <w:rPr>
                <w:rFonts w:asciiTheme="majorHAnsi" w:hAnsiTheme="majorHAnsi"/>
                <w:spacing w:val="-5"/>
                <w:sz w:val="24"/>
                <w:szCs w:val="24"/>
              </w:rPr>
              <w:t>392</w:t>
            </w:r>
          </w:p>
        </w:tc>
        <w:tc>
          <w:tcPr>
            <w:tcW w:w="2286" w:type="dxa"/>
            <w:vMerge/>
          </w:tcPr>
          <w:p w14:paraId="2C7CA3E0" w14:textId="77777777" w:rsidR="00C330C8" w:rsidRPr="00487DF6" w:rsidRDefault="00C330C8">
            <w:pPr>
              <w:rPr>
                <w:rFonts w:asciiTheme="majorHAnsi" w:hAnsiTheme="majorHAnsi"/>
                <w:b/>
                <w:bCs/>
              </w:rPr>
            </w:pPr>
          </w:p>
        </w:tc>
        <w:tc>
          <w:tcPr>
            <w:tcW w:w="4052" w:type="dxa"/>
            <w:vMerge/>
          </w:tcPr>
          <w:p w14:paraId="44A794E0" w14:textId="77777777" w:rsidR="00C330C8" w:rsidRPr="00487DF6" w:rsidRDefault="00C330C8">
            <w:pPr>
              <w:rPr>
                <w:rFonts w:asciiTheme="majorHAnsi" w:hAnsiTheme="majorHAnsi"/>
              </w:rPr>
            </w:pPr>
          </w:p>
        </w:tc>
      </w:tr>
      <w:tr w:rsidR="00C330C8" w:rsidRPr="00C938B0" w14:paraId="7A46602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06"/>
        </w:trPr>
        <w:tc>
          <w:tcPr>
            <w:tcW w:w="1596" w:type="dxa"/>
            <w:vMerge/>
          </w:tcPr>
          <w:p w14:paraId="6D48E484" w14:textId="77777777" w:rsidR="00C330C8" w:rsidRPr="00487DF6" w:rsidRDefault="00C330C8">
            <w:pPr>
              <w:rPr>
                <w:rFonts w:asciiTheme="majorHAnsi" w:hAnsiTheme="majorHAnsi"/>
              </w:rPr>
            </w:pPr>
          </w:p>
        </w:tc>
        <w:tc>
          <w:tcPr>
            <w:tcW w:w="40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739AA9" w14:textId="77777777" w:rsidR="00C330C8" w:rsidRPr="00487DF6" w:rsidRDefault="00C330C8">
            <w:pPr>
              <w:pStyle w:val="TableParagraph"/>
              <w:spacing w:before="156"/>
              <w:ind w:right="93"/>
              <w:rPr>
                <w:rFonts w:asciiTheme="majorHAnsi" w:hAnsiTheme="majorHAnsi"/>
                <w:b/>
                <w:bCs/>
                <w:spacing w:val="-5"/>
              </w:rPr>
            </w:pPr>
            <w:r w:rsidRPr="00487DF6">
              <w:rPr>
                <w:rFonts w:asciiTheme="majorHAnsi" w:hAnsiTheme="majorHAnsi"/>
                <w:b/>
                <w:bCs/>
              </w:rPr>
              <w:t xml:space="preserve">  Total Ambulatory</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00FEDE" w14:textId="4997738A" w:rsidR="00C330C8" w:rsidRPr="007D7BD7" w:rsidRDefault="00C330C8">
            <w:pPr>
              <w:pStyle w:val="TableParagraph"/>
              <w:spacing w:before="156"/>
              <w:ind w:right="93"/>
              <w:jc w:val="right"/>
              <w:rPr>
                <w:rFonts w:asciiTheme="majorHAnsi" w:hAnsiTheme="majorHAnsi"/>
                <w:b/>
                <w:bCs/>
                <w:spacing w:val="-5"/>
                <w:sz w:val="24"/>
                <w:szCs w:val="24"/>
              </w:rPr>
            </w:pPr>
            <w:r w:rsidRPr="007D7BD7">
              <w:rPr>
                <w:rFonts w:asciiTheme="majorHAnsi" w:hAnsiTheme="majorHAnsi"/>
                <w:b/>
                <w:bCs/>
                <w:spacing w:val="-5"/>
                <w:sz w:val="24"/>
                <w:szCs w:val="24"/>
              </w:rPr>
              <w:t>42,</w:t>
            </w:r>
            <w:r w:rsidR="00442459">
              <w:rPr>
                <w:rFonts w:asciiTheme="majorHAnsi" w:hAnsiTheme="majorHAnsi"/>
                <w:b/>
                <w:bCs/>
                <w:spacing w:val="-5"/>
                <w:sz w:val="24"/>
                <w:szCs w:val="24"/>
              </w:rPr>
              <w:t>125</w:t>
            </w:r>
          </w:p>
        </w:tc>
        <w:tc>
          <w:tcPr>
            <w:tcW w:w="2286" w:type="dxa"/>
            <w:tcBorders>
              <w:top w:val="nil"/>
              <w:left w:val="single" w:sz="4" w:space="0" w:color="000000" w:themeColor="text1"/>
              <w:bottom w:val="single" w:sz="4" w:space="0" w:color="000000" w:themeColor="text1"/>
              <w:right w:val="single" w:sz="4" w:space="0" w:color="000000" w:themeColor="text1"/>
            </w:tcBorders>
            <w:shd w:val="clear" w:color="auto" w:fill="DAEEF3" w:themeFill="accent5" w:themeFillTint="33"/>
          </w:tcPr>
          <w:p w14:paraId="573E4A56" w14:textId="77777777" w:rsidR="00C330C8" w:rsidRPr="00487DF6" w:rsidRDefault="00C330C8">
            <w:pPr>
              <w:pStyle w:val="TableParagraph"/>
              <w:spacing w:before="156"/>
              <w:ind w:right="93"/>
              <w:rPr>
                <w:rFonts w:asciiTheme="majorHAnsi" w:hAnsiTheme="majorHAnsi"/>
                <w:b/>
                <w:bCs/>
              </w:rPr>
            </w:pPr>
            <w:r w:rsidRPr="00A8683E">
              <w:rPr>
                <w:rFonts w:asciiTheme="majorHAnsi" w:hAnsiTheme="majorHAnsi"/>
                <w:b/>
                <w:bCs/>
                <w:spacing w:val="-5"/>
                <w:sz w:val="24"/>
                <w:szCs w:val="24"/>
              </w:rPr>
              <w:t>$</w:t>
            </w:r>
          </w:p>
        </w:tc>
        <w:tc>
          <w:tcPr>
            <w:tcW w:w="4052" w:type="dxa"/>
            <w:tcBorders>
              <w:top w:val="nil"/>
              <w:left w:val="single" w:sz="4" w:space="0" w:color="000000" w:themeColor="text1"/>
              <w:bottom w:val="single" w:sz="4" w:space="0" w:color="000000" w:themeColor="text1"/>
              <w:right w:val="single" w:sz="4" w:space="0" w:color="000000" w:themeColor="text1"/>
            </w:tcBorders>
            <w:shd w:val="clear" w:color="auto" w:fill="DAEEF3" w:themeFill="accent5" w:themeFillTint="33"/>
          </w:tcPr>
          <w:p w14:paraId="0BB6AE38" w14:textId="77777777" w:rsidR="00C330C8" w:rsidRPr="00487DF6" w:rsidRDefault="00C330C8">
            <w:pPr>
              <w:pStyle w:val="TableParagraph"/>
              <w:spacing w:before="159" w:line="276" w:lineRule="auto"/>
              <w:ind w:right="116"/>
              <w:rPr>
                <w:rFonts w:asciiTheme="majorHAnsi" w:hAnsiTheme="majorHAnsi"/>
                <w:b/>
                <w:bCs/>
                <w:sz w:val="24"/>
              </w:rPr>
            </w:pPr>
            <w:r>
              <w:rPr>
                <w:rFonts w:asciiTheme="majorHAnsi" w:hAnsiTheme="majorHAnsi"/>
                <w:b/>
                <w:bCs/>
                <w:sz w:val="24"/>
              </w:rPr>
              <w:t xml:space="preserve"> $</w:t>
            </w:r>
          </w:p>
        </w:tc>
      </w:tr>
      <w:tr w:rsidR="00C330C8" w:rsidRPr="00C938B0" w14:paraId="74AD0D59"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635"/>
        </w:trPr>
        <w:tc>
          <w:tcPr>
            <w:tcW w:w="15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E48346" w14:textId="77777777" w:rsidR="00C330C8" w:rsidRPr="00487DF6" w:rsidRDefault="00C330C8">
            <w:pPr>
              <w:pStyle w:val="TableParagraph"/>
              <w:spacing w:before="157"/>
              <w:ind w:left="200"/>
              <w:rPr>
                <w:rFonts w:asciiTheme="majorHAnsi" w:hAnsiTheme="majorHAnsi"/>
                <w:spacing w:val="-2"/>
              </w:rPr>
            </w:pPr>
          </w:p>
          <w:p w14:paraId="718D080B" w14:textId="77777777" w:rsidR="00C330C8" w:rsidRPr="00487DF6" w:rsidRDefault="00C330C8">
            <w:pPr>
              <w:pStyle w:val="TableParagraph"/>
              <w:spacing w:before="157"/>
              <w:ind w:left="200"/>
              <w:rPr>
                <w:rFonts w:asciiTheme="majorHAnsi" w:hAnsiTheme="majorHAnsi"/>
                <w:spacing w:val="-2"/>
              </w:rPr>
            </w:pPr>
          </w:p>
          <w:p w14:paraId="4A7A7253" w14:textId="77777777" w:rsidR="00C330C8" w:rsidRPr="00487DF6" w:rsidRDefault="00C330C8">
            <w:pPr>
              <w:pStyle w:val="TableParagraph"/>
              <w:spacing w:before="157"/>
              <w:ind w:left="200"/>
              <w:rPr>
                <w:rFonts w:asciiTheme="majorHAnsi" w:hAnsiTheme="majorHAnsi"/>
                <w:b/>
                <w:bCs/>
              </w:rPr>
            </w:pPr>
            <w:r w:rsidRPr="00487DF6">
              <w:rPr>
                <w:rFonts w:asciiTheme="majorHAnsi" w:hAnsiTheme="majorHAnsi"/>
                <w:b/>
                <w:bCs/>
                <w:spacing w:val="-2"/>
              </w:rPr>
              <w:t>Advanced</w:t>
            </w:r>
          </w:p>
        </w:tc>
        <w:tc>
          <w:tcPr>
            <w:tcW w:w="40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80BC62" w14:textId="4B806903" w:rsidR="00C330C8" w:rsidRPr="00487DF6" w:rsidRDefault="00C330C8">
            <w:pPr>
              <w:pStyle w:val="TableParagraph"/>
              <w:spacing w:line="274" w:lineRule="exact"/>
              <w:ind w:left="108"/>
              <w:rPr>
                <w:rFonts w:asciiTheme="majorHAnsi" w:hAnsiTheme="majorHAnsi"/>
                <w:spacing w:val="-5"/>
              </w:rPr>
            </w:pPr>
            <w:r w:rsidRPr="00487DF6">
              <w:rPr>
                <w:rFonts w:asciiTheme="majorHAnsi" w:hAnsiTheme="majorHAnsi"/>
                <w:spacing w:val="-2"/>
              </w:rPr>
              <w:t>Non-Emergency Ambulance (Ground)</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3C7DA76" w14:textId="30DA00E9" w:rsidR="00C330C8" w:rsidRPr="007D7BD7" w:rsidRDefault="00492556">
            <w:pPr>
              <w:pStyle w:val="TableParagraph"/>
              <w:spacing w:before="156"/>
              <w:ind w:left="110" w:right="93"/>
              <w:jc w:val="right"/>
              <w:rPr>
                <w:rFonts w:asciiTheme="majorHAnsi" w:hAnsiTheme="majorHAnsi"/>
                <w:spacing w:val="-5"/>
                <w:sz w:val="24"/>
                <w:szCs w:val="24"/>
              </w:rPr>
            </w:pPr>
            <w:r>
              <w:rPr>
                <w:rFonts w:asciiTheme="majorHAnsi" w:hAnsiTheme="majorHAnsi"/>
                <w:spacing w:val="-5"/>
                <w:sz w:val="24"/>
                <w:szCs w:val="24"/>
              </w:rPr>
              <w:t>356</w:t>
            </w:r>
          </w:p>
        </w:tc>
        <w:tc>
          <w:tcPr>
            <w:tcW w:w="228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514B90F" w14:textId="77777777" w:rsidR="00C330C8" w:rsidRPr="00487DF6" w:rsidRDefault="00C330C8">
            <w:pPr>
              <w:pStyle w:val="TableParagraph"/>
              <w:spacing w:before="42"/>
              <w:ind w:left="110" w:right="94"/>
              <w:jc w:val="center"/>
              <w:rPr>
                <w:rFonts w:asciiTheme="majorHAnsi" w:hAnsiTheme="majorHAnsi"/>
                <w:b/>
                <w:bCs/>
              </w:rPr>
            </w:pPr>
            <w:r w:rsidRPr="00487DF6">
              <w:rPr>
                <w:rFonts w:asciiTheme="majorHAnsi" w:hAnsiTheme="majorHAnsi"/>
                <w:b/>
                <w:bCs/>
              </w:rPr>
              <w:t xml:space="preserve">Enter Bid </w:t>
            </w:r>
            <w:r w:rsidRPr="00487DF6">
              <w:rPr>
                <w:rFonts w:asciiTheme="majorHAnsi" w:hAnsiTheme="majorHAnsi"/>
                <w:b/>
                <w:bCs/>
                <w:spacing w:val="-2"/>
              </w:rPr>
              <w:t>Rate Below</w:t>
            </w:r>
            <w:r w:rsidRPr="00487DF6" w:rsidDel="00C938B0">
              <w:rPr>
                <w:rFonts w:asciiTheme="majorHAnsi" w:hAnsiTheme="majorHAnsi"/>
                <w:b/>
                <w:bCs/>
              </w:rPr>
              <w:t xml:space="preserve"> </w:t>
            </w:r>
          </w:p>
        </w:tc>
        <w:tc>
          <w:tcPr>
            <w:tcW w:w="40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470C4645" w14:textId="77777777" w:rsidR="00C330C8" w:rsidRDefault="00C330C8">
            <w:pPr>
              <w:pStyle w:val="TableParagraph"/>
              <w:spacing w:line="274" w:lineRule="exact"/>
              <w:ind w:left="738"/>
              <w:jc w:val="center"/>
              <w:rPr>
                <w:rFonts w:asciiTheme="majorHAnsi" w:hAnsiTheme="majorHAnsi"/>
              </w:rPr>
            </w:pPr>
          </w:p>
          <w:p w14:paraId="3CF0AC65" w14:textId="77777777" w:rsidR="00C330C8" w:rsidRPr="00CF6245" w:rsidRDefault="00C330C8">
            <w:pPr>
              <w:pStyle w:val="TableParagraph"/>
              <w:spacing w:line="274" w:lineRule="exact"/>
              <w:jc w:val="center"/>
              <w:rPr>
                <w:rFonts w:asciiTheme="majorHAnsi" w:hAnsiTheme="majorHAnsi"/>
                <w:b/>
                <w:bCs/>
              </w:rPr>
            </w:pPr>
            <w:r w:rsidRPr="00CF6245">
              <w:rPr>
                <w:rFonts w:asciiTheme="majorHAnsi" w:hAnsiTheme="majorHAnsi"/>
                <w:b/>
                <w:bCs/>
              </w:rPr>
              <w:t>Total Advanced</w:t>
            </w:r>
            <w:r>
              <w:rPr>
                <w:rFonts w:asciiTheme="majorHAnsi" w:hAnsiTheme="majorHAnsi"/>
                <w:b/>
                <w:bCs/>
              </w:rPr>
              <w:t>/Month:</w:t>
            </w:r>
          </w:p>
          <w:p w14:paraId="781264AC" w14:textId="77777777" w:rsidR="00C330C8" w:rsidRPr="00487DF6" w:rsidRDefault="00C330C8">
            <w:pPr>
              <w:pStyle w:val="TableParagraph"/>
              <w:jc w:val="center"/>
              <w:rPr>
                <w:rFonts w:asciiTheme="majorHAnsi" w:hAnsiTheme="majorHAnsi"/>
              </w:rPr>
            </w:pPr>
            <w:r w:rsidRPr="00CF6245">
              <w:rPr>
                <w:rFonts w:asciiTheme="majorHAnsi" w:hAnsiTheme="majorHAnsi"/>
                <w:b/>
                <w:bCs/>
              </w:rPr>
              <w:t>Advanced Trip Leg Volume x Bid Rate</w:t>
            </w:r>
            <w:r w:rsidRPr="00C938B0" w:rsidDel="005A55EA">
              <w:rPr>
                <w:rFonts w:asciiTheme="majorHAnsi" w:hAnsiTheme="majorHAnsi"/>
                <w:b/>
                <w:bCs/>
              </w:rPr>
              <w:t xml:space="preserve"> </w:t>
            </w:r>
          </w:p>
        </w:tc>
      </w:tr>
      <w:tr w:rsidR="00C330C8" w:rsidRPr="00C938B0" w14:paraId="0E732238"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650"/>
        </w:trPr>
        <w:tc>
          <w:tcPr>
            <w:tcW w:w="1596" w:type="dxa"/>
            <w:vMerge/>
          </w:tcPr>
          <w:p w14:paraId="2DE5FAB5" w14:textId="77777777" w:rsidR="00C330C8" w:rsidRPr="00487DF6" w:rsidRDefault="00C330C8">
            <w:pPr>
              <w:pStyle w:val="TableParagraph"/>
              <w:rPr>
                <w:rFonts w:asciiTheme="majorHAnsi" w:hAnsiTheme="majorHAnsi"/>
              </w:rPr>
            </w:pPr>
          </w:p>
        </w:tc>
        <w:tc>
          <w:tcPr>
            <w:tcW w:w="4029"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6ACFB077" w14:textId="18498138" w:rsidR="00C330C8" w:rsidRPr="00487DF6" w:rsidRDefault="00C330C8">
            <w:pPr>
              <w:pStyle w:val="TableParagraph"/>
              <w:ind w:right="93"/>
              <w:rPr>
                <w:rFonts w:asciiTheme="majorHAnsi" w:hAnsiTheme="majorHAnsi"/>
              </w:rPr>
            </w:pPr>
            <w:r>
              <w:rPr>
                <w:rFonts w:asciiTheme="majorHAnsi" w:hAnsiTheme="majorHAnsi"/>
                <w:spacing w:val="-2"/>
              </w:rPr>
              <w:t xml:space="preserve">   </w:t>
            </w:r>
            <w:r w:rsidRPr="00487DF6">
              <w:rPr>
                <w:rFonts w:asciiTheme="majorHAnsi" w:hAnsiTheme="majorHAnsi"/>
                <w:spacing w:val="-2"/>
              </w:rPr>
              <w:t>Wheelchair/Stretch</w:t>
            </w:r>
            <w:r w:rsidRPr="00487DF6">
              <w:rPr>
                <w:rFonts w:asciiTheme="majorHAnsi" w:hAnsiTheme="majorHAnsi"/>
                <w:spacing w:val="-5"/>
              </w:rPr>
              <w:t>er</w:t>
            </w:r>
          </w:p>
        </w:tc>
        <w:tc>
          <w:tcPr>
            <w:tcW w:w="1357" w:type="dxa"/>
            <w:tcBorders>
              <w:top w:val="single" w:sz="4" w:space="0" w:color="auto"/>
              <w:left w:val="single" w:sz="4" w:space="0" w:color="000000" w:themeColor="text1"/>
              <w:bottom w:val="single" w:sz="4" w:space="0" w:color="000000" w:themeColor="text1"/>
              <w:right w:val="single" w:sz="4" w:space="0" w:color="000000" w:themeColor="text1"/>
            </w:tcBorders>
          </w:tcPr>
          <w:p w14:paraId="3CB1C6B5" w14:textId="2CC86577" w:rsidR="00C330C8" w:rsidRPr="007D7BD7" w:rsidRDefault="00492556">
            <w:pPr>
              <w:pStyle w:val="TableParagraph"/>
              <w:ind w:right="94"/>
              <w:jc w:val="right"/>
              <w:rPr>
                <w:rFonts w:asciiTheme="majorHAnsi" w:hAnsiTheme="majorHAnsi"/>
                <w:sz w:val="24"/>
                <w:szCs w:val="24"/>
              </w:rPr>
            </w:pPr>
            <w:r>
              <w:rPr>
                <w:rFonts w:asciiTheme="majorHAnsi" w:hAnsiTheme="majorHAnsi"/>
                <w:sz w:val="24"/>
                <w:szCs w:val="24"/>
              </w:rPr>
              <w:t>9,473</w:t>
            </w:r>
          </w:p>
        </w:tc>
        <w:tc>
          <w:tcPr>
            <w:tcW w:w="2286" w:type="dxa"/>
            <w:vMerge/>
            <w:vAlign w:val="bottom"/>
          </w:tcPr>
          <w:p w14:paraId="0B20E2CD" w14:textId="77777777" w:rsidR="00C330C8" w:rsidRPr="00487DF6" w:rsidRDefault="00C330C8">
            <w:pPr>
              <w:pStyle w:val="TableParagraph"/>
              <w:spacing w:line="274" w:lineRule="exact"/>
              <w:ind w:left="108" w:right="94"/>
              <w:jc w:val="center"/>
              <w:rPr>
                <w:rFonts w:asciiTheme="majorHAnsi" w:hAnsiTheme="majorHAnsi"/>
                <w:b/>
                <w:bCs/>
              </w:rPr>
            </w:pPr>
          </w:p>
        </w:tc>
        <w:tc>
          <w:tcPr>
            <w:tcW w:w="4052" w:type="dxa"/>
            <w:vMerge/>
            <w:vAlign w:val="bottom"/>
          </w:tcPr>
          <w:p w14:paraId="07A98C2C" w14:textId="77777777" w:rsidR="00C330C8" w:rsidRPr="00487DF6" w:rsidRDefault="00C330C8">
            <w:pPr>
              <w:pStyle w:val="TableParagraph"/>
              <w:jc w:val="center"/>
              <w:rPr>
                <w:rFonts w:asciiTheme="majorHAnsi" w:hAnsiTheme="majorHAnsi"/>
              </w:rPr>
            </w:pPr>
          </w:p>
        </w:tc>
      </w:tr>
      <w:tr w:rsidR="00C330C8" w:rsidRPr="00C938B0" w14:paraId="090F882A"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613"/>
        </w:trPr>
        <w:tc>
          <w:tcPr>
            <w:tcW w:w="1596" w:type="dxa"/>
            <w:vMerge/>
          </w:tcPr>
          <w:p w14:paraId="71F47497" w14:textId="77777777" w:rsidR="00C330C8" w:rsidRPr="00487DF6" w:rsidRDefault="00C330C8">
            <w:pPr>
              <w:pStyle w:val="TableParagraph"/>
              <w:rPr>
                <w:rFonts w:asciiTheme="majorHAnsi" w:hAnsiTheme="majorHAnsi"/>
              </w:rPr>
            </w:pPr>
          </w:p>
        </w:tc>
        <w:tc>
          <w:tcPr>
            <w:tcW w:w="4029" w:type="dxa"/>
            <w:gridSpan w:val="2"/>
            <w:tcBorders>
              <w:top w:val="single" w:sz="4" w:space="0" w:color="auto"/>
              <w:left w:val="single" w:sz="4" w:space="0" w:color="000000" w:themeColor="text1"/>
              <w:bottom w:val="single" w:sz="4" w:space="0" w:color="000000" w:themeColor="text1"/>
              <w:right w:val="single" w:sz="4" w:space="0" w:color="000000" w:themeColor="text1"/>
            </w:tcBorders>
            <w:vAlign w:val="center"/>
          </w:tcPr>
          <w:p w14:paraId="4A29B22D" w14:textId="77777777" w:rsidR="00C330C8" w:rsidRPr="00487DF6" w:rsidRDefault="00C330C8">
            <w:pPr>
              <w:pStyle w:val="TableParagraph"/>
              <w:spacing w:before="8"/>
              <w:rPr>
                <w:rFonts w:asciiTheme="majorHAnsi" w:hAnsiTheme="majorHAnsi"/>
                <w:b/>
                <w:bCs/>
              </w:rPr>
            </w:pPr>
            <w:r>
              <w:rPr>
                <w:rFonts w:asciiTheme="majorHAnsi" w:hAnsiTheme="majorHAnsi"/>
                <w:b/>
                <w:bCs/>
                <w:spacing w:val="-2"/>
              </w:rPr>
              <w:t xml:space="preserve">  </w:t>
            </w:r>
            <w:r w:rsidRPr="00487DF6">
              <w:rPr>
                <w:rFonts w:asciiTheme="majorHAnsi" w:hAnsiTheme="majorHAnsi"/>
                <w:b/>
                <w:bCs/>
                <w:spacing w:val="-2"/>
              </w:rPr>
              <w:t>Total Advanced</w:t>
            </w:r>
          </w:p>
        </w:tc>
        <w:tc>
          <w:tcPr>
            <w:tcW w:w="1357" w:type="dxa"/>
            <w:tcBorders>
              <w:top w:val="single" w:sz="4" w:space="0" w:color="auto"/>
              <w:left w:val="single" w:sz="4" w:space="0" w:color="000000" w:themeColor="text1"/>
              <w:bottom w:val="single" w:sz="4" w:space="0" w:color="000000" w:themeColor="text1"/>
              <w:right w:val="single" w:sz="4" w:space="0" w:color="000000" w:themeColor="text1"/>
            </w:tcBorders>
          </w:tcPr>
          <w:p w14:paraId="3CA542C9" w14:textId="30F84E12" w:rsidR="00C330C8" w:rsidRPr="007D7BD7" w:rsidRDefault="00C330C8">
            <w:pPr>
              <w:pStyle w:val="TableParagraph"/>
              <w:spacing w:before="156"/>
              <w:ind w:right="93"/>
              <w:jc w:val="right"/>
              <w:rPr>
                <w:rFonts w:asciiTheme="majorHAnsi" w:hAnsiTheme="majorHAnsi"/>
                <w:b/>
                <w:bCs/>
                <w:spacing w:val="-5"/>
                <w:sz w:val="24"/>
                <w:szCs w:val="24"/>
              </w:rPr>
            </w:pPr>
            <w:r w:rsidRPr="007D7BD7">
              <w:rPr>
                <w:rFonts w:asciiTheme="majorHAnsi" w:hAnsiTheme="majorHAnsi"/>
                <w:b/>
                <w:bCs/>
                <w:spacing w:val="-5"/>
                <w:sz w:val="24"/>
                <w:szCs w:val="24"/>
              </w:rPr>
              <w:t>9,</w:t>
            </w:r>
            <w:r w:rsidR="00C12119">
              <w:rPr>
                <w:rFonts w:asciiTheme="majorHAnsi" w:hAnsiTheme="majorHAnsi"/>
                <w:b/>
                <w:bCs/>
                <w:spacing w:val="-5"/>
                <w:sz w:val="24"/>
                <w:szCs w:val="24"/>
              </w:rPr>
              <w:t>829</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tcPr>
          <w:p w14:paraId="2AFFFC14" w14:textId="77777777" w:rsidR="00C330C8" w:rsidRPr="007D7BD7" w:rsidRDefault="00C330C8">
            <w:pPr>
              <w:pStyle w:val="TableParagraph"/>
              <w:spacing w:before="156"/>
              <w:ind w:right="93"/>
              <w:rPr>
                <w:rFonts w:asciiTheme="majorHAnsi" w:hAnsiTheme="majorHAnsi"/>
                <w:b/>
                <w:bCs/>
                <w:spacing w:val="-5"/>
                <w:sz w:val="24"/>
                <w:szCs w:val="24"/>
              </w:rPr>
            </w:pPr>
            <w:r>
              <w:rPr>
                <w:rFonts w:asciiTheme="majorHAnsi" w:hAnsiTheme="majorHAnsi"/>
                <w:b/>
                <w:bCs/>
                <w:spacing w:val="-5"/>
                <w:sz w:val="24"/>
                <w:szCs w:val="24"/>
              </w:rPr>
              <w:t>$</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tcPr>
          <w:p w14:paraId="397643B0" w14:textId="77777777" w:rsidR="00C330C8" w:rsidRPr="007D7BD7" w:rsidRDefault="00C330C8">
            <w:pPr>
              <w:pStyle w:val="TableParagraph"/>
              <w:rPr>
                <w:rFonts w:asciiTheme="majorHAnsi" w:hAnsiTheme="majorHAnsi"/>
                <w:b/>
                <w:bCs/>
                <w:sz w:val="24"/>
                <w:szCs w:val="24"/>
              </w:rPr>
            </w:pPr>
            <w:r>
              <w:rPr>
                <w:rFonts w:asciiTheme="majorHAnsi" w:hAnsiTheme="majorHAnsi"/>
                <w:b/>
                <w:bCs/>
                <w:sz w:val="24"/>
                <w:szCs w:val="24"/>
              </w:rPr>
              <w:t xml:space="preserve"> </w:t>
            </w:r>
            <w:r w:rsidRPr="007D7BD7">
              <w:rPr>
                <w:rFonts w:asciiTheme="majorHAnsi" w:hAnsiTheme="majorHAnsi"/>
                <w:b/>
                <w:bCs/>
                <w:sz w:val="24"/>
                <w:szCs w:val="24"/>
              </w:rPr>
              <w:t>$</w:t>
            </w:r>
          </w:p>
        </w:tc>
      </w:tr>
      <w:tr w:rsidR="00C330C8" w:rsidRPr="00C938B0" w14:paraId="70EF7A6C" w14:textId="77777777" w:rsidTr="00A663F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685"/>
        </w:trPr>
        <w:tc>
          <w:tcPr>
            <w:tcW w:w="159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E762D7" w14:textId="77777777" w:rsidR="00C330C8" w:rsidRDefault="00C330C8">
            <w:pPr>
              <w:pStyle w:val="TableParagraph"/>
              <w:spacing w:before="162"/>
              <w:ind w:left="514" w:right="505"/>
              <w:jc w:val="center"/>
              <w:rPr>
                <w:rFonts w:asciiTheme="majorHAnsi" w:hAnsiTheme="majorHAnsi"/>
                <w:spacing w:val="-5"/>
              </w:rPr>
            </w:pPr>
          </w:p>
          <w:p w14:paraId="4EC792B1" w14:textId="77777777" w:rsidR="00C330C8" w:rsidRPr="00487DF6" w:rsidRDefault="00C330C8">
            <w:pPr>
              <w:pStyle w:val="TableParagraph"/>
              <w:spacing w:before="162"/>
              <w:ind w:left="514" w:right="505"/>
              <w:jc w:val="center"/>
              <w:rPr>
                <w:rFonts w:asciiTheme="majorHAnsi" w:hAnsiTheme="majorHAnsi"/>
                <w:b/>
                <w:bCs/>
              </w:rPr>
            </w:pPr>
            <w:r w:rsidRPr="00487DF6">
              <w:rPr>
                <w:rFonts w:asciiTheme="majorHAnsi" w:hAnsiTheme="majorHAnsi"/>
                <w:b/>
                <w:bCs/>
                <w:spacing w:val="-5"/>
              </w:rPr>
              <w:t>Air</w:t>
            </w:r>
          </w:p>
        </w:tc>
        <w:tc>
          <w:tcPr>
            <w:tcW w:w="4029" w:type="dxa"/>
            <w:gridSpan w:val="2"/>
            <w:tcBorders>
              <w:top w:val="single" w:sz="4" w:space="0" w:color="000000" w:themeColor="text1"/>
              <w:left w:val="single" w:sz="4" w:space="0" w:color="000000" w:themeColor="text1"/>
              <w:right w:val="single" w:sz="4" w:space="0" w:color="000000" w:themeColor="text1"/>
            </w:tcBorders>
            <w:vAlign w:val="center"/>
          </w:tcPr>
          <w:p w14:paraId="5953802B" w14:textId="68595B19" w:rsidR="00C330C8" w:rsidRPr="00487DF6" w:rsidRDefault="00C330C8" w:rsidP="00C330C8">
            <w:pPr>
              <w:pStyle w:val="TableParagraph"/>
              <w:spacing w:line="274" w:lineRule="exact"/>
              <w:ind w:right="93"/>
              <w:rPr>
                <w:rFonts w:asciiTheme="majorHAnsi" w:hAnsiTheme="majorHAnsi"/>
              </w:rPr>
            </w:pPr>
            <w:r>
              <w:rPr>
                <w:rFonts w:asciiTheme="majorHAnsi" w:hAnsiTheme="majorHAnsi"/>
              </w:rPr>
              <w:t xml:space="preserve">      </w:t>
            </w:r>
            <w:r w:rsidRPr="00487DF6">
              <w:rPr>
                <w:rFonts w:asciiTheme="majorHAnsi" w:hAnsiTheme="majorHAnsi"/>
              </w:rPr>
              <w:t>Fixed</w:t>
            </w:r>
            <w:r w:rsidRPr="00487DF6">
              <w:rPr>
                <w:rFonts w:asciiTheme="majorHAnsi" w:hAnsiTheme="majorHAnsi"/>
                <w:spacing w:val="-7"/>
              </w:rPr>
              <w:t xml:space="preserve"> </w:t>
            </w:r>
            <w:r w:rsidRPr="00487DF6">
              <w:rPr>
                <w:rFonts w:asciiTheme="majorHAnsi" w:hAnsiTheme="majorHAnsi"/>
                <w:spacing w:val="-4"/>
              </w:rPr>
              <w:t>Wing</w:t>
            </w:r>
          </w:p>
        </w:tc>
        <w:tc>
          <w:tcPr>
            <w:tcW w:w="1357" w:type="dxa"/>
            <w:tcBorders>
              <w:top w:val="single" w:sz="4" w:space="0" w:color="000000" w:themeColor="text1"/>
              <w:left w:val="single" w:sz="4" w:space="0" w:color="000000" w:themeColor="text1"/>
              <w:right w:val="single" w:sz="4" w:space="0" w:color="000000" w:themeColor="text1"/>
            </w:tcBorders>
          </w:tcPr>
          <w:p w14:paraId="7368D2BA" w14:textId="333D13B6" w:rsidR="00C330C8" w:rsidRPr="00487DF6" w:rsidRDefault="00A663FA" w:rsidP="00A663FA">
            <w:pPr>
              <w:pStyle w:val="TableParagraph"/>
              <w:spacing w:before="156"/>
              <w:ind w:left="110" w:right="93"/>
              <w:jc w:val="right"/>
              <w:rPr>
                <w:rFonts w:asciiTheme="majorHAnsi" w:hAnsiTheme="majorHAnsi"/>
              </w:rPr>
            </w:pPr>
            <w:r w:rsidRPr="00A663FA">
              <w:rPr>
                <w:rFonts w:asciiTheme="majorHAnsi" w:hAnsiTheme="majorHAnsi"/>
                <w:spacing w:val="-5"/>
                <w:sz w:val="24"/>
                <w:szCs w:val="24"/>
              </w:rPr>
              <w:t>*1</w:t>
            </w:r>
          </w:p>
        </w:tc>
        <w:tc>
          <w:tcPr>
            <w:tcW w:w="22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705CA871" w14:textId="77777777" w:rsidR="00C330C8" w:rsidRPr="00487DF6" w:rsidRDefault="00C330C8">
            <w:pPr>
              <w:pStyle w:val="TableParagraph"/>
              <w:spacing w:before="27"/>
              <w:ind w:left="108" w:right="94"/>
              <w:jc w:val="center"/>
              <w:rPr>
                <w:rFonts w:asciiTheme="majorHAnsi" w:hAnsiTheme="majorHAnsi"/>
                <w:b/>
                <w:bCs/>
              </w:rPr>
            </w:pPr>
            <w:r w:rsidRPr="00487DF6">
              <w:rPr>
                <w:rFonts w:asciiTheme="majorHAnsi" w:hAnsiTheme="majorHAnsi"/>
                <w:b/>
                <w:bCs/>
              </w:rPr>
              <w:t>Enter Bid Rate Below</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14:paraId="5D0AA373" w14:textId="77777777" w:rsidR="00C330C8" w:rsidRPr="00487DF6" w:rsidRDefault="00C330C8">
            <w:pPr>
              <w:pStyle w:val="TableParagraph"/>
              <w:spacing w:line="274" w:lineRule="exact"/>
              <w:jc w:val="center"/>
              <w:rPr>
                <w:rFonts w:asciiTheme="majorHAnsi" w:hAnsiTheme="majorHAnsi"/>
                <w:b/>
                <w:bCs/>
              </w:rPr>
            </w:pPr>
            <w:r w:rsidRPr="00487DF6">
              <w:rPr>
                <w:rFonts w:asciiTheme="majorHAnsi" w:hAnsiTheme="majorHAnsi"/>
                <w:b/>
                <w:bCs/>
              </w:rPr>
              <w:t>Total Air</w:t>
            </w:r>
            <w:r>
              <w:rPr>
                <w:rFonts w:asciiTheme="majorHAnsi" w:hAnsiTheme="majorHAnsi"/>
                <w:b/>
                <w:bCs/>
              </w:rPr>
              <w:t>/Month:</w:t>
            </w:r>
          </w:p>
          <w:p w14:paraId="7C2D4CFD" w14:textId="77777777" w:rsidR="00C330C8" w:rsidRPr="00487DF6" w:rsidRDefault="00C330C8">
            <w:pPr>
              <w:pStyle w:val="TableParagraph"/>
              <w:spacing w:line="274" w:lineRule="exact"/>
              <w:jc w:val="center"/>
              <w:rPr>
                <w:rFonts w:asciiTheme="majorHAnsi" w:hAnsiTheme="majorHAnsi"/>
              </w:rPr>
            </w:pPr>
            <w:r w:rsidRPr="00487DF6">
              <w:rPr>
                <w:rFonts w:asciiTheme="majorHAnsi" w:hAnsiTheme="majorHAnsi"/>
                <w:b/>
                <w:bCs/>
              </w:rPr>
              <w:t>Air Trip Leg Volume x Bid Rate</w:t>
            </w:r>
          </w:p>
        </w:tc>
      </w:tr>
      <w:tr w:rsidR="00C330C8" w:rsidRPr="00C938B0" w14:paraId="56F5EDA2"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416"/>
        </w:trPr>
        <w:tc>
          <w:tcPr>
            <w:tcW w:w="1596" w:type="dxa"/>
            <w:vMerge/>
          </w:tcPr>
          <w:p w14:paraId="2FAD2DBC" w14:textId="77777777" w:rsidR="00C330C8" w:rsidRPr="00487DF6" w:rsidRDefault="00C330C8">
            <w:pPr>
              <w:rPr>
                <w:rFonts w:asciiTheme="majorHAnsi" w:hAnsiTheme="majorHAnsi"/>
              </w:rPr>
            </w:pPr>
          </w:p>
        </w:tc>
        <w:tc>
          <w:tcPr>
            <w:tcW w:w="402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1C0497C" w14:textId="77777777" w:rsidR="00C330C8" w:rsidRPr="00487DF6" w:rsidRDefault="00C330C8">
            <w:pPr>
              <w:pStyle w:val="TableParagraph"/>
              <w:spacing w:line="274" w:lineRule="exact"/>
              <w:ind w:right="93"/>
              <w:rPr>
                <w:rFonts w:asciiTheme="majorHAnsi" w:hAnsiTheme="majorHAnsi"/>
                <w:b/>
                <w:bCs/>
                <w:spacing w:val="-2"/>
              </w:rPr>
            </w:pPr>
            <w:r>
              <w:rPr>
                <w:rFonts w:asciiTheme="majorHAnsi" w:hAnsiTheme="majorHAnsi"/>
                <w:b/>
                <w:bCs/>
              </w:rPr>
              <w:t xml:space="preserve">  </w:t>
            </w:r>
            <w:r w:rsidRPr="00487DF6">
              <w:rPr>
                <w:rFonts w:asciiTheme="majorHAnsi" w:hAnsiTheme="majorHAnsi"/>
                <w:b/>
                <w:bCs/>
              </w:rPr>
              <w:t>Total Air</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CFD8C2" w14:textId="1BC02E14" w:rsidR="00C330C8" w:rsidRPr="00487DF6" w:rsidRDefault="00A663FA">
            <w:pPr>
              <w:pStyle w:val="TableParagraph"/>
              <w:spacing w:line="274" w:lineRule="exact"/>
              <w:ind w:right="94"/>
              <w:jc w:val="right"/>
              <w:rPr>
                <w:rFonts w:asciiTheme="majorHAnsi" w:hAnsiTheme="majorHAnsi"/>
                <w:b/>
                <w:bCs/>
                <w:spacing w:val="-4"/>
              </w:rPr>
            </w:pPr>
            <w:r>
              <w:rPr>
                <w:rFonts w:asciiTheme="majorHAnsi" w:hAnsiTheme="majorHAnsi"/>
                <w:b/>
                <w:bCs/>
                <w:spacing w:val="-4"/>
              </w:rPr>
              <w:t>*1</w:t>
            </w:r>
          </w:p>
        </w:tc>
        <w:tc>
          <w:tcPr>
            <w:tcW w:w="2286" w:type="dxa"/>
            <w:tcBorders>
              <w:top w:val="nil"/>
              <w:left w:val="single" w:sz="4" w:space="0" w:color="000000" w:themeColor="text1"/>
              <w:bottom w:val="single" w:sz="4" w:space="0" w:color="000000" w:themeColor="text1"/>
              <w:right w:val="single" w:sz="4" w:space="0" w:color="000000" w:themeColor="text1"/>
            </w:tcBorders>
            <w:shd w:val="clear" w:color="auto" w:fill="DAEEF3" w:themeFill="accent5" w:themeFillTint="33"/>
          </w:tcPr>
          <w:p w14:paraId="08BB8BF5" w14:textId="77777777" w:rsidR="00C330C8" w:rsidRPr="00487DF6" w:rsidRDefault="00C330C8">
            <w:pPr>
              <w:rPr>
                <w:rFonts w:asciiTheme="majorHAnsi" w:hAnsiTheme="majorHAnsi"/>
                <w:b/>
                <w:bCs/>
              </w:rPr>
            </w:pPr>
            <w:r w:rsidRPr="00A8683E">
              <w:rPr>
                <w:rFonts w:asciiTheme="majorHAnsi" w:hAnsiTheme="majorHAnsi"/>
                <w:b/>
                <w:bCs/>
                <w:sz w:val="24"/>
                <w:szCs w:val="24"/>
              </w:rPr>
              <w:t>$</w:t>
            </w:r>
          </w:p>
        </w:tc>
        <w:tc>
          <w:tcPr>
            <w:tcW w:w="4052" w:type="dxa"/>
            <w:tcBorders>
              <w:top w:val="nil"/>
              <w:left w:val="single" w:sz="4" w:space="0" w:color="000000" w:themeColor="text1"/>
              <w:bottom w:val="single" w:sz="4" w:space="0" w:color="000000" w:themeColor="text1"/>
              <w:right w:val="single" w:sz="4" w:space="0" w:color="000000" w:themeColor="text1"/>
            </w:tcBorders>
            <w:shd w:val="clear" w:color="auto" w:fill="DAEEF3" w:themeFill="accent5" w:themeFillTint="33"/>
          </w:tcPr>
          <w:p w14:paraId="1DF4E4B0" w14:textId="77777777" w:rsidR="00C330C8" w:rsidRPr="00487DF6" w:rsidRDefault="00C330C8">
            <w:pPr>
              <w:rPr>
                <w:rFonts w:asciiTheme="majorHAnsi" w:hAnsiTheme="majorHAnsi"/>
                <w:b/>
                <w:bCs/>
              </w:rPr>
            </w:pPr>
            <w:r>
              <w:rPr>
                <w:rFonts w:asciiTheme="majorHAnsi" w:hAnsiTheme="majorHAnsi"/>
                <w:b/>
                <w:bCs/>
              </w:rPr>
              <w:t xml:space="preserve">  $</w:t>
            </w:r>
          </w:p>
        </w:tc>
      </w:tr>
      <w:tr w:rsidR="00C330C8" w:rsidRPr="00EE2B34" w14:paraId="45BD67E5"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1045"/>
        </w:trPr>
        <w:tc>
          <w:tcPr>
            <w:tcW w:w="5625" w:type="dxa"/>
            <w:gridSpan w:val="3"/>
            <w:vMerge w:val="restart"/>
            <w:tcBorders>
              <w:top w:val="single" w:sz="4" w:space="0" w:color="000000" w:themeColor="text1"/>
              <w:left w:val="single" w:sz="4" w:space="0" w:color="000000" w:themeColor="text1"/>
              <w:right w:val="single" w:sz="4" w:space="0" w:color="000000" w:themeColor="text1"/>
            </w:tcBorders>
          </w:tcPr>
          <w:p w14:paraId="33AA3472" w14:textId="77777777" w:rsidR="00C330C8" w:rsidRPr="0023575F" w:rsidRDefault="00C330C8">
            <w:pPr>
              <w:pStyle w:val="TableParagraph"/>
              <w:spacing w:before="1" w:line="276" w:lineRule="auto"/>
              <w:ind w:left="112" w:right="94"/>
              <w:rPr>
                <w:rFonts w:asciiTheme="majorHAnsi" w:hAnsiTheme="majorHAnsi"/>
                <w:b/>
                <w:spacing w:val="-2"/>
              </w:rPr>
            </w:pPr>
          </w:p>
          <w:p w14:paraId="23AAD607" w14:textId="77777777" w:rsidR="00C330C8" w:rsidRDefault="00C330C8">
            <w:pPr>
              <w:pStyle w:val="TableParagraph"/>
              <w:spacing w:before="1" w:line="276" w:lineRule="auto"/>
              <w:ind w:left="112" w:right="94"/>
              <w:rPr>
                <w:rFonts w:asciiTheme="majorHAnsi" w:hAnsiTheme="majorHAnsi"/>
                <w:b/>
                <w:spacing w:val="-2"/>
                <w:sz w:val="21"/>
                <w:szCs w:val="21"/>
              </w:rPr>
            </w:pPr>
            <w:r w:rsidRPr="000F7E14">
              <w:rPr>
                <w:rFonts w:asciiTheme="majorHAnsi" w:hAnsiTheme="majorHAnsi"/>
                <w:b/>
                <w:spacing w:val="-2"/>
                <w:sz w:val="21"/>
                <w:szCs w:val="21"/>
              </w:rPr>
              <w:t>Monthly Administrative Fee</w:t>
            </w:r>
            <w:r>
              <w:rPr>
                <w:rFonts w:asciiTheme="majorHAnsi" w:hAnsiTheme="majorHAnsi"/>
                <w:b/>
                <w:spacing w:val="-2"/>
                <w:sz w:val="21"/>
                <w:szCs w:val="21"/>
              </w:rPr>
              <w:t>:</w:t>
            </w:r>
          </w:p>
          <w:p w14:paraId="6BE1917F" w14:textId="77777777" w:rsidR="00C330C8" w:rsidRPr="00125A41" w:rsidRDefault="00C330C8">
            <w:pPr>
              <w:pStyle w:val="TableParagraph"/>
              <w:spacing w:before="1" w:line="276" w:lineRule="auto"/>
              <w:ind w:left="112" w:right="94"/>
              <w:rPr>
                <w:rFonts w:asciiTheme="majorHAnsi" w:hAnsiTheme="majorHAnsi"/>
                <w:bCs/>
                <w:spacing w:val="-2"/>
              </w:rPr>
            </w:pPr>
            <w:r w:rsidRPr="00125A41">
              <w:rPr>
                <w:rFonts w:asciiTheme="majorHAnsi" w:hAnsiTheme="majorHAnsi"/>
                <w:bCs/>
                <w:spacing w:val="-2"/>
              </w:rPr>
              <w:t>The</w:t>
            </w:r>
            <w:r w:rsidRPr="00125A41">
              <w:rPr>
                <w:rFonts w:asciiTheme="majorHAnsi" w:hAnsiTheme="majorHAnsi"/>
                <w:spacing w:val="-2"/>
              </w:rPr>
              <w:t xml:space="preserve"> Bidder may propose a fixed monthly Administrative Fee or a percentage of the monthly trip leg volume.  In no case will the amount paid be greater than 15% of the monthly trip leg volume.  </w:t>
            </w:r>
          </w:p>
          <w:p w14:paraId="4797B5DD" w14:textId="77777777" w:rsidR="00C330C8" w:rsidRPr="000F7E14" w:rsidRDefault="00C330C8">
            <w:pPr>
              <w:pStyle w:val="TableParagraph"/>
              <w:spacing w:before="1" w:line="276" w:lineRule="auto"/>
              <w:ind w:left="112" w:right="94"/>
              <w:rPr>
                <w:rFonts w:asciiTheme="majorHAnsi" w:hAnsiTheme="majorHAnsi"/>
                <w:b/>
                <w:spacing w:val="-2"/>
              </w:rPr>
            </w:pPr>
          </w:p>
        </w:tc>
        <w:tc>
          <w:tcPr>
            <w:tcW w:w="36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28BB86" w14:textId="77777777" w:rsidR="00C330C8" w:rsidRDefault="00C330C8">
            <w:pPr>
              <w:pStyle w:val="TableParagraph"/>
              <w:spacing w:before="1" w:line="276" w:lineRule="auto"/>
              <w:ind w:left="112" w:right="94"/>
              <w:jc w:val="center"/>
              <w:rPr>
                <w:rFonts w:asciiTheme="majorHAnsi" w:hAnsiTheme="majorHAnsi"/>
                <w:b/>
              </w:rPr>
            </w:pPr>
            <w:r w:rsidRPr="0095520E">
              <w:rPr>
                <w:rFonts w:asciiTheme="majorHAnsi" w:hAnsiTheme="majorHAnsi"/>
                <w:b/>
              </w:rPr>
              <w:t xml:space="preserve">Enter </w:t>
            </w:r>
            <w:r>
              <w:rPr>
                <w:rFonts w:asciiTheme="majorHAnsi" w:hAnsiTheme="majorHAnsi"/>
                <w:b/>
              </w:rPr>
              <w:t xml:space="preserve">Monthly Administrative </w:t>
            </w:r>
          </w:p>
          <w:p w14:paraId="0FAECE29" w14:textId="77777777" w:rsidR="00C330C8" w:rsidRDefault="00C330C8">
            <w:pPr>
              <w:pStyle w:val="TableParagraph"/>
              <w:spacing w:before="1" w:line="276" w:lineRule="auto"/>
              <w:ind w:left="112" w:right="94"/>
              <w:jc w:val="center"/>
              <w:rPr>
                <w:rFonts w:asciiTheme="majorHAnsi" w:hAnsiTheme="majorHAnsi"/>
                <w:b/>
              </w:rPr>
            </w:pPr>
            <w:r>
              <w:rPr>
                <w:rFonts w:asciiTheme="majorHAnsi" w:hAnsiTheme="majorHAnsi"/>
                <w:b/>
              </w:rPr>
              <w:t>Fee % Below</w:t>
            </w:r>
          </w:p>
          <w:p w14:paraId="4027C380" w14:textId="77777777" w:rsidR="00C330C8" w:rsidRDefault="00C330C8">
            <w:pPr>
              <w:pStyle w:val="TableParagraph"/>
              <w:spacing w:before="1" w:line="276" w:lineRule="auto"/>
              <w:ind w:left="112" w:right="94"/>
              <w:jc w:val="center"/>
              <w:rPr>
                <w:rFonts w:asciiTheme="majorHAnsi" w:hAnsiTheme="majorHAnsi"/>
                <w:b/>
                <w:sz w:val="18"/>
                <w:szCs w:val="18"/>
              </w:rPr>
            </w:pPr>
            <w:r>
              <w:rPr>
                <w:rFonts w:asciiTheme="majorHAnsi" w:hAnsiTheme="majorHAnsi"/>
                <w:b/>
                <w:sz w:val="18"/>
                <w:szCs w:val="18"/>
              </w:rPr>
              <w:t xml:space="preserve">Maximum of 15%  </w:t>
            </w:r>
          </w:p>
          <w:p w14:paraId="5083DFB7" w14:textId="77777777" w:rsidR="00C330C8" w:rsidRDefault="00C330C8">
            <w:pPr>
              <w:pStyle w:val="TableParagraph"/>
              <w:spacing w:before="1" w:line="276" w:lineRule="auto"/>
              <w:ind w:left="112" w:right="94"/>
              <w:jc w:val="center"/>
              <w:rPr>
                <w:rFonts w:asciiTheme="majorHAnsi" w:hAnsiTheme="majorHAnsi"/>
                <w:b/>
                <w:sz w:val="18"/>
                <w:szCs w:val="18"/>
              </w:rPr>
            </w:pPr>
          </w:p>
          <w:p w14:paraId="6E2A3DA1" w14:textId="77777777" w:rsidR="00C330C8" w:rsidRPr="0095520E" w:rsidRDefault="00C330C8">
            <w:pPr>
              <w:pStyle w:val="TableParagraph"/>
              <w:spacing w:before="1" w:line="276" w:lineRule="auto"/>
              <w:ind w:left="112" w:right="94"/>
              <w:jc w:val="center"/>
              <w:rPr>
                <w:rFonts w:asciiTheme="majorHAnsi" w:hAnsiTheme="majorHAnsi"/>
                <w:b/>
              </w:rPr>
            </w:pPr>
            <w:r w:rsidRPr="00526C13">
              <w:rPr>
                <w:rFonts w:asciiTheme="majorHAnsi" w:hAnsiTheme="majorHAnsi"/>
                <w:b/>
                <w:sz w:val="18"/>
                <w:szCs w:val="18"/>
              </w:rPr>
              <w:t xml:space="preserve">If fixed </w:t>
            </w:r>
            <w:r>
              <w:rPr>
                <w:rFonts w:asciiTheme="majorHAnsi" w:hAnsiTheme="majorHAnsi"/>
                <w:b/>
                <w:sz w:val="18"/>
                <w:szCs w:val="18"/>
              </w:rPr>
              <w:t>amount</w:t>
            </w:r>
            <w:r w:rsidRPr="00526C13">
              <w:rPr>
                <w:rFonts w:asciiTheme="majorHAnsi" w:hAnsiTheme="majorHAnsi"/>
                <w:b/>
                <w:sz w:val="18"/>
                <w:szCs w:val="18"/>
              </w:rPr>
              <w:t>, enter 0</w:t>
            </w:r>
            <w:r>
              <w:rPr>
                <w:rFonts w:asciiTheme="majorHAnsi" w:hAnsiTheme="majorHAnsi"/>
                <w:b/>
                <w:sz w:val="18"/>
                <w:szCs w:val="18"/>
              </w:rPr>
              <w:t>%</w:t>
            </w:r>
            <w:r w:rsidRPr="00526C13">
              <w:rPr>
                <w:rFonts w:asciiTheme="majorHAnsi" w:hAnsiTheme="majorHAnsi"/>
                <w:b/>
                <w:sz w:val="18"/>
                <w:szCs w:val="18"/>
              </w:rPr>
              <w:t xml:space="preserve"> here</w:t>
            </w:r>
            <w:r>
              <w:rPr>
                <w:rFonts w:asciiTheme="majorHAnsi" w:hAnsiTheme="majorHAnsi"/>
                <w:b/>
                <w:sz w:val="18"/>
                <w:szCs w:val="18"/>
              </w:rPr>
              <w:t>.</w:t>
            </w:r>
          </w:p>
        </w:tc>
        <w:tc>
          <w:tcPr>
            <w:tcW w:w="4052" w:type="dxa"/>
            <w:tcBorders>
              <w:top w:val="single" w:sz="4" w:space="0" w:color="000000" w:themeColor="text1"/>
              <w:left w:val="single" w:sz="4" w:space="0" w:color="000000" w:themeColor="text1"/>
              <w:right w:val="single" w:sz="4" w:space="0" w:color="000000" w:themeColor="text1"/>
            </w:tcBorders>
            <w:shd w:val="clear" w:color="auto" w:fill="FFFFFF" w:themeFill="background1"/>
          </w:tcPr>
          <w:p w14:paraId="658B34A2" w14:textId="77777777" w:rsidR="00C330C8" w:rsidRPr="006B5698" w:rsidRDefault="00C330C8">
            <w:pPr>
              <w:pStyle w:val="TableParagraph"/>
              <w:spacing w:line="274" w:lineRule="exact"/>
              <w:jc w:val="center"/>
              <w:rPr>
                <w:rFonts w:asciiTheme="majorHAnsi" w:hAnsiTheme="majorHAnsi"/>
                <w:b/>
                <w:bCs/>
              </w:rPr>
            </w:pPr>
            <w:r w:rsidRPr="006B5698">
              <w:rPr>
                <w:rFonts w:asciiTheme="majorHAnsi" w:hAnsiTheme="majorHAnsi"/>
                <w:b/>
                <w:bCs/>
              </w:rPr>
              <w:t>Monthly Administrative Fee</w:t>
            </w:r>
            <w:r>
              <w:rPr>
                <w:rFonts w:asciiTheme="majorHAnsi" w:hAnsiTheme="majorHAnsi"/>
                <w:b/>
                <w:bCs/>
              </w:rPr>
              <w:t>:</w:t>
            </w:r>
          </w:p>
          <w:p w14:paraId="286F2177" w14:textId="77777777" w:rsidR="00C330C8" w:rsidRPr="006B5698" w:rsidRDefault="00C330C8">
            <w:pPr>
              <w:pStyle w:val="TableParagraph"/>
              <w:spacing w:line="274" w:lineRule="exact"/>
              <w:jc w:val="center"/>
              <w:rPr>
                <w:rFonts w:asciiTheme="majorHAnsi" w:hAnsiTheme="majorHAnsi"/>
                <w:b/>
                <w:bCs/>
              </w:rPr>
            </w:pPr>
            <w:r w:rsidRPr="006B5698">
              <w:rPr>
                <w:rFonts w:asciiTheme="majorHAnsi" w:hAnsiTheme="majorHAnsi"/>
                <w:b/>
                <w:bCs/>
              </w:rPr>
              <w:t>(Ambulatory + Advanced + Air) * %</w:t>
            </w:r>
          </w:p>
          <w:p w14:paraId="4A639A50" w14:textId="77777777" w:rsidR="00C330C8" w:rsidRDefault="00C330C8">
            <w:pPr>
              <w:pStyle w:val="TableParagraph"/>
              <w:spacing w:line="274" w:lineRule="exact"/>
              <w:jc w:val="center"/>
              <w:rPr>
                <w:rFonts w:asciiTheme="majorHAnsi" w:hAnsiTheme="majorHAnsi"/>
                <w:b/>
                <w:bCs/>
              </w:rPr>
            </w:pPr>
            <w:r>
              <w:rPr>
                <w:rFonts w:asciiTheme="majorHAnsi" w:hAnsiTheme="majorHAnsi"/>
                <w:b/>
                <w:bCs/>
              </w:rPr>
              <w:t>Or</w:t>
            </w:r>
          </w:p>
          <w:p w14:paraId="6A23BEDC" w14:textId="77777777" w:rsidR="00C330C8" w:rsidRDefault="00C330C8">
            <w:pPr>
              <w:pStyle w:val="TableParagraph"/>
              <w:spacing w:line="274" w:lineRule="exact"/>
              <w:jc w:val="center"/>
              <w:rPr>
                <w:rFonts w:asciiTheme="majorHAnsi" w:hAnsiTheme="majorHAnsi"/>
                <w:b/>
                <w:bCs/>
              </w:rPr>
            </w:pPr>
            <w:r>
              <w:rPr>
                <w:rFonts w:asciiTheme="majorHAnsi" w:hAnsiTheme="majorHAnsi"/>
                <w:b/>
                <w:bCs/>
              </w:rPr>
              <w:t xml:space="preserve">Monthly Administrative Fixed Amount </w:t>
            </w:r>
          </w:p>
          <w:p w14:paraId="785DE8EB" w14:textId="77777777" w:rsidR="00C330C8" w:rsidRPr="00EE2B34" w:rsidRDefault="00C330C8">
            <w:pPr>
              <w:pStyle w:val="TableParagraph"/>
              <w:spacing w:line="274" w:lineRule="exact"/>
              <w:jc w:val="center"/>
              <w:rPr>
                <w:rFonts w:asciiTheme="majorHAnsi" w:hAnsiTheme="majorHAnsi"/>
                <w:b/>
                <w:sz w:val="24"/>
              </w:rPr>
            </w:pPr>
            <w:r w:rsidRPr="000F7E14">
              <w:rPr>
                <w:rFonts w:asciiTheme="majorHAnsi" w:hAnsiTheme="majorHAnsi"/>
                <w:b/>
                <w:sz w:val="18"/>
                <w:szCs w:val="16"/>
              </w:rPr>
              <w:t>(This should be a dollar value</w:t>
            </w:r>
            <w:r>
              <w:rPr>
                <w:rFonts w:asciiTheme="majorHAnsi" w:hAnsiTheme="majorHAnsi"/>
                <w:b/>
                <w:sz w:val="18"/>
                <w:szCs w:val="16"/>
              </w:rPr>
              <w:t xml:space="preserve"> only</w:t>
            </w:r>
            <w:r w:rsidRPr="000F7E14">
              <w:rPr>
                <w:rFonts w:asciiTheme="majorHAnsi" w:hAnsiTheme="majorHAnsi"/>
                <w:b/>
                <w:sz w:val="18"/>
                <w:szCs w:val="16"/>
              </w:rPr>
              <w:t>)</w:t>
            </w:r>
          </w:p>
        </w:tc>
      </w:tr>
      <w:tr w:rsidR="00C330C8" w:rsidRPr="00EE2B34" w14:paraId="48CE24E6"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761"/>
        </w:trPr>
        <w:tc>
          <w:tcPr>
            <w:tcW w:w="5625" w:type="dxa"/>
            <w:gridSpan w:val="3"/>
            <w:vMerge/>
            <w:tcBorders>
              <w:left w:val="single" w:sz="4" w:space="0" w:color="000000" w:themeColor="text1"/>
              <w:bottom w:val="single" w:sz="4" w:space="0" w:color="000000" w:themeColor="text1"/>
              <w:right w:val="single" w:sz="4" w:space="0" w:color="000000" w:themeColor="text1"/>
            </w:tcBorders>
          </w:tcPr>
          <w:p w14:paraId="0E47A505" w14:textId="77777777" w:rsidR="00C330C8" w:rsidRPr="0023575F" w:rsidRDefault="00C330C8">
            <w:pPr>
              <w:pStyle w:val="TableParagraph"/>
              <w:spacing w:before="1" w:line="276" w:lineRule="auto"/>
              <w:ind w:left="112" w:right="94"/>
              <w:rPr>
                <w:rFonts w:asciiTheme="majorHAnsi" w:hAnsiTheme="majorHAnsi"/>
                <w:bCs/>
                <w:spacing w:val="-2"/>
              </w:rPr>
            </w:pPr>
          </w:p>
        </w:tc>
        <w:tc>
          <w:tcPr>
            <w:tcW w:w="36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vAlign w:val="center"/>
          </w:tcPr>
          <w:p w14:paraId="6D9268B6" w14:textId="77777777" w:rsidR="00C330C8" w:rsidRPr="009B2182" w:rsidRDefault="00C330C8">
            <w:pPr>
              <w:pStyle w:val="TableParagraph"/>
              <w:spacing w:before="1" w:line="276" w:lineRule="auto"/>
              <w:ind w:left="112" w:right="94"/>
              <w:jc w:val="center"/>
              <w:rPr>
                <w:rFonts w:asciiTheme="majorHAnsi" w:hAnsiTheme="majorHAnsi"/>
                <w:b/>
              </w:rPr>
            </w:pPr>
            <w:r>
              <w:rPr>
                <w:rFonts w:asciiTheme="majorHAnsi" w:hAnsiTheme="majorHAnsi"/>
                <w:b/>
                <w:u w:val="single"/>
              </w:rPr>
              <w:t xml:space="preserve">               </w:t>
            </w:r>
            <w:r w:rsidRPr="009B2182">
              <w:rPr>
                <w:rFonts w:asciiTheme="majorHAnsi" w:hAnsiTheme="majorHAnsi"/>
                <w:b/>
              </w:rPr>
              <w:t>%</w:t>
            </w:r>
          </w:p>
        </w:tc>
        <w:tc>
          <w:tcPr>
            <w:tcW w:w="4052" w:type="dxa"/>
            <w:tcBorders>
              <w:left w:val="single" w:sz="4" w:space="0" w:color="000000" w:themeColor="text1"/>
              <w:bottom w:val="single" w:sz="4" w:space="0" w:color="000000" w:themeColor="text1"/>
              <w:right w:val="single" w:sz="4" w:space="0" w:color="000000" w:themeColor="text1"/>
            </w:tcBorders>
            <w:shd w:val="clear" w:color="auto" w:fill="DAEEF3" w:themeFill="accent5" w:themeFillTint="33"/>
          </w:tcPr>
          <w:p w14:paraId="24C7FB4A" w14:textId="77777777" w:rsidR="00C330C8" w:rsidRDefault="00C330C8">
            <w:pPr>
              <w:pStyle w:val="TableParagraph"/>
              <w:spacing w:line="274" w:lineRule="exact"/>
              <w:jc w:val="center"/>
              <w:rPr>
                <w:rFonts w:asciiTheme="majorHAnsi" w:hAnsiTheme="majorHAnsi"/>
                <w:b/>
                <w:bCs/>
              </w:rPr>
            </w:pPr>
          </w:p>
          <w:p w14:paraId="27001263" w14:textId="77777777" w:rsidR="00C330C8" w:rsidRDefault="00C330C8">
            <w:pPr>
              <w:pStyle w:val="TableParagraph"/>
              <w:spacing w:line="274" w:lineRule="exact"/>
              <w:rPr>
                <w:rFonts w:asciiTheme="majorHAnsi" w:hAnsiTheme="majorHAnsi"/>
                <w:b/>
                <w:bCs/>
              </w:rPr>
            </w:pPr>
            <w:r>
              <w:rPr>
                <w:rFonts w:asciiTheme="majorHAnsi" w:hAnsiTheme="majorHAnsi"/>
                <w:b/>
                <w:bCs/>
              </w:rPr>
              <w:t xml:space="preserve">  $</w:t>
            </w:r>
          </w:p>
        </w:tc>
      </w:tr>
      <w:tr w:rsidR="00C330C8" w:rsidRPr="00C938B0" w14:paraId="13FBE40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541"/>
        </w:trPr>
        <w:tc>
          <w:tcPr>
            <w:tcW w:w="926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76A6997" w14:textId="77777777" w:rsidR="00C330C8" w:rsidRPr="00487DF6" w:rsidRDefault="00C330C8">
            <w:pPr>
              <w:pStyle w:val="TableParagraph"/>
              <w:spacing w:before="157"/>
              <w:ind w:left="184"/>
              <w:jc w:val="center"/>
              <w:rPr>
                <w:rFonts w:asciiTheme="majorHAnsi" w:hAnsiTheme="majorHAnsi"/>
                <w:b/>
                <w:bCs/>
              </w:rPr>
            </w:pPr>
            <w:r>
              <w:rPr>
                <w:rFonts w:asciiTheme="majorHAnsi" w:hAnsiTheme="majorHAnsi"/>
                <w:b/>
                <w:spacing w:val="-2"/>
              </w:rPr>
              <w:t xml:space="preserve">Overall Total Monthly Cost for Ambulatory + Advanced + Air + Administrative Fee </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tcPr>
          <w:p w14:paraId="38619E1F" w14:textId="77777777" w:rsidR="00C330C8" w:rsidRPr="005A5E7A" w:rsidRDefault="00C330C8">
            <w:pPr>
              <w:pStyle w:val="TableParagraph"/>
              <w:spacing w:before="119"/>
              <w:ind w:left="110"/>
              <w:rPr>
                <w:rFonts w:asciiTheme="majorHAnsi" w:hAnsiTheme="majorHAnsi"/>
                <w:sz w:val="24"/>
                <w:szCs w:val="24"/>
              </w:rPr>
            </w:pPr>
            <w:r w:rsidRPr="005A5E7A">
              <w:rPr>
                <w:rFonts w:asciiTheme="majorHAnsi" w:hAnsiTheme="majorHAnsi"/>
                <w:sz w:val="24"/>
                <w:szCs w:val="24"/>
              </w:rPr>
              <w:t>$</w:t>
            </w:r>
          </w:p>
        </w:tc>
      </w:tr>
      <w:tr w:rsidR="00C330C8" w:rsidRPr="00C938B0" w14:paraId="35E27D63"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635"/>
        </w:trPr>
        <w:tc>
          <w:tcPr>
            <w:tcW w:w="3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168A9EE" w14:textId="77777777" w:rsidR="00C330C8" w:rsidRPr="00487DF6" w:rsidRDefault="00C330C8">
            <w:pPr>
              <w:pStyle w:val="TableParagraph"/>
              <w:spacing w:line="275" w:lineRule="exact"/>
              <w:ind w:right="96"/>
              <w:jc w:val="center"/>
              <w:rPr>
                <w:rFonts w:asciiTheme="majorHAnsi" w:hAnsiTheme="majorHAnsi"/>
                <w:b/>
                <w:bCs/>
              </w:rPr>
            </w:pPr>
            <w:r w:rsidRPr="00487DF6">
              <w:rPr>
                <w:rFonts w:asciiTheme="majorHAnsi" w:hAnsiTheme="majorHAnsi"/>
                <w:b/>
                <w:bCs/>
              </w:rPr>
              <w:t>Operations Cost</w:t>
            </w:r>
          </w:p>
          <w:p w14:paraId="674BD5D1" w14:textId="77777777" w:rsidR="00C330C8" w:rsidRPr="00487DF6" w:rsidRDefault="00C330C8">
            <w:pPr>
              <w:pStyle w:val="TableParagraph"/>
              <w:spacing w:before="41"/>
              <w:ind w:right="94"/>
              <w:jc w:val="center"/>
              <w:rPr>
                <w:rFonts w:asciiTheme="majorHAnsi" w:hAnsiTheme="majorHAnsi"/>
                <w:b/>
                <w:bCs/>
              </w:rPr>
            </w:pPr>
            <w:r w:rsidRPr="00487DF6">
              <w:rPr>
                <w:rFonts w:asciiTheme="majorHAnsi" w:hAnsiTheme="majorHAnsi"/>
                <w:b/>
                <w:bCs/>
              </w:rPr>
              <w:t>(10/1/2023</w:t>
            </w:r>
            <w:r>
              <w:rPr>
                <w:rFonts w:asciiTheme="majorHAnsi" w:hAnsiTheme="majorHAnsi"/>
                <w:b/>
                <w:bCs/>
              </w:rPr>
              <w:t xml:space="preserve"> </w:t>
            </w:r>
            <w:r w:rsidRPr="00487DF6">
              <w:rPr>
                <w:rFonts w:asciiTheme="majorHAnsi" w:hAnsiTheme="majorHAnsi"/>
                <w:b/>
                <w:bCs/>
              </w:rPr>
              <w:t>–</w:t>
            </w:r>
            <w:r>
              <w:rPr>
                <w:rFonts w:asciiTheme="majorHAnsi" w:hAnsiTheme="majorHAnsi"/>
                <w:b/>
                <w:bCs/>
              </w:rPr>
              <w:t xml:space="preserve"> </w:t>
            </w:r>
            <w:r w:rsidRPr="00487DF6">
              <w:rPr>
                <w:rFonts w:asciiTheme="majorHAnsi" w:hAnsiTheme="majorHAnsi"/>
                <w:b/>
                <w:bCs/>
              </w:rPr>
              <w:t>9/3</w:t>
            </w:r>
            <w:r>
              <w:rPr>
                <w:rFonts w:asciiTheme="majorHAnsi" w:hAnsiTheme="majorHAnsi"/>
                <w:b/>
                <w:bCs/>
              </w:rPr>
              <w:t>0</w:t>
            </w:r>
            <w:r w:rsidRPr="00487DF6">
              <w:rPr>
                <w:rFonts w:asciiTheme="majorHAnsi" w:hAnsiTheme="majorHAnsi"/>
                <w:b/>
                <w:bCs/>
              </w:rPr>
              <w:t>/2026):</w:t>
            </w:r>
          </w:p>
        </w:tc>
        <w:tc>
          <w:tcPr>
            <w:tcW w:w="59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356A244" w14:textId="77777777" w:rsidR="00C330C8" w:rsidRPr="00487DF6" w:rsidRDefault="00C330C8">
            <w:pPr>
              <w:pStyle w:val="TableParagraph"/>
              <w:spacing w:before="157"/>
              <w:ind w:left="184"/>
              <w:jc w:val="center"/>
              <w:rPr>
                <w:rFonts w:asciiTheme="majorHAnsi" w:hAnsiTheme="majorHAnsi"/>
                <w:b/>
                <w:bCs/>
              </w:rPr>
            </w:pPr>
            <w:r w:rsidRPr="00487DF6">
              <w:rPr>
                <w:rFonts w:asciiTheme="majorHAnsi" w:hAnsiTheme="majorHAnsi"/>
                <w:b/>
                <w:bCs/>
              </w:rPr>
              <w:t>(</w:t>
            </w:r>
            <w:r>
              <w:rPr>
                <w:rFonts w:asciiTheme="majorHAnsi" w:hAnsiTheme="majorHAnsi"/>
                <w:b/>
                <w:bCs/>
              </w:rPr>
              <w:t xml:space="preserve">Total </w:t>
            </w:r>
            <w:r w:rsidRPr="00487DF6">
              <w:rPr>
                <w:rFonts w:asciiTheme="majorHAnsi" w:hAnsiTheme="majorHAnsi"/>
                <w:b/>
                <w:bCs/>
              </w:rPr>
              <w:t xml:space="preserve">Administrative Fee + Ambulatory + </w:t>
            </w:r>
            <w:r w:rsidRPr="00CC1A47">
              <w:rPr>
                <w:rFonts w:asciiTheme="majorHAnsi" w:hAnsiTheme="majorHAnsi"/>
                <w:b/>
                <w:bCs/>
              </w:rPr>
              <w:t>Advanced + Air) x 3</w:t>
            </w:r>
            <w:r>
              <w:rPr>
                <w:rFonts w:asciiTheme="majorHAnsi" w:hAnsiTheme="majorHAnsi"/>
                <w:b/>
                <w:bCs/>
              </w:rPr>
              <w:t>6</w:t>
            </w:r>
            <w:r w:rsidRPr="00CC1A47">
              <w:rPr>
                <w:rFonts w:asciiTheme="majorHAnsi" w:hAnsiTheme="majorHAnsi"/>
                <w:b/>
                <w:bCs/>
              </w:rPr>
              <w:t xml:space="preserve"> Operations Months</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tcPr>
          <w:p w14:paraId="0D9C07C3" w14:textId="77777777" w:rsidR="00C330C8" w:rsidRPr="005A5E7A" w:rsidRDefault="00C330C8">
            <w:pPr>
              <w:pStyle w:val="TableParagraph"/>
              <w:spacing w:before="119"/>
              <w:ind w:left="110"/>
              <w:rPr>
                <w:rFonts w:asciiTheme="majorHAnsi" w:hAnsiTheme="majorHAnsi"/>
                <w:sz w:val="24"/>
                <w:szCs w:val="24"/>
              </w:rPr>
            </w:pPr>
            <w:r w:rsidRPr="005A5E7A">
              <w:rPr>
                <w:rFonts w:asciiTheme="majorHAnsi" w:hAnsiTheme="majorHAnsi"/>
                <w:sz w:val="24"/>
                <w:szCs w:val="24"/>
              </w:rPr>
              <w:t>$</w:t>
            </w:r>
          </w:p>
        </w:tc>
      </w:tr>
      <w:tr w:rsidR="00C330C8" w:rsidRPr="00C938B0" w14:paraId="220D126B"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635"/>
        </w:trPr>
        <w:tc>
          <w:tcPr>
            <w:tcW w:w="3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CF1059F" w14:textId="77777777" w:rsidR="00C330C8" w:rsidRPr="00487DF6" w:rsidRDefault="00C330C8">
            <w:pPr>
              <w:pStyle w:val="TableParagraph"/>
              <w:spacing w:line="275" w:lineRule="exact"/>
              <w:ind w:right="96"/>
              <w:jc w:val="center"/>
              <w:rPr>
                <w:rFonts w:asciiTheme="majorHAnsi" w:hAnsiTheme="majorHAnsi"/>
                <w:b/>
                <w:bCs/>
              </w:rPr>
            </w:pPr>
            <w:r w:rsidRPr="00487DF6">
              <w:rPr>
                <w:rFonts w:asciiTheme="majorHAnsi" w:hAnsiTheme="majorHAnsi"/>
                <w:b/>
                <w:bCs/>
              </w:rPr>
              <w:t>Year 1 Extension</w:t>
            </w:r>
          </w:p>
          <w:p w14:paraId="5571899D" w14:textId="77777777" w:rsidR="00C330C8" w:rsidRPr="00487DF6" w:rsidRDefault="00C330C8">
            <w:pPr>
              <w:pStyle w:val="TableParagraph"/>
              <w:spacing w:line="275" w:lineRule="exact"/>
              <w:ind w:right="96"/>
              <w:jc w:val="center"/>
              <w:rPr>
                <w:rFonts w:asciiTheme="majorHAnsi" w:hAnsiTheme="majorHAnsi"/>
                <w:b/>
                <w:bCs/>
              </w:rPr>
            </w:pPr>
            <w:r w:rsidRPr="00487DF6">
              <w:rPr>
                <w:rFonts w:asciiTheme="majorHAnsi" w:hAnsiTheme="majorHAnsi"/>
                <w:b/>
                <w:bCs/>
              </w:rPr>
              <w:t>(10/1/26 – 9/30/27):</w:t>
            </w:r>
          </w:p>
        </w:tc>
        <w:tc>
          <w:tcPr>
            <w:tcW w:w="59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FB9389A" w14:textId="77777777" w:rsidR="00C330C8" w:rsidRPr="00487DF6" w:rsidRDefault="00C330C8">
            <w:pPr>
              <w:pStyle w:val="TableParagraph"/>
              <w:spacing w:before="157"/>
              <w:ind w:left="184"/>
              <w:jc w:val="center"/>
              <w:rPr>
                <w:rFonts w:asciiTheme="majorHAnsi" w:hAnsiTheme="majorHAnsi"/>
                <w:b/>
                <w:bCs/>
              </w:rPr>
            </w:pPr>
            <w:r w:rsidRPr="00487DF6">
              <w:rPr>
                <w:rFonts w:asciiTheme="majorHAnsi" w:hAnsiTheme="majorHAnsi"/>
                <w:b/>
                <w:bCs/>
              </w:rPr>
              <w:t>(</w:t>
            </w:r>
            <w:r>
              <w:rPr>
                <w:rFonts w:asciiTheme="majorHAnsi" w:hAnsiTheme="majorHAnsi"/>
                <w:b/>
                <w:bCs/>
              </w:rPr>
              <w:t xml:space="preserve">Total </w:t>
            </w:r>
            <w:r w:rsidRPr="00487DF6">
              <w:rPr>
                <w:rFonts w:asciiTheme="majorHAnsi" w:hAnsiTheme="majorHAnsi"/>
                <w:b/>
                <w:bCs/>
              </w:rPr>
              <w:t>Administrative Fee + Ambulatory + Advanced + Air) x 12 Operations Months</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tcPr>
          <w:p w14:paraId="7FBD73B6" w14:textId="77777777" w:rsidR="00C330C8" w:rsidRPr="005A5E7A" w:rsidDel="002D7216" w:rsidRDefault="00C330C8">
            <w:pPr>
              <w:pStyle w:val="TableParagraph"/>
              <w:spacing w:before="119"/>
              <w:ind w:left="110"/>
              <w:rPr>
                <w:rFonts w:asciiTheme="majorHAnsi" w:hAnsiTheme="majorHAnsi"/>
                <w:sz w:val="24"/>
                <w:szCs w:val="24"/>
              </w:rPr>
            </w:pPr>
            <w:r w:rsidRPr="005A5E7A">
              <w:rPr>
                <w:rFonts w:asciiTheme="majorHAnsi" w:hAnsiTheme="majorHAnsi"/>
                <w:sz w:val="24"/>
                <w:szCs w:val="24"/>
              </w:rPr>
              <w:t>$</w:t>
            </w:r>
          </w:p>
        </w:tc>
      </w:tr>
      <w:tr w:rsidR="00C330C8" w:rsidRPr="00C938B0" w14:paraId="1AC01EEE"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635"/>
        </w:trPr>
        <w:tc>
          <w:tcPr>
            <w:tcW w:w="3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A884BBD" w14:textId="77777777" w:rsidR="00C330C8" w:rsidRPr="00487DF6" w:rsidRDefault="00C330C8">
            <w:pPr>
              <w:pStyle w:val="TableParagraph"/>
              <w:spacing w:line="275" w:lineRule="exact"/>
              <w:ind w:right="96"/>
              <w:jc w:val="center"/>
              <w:rPr>
                <w:rFonts w:asciiTheme="majorHAnsi" w:hAnsiTheme="majorHAnsi"/>
                <w:b/>
                <w:bCs/>
              </w:rPr>
            </w:pPr>
            <w:r w:rsidRPr="00487DF6">
              <w:rPr>
                <w:rFonts w:asciiTheme="majorHAnsi" w:hAnsiTheme="majorHAnsi"/>
                <w:b/>
                <w:bCs/>
              </w:rPr>
              <w:t>Year 2 Extension</w:t>
            </w:r>
          </w:p>
          <w:p w14:paraId="09CE8CB2" w14:textId="77777777" w:rsidR="00C330C8" w:rsidRPr="00487DF6" w:rsidRDefault="00C330C8">
            <w:pPr>
              <w:pStyle w:val="TableParagraph"/>
              <w:spacing w:line="275" w:lineRule="exact"/>
              <w:ind w:right="96"/>
              <w:jc w:val="center"/>
              <w:rPr>
                <w:rFonts w:asciiTheme="majorHAnsi" w:hAnsiTheme="majorHAnsi"/>
                <w:b/>
                <w:bCs/>
              </w:rPr>
            </w:pPr>
            <w:r w:rsidRPr="00487DF6">
              <w:rPr>
                <w:rFonts w:asciiTheme="majorHAnsi" w:hAnsiTheme="majorHAnsi"/>
                <w:b/>
                <w:bCs/>
              </w:rPr>
              <w:t>(10/1/27 – 9/30/28):</w:t>
            </w:r>
          </w:p>
        </w:tc>
        <w:tc>
          <w:tcPr>
            <w:tcW w:w="59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3F845E1" w14:textId="77777777" w:rsidR="00C330C8" w:rsidRPr="00487DF6" w:rsidRDefault="00C330C8">
            <w:pPr>
              <w:pStyle w:val="TableParagraph"/>
              <w:spacing w:before="157"/>
              <w:ind w:left="184"/>
              <w:jc w:val="center"/>
              <w:rPr>
                <w:rFonts w:asciiTheme="majorHAnsi" w:hAnsiTheme="majorHAnsi"/>
                <w:b/>
                <w:bCs/>
              </w:rPr>
            </w:pPr>
            <w:r w:rsidRPr="00487DF6">
              <w:rPr>
                <w:rFonts w:asciiTheme="majorHAnsi" w:hAnsiTheme="majorHAnsi"/>
                <w:b/>
                <w:bCs/>
              </w:rPr>
              <w:t>(</w:t>
            </w:r>
            <w:r>
              <w:rPr>
                <w:rFonts w:asciiTheme="majorHAnsi" w:hAnsiTheme="majorHAnsi"/>
                <w:b/>
                <w:bCs/>
              </w:rPr>
              <w:t xml:space="preserve">Total </w:t>
            </w:r>
            <w:r w:rsidRPr="00487DF6">
              <w:rPr>
                <w:rFonts w:asciiTheme="majorHAnsi" w:hAnsiTheme="majorHAnsi"/>
                <w:b/>
                <w:bCs/>
              </w:rPr>
              <w:t>Administrative Fee + Ambulatory + Advanced + Air) x 12 Operations Months</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tcPr>
          <w:p w14:paraId="769DB1EF" w14:textId="77777777" w:rsidR="00C330C8" w:rsidRPr="005A5E7A" w:rsidDel="002D7216" w:rsidRDefault="00C330C8">
            <w:pPr>
              <w:pStyle w:val="TableParagraph"/>
              <w:spacing w:before="119"/>
              <w:ind w:left="110"/>
              <w:rPr>
                <w:rFonts w:asciiTheme="majorHAnsi" w:hAnsiTheme="majorHAnsi"/>
                <w:sz w:val="24"/>
                <w:szCs w:val="24"/>
              </w:rPr>
            </w:pPr>
            <w:r w:rsidRPr="005A5E7A">
              <w:rPr>
                <w:rFonts w:asciiTheme="majorHAnsi" w:hAnsiTheme="majorHAnsi"/>
                <w:sz w:val="24"/>
                <w:szCs w:val="24"/>
              </w:rPr>
              <w:t>$</w:t>
            </w:r>
          </w:p>
        </w:tc>
      </w:tr>
      <w:tr w:rsidR="00C330C8" w:rsidRPr="00C938B0" w14:paraId="02780C0C" w14:textId="7777777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Ex>
        <w:trPr>
          <w:trHeight w:val="635"/>
        </w:trPr>
        <w:tc>
          <w:tcPr>
            <w:tcW w:w="33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76F42BD" w14:textId="77777777" w:rsidR="00C330C8" w:rsidRPr="00487DF6" w:rsidRDefault="00C330C8">
            <w:pPr>
              <w:pStyle w:val="TableParagraph"/>
              <w:spacing w:line="275" w:lineRule="exact"/>
              <w:ind w:right="96"/>
              <w:jc w:val="center"/>
              <w:rPr>
                <w:rFonts w:asciiTheme="majorHAnsi" w:hAnsiTheme="majorHAnsi"/>
                <w:b/>
                <w:bCs/>
              </w:rPr>
            </w:pPr>
            <w:r w:rsidRPr="00487DF6">
              <w:rPr>
                <w:rFonts w:asciiTheme="majorHAnsi" w:hAnsiTheme="majorHAnsi"/>
                <w:b/>
                <w:bCs/>
              </w:rPr>
              <w:lastRenderedPageBreak/>
              <w:t xml:space="preserve">Total </w:t>
            </w:r>
            <w:r w:rsidRPr="00487DF6">
              <w:rPr>
                <w:rFonts w:asciiTheme="majorHAnsi" w:hAnsiTheme="majorHAnsi"/>
                <w:b/>
                <w:bCs/>
                <w:spacing w:val="-4"/>
              </w:rPr>
              <w:t>Bid:</w:t>
            </w:r>
          </w:p>
        </w:tc>
        <w:tc>
          <w:tcPr>
            <w:tcW w:w="590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6021ED" w14:textId="78D5ADD4" w:rsidR="00C330C8" w:rsidRPr="00B1434C" w:rsidRDefault="00C330C8">
            <w:pPr>
              <w:pStyle w:val="TableParagraph"/>
              <w:spacing w:before="157"/>
              <w:jc w:val="center"/>
              <w:rPr>
                <w:rFonts w:asciiTheme="majorHAnsi" w:hAnsiTheme="majorHAnsi"/>
                <w:b/>
                <w:bCs/>
                <w:sz w:val="21"/>
                <w:szCs w:val="21"/>
              </w:rPr>
            </w:pPr>
            <w:r w:rsidRPr="00B1434C">
              <w:rPr>
                <w:rFonts w:asciiTheme="majorHAnsi" w:hAnsiTheme="majorHAnsi"/>
                <w:b/>
                <w:bCs/>
                <w:sz w:val="21"/>
                <w:szCs w:val="21"/>
              </w:rPr>
              <w:t xml:space="preserve">Total Operation + Year 1 </w:t>
            </w:r>
            <w:r w:rsidR="004075AF">
              <w:rPr>
                <w:rFonts w:asciiTheme="majorHAnsi" w:hAnsiTheme="majorHAnsi"/>
                <w:b/>
                <w:bCs/>
                <w:sz w:val="21"/>
                <w:szCs w:val="21"/>
              </w:rPr>
              <w:t xml:space="preserve">Extension </w:t>
            </w:r>
            <w:r w:rsidRPr="00B1434C">
              <w:rPr>
                <w:rFonts w:asciiTheme="majorHAnsi" w:hAnsiTheme="majorHAnsi"/>
                <w:b/>
                <w:bCs/>
                <w:sz w:val="21"/>
                <w:szCs w:val="21"/>
              </w:rPr>
              <w:t>+ Year 2</w:t>
            </w:r>
            <w:r w:rsidR="004075AF">
              <w:rPr>
                <w:rFonts w:asciiTheme="majorHAnsi" w:hAnsiTheme="majorHAnsi"/>
                <w:b/>
                <w:bCs/>
                <w:sz w:val="21"/>
                <w:szCs w:val="21"/>
              </w:rPr>
              <w:t xml:space="preserve"> Extension</w:t>
            </w:r>
          </w:p>
        </w:tc>
        <w:tc>
          <w:tcPr>
            <w:tcW w:w="405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EEF3" w:themeFill="accent5" w:themeFillTint="33"/>
          </w:tcPr>
          <w:p w14:paraId="1D027610" w14:textId="77777777" w:rsidR="00C330C8" w:rsidRPr="005A5E7A" w:rsidDel="002D7216" w:rsidRDefault="00C330C8">
            <w:pPr>
              <w:pStyle w:val="TableParagraph"/>
              <w:spacing w:before="119"/>
              <w:ind w:left="110"/>
              <w:rPr>
                <w:rFonts w:asciiTheme="majorHAnsi" w:hAnsiTheme="majorHAnsi"/>
                <w:sz w:val="24"/>
                <w:szCs w:val="24"/>
              </w:rPr>
            </w:pPr>
            <w:r w:rsidRPr="005A5E7A">
              <w:rPr>
                <w:rFonts w:asciiTheme="majorHAnsi" w:hAnsiTheme="majorHAnsi"/>
                <w:sz w:val="24"/>
                <w:szCs w:val="24"/>
              </w:rPr>
              <w:t>$</w:t>
            </w:r>
          </w:p>
        </w:tc>
      </w:tr>
    </w:tbl>
    <w:p w14:paraId="142023C7" w14:textId="0B7F1925" w:rsidR="00A45181" w:rsidRDefault="00A45181" w:rsidP="00A45181">
      <w:pPr>
        <w:pStyle w:val="BodyText"/>
        <w:spacing w:line="276" w:lineRule="auto"/>
        <w:jc w:val="both"/>
        <w:rPr>
          <w:rFonts w:ascii="Times New Roman" w:hAnsi="Times New Roman"/>
          <w:sz w:val="22"/>
          <w:szCs w:val="22"/>
        </w:rPr>
      </w:pPr>
    </w:p>
    <w:tbl>
      <w:tblPr>
        <w:tblW w:w="13320"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320"/>
      </w:tblGrid>
      <w:tr w:rsidR="00784475" w:rsidRPr="00285961" w14:paraId="67EE756B" w14:textId="77777777">
        <w:trPr>
          <w:trHeight w:val="1270"/>
        </w:trPr>
        <w:tc>
          <w:tcPr>
            <w:tcW w:w="13320" w:type="dxa"/>
          </w:tcPr>
          <w:p w14:paraId="3CD8F4D7" w14:textId="77777777" w:rsidR="009638A0" w:rsidRPr="00EB1F0A" w:rsidRDefault="009638A0" w:rsidP="009638A0">
            <w:pPr>
              <w:pStyle w:val="TableParagraph"/>
              <w:spacing w:line="276" w:lineRule="auto"/>
              <w:ind w:left="107" w:right="97"/>
              <w:rPr>
                <w:rFonts w:asciiTheme="majorHAnsi" w:hAnsiTheme="majorHAnsi"/>
              </w:rPr>
            </w:pPr>
            <w:r w:rsidRPr="00EB1F0A">
              <w:rPr>
                <w:rFonts w:asciiTheme="majorHAnsi" w:hAnsiTheme="majorHAnsi"/>
              </w:rPr>
              <w:t xml:space="preserve">Data estimates are based on NET Broker Total Monthly Eligible Beneficiary Count, Monthly Trip Type, and Trip Leg Volume for the Eligible Beneficiaries and represents an average count using Calendar 2020 timeframe 1/1/2020 through 3/31/2020 and Calendar Year 2022 Timeframe 1/1/2022 – 11/30/2022 Counts by Month.  Trip Leg data is an estimate and not a guarantee of service volume or ratio of service type. </w:t>
            </w:r>
          </w:p>
          <w:p w14:paraId="0318C29B" w14:textId="77777777" w:rsidR="00784475" w:rsidRPr="00EB1F0A" w:rsidRDefault="00784475">
            <w:pPr>
              <w:pStyle w:val="TableParagraph"/>
              <w:spacing w:line="275" w:lineRule="exact"/>
              <w:ind w:left="107"/>
              <w:rPr>
                <w:rFonts w:asciiTheme="majorHAnsi" w:hAnsiTheme="majorHAnsi"/>
              </w:rPr>
            </w:pPr>
          </w:p>
        </w:tc>
      </w:tr>
      <w:tr w:rsidR="00784475" w:rsidRPr="00285961" w14:paraId="34A9CDCC" w14:textId="77777777">
        <w:trPr>
          <w:trHeight w:val="1640"/>
        </w:trPr>
        <w:tc>
          <w:tcPr>
            <w:tcW w:w="13320" w:type="dxa"/>
            <w:vAlign w:val="center"/>
          </w:tcPr>
          <w:p w14:paraId="421B8428" w14:textId="77777777" w:rsidR="00784475" w:rsidRPr="00EB1F0A" w:rsidRDefault="00784475" w:rsidP="009638A0">
            <w:pPr>
              <w:pStyle w:val="TableParagraph"/>
              <w:spacing w:line="276" w:lineRule="auto"/>
              <w:ind w:left="107" w:right="295"/>
              <w:rPr>
                <w:rFonts w:asciiTheme="majorHAnsi" w:hAnsiTheme="majorHAnsi"/>
              </w:rPr>
            </w:pPr>
            <w:r w:rsidRPr="00EB1F0A">
              <w:rPr>
                <w:rFonts w:asciiTheme="majorHAnsi" w:hAnsiTheme="majorHAnsi"/>
              </w:rPr>
              <w:t>In</w:t>
            </w:r>
            <w:r w:rsidRPr="00EB1F0A">
              <w:rPr>
                <w:rFonts w:asciiTheme="majorHAnsi" w:hAnsiTheme="majorHAnsi"/>
                <w:spacing w:val="-3"/>
              </w:rPr>
              <w:t xml:space="preserve"> </w:t>
            </w:r>
            <w:r w:rsidRPr="00EB1F0A">
              <w:rPr>
                <w:rFonts w:asciiTheme="majorHAnsi" w:hAnsiTheme="majorHAnsi"/>
              </w:rPr>
              <w:t>accordance</w:t>
            </w:r>
            <w:r w:rsidRPr="00EB1F0A">
              <w:rPr>
                <w:rFonts w:asciiTheme="majorHAnsi" w:hAnsiTheme="majorHAnsi"/>
                <w:spacing w:val="-3"/>
              </w:rPr>
              <w:t xml:space="preserve"> </w:t>
            </w:r>
            <w:r w:rsidRPr="00EB1F0A">
              <w:rPr>
                <w:rFonts w:asciiTheme="majorHAnsi" w:hAnsiTheme="majorHAnsi"/>
              </w:rPr>
              <w:t>with</w:t>
            </w:r>
            <w:r w:rsidRPr="00EB1F0A">
              <w:rPr>
                <w:rFonts w:asciiTheme="majorHAnsi" w:hAnsiTheme="majorHAnsi"/>
                <w:spacing w:val="-2"/>
              </w:rPr>
              <w:t xml:space="preserve"> </w:t>
            </w:r>
            <w:r w:rsidRPr="00EB1F0A">
              <w:rPr>
                <w:rFonts w:asciiTheme="majorHAnsi" w:hAnsiTheme="majorHAnsi"/>
              </w:rPr>
              <w:t>the</w:t>
            </w:r>
            <w:r w:rsidRPr="00EB1F0A">
              <w:rPr>
                <w:rFonts w:asciiTheme="majorHAnsi" w:hAnsiTheme="majorHAnsi"/>
                <w:spacing w:val="-2"/>
              </w:rPr>
              <w:t xml:space="preserve"> </w:t>
            </w:r>
            <w:r w:rsidRPr="00EB1F0A">
              <w:rPr>
                <w:rFonts w:asciiTheme="majorHAnsi" w:hAnsiTheme="majorHAnsi"/>
              </w:rPr>
              <w:t>IFB</w:t>
            </w:r>
            <w:r w:rsidRPr="00EB1F0A">
              <w:rPr>
                <w:rFonts w:asciiTheme="majorHAnsi" w:hAnsiTheme="majorHAnsi"/>
                <w:spacing w:val="-2"/>
              </w:rPr>
              <w:t xml:space="preserve"> </w:t>
            </w:r>
            <w:r w:rsidRPr="00EB1F0A">
              <w:rPr>
                <w:rFonts w:asciiTheme="majorHAnsi" w:hAnsiTheme="majorHAnsi"/>
              </w:rPr>
              <w:t>not</w:t>
            </w:r>
            <w:r w:rsidRPr="00EB1F0A">
              <w:rPr>
                <w:rFonts w:asciiTheme="majorHAnsi" w:hAnsiTheme="majorHAnsi"/>
                <w:spacing w:val="-2"/>
              </w:rPr>
              <w:t xml:space="preserve"> </w:t>
            </w:r>
            <w:r w:rsidRPr="00EB1F0A">
              <w:rPr>
                <w:rFonts w:asciiTheme="majorHAnsi" w:hAnsiTheme="majorHAnsi"/>
              </w:rPr>
              <w:t>all</w:t>
            </w:r>
            <w:r w:rsidRPr="00EB1F0A">
              <w:rPr>
                <w:rFonts w:asciiTheme="majorHAnsi" w:hAnsiTheme="majorHAnsi"/>
                <w:spacing w:val="-3"/>
              </w:rPr>
              <w:t xml:space="preserve"> </w:t>
            </w:r>
            <w:r w:rsidRPr="00EB1F0A">
              <w:rPr>
                <w:rFonts w:asciiTheme="majorHAnsi" w:hAnsiTheme="majorHAnsi"/>
              </w:rPr>
              <w:t>Mississippi</w:t>
            </w:r>
            <w:r w:rsidRPr="00EB1F0A">
              <w:rPr>
                <w:rFonts w:asciiTheme="majorHAnsi" w:hAnsiTheme="majorHAnsi"/>
                <w:spacing w:val="-3"/>
              </w:rPr>
              <w:t xml:space="preserve"> </w:t>
            </w:r>
            <w:r w:rsidRPr="00EB1F0A">
              <w:rPr>
                <w:rFonts w:asciiTheme="majorHAnsi" w:hAnsiTheme="majorHAnsi"/>
              </w:rPr>
              <w:t>Medicaid</w:t>
            </w:r>
            <w:r w:rsidRPr="00EB1F0A">
              <w:rPr>
                <w:rFonts w:asciiTheme="majorHAnsi" w:hAnsiTheme="majorHAnsi"/>
                <w:spacing w:val="-2"/>
              </w:rPr>
              <w:t xml:space="preserve"> </w:t>
            </w:r>
            <w:r w:rsidRPr="00EB1F0A">
              <w:rPr>
                <w:rFonts w:asciiTheme="majorHAnsi" w:hAnsiTheme="majorHAnsi"/>
              </w:rPr>
              <w:t>beneficiaries are eligible for NET Services. The following eligibility groups are not eligible for NET: Family Planning Waiver (FPW), QMB, QWDI, SLMB, QI-1. NET transportation for beneficiaries residing in all Long-Term Care (LTC) facilities including Nursing Facilities (NF), Psychiatric Residential Treatment Facility (PRTF), and Intermediate Care Facilities for Individuals with Intellectual Disabilities (ICF/IID) is not the responsibility of the Contractor. The Contractor is not responsible for NET Services rendered to Mississippi</w:t>
            </w:r>
            <w:r w:rsidRPr="00EB1F0A">
              <w:rPr>
                <w:rFonts w:asciiTheme="majorHAnsi" w:hAnsiTheme="majorHAnsi"/>
                <w:spacing w:val="-4"/>
              </w:rPr>
              <w:t xml:space="preserve"> </w:t>
            </w:r>
            <w:r w:rsidRPr="00EB1F0A">
              <w:rPr>
                <w:rFonts w:asciiTheme="majorHAnsi" w:hAnsiTheme="majorHAnsi"/>
              </w:rPr>
              <w:t>Medicaid</w:t>
            </w:r>
            <w:r w:rsidRPr="00EB1F0A">
              <w:rPr>
                <w:rFonts w:asciiTheme="majorHAnsi" w:hAnsiTheme="majorHAnsi"/>
                <w:spacing w:val="-2"/>
              </w:rPr>
              <w:t xml:space="preserve"> </w:t>
            </w:r>
            <w:r w:rsidRPr="00EB1F0A">
              <w:rPr>
                <w:rFonts w:asciiTheme="majorHAnsi" w:hAnsiTheme="majorHAnsi"/>
              </w:rPr>
              <w:t>beneficiaries</w:t>
            </w:r>
            <w:r w:rsidRPr="00EB1F0A">
              <w:rPr>
                <w:rFonts w:asciiTheme="majorHAnsi" w:hAnsiTheme="majorHAnsi"/>
                <w:spacing w:val="-2"/>
              </w:rPr>
              <w:t xml:space="preserve"> </w:t>
            </w:r>
            <w:r w:rsidRPr="00EB1F0A">
              <w:rPr>
                <w:rFonts w:asciiTheme="majorHAnsi" w:hAnsiTheme="majorHAnsi"/>
              </w:rPr>
              <w:t>enrolled</w:t>
            </w:r>
            <w:r w:rsidRPr="00EB1F0A">
              <w:rPr>
                <w:rFonts w:asciiTheme="majorHAnsi" w:hAnsiTheme="majorHAnsi"/>
                <w:spacing w:val="-2"/>
              </w:rPr>
              <w:t xml:space="preserve"> </w:t>
            </w:r>
            <w:r w:rsidRPr="00EB1F0A">
              <w:rPr>
                <w:rFonts w:asciiTheme="majorHAnsi" w:hAnsiTheme="majorHAnsi"/>
              </w:rPr>
              <w:t>in</w:t>
            </w:r>
            <w:r w:rsidRPr="00EB1F0A">
              <w:rPr>
                <w:rFonts w:asciiTheme="majorHAnsi" w:hAnsiTheme="majorHAnsi"/>
                <w:spacing w:val="-2"/>
              </w:rPr>
              <w:t xml:space="preserve"> MississippiCAN.  The Contractor is not responsible for transporting Medicaid beneficiaries to and from Prescribed Pediatric Extended Care (PPEC) facilities.   </w:t>
            </w:r>
          </w:p>
        </w:tc>
      </w:tr>
      <w:tr w:rsidR="009638A0" w:rsidRPr="00285961" w14:paraId="5EDDCAC5" w14:textId="77777777" w:rsidTr="009638A0">
        <w:trPr>
          <w:trHeight w:val="478"/>
        </w:trPr>
        <w:tc>
          <w:tcPr>
            <w:tcW w:w="13320" w:type="dxa"/>
            <w:vAlign w:val="center"/>
          </w:tcPr>
          <w:p w14:paraId="15BF16E3" w14:textId="4C473AA4" w:rsidR="009638A0" w:rsidRPr="00EB1F0A" w:rsidRDefault="003F739D" w:rsidP="009638A0">
            <w:pPr>
              <w:pStyle w:val="TableParagraph"/>
              <w:spacing w:line="276" w:lineRule="auto"/>
              <w:ind w:left="107" w:right="295"/>
              <w:rPr>
                <w:rFonts w:asciiTheme="majorHAnsi" w:hAnsiTheme="majorHAnsi"/>
              </w:rPr>
            </w:pPr>
            <w:r w:rsidRPr="00EB1F0A">
              <w:rPr>
                <w:rFonts w:ascii="Times New Roman" w:hAnsi="Times New Roman"/>
              </w:rPr>
              <w:t xml:space="preserve">*Historical Data indicates zero (0) trip leg data for </w:t>
            </w:r>
            <w:r w:rsidR="00026B1D">
              <w:rPr>
                <w:rFonts w:ascii="Times New Roman" w:hAnsi="Times New Roman"/>
              </w:rPr>
              <w:t xml:space="preserve">Commercial </w:t>
            </w:r>
            <w:r w:rsidR="0040276D">
              <w:rPr>
                <w:rFonts w:ascii="Times New Roman" w:hAnsi="Times New Roman"/>
              </w:rPr>
              <w:t xml:space="preserve">Carrier (Ground), Commercial Carrier (Air) and </w:t>
            </w:r>
            <w:r w:rsidR="00C1724E">
              <w:rPr>
                <w:rFonts w:ascii="Times New Roman" w:hAnsi="Times New Roman"/>
              </w:rPr>
              <w:t xml:space="preserve">Fixed Wing </w:t>
            </w:r>
            <w:r w:rsidRPr="00EB1F0A">
              <w:rPr>
                <w:rFonts w:ascii="Times New Roman" w:hAnsi="Times New Roman"/>
              </w:rPr>
              <w:t>transportation; however, DOM expects</w:t>
            </w:r>
            <w:r w:rsidR="007F3EBE" w:rsidRPr="00EB1F0A">
              <w:rPr>
                <w:rFonts w:ascii="Times New Roman" w:hAnsi="Times New Roman"/>
              </w:rPr>
              <w:t xml:space="preserve"> F</w:t>
            </w:r>
            <w:r w:rsidR="00BC2E7C" w:rsidRPr="00EB1F0A">
              <w:rPr>
                <w:rFonts w:ascii="Times New Roman" w:hAnsi="Times New Roman"/>
              </w:rPr>
              <w:t>ixed Wing transportation as indicated above.</w:t>
            </w:r>
          </w:p>
        </w:tc>
      </w:tr>
    </w:tbl>
    <w:p w14:paraId="25F46634" w14:textId="77777777" w:rsidR="00FC547D" w:rsidRDefault="00FC547D" w:rsidP="00A45181">
      <w:pPr>
        <w:pStyle w:val="BodyText"/>
        <w:spacing w:line="276" w:lineRule="auto"/>
        <w:jc w:val="both"/>
        <w:rPr>
          <w:rFonts w:ascii="Times New Roman" w:hAnsi="Times New Roman"/>
          <w:sz w:val="22"/>
          <w:szCs w:val="22"/>
        </w:rPr>
      </w:pPr>
    </w:p>
    <w:p w14:paraId="428F1AC4" w14:textId="77777777" w:rsidR="00A45181" w:rsidRDefault="00A45181" w:rsidP="00A45181">
      <w:pPr>
        <w:pStyle w:val="BodyText"/>
        <w:spacing w:line="276" w:lineRule="auto"/>
        <w:jc w:val="both"/>
        <w:rPr>
          <w:rFonts w:ascii="Times New Roman" w:hAnsi="Times New Roman"/>
          <w:sz w:val="22"/>
          <w:szCs w:val="22"/>
        </w:rPr>
      </w:pPr>
    </w:p>
    <w:p w14:paraId="69C07AA8" w14:textId="7554023F" w:rsidR="003947C3" w:rsidRPr="00395A87" w:rsidRDefault="00E9666D" w:rsidP="003947C3">
      <w:pPr>
        <w:widowControl w:val="0"/>
        <w:spacing w:line="276" w:lineRule="auto"/>
        <w:ind w:left="100" w:right="119"/>
        <w:jc w:val="center"/>
        <w:rPr>
          <w:rFonts w:cstheme="minorBidi"/>
          <w:spacing w:val="43"/>
          <w:sz w:val="22"/>
          <w:szCs w:val="22"/>
        </w:rPr>
      </w:pPr>
      <w:r w:rsidRPr="00395A87">
        <w:rPr>
          <w:spacing w:val="43"/>
          <w:sz w:val="22"/>
          <w:szCs w:val="22"/>
        </w:rPr>
        <w:t xml:space="preserve">Historical </w:t>
      </w:r>
      <w:r w:rsidR="003947C3" w:rsidRPr="00395A87">
        <w:rPr>
          <w:spacing w:val="43"/>
          <w:sz w:val="22"/>
          <w:szCs w:val="22"/>
        </w:rPr>
        <w:t xml:space="preserve">Data can be found DOM’s website: </w:t>
      </w:r>
      <w:hyperlink r:id="rId46" w:history="1">
        <w:r w:rsidR="003947C3" w:rsidRPr="00395A87">
          <w:rPr>
            <w:rStyle w:val="Hyperlink"/>
            <w:spacing w:val="43"/>
            <w:sz w:val="22"/>
            <w:szCs w:val="22"/>
          </w:rPr>
          <w:t>https://medicaid.ms.gov/resources/procurement/</w:t>
        </w:r>
      </w:hyperlink>
      <w:r w:rsidR="003947C3" w:rsidRPr="00395A87">
        <w:rPr>
          <w:rFonts w:cstheme="minorBidi"/>
          <w:spacing w:val="43"/>
          <w:sz w:val="22"/>
          <w:szCs w:val="22"/>
        </w:rPr>
        <w:t xml:space="preserve">.  </w:t>
      </w:r>
    </w:p>
    <w:p w14:paraId="182E7379" w14:textId="77777777" w:rsidR="003947C3" w:rsidRPr="00395A87" w:rsidRDefault="003947C3" w:rsidP="003947C3">
      <w:pPr>
        <w:widowControl w:val="0"/>
        <w:spacing w:line="276" w:lineRule="auto"/>
        <w:ind w:left="100" w:right="119"/>
        <w:jc w:val="center"/>
        <w:rPr>
          <w:rFonts w:cstheme="minorBidi"/>
          <w:spacing w:val="43"/>
          <w:sz w:val="22"/>
          <w:szCs w:val="22"/>
        </w:rPr>
      </w:pPr>
    </w:p>
    <w:p w14:paraId="4910A6C6" w14:textId="77777777" w:rsidR="003947C3" w:rsidRPr="00395A87" w:rsidRDefault="003947C3" w:rsidP="00395A87">
      <w:pPr>
        <w:spacing w:before="100" w:beforeAutospacing="1"/>
        <w:ind w:left="90"/>
        <w:rPr>
          <w:rStyle w:val="normaltextrun"/>
          <w:i/>
          <w:iCs/>
          <w:color w:val="000000"/>
          <w:sz w:val="24"/>
          <w:szCs w:val="24"/>
          <w:shd w:val="clear" w:color="auto" w:fill="FFFFFF"/>
        </w:rPr>
      </w:pPr>
      <w:r w:rsidRPr="00395A87">
        <w:rPr>
          <w:rStyle w:val="normaltextrun"/>
          <w:i/>
          <w:iCs/>
          <w:color w:val="000000"/>
          <w:sz w:val="24"/>
          <w:szCs w:val="24"/>
          <w:shd w:val="clear" w:color="auto" w:fill="FFFFFF"/>
        </w:rPr>
        <w:t xml:space="preserve">Bidders shall </w:t>
      </w:r>
      <w:r w:rsidRPr="00395A87">
        <w:rPr>
          <w:rStyle w:val="normaltextrun"/>
          <w:b/>
          <w:bCs/>
          <w:i/>
          <w:iCs/>
          <w:color w:val="000000"/>
          <w:sz w:val="24"/>
          <w:szCs w:val="24"/>
          <w:shd w:val="clear" w:color="auto" w:fill="FFFFFF"/>
        </w:rPr>
        <w:t>not</w:t>
      </w:r>
      <w:r w:rsidRPr="00395A87">
        <w:rPr>
          <w:rStyle w:val="normaltextrun"/>
          <w:i/>
          <w:iCs/>
          <w:color w:val="000000"/>
          <w:sz w:val="24"/>
          <w:szCs w:val="24"/>
          <w:shd w:val="clear" w:color="auto" w:fill="FFFFFF"/>
        </w:rPr>
        <w:t xml:space="preserve"> include any additional charges or additional line items in this bid form.  Any additional charges included on a bid form may result in the bid being deemed non-responsive, and the bid will thereby be rejected. </w:t>
      </w:r>
    </w:p>
    <w:p w14:paraId="4B2367F0" w14:textId="77777777" w:rsidR="003947C3" w:rsidRPr="00395A87" w:rsidRDefault="003947C3" w:rsidP="003947C3">
      <w:pPr>
        <w:widowControl w:val="0"/>
        <w:spacing w:line="276" w:lineRule="auto"/>
        <w:ind w:left="100" w:right="119"/>
        <w:jc w:val="center"/>
        <w:rPr>
          <w:rStyle w:val="normaltextrun"/>
          <w:i/>
          <w:iCs/>
          <w:color w:val="000000"/>
          <w:sz w:val="24"/>
          <w:szCs w:val="24"/>
          <w:shd w:val="clear" w:color="auto" w:fill="FFFFFF"/>
        </w:rPr>
      </w:pPr>
    </w:p>
    <w:p w14:paraId="28573DC0" w14:textId="77777777" w:rsidR="003947C3" w:rsidRPr="00395A87" w:rsidRDefault="003947C3" w:rsidP="003947C3">
      <w:pPr>
        <w:widowControl w:val="0"/>
        <w:spacing w:line="276" w:lineRule="auto"/>
        <w:ind w:left="100" w:right="119"/>
        <w:jc w:val="center"/>
        <w:rPr>
          <w:rFonts w:cstheme="minorBidi"/>
          <w:spacing w:val="43"/>
          <w:sz w:val="22"/>
          <w:szCs w:val="22"/>
        </w:rPr>
      </w:pPr>
    </w:p>
    <w:tbl>
      <w:tblPr>
        <w:tblpPr w:leftFromText="180" w:rightFromText="180" w:vertAnchor="text" w:horzAnchor="margin" w:tblpX="85" w:tblpY="19"/>
        <w:tblW w:w="13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1E0" w:firstRow="1" w:lastRow="1" w:firstColumn="1" w:lastColumn="1" w:noHBand="0" w:noVBand="0"/>
      </w:tblPr>
      <w:tblGrid>
        <w:gridCol w:w="13315"/>
      </w:tblGrid>
      <w:tr w:rsidR="003947C3" w:rsidRPr="00285961" w14:paraId="60671466" w14:textId="77777777" w:rsidTr="00FD6F09">
        <w:trPr>
          <w:trHeight w:val="980"/>
        </w:trPr>
        <w:tc>
          <w:tcPr>
            <w:tcW w:w="13315" w:type="dxa"/>
          </w:tcPr>
          <w:p w14:paraId="35E8C73E" w14:textId="77777777" w:rsidR="003947C3" w:rsidRPr="00395A87" w:rsidRDefault="003947C3" w:rsidP="00FD6F09">
            <w:pPr>
              <w:pStyle w:val="TableParagraph"/>
              <w:spacing w:before="1" w:line="276" w:lineRule="auto"/>
              <w:ind w:left="112" w:right="94"/>
              <w:jc w:val="center"/>
              <w:rPr>
                <w:rFonts w:asciiTheme="majorHAnsi" w:hAnsiTheme="majorHAnsi"/>
                <w:b/>
                <w:spacing w:val="-2"/>
              </w:rPr>
            </w:pPr>
            <w:r w:rsidRPr="00395A87">
              <w:rPr>
                <w:rFonts w:asciiTheme="majorHAnsi" w:hAnsiTheme="majorHAnsi"/>
                <w:b/>
                <w:spacing w:val="-2"/>
              </w:rPr>
              <w:t>Implementation Cost</w:t>
            </w:r>
          </w:p>
          <w:p w14:paraId="3E305CDB" w14:textId="19EEA63A" w:rsidR="003947C3" w:rsidRPr="0023575F" w:rsidRDefault="003947C3" w:rsidP="00FD6F09">
            <w:pPr>
              <w:pStyle w:val="TableParagraph"/>
              <w:spacing w:before="1" w:line="276" w:lineRule="auto"/>
              <w:ind w:left="112" w:right="94"/>
              <w:rPr>
                <w:rFonts w:asciiTheme="majorHAnsi" w:hAnsiTheme="majorHAnsi"/>
                <w:b/>
              </w:rPr>
            </w:pPr>
            <w:r w:rsidRPr="00395A87">
              <w:rPr>
                <w:rFonts w:asciiTheme="majorHAnsi" w:hAnsiTheme="majorHAnsi"/>
                <w:bCs/>
                <w:spacing w:val="-2"/>
              </w:rPr>
              <w:t xml:space="preserve">Implementation will have a </w:t>
            </w:r>
            <w:r w:rsidR="00A33452">
              <w:rPr>
                <w:rFonts w:asciiTheme="majorHAnsi" w:hAnsiTheme="majorHAnsi"/>
                <w:bCs/>
                <w:spacing w:val="-2"/>
              </w:rPr>
              <w:t>3</w:t>
            </w:r>
            <w:r w:rsidR="000E4DA0" w:rsidRPr="00395A87">
              <w:rPr>
                <w:rFonts w:asciiTheme="majorHAnsi" w:hAnsiTheme="majorHAnsi"/>
                <w:bCs/>
                <w:spacing w:val="-2"/>
              </w:rPr>
              <w:t xml:space="preserve"> months and 2</w:t>
            </w:r>
            <w:r w:rsidR="00A33452">
              <w:rPr>
                <w:rFonts w:asciiTheme="majorHAnsi" w:hAnsiTheme="majorHAnsi"/>
                <w:bCs/>
                <w:spacing w:val="-2"/>
              </w:rPr>
              <w:t>3</w:t>
            </w:r>
            <w:r w:rsidR="000E4DA0" w:rsidRPr="00395A87">
              <w:rPr>
                <w:rFonts w:asciiTheme="majorHAnsi" w:hAnsiTheme="majorHAnsi"/>
                <w:bCs/>
                <w:spacing w:val="-2"/>
              </w:rPr>
              <w:t xml:space="preserve"> days</w:t>
            </w:r>
            <w:r w:rsidRPr="00395A87">
              <w:rPr>
                <w:rFonts w:asciiTheme="majorHAnsi" w:hAnsiTheme="majorHAnsi"/>
                <w:bCs/>
                <w:spacing w:val="-2"/>
              </w:rPr>
              <w:t xml:space="preserve"> duration.  All costs associated with implementation will be the responsibility of the vendor.  DOM will not be responsible for the cost of implementation.</w:t>
            </w:r>
            <w:r w:rsidRPr="0023575F">
              <w:rPr>
                <w:rFonts w:asciiTheme="majorHAnsi" w:hAnsiTheme="majorHAnsi"/>
                <w:bCs/>
                <w:spacing w:val="-2"/>
              </w:rPr>
              <w:t xml:space="preserve">  </w:t>
            </w:r>
          </w:p>
        </w:tc>
      </w:tr>
    </w:tbl>
    <w:p w14:paraId="6D867AE6" w14:textId="77777777" w:rsidR="003947C3" w:rsidRDefault="003947C3" w:rsidP="003947C3">
      <w:pPr>
        <w:widowControl w:val="0"/>
        <w:spacing w:line="276" w:lineRule="auto"/>
        <w:ind w:left="100" w:right="119"/>
        <w:jc w:val="center"/>
        <w:rPr>
          <w:rFonts w:cstheme="minorBidi"/>
          <w:spacing w:val="43"/>
          <w:sz w:val="22"/>
          <w:szCs w:val="22"/>
        </w:rPr>
      </w:pPr>
    </w:p>
    <w:p w14:paraId="246C8FCB" w14:textId="77777777" w:rsidR="007E0A12" w:rsidRDefault="007E0A12">
      <w:pPr>
        <w:spacing w:before="100" w:beforeAutospacing="1"/>
        <w:rPr>
          <w:rStyle w:val="normaltextrun"/>
          <w:b/>
          <w:bCs/>
          <w:color w:val="000000"/>
          <w:szCs w:val="22"/>
          <w:shd w:val="clear" w:color="auto" w:fill="FFFFFF"/>
        </w:rPr>
      </w:pPr>
      <w:r>
        <w:rPr>
          <w:rStyle w:val="normaltextrun"/>
          <w:b/>
          <w:bCs/>
          <w:color w:val="000000"/>
          <w:szCs w:val="22"/>
          <w:shd w:val="clear" w:color="auto" w:fill="FFFFFF"/>
        </w:rPr>
        <w:br w:type="page"/>
      </w:r>
    </w:p>
    <w:p w14:paraId="26F4719D" w14:textId="77777777" w:rsidR="00C016E3" w:rsidRDefault="00C016E3" w:rsidP="003947C3">
      <w:pPr>
        <w:spacing w:before="100" w:beforeAutospacing="1"/>
        <w:rPr>
          <w:rStyle w:val="normaltextrun"/>
          <w:b/>
          <w:bCs/>
          <w:color w:val="000000"/>
          <w:szCs w:val="22"/>
          <w:shd w:val="clear" w:color="auto" w:fill="FFFFFF"/>
        </w:rPr>
        <w:sectPr w:rsidR="00C016E3" w:rsidSect="00C016E3">
          <w:pgSz w:w="15840" w:h="12240" w:orient="landscape"/>
          <w:pgMar w:top="1325" w:right="1397" w:bottom="1325" w:left="1195" w:header="0" w:footer="1008" w:gutter="0"/>
          <w:cols w:space="720"/>
        </w:sectPr>
      </w:pPr>
    </w:p>
    <w:p w14:paraId="5B25AE55" w14:textId="10C30391" w:rsidR="003947C3" w:rsidRDefault="003947C3" w:rsidP="003947C3">
      <w:pPr>
        <w:spacing w:before="100" w:beforeAutospacing="1"/>
        <w:rPr>
          <w:rStyle w:val="normaltextrun"/>
          <w:color w:val="000000"/>
          <w:szCs w:val="22"/>
          <w:shd w:val="clear" w:color="auto" w:fill="FFFFFF"/>
        </w:rPr>
      </w:pPr>
      <w:r w:rsidRPr="00BF4F2F">
        <w:rPr>
          <w:rStyle w:val="normaltextrun"/>
          <w:b/>
          <w:bCs/>
          <w:color w:val="000000"/>
          <w:szCs w:val="22"/>
          <w:shd w:val="clear" w:color="auto" w:fill="FFFFFF"/>
        </w:rPr>
        <w:lastRenderedPageBreak/>
        <w:t>CERTIFICATIONS -</w:t>
      </w:r>
      <w:r>
        <w:rPr>
          <w:rStyle w:val="normaltextrun"/>
          <w:color w:val="000000"/>
          <w:szCs w:val="22"/>
          <w:shd w:val="clear" w:color="auto" w:fill="FFFFFF"/>
        </w:rPr>
        <w:t xml:space="preserve"> By signing below, the Company Representative certifies that he/she has authority to bind the company and further acknowledges on behalf of the company: </w:t>
      </w:r>
    </w:p>
    <w:p w14:paraId="4F9DD88E" w14:textId="77777777" w:rsidR="003947C3" w:rsidRPr="00421DB6" w:rsidRDefault="003947C3" w:rsidP="00D65684">
      <w:pPr>
        <w:pStyle w:val="ListParagraph"/>
        <w:numPr>
          <w:ilvl w:val="0"/>
          <w:numId w:val="102"/>
        </w:numPr>
        <w:spacing w:before="100" w:beforeAutospacing="1"/>
        <w:jc w:val="both"/>
        <w:rPr>
          <w:rStyle w:val="normaltextrun"/>
          <w:rFonts w:ascii="Times New Roman" w:hAnsi="Times New Roman"/>
          <w:color w:val="000000"/>
          <w:shd w:val="clear" w:color="auto" w:fill="FFFFFF"/>
        </w:rPr>
      </w:pPr>
      <w:r w:rsidRPr="00421DB6">
        <w:rPr>
          <w:rStyle w:val="normaltextrun"/>
          <w:rFonts w:ascii="Times New Roman" w:hAnsi="Times New Roman"/>
          <w:color w:val="000000"/>
          <w:shd w:val="clear" w:color="auto" w:fill="FFFFFF"/>
        </w:rPr>
        <w:t>That he/she has thoroughly read and understands this IFB and the attachments thereto</w:t>
      </w:r>
      <w:r>
        <w:rPr>
          <w:rStyle w:val="normaltextrun"/>
          <w:rFonts w:ascii="Times New Roman" w:hAnsi="Times New Roman"/>
          <w:color w:val="000000"/>
          <w:shd w:val="clear" w:color="auto" w:fill="FFFFFF"/>
        </w:rPr>
        <w:t>;</w:t>
      </w:r>
    </w:p>
    <w:p w14:paraId="7589AC14" w14:textId="77777777" w:rsidR="003947C3" w:rsidRDefault="003947C3" w:rsidP="00D65684">
      <w:pPr>
        <w:pStyle w:val="ListParagraph"/>
        <w:numPr>
          <w:ilvl w:val="0"/>
          <w:numId w:val="102"/>
        </w:numPr>
        <w:spacing w:before="100" w:beforeAutospacing="1" w:line="240" w:lineRule="auto"/>
        <w:jc w:val="both"/>
        <w:rPr>
          <w:rStyle w:val="normaltextrun"/>
          <w:rFonts w:ascii="Times New Roman" w:hAnsi="Times New Roman"/>
          <w:color w:val="000000"/>
          <w:shd w:val="clear" w:color="auto" w:fill="FFFFFF"/>
        </w:rPr>
      </w:pPr>
      <w:r w:rsidRPr="00F742F3">
        <w:rPr>
          <w:rStyle w:val="normaltextrun"/>
          <w:rFonts w:ascii="Times New Roman" w:hAnsi="Times New Roman"/>
          <w:color w:val="000000"/>
          <w:shd w:val="clear" w:color="auto" w:fill="FFFFFF"/>
        </w:rPr>
        <w:t>That the company meets all requirements and acknowledges all certifications contained in this IFB and the attachments thereto</w:t>
      </w:r>
      <w:r>
        <w:rPr>
          <w:rStyle w:val="normaltextrun"/>
          <w:rFonts w:ascii="Times New Roman" w:hAnsi="Times New Roman"/>
          <w:color w:val="000000"/>
          <w:shd w:val="clear" w:color="auto" w:fill="FFFFFF"/>
        </w:rPr>
        <w:t>;</w:t>
      </w:r>
    </w:p>
    <w:p w14:paraId="3D9B7C11" w14:textId="77777777" w:rsidR="003947C3" w:rsidRPr="00F742F3" w:rsidRDefault="003947C3" w:rsidP="00D65684">
      <w:pPr>
        <w:pStyle w:val="ListParagraph"/>
        <w:numPr>
          <w:ilvl w:val="0"/>
          <w:numId w:val="102"/>
        </w:numPr>
        <w:spacing w:before="100" w:beforeAutospacing="1" w:line="240" w:lineRule="auto"/>
        <w:jc w:val="both"/>
        <w:rPr>
          <w:rStyle w:val="normaltextrun"/>
          <w:rFonts w:ascii="Times New Roman" w:hAnsi="Times New Roman"/>
          <w:color w:val="000000"/>
          <w:shd w:val="clear" w:color="auto" w:fill="FFFFFF"/>
        </w:rPr>
      </w:pPr>
      <w:r w:rsidRPr="00F742F3">
        <w:rPr>
          <w:rStyle w:val="normaltextrun"/>
          <w:rFonts w:ascii="Times New Roman" w:hAnsi="Times New Roman"/>
          <w:color w:val="000000"/>
          <w:shd w:val="clear" w:color="auto" w:fill="FFFFFF"/>
        </w:rPr>
        <w:t>That the company agrees to all provisions of this IFB and the attachments thereto including, but not limited to, the Require</w:t>
      </w:r>
      <w:r>
        <w:rPr>
          <w:rStyle w:val="normaltextrun"/>
          <w:rFonts w:ascii="Times New Roman" w:hAnsi="Times New Roman"/>
          <w:color w:val="000000"/>
          <w:shd w:val="clear" w:color="auto" w:fill="FFFFFF"/>
        </w:rPr>
        <w:t>d</w:t>
      </w:r>
      <w:r w:rsidRPr="00F742F3">
        <w:rPr>
          <w:rStyle w:val="normaltextrun"/>
          <w:rFonts w:ascii="Times New Roman" w:hAnsi="Times New Roman"/>
          <w:color w:val="000000"/>
          <w:shd w:val="clear" w:color="auto" w:fill="FFFFFF"/>
        </w:rPr>
        <w:t xml:space="preserve"> and Optional Clauses to be included in any contract resulting from this IFB as required by the </w:t>
      </w:r>
      <w:r w:rsidRPr="00F742F3">
        <w:rPr>
          <w:rStyle w:val="normaltextrun"/>
          <w:rFonts w:ascii="Times New Roman" w:hAnsi="Times New Roman"/>
          <w:i/>
          <w:iCs/>
          <w:color w:val="000000"/>
          <w:shd w:val="clear" w:color="auto" w:fill="FFFFFF"/>
        </w:rPr>
        <w:t>Mississippi Public Procurement Review Board (PPRB) Office of Personal Service Contract Review (OPSCR) Rules and Regulations</w:t>
      </w:r>
      <w:r>
        <w:rPr>
          <w:rStyle w:val="normaltextrun"/>
          <w:rFonts w:ascii="Times New Roman" w:hAnsi="Times New Roman"/>
          <w:color w:val="000000"/>
          <w:shd w:val="clear" w:color="auto" w:fill="FFFFFF"/>
        </w:rPr>
        <w:t>;</w:t>
      </w:r>
      <w:r w:rsidRPr="00F742F3">
        <w:rPr>
          <w:rStyle w:val="normaltextrun"/>
          <w:rFonts w:ascii="Times New Roman" w:hAnsi="Times New Roman"/>
          <w:color w:val="000000"/>
          <w:shd w:val="clear" w:color="auto" w:fill="FFFFFF"/>
        </w:rPr>
        <w:t xml:space="preserve"> </w:t>
      </w:r>
    </w:p>
    <w:p w14:paraId="10F37B4F" w14:textId="77777777" w:rsidR="003947C3" w:rsidRDefault="003947C3" w:rsidP="00D65684">
      <w:pPr>
        <w:pStyle w:val="ListParagraph"/>
        <w:numPr>
          <w:ilvl w:val="0"/>
          <w:numId w:val="102"/>
        </w:numPr>
        <w:spacing w:before="100" w:beforeAutospacing="1" w:line="240" w:lineRule="auto"/>
        <w:jc w:val="both"/>
        <w:rPr>
          <w:rStyle w:val="normaltextrun"/>
          <w:rFonts w:ascii="Times New Roman" w:hAnsi="Times New Roman"/>
          <w:color w:val="000000"/>
          <w:shd w:val="clear" w:color="auto" w:fill="FFFFFF"/>
        </w:rPr>
      </w:pPr>
      <w:r>
        <w:rPr>
          <w:rStyle w:val="normaltextrun"/>
          <w:rFonts w:ascii="Times New Roman" w:hAnsi="Times New Roman"/>
          <w:color w:val="000000"/>
          <w:shd w:val="clear" w:color="auto" w:fill="FFFFFF"/>
        </w:rPr>
        <w:t xml:space="preserve">That the company will perform, without delay, the services required at the prices quoted in this </w:t>
      </w:r>
      <w:r w:rsidRPr="003D2DCC">
        <w:rPr>
          <w:rStyle w:val="normaltextrun"/>
          <w:rFonts w:ascii="Times New Roman" w:hAnsi="Times New Roman"/>
          <w:b/>
          <w:bCs/>
          <w:color w:val="000000"/>
          <w:shd w:val="clear" w:color="auto" w:fill="FFFFFF"/>
        </w:rPr>
        <w:t>Attachment C;</w:t>
      </w:r>
    </w:p>
    <w:p w14:paraId="67CE4516" w14:textId="77777777" w:rsidR="003947C3" w:rsidRDefault="003947C3" w:rsidP="00D65684">
      <w:pPr>
        <w:pStyle w:val="ListParagraph"/>
        <w:numPr>
          <w:ilvl w:val="0"/>
          <w:numId w:val="102"/>
        </w:numPr>
        <w:spacing w:before="100" w:beforeAutospacing="1" w:line="240" w:lineRule="auto"/>
        <w:jc w:val="both"/>
        <w:rPr>
          <w:rStyle w:val="normaltextrun"/>
          <w:rFonts w:ascii="Times New Roman" w:hAnsi="Times New Roman"/>
          <w:color w:val="000000"/>
          <w:shd w:val="clear" w:color="auto" w:fill="FFFFFF"/>
        </w:rPr>
      </w:pPr>
      <w:r>
        <w:rPr>
          <w:rStyle w:val="normaltextrun"/>
          <w:rFonts w:ascii="Times New Roman" w:hAnsi="Times New Roman"/>
          <w:color w:val="000000"/>
          <w:shd w:val="clear" w:color="auto" w:fill="FFFFFF"/>
        </w:rPr>
        <w:t>That, to the best of its knowledge and belief, the cost or pricing data submitted is accurate, complete, and current as of the submission date;</w:t>
      </w:r>
    </w:p>
    <w:p w14:paraId="6F3D5074" w14:textId="77777777" w:rsidR="003947C3" w:rsidRDefault="003947C3" w:rsidP="00D65684">
      <w:pPr>
        <w:pStyle w:val="ListParagraph"/>
        <w:numPr>
          <w:ilvl w:val="0"/>
          <w:numId w:val="102"/>
        </w:numPr>
        <w:spacing w:before="100" w:beforeAutospacing="1" w:line="240" w:lineRule="auto"/>
        <w:jc w:val="both"/>
        <w:rPr>
          <w:rStyle w:val="normaltextrun"/>
          <w:rFonts w:ascii="Times New Roman" w:hAnsi="Times New Roman"/>
          <w:color w:val="000000"/>
          <w:shd w:val="clear" w:color="auto" w:fill="FFFFFF"/>
        </w:rPr>
      </w:pPr>
      <w:r>
        <w:rPr>
          <w:rStyle w:val="normaltextrun"/>
          <w:rFonts w:ascii="Times New Roman" w:hAnsi="Times New Roman"/>
          <w:color w:val="000000"/>
          <w:shd w:val="clear" w:color="auto" w:fill="FFFFFF"/>
        </w:rPr>
        <w:t xml:space="preserve">That the company has, or will secure, at its own expense, applicable licensed and certified personnel or personnel with requisite credentials who shall be qualified to perform the duties required to be performed under this IFB; and </w:t>
      </w:r>
    </w:p>
    <w:p w14:paraId="1E446ED3" w14:textId="69B5F406" w:rsidR="003947C3" w:rsidRDefault="003947C3" w:rsidP="00D65684">
      <w:pPr>
        <w:pStyle w:val="ListParagraph"/>
        <w:numPr>
          <w:ilvl w:val="0"/>
          <w:numId w:val="102"/>
        </w:numPr>
        <w:spacing w:before="100" w:beforeAutospacing="1" w:line="240" w:lineRule="auto"/>
        <w:jc w:val="both"/>
        <w:rPr>
          <w:rStyle w:val="normaltextrun"/>
          <w:rFonts w:ascii="Times New Roman" w:hAnsi="Times New Roman"/>
          <w:color w:val="000000"/>
          <w:shd w:val="clear" w:color="auto" w:fill="FFFFFF"/>
        </w:rPr>
      </w:pPr>
      <w:r>
        <w:rPr>
          <w:rStyle w:val="normaltextrun"/>
          <w:rFonts w:ascii="Times New Roman" w:hAnsi="Times New Roman"/>
          <w:color w:val="000000"/>
          <w:shd w:val="clear" w:color="auto" w:fill="FFFFFF"/>
        </w:rPr>
        <w:t xml:space="preserve">That the company can and will meet all required laws, regulations, and/or procedures related to </w:t>
      </w:r>
      <w:r w:rsidR="009076C9" w:rsidRPr="009076C9">
        <w:rPr>
          <w:rStyle w:val="normaltextrun"/>
          <w:rFonts w:ascii="Times New Roman" w:hAnsi="Times New Roman"/>
          <w:color w:val="000000"/>
          <w:shd w:val="clear" w:color="auto" w:fill="FFFFFF"/>
        </w:rPr>
        <w:t>Non-Emergency Transportation Brokerage Services</w:t>
      </w:r>
      <w:r>
        <w:rPr>
          <w:rStyle w:val="normaltextrun"/>
          <w:rFonts w:ascii="Times New Roman" w:hAnsi="Times New Roman"/>
          <w:color w:val="000000"/>
          <w:shd w:val="clear" w:color="auto" w:fill="FFFFFF"/>
        </w:rPr>
        <w:t xml:space="preserve"> and represents that it is licensed, certified and</w:t>
      </w:r>
      <w:r w:rsidR="00BD4BCE">
        <w:rPr>
          <w:rStyle w:val="normaltextrun"/>
          <w:rFonts w:ascii="Times New Roman" w:hAnsi="Times New Roman"/>
          <w:color w:val="000000"/>
          <w:shd w:val="clear" w:color="auto" w:fill="FFFFFF"/>
        </w:rPr>
        <w:t>/or</w:t>
      </w:r>
      <w:r>
        <w:rPr>
          <w:rStyle w:val="normaltextrun"/>
          <w:rFonts w:ascii="Times New Roman" w:hAnsi="Times New Roman"/>
          <w:color w:val="000000"/>
          <w:shd w:val="clear" w:color="auto" w:fill="FFFFFF"/>
        </w:rPr>
        <w:t xml:space="preserve"> possess the requisite credentials to perform these services.  Further, if the company is the successful bidder and the material, equipment, etc., delivered is subsequently found to be deficient pursuant to any federal and state laws and regulations in effect on the date of delivery, all costs necessary to bring the material, equipment, etc. into compliance with aforementioned requirements shall be borne solely by Company.</w:t>
      </w:r>
    </w:p>
    <w:p w14:paraId="425C51B8" w14:textId="77777777" w:rsidR="003947C3" w:rsidRDefault="003947C3" w:rsidP="003947C3">
      <w:pPr>
        <w:pStyle w:val="ListParagraph"/>
        <w:spacing w:before="100" w:beforeAutospacing="1" w:line="240" w:lineRule="auto"/>
        <w:ind w:left="432"/>
        <w:jc w:val="both"/>
        <w:rPr>
          <w:rStyle w:val="normaltextrun"/>
          <w:rFonts w:ascii="Times New Roman" w:hAnsi="Times New Roman"/>
          <w:color w:val="000000"/>
          <w:shd w:val="clear" w:color="auto" w:fill="FFFFFF"/>
        </w:rPr>
      </w:pPr>
      <w:r w:rsidRPr="009D05F9">
        <w:rPr>
          <w:rStyle w:val="normaltextrun"/>
          <w:rFonts w:ascii="Times New Roman" w:hAnsi="Times New Roman"/>
          <w:b/>
          <w:bCs/>
          <w:color w:val="000000"/>
          <w:shd w:val="clear" w:color="auto" w:fill="FFFFFF"/>
        </w:rPr>
        <w:t>NON-DEBARMENT</w:t>
      </w:r>
      <w:r>
        <w:rPr>
          <w:rStyle w:val="normaltextrun"/>
          <w:rFonts w:ascii="Times New Roman" w:hAnsi="Times New Roman"/>
          <w:b/>
          <w:bCs/>
          <w:color w:val="000000"/>
          <w:shd w:val="clear" w:color="auto" w:fill="FFFFFF"/>
        </w:rPr>
        <w:t>-</w:t>
      </w:r>
      <w:r w:rsidRPr="009D05F9">
        <w:rPr>
          <w:rStyle w:val="normaltextrun"/>
          <w:rFonts w:ascii="Times New Roman" w:hAnsi="Times New Roman"/>
          <w:b/>
          <w:bCs/>
          <w:color w:val="000000"/>
          <w:shd w:val="clear" w:color="auto" w:fill="FFFFFF"/>
        </w:rPr>
        <w:t xml:space="preserve"> </w:t>
      </w:r>
      <w:r w:rsidRPr="009D05F9">
        <w:rPr>
          <w:rStyle w:val="normaltextrun"/>
          <w:rFonts w:ascii="Times New Roman" w:hAnsi="Times New Roman"/>
          <w:color w:val="000000"/>
          <w:shd w:val="clear" w:color="auto" w:fill="FFFFFF"/>
        </w:rPr>
        <w:t xml:space="preserve">By submitting a bid, the </w:t>
      </w:r>
      <w:r>
        <w:rPr>
          <w:rStyle w:val="normaltextrun"/>
          <w:rFonts w:ascii="Times New Roman" w:hAnsi="Times New Roman"/>
          <w:color w:val="000000"/>
          <w:shd w:val="clear" w:color="auto" w:fill="FFFFFF"/>
        </w:rPr>
        <w:t xml:space="preserve">Bidder certifies that it is not currently debarred from submitting bids for contracts issued by any political subdivision or agency of the State of Mississippi or federal government and that it is not an agent of a person or entity that is currently debarred from submitting bids for contracts issued by any political subdivision or agency of the State of Mississippi or federal government. </w:t>
      </w:r>
    </w:p>
    <w:p w14:paraId="6AB7DB1B" w14:textId="77777777" w:rsidR="003947C3" w:rsidRDefault="003947C3" w:rsidP="003947C3">
      <w:pPr>
        <w:pStyle w:val="ListParagraph"/>
        <w:spacing w:before="100" w:beforeAutospacing="1" w:line="240" w:lineRule="auto"/>
        <w:ind w:left="432"/>
        <w:jc w:val="both"/>
        <w:rPr>
          <w:rStyle w:val="normaltextrun"/>
          <w:rFonts w:ascii="Times New Roman" w:hAnsi="Times New Roman"/>
          <w:color w:val="000000"/>
          <w:shd w:val="clear" w:color="auto" w:fill="FFFFFF"/>
        </w:rPr>
      </w:pPr>
      <w:r w:rsidRPr="009D05F9">
        <w:rPr>
          <w:rStyle w:val="normaltextrun"/>
          <w:rFonts w:ascii="Times New Roman" w:hAnsi="Times New Roman"/>
          <w:b/>
          <w:bCs/>
          <w:color w:val="000000"/>
          <w:shd w:val="clear" w:color="auto" w:fill="FFFFFF"/>
        </w:rPr>
        <w:t>INDEPENDENT PRICE DETERMINATION</w:t>
      </w:r>
      <w:r>
        <w:rPr>
          <w:rStyle w:val="normaltextrun"/>
          <w:rFonts w:ascii="Times New Roman" w:hAnsi="Times New Roman"/>
          <w:color w:val="000000"/>
          <w:shd w:val="clear" w:color="auto" w:fill="FFFFFF"/>
        </w:rPr>
        <w:t xml:space="preserve">- The Bidder certifies that the prices submitted in response to the solicitation </w:t>
      </w:r>
      <w:r>
        <w:rPr>
          <w:rStyle w:val="normaltextrun"/>
          <w:rFonts w:ascii="Times New Roman" w:hAnsi="Times New Roman"/>
          <w:b/>
          <w:bCs/>
          <w:color w:val="000000"/>
          <w:shd w:val="clear" w:color="auto" w:fill="FFFFFF"/>
        </w:rPr>
        <w:t>have</w:t>
      </w:r>
      <w:r>
        <w:rPr>
          <w:rStyle w:val="normaltextrun"/>
          <w:rFonts w:ascii="Times New Roman" w:hAnsi="Times New Roman"/>
          <w:color w:val="000000"/>
          <w:shd w:val="clear" w:color="auto" w:fill="FFFFFF"/>
        </w:rPr>
        <w:t xml:space="preserve"> been arrived at independently and without, for the purpose of restricting competition, any consultation, communication, or agreement with any other bidder or competitor relating to those prices, the intention to submit a bid or the methods or factors used to calculate the bid offered. </w:t>
      </w:r>
    </w:p>
    <w:p w14:paraId="2A5D7DCA" w14:textId="07CF67F4" w:rsidR="003947C3" w:rsidRDefault="003947C3" w:rsidP="00DC1605">
      <w:pPr>
        <w:pStyle w:val="ListParagraph"/>
        <w:spacing w:before="100" w:beforeAutospacing="1" w:line="240" w:lineRule="auto"/>
        <w:ind w:left="432"/>
        <w:jc w:val="both"/>
        <w:rPr>
          <w:rStyle w:val="normaltextrun"/>
          <w:rFonts w:ascii="Times New Roman" w:hAnsi="Times New Roman"/>
          <w:color w:val="000000"/>
          <w:shd w:val="clear" w:color="auto" w:fill="FFFFFF"/>
        </w:rPr>
      </w:pPr>
      <w:r w:rsidRPr="00EC2C6C">
        <w:rPr>
          <w:rStyle w:val="normaltextrun"/>
          <w:rFonts w:ascii="Times New Roman" w:hAnsi="Times New Roman"/>
          <w:b/>
          <w:bCs/>
          <w:color w:val="000000"/>
          <w:shd w:val="clear" w:color="auto" w:fill="FFFFFF"/>
        </w:rPr>
        <w:t>PROPSECTIVE CONTRACTOR’S RESPRESE</w:t>
      </w:r>
      <w:r>
        <w:rPr>
          <w:rStyle w:val="normaltextrun"/>
          <w:rFonts w:ascii="Times New Roman" w:hAnsi="Times New Roman"/>
          <w:b/>
          <w:bCs/>
          <w:color w:val="000000"/>
          <w:shd w:val="clear" w:color="auto" w:fill="FFFFFF"/>
        </w:rPr>
        <w:t>N</w:t>
      </w:r>
      <w:r w:rsidRPr="00EC2C6C">
        <w:rPr>
          <w:rStyle w:val="normaltextrun"/>
          <w:rFonts w:ascii="Times New Roman" w:hAnsi="Times New Roman"/>
          <w:b/>
          <w:bCs/>
          <w:color w:val="000000"/>
          <w:shd w:val="clear" w:color="auto" w:fill="FFFFFF"/>
        </w:rPr>
        <w:t xml:space="preserve">TATION REGARDING </w:t>
      </w:r>
      <w:r>
        <w:rPr>
          <w:rStyle w:val="normaltextrun"/>
          <w:rFonts w:ascii="Times New Roman" w:hAnsi="Times New Roman"/>
          <w:color w:val="000000"/>
          <w:shd w:val="clear" w:color="auto" w:fill="FFFFFF"/>
        </w:rPr>
        <w:t xml:space="preserve">– The prospective contractor represents as a part of such Contractor’s bid that such contractor </w:t>
      </w:r>
      <w:r>
        <w:rPr>
          <w:rStyle w:val="normaltextrun"/>
          <w:rFonts w:ascii="Times New Roman" w:hAnsi="Times New Roman"/>
          <w:b/>
          <w:bCs/>
          <w:color w:val="000000"/>
          <w:shd w:val="clear" w:color="auto" w:fill="FFFFFF"/>
        </w:rPr>
        <w:t>has not</w:t>
      </w:r>
      <w:r>
        <w:rPr>
          <w:rStyle w:val="normaltextrun"/>
          <w:rFonts w:ascii="Times New Roman" w:hAnsi="Times New Roman"/>
          <w:color w:val="000000"/>
          <w:shd w:val="clear" w:color="auto" w:fill="FFFFFF"/>
        </w:rPr>
        <w:t xml:space="preserve"> retained any person or agency on a percentage, commission, or other contingent arrangement to secure this contract. </w:t>
      </w:r>
    </w:p>
    <w:p w14:paraId="4D9A17D0" w14:textId="77777777" w:rsidR="00101977" w:rsidRPr="0039226A" w:rsidRDefault="00101977" w:rsidP="00101977">
      <w:pPr>
        <w:pStyle w:val="ListParagraph"/>
        <w:spacing w:before="100" w:beforeAutospacing="1" w:line="240" w:lineRule="auto"/>
        <w:ind w:left="432"/>
        <w:rPr>
          <w:rStyle w:val="normaltextrun"/>
          <w:rFonts w:ascii="Times New Roman" w:hAnsi="Times New Roman"/>
          <w:color w:val="000000"/>
          <w:shd w:val="clear" w:color="auto" w:fill="FFFFFF"/>
        </w:rPr>
      </w:pPr>
      <w:r>
        <w:rPr>
          <w:rStyle w:val="normaltextrun"/>
          <w:rFonts w:ascii="Times New Roman" w:hAnsi="Times New Roman"/>
          <w:b/>
          <w:bCs/>
          <w:color w:val="000000"/>
          <w:shd w:val="clear" w:color="auto" w:fill="FFFFFF"/>
        </w:rPr>
        <w:lastRenderedPageBreak/>
        <w:t>REPRESENTATION REGARDING CONTINGENT FEES –</w:t>
      </w:r>
      <w:r>
        <w:rPr>
          <w:rStyle w:val="normaltextrun"/>
          <w:rFonts w:ascii="Times New Roman" w:hAnsi="Times New Roman"/>
          <w:color w:val="000000"/>
          <w:shd w:val="clear" w:color="auto" w:fill="FFFFFF"/>
        </w:rPr>
        <w:t xml:space="preserve"> The Contractor represents that </w:t>
      </w:r>
      <w:r w:rsidRPr="0039226A">
        <w:rPr>
          <w:rStyle w:val="normaltextrun"/>
          <w:rFonts w:ascii="Times New Roman" w:hAnsi="Times New Roman"/>
          <w:color w:val="000000"/>
          <w:shd w:val="clear" w:color="auto" w:fill="FFFFFF"/>
        </w:rPr>
        <w:t xml:space="preserve">it </w:t>
      </w:r>
      <w:r w:rsidRPr="0039226A">
        <w:rPr>
          <w:rStyle w:val="normaltextrun"/>
          <w:rFonts w:ascii="Times New Roman" w:hAnsi="Times New Roman"/>
          <w:b/>
          <w:bCs/>
          <w:color w:val="000000"/>
          <w:shd w:val="clear" w:color="auto" w:fill="FFFFFF"/>
        </w:rPr>
        <w:t xml:space="preserve">has not </w:t>
      </w:r>
      <w:r w:rsidRPr="0039226A">
        <w:rPr>
          <w:rStyle w:val="normaltextrun"/>
          <w:rFonts w:ascii="Times New Roman" w:hAnsi="Times New Roman"/>
          <w:color w:val="000000"/>
          <w:shd w:val="clear" w:color="auto" w:fill="FFFFFF"/>
        </w:rPr>
        <w:t>retained a person to solicit or secure a State contract upon an agreement or understanding for a commission, percentage, brokerage, or other contingent fee, except as disclosed in the Contractor’s bid.</w:t>
      </w:r>
      <w:r>
        <w:rPr>
          <w:rStyle w:val="normaltextrun"/>
          <w:color w:val="000000"/>
          <w:shd w:val="clear" w:color="auto" w:fill="FFFFFF"/>
        </w:rPr>
        <w:t xml:space="preserve"> </w:t>
      </w:r>
    </w:p>
    <w:p w14:paraId="2B906B7E" w14:textId="59A93C88" w:rsidR="00101977" w:rsidRDefault="00101977" w:rsidP="00E8117F">
      <w:pPr>
        <w:spacing w:before="100" w:beforeAutospacing="1"/>
        <w:ind w:left="450"/>
        <w:rPr>
          <w:rStyle w:val="normaltextrun"/>
          <w:i/>
          <w:iCs/>
          <w:color w:val="000000"/>
          <w:shd w:val="clear" w:color="auto" w:fill="FFFFFF"/>
        </w:rPr>
      </w:pPr>
      <w:r w:rsidRPr="004C256D">
        <w:rPr>
          <w:rStyle w:val="normaltextrun"/>
          <w:b/>
          <w:bCs/>
          <w:color w:val="000000"/>
          <w:sz w:val="22"/>
          <w:szCs w:val="22"/>
          <w:shd w:val="clear" w:color="auto" w:fill="FFFFFF"/>
        </w:rPr>
        <w:t>REPRESENTATION REGARDING GRATUITIES -</w:t>
      </w:r>
      <w:r w:rsidRPr="004C256D">
        <w:rPr>
          <w:rStyle w:val="normaltextrun"/>
          <w:color w:val="000000"/>
          <w:sz w:val="22"/>
          <w:szCs w:val="22"/>
          <w:shd w:val="clear" w:color="auto" w:fill="FFFFFF"/>
        </w:rPr>
        <w:t xml:space="preserve"> The Bidder, offeror, or contractor represents that it </w:t>
      </w:r>
      <w:r w:rsidRPr="004C256D">
        <w:rPr>
          <w:rStyle w:val="normaltextrun"/>
          <w:b/>
          <w:bCs/>
          <w:color w:val="000000"/>
          <w:sz w:val="22"/>
          <w:szCs w:val="22"/>
          <w:shd w:val="clear" w:color="auto" w:fill="FFFFFF"/>
        </w:rPr>
        <w:t>has not</w:t>
      </w:r>
      <w:r w:rsidRPr="004C256D">
        <w:rPr>
          <w:rStyle w:val="normaltextrun"/>
          <w:color w:val="000000"/>
          <w:sz w:val="22"/>
          <w:szCs w:val="22"/>
          <w:shd w:val="clear" w:color="auto" w:fill="FFFFFF"/>
        </w:rPr>
        <w:t xml:space="preserve"> violated, is not violating, and promises that it will not violate the prohibition against gratuities set forth in Section 6-204 (Gratuities) of the </w:t>
      </w:r>
      <w:r w:rsidRPr="004C256D">
        <w:rPr>
          <w:rStyle w:val="normaltextrun"/>
          <w:i/>
          <w:iCs/>
          <w:color w:val="000000"/>
          <w:sz w:val="22"/>
          <w:szCs w:val="22"/>
          <w:shd w:val="clear" w:color="auto" w:fill="FFFFFF"/>
        </w:rPr>
        <w:t>Mississippi Public Procurement Review Board Office of Personal Service Contract Review Rules and Regulations</w:t>
      </w:r>
      <w:r w:rsidRPr="00A92048">
        <w:rPr>
          <w:rStyle w:val="normaltextrun"/>
          <w:i/>
          <w:iCs/>
          <w:color w:val="000000"/>
          <w:shd w:val="clear" w:color="auto" w:fill="FFFFFF"/>
        </w:rPr>
        <w:t xml:space="preserve">. </w:t>
      </w:r>
    </w:p>
    <w:p w14:paraId="4C840A8B" w14:textId="77777777" w:rsidR="00E8117F" w:rsidRPr="004C256D" w:rsidRDefault="00E8117F" w:rsidP="00A92048">
      <w:pPr>
        <w:spacing w:before="100" w:beforeAutospacing="1"/>
        <w:rPr>
          <w:rStyle w:val="normaltextrun"/>
          <w:b/>
          <w:bCs/>
          <w:color w:val="000000"/>
          <w:sz w:val="22"/>
          <w:szCs w:val="22"/>
          <w:shd w:val="clear" w:color="auto" w:fill="FFFFFF"/>
        </w:rPr>
      </w:pPr>
    </w:p>
    <w:tbl>
      <w:tblPr>
        <w:tblStyle w:val="TableGrid"/>
        <w:tblW w:w="0" w:type="auto"/>
        <w:tblInd w:w="445" w:type="dxa"/>
        <w:tblLook w:val="04A0" w:firstRow="1" w:lastRow="0" w:firstColumn="1" w:lastColumn="0" w:noHBand="0" w:noVBand="1"/>
      </w:tblPr>
      <w:tblGrid>
        <w:gridCol w:w="2660"/>
        <w:gridCol w:w="9760"/>
      </w:tblGrid>
      <w:tr w:rsidR="00101977" w14:paraId="2C52F39F" w14:textId="77777777">
        <w:trPr>
          <w:trHeight w:val="415"/>
        </w:trPr>
        <w:tc>
          <w:tcPr>
            <w:tcW w:w="2660" w:type="dxa"/>
          </w:tcPr>
          <w:p w14:paraId="5E788DF3" w14:textId="7A2730B4" w:rsidR="00101977" w:rsidRPr="002377CA" w:rsidRDefault="00101977">
            <w:pPr>
              <w:rPr>
                <w:sz w:val="22"/>
                <w:szCs w:val="22"/>
              </w:rPr>
            </w:pPr>
            <w:r w:rsidRPr="002377CA">
              <w:rPr>
                <w:sz w:val="22"/>
                <w:szCs w:val="22"/>
              </w:rPr>
              <w:t>Signature</w:t>
            </w:r>
            <w:r w:rsidR="00397832">
              <w:rPr>
                <w:sz w:val="22"/>
                <w:szCs w:val="22"/>
              </w:rPr>
              <w:t>:</w:t>
            </w:r>
          </w:p>
        </w:tc>
        <w:tc>
          <w:tcPr>
            <w:tcW w:w="9760" w:type="dxa"/>
          </w:tcPr>
          <w:p w14:paraId="16271963" w14:textId="77777777" w:rsidR="00101977" w:rsidRDefault="00101977"/>
          <w:p w14:paraId="51EA8090" w14:textId="1AE9CB40" w:rsidR="004F0067" w:rsidRDefault="004F0067"/>
        </w:tc>
      </w:tr>
      <w:tr w:rsidR="00101977" w14:paraId="0CC2392B" w14:textId="77777777">
        <w:trPr>
          <w:trHeight w:val="433"/>
        </w:trPr>
        <w:tc>
          <w:tcPr>
            <w:tcW w:w="2660" w:type="dxa"/>
          </w:tcPr>
          <w:p w14:paraId="0558F667" w14:textId="29988189" w:rsidR="00101977" w:rsidRPr="002377CA" w:rsidRDefault="00101977">
            <w:pPr>
              <w:rPr>
                <w:sz w:val="22"/>
                <w:szCs w:val="22"/>
              </w:rPr>
            </w:pPr>
            <w:r w:rsidRPr="002377CA">
              <w:rPr>
                <w:sz w:val="22"/>
                <w:szCs w:val="22"/>
              </w:rPr>
              <w:t>Date</w:t>
            </w:r>
            <w:r w:rsidR="00397832">
              <w:rPr>
                <w:sz w:val="22"/>
                <w:szCs w:val="22"/>
              </w:rPr>
              <w:t>:</w:t>
            </w:r>
          </w:p>
        </w:tc>
        <w:tc>
          <w:tcPr>
            <w:tcW w:w="9760" w:type="dxa"/>
          </w:tcPr>
          <w:p w14:paraId="40F18683" w14:textId="77777777" w:rsidR="00101977" w:rsidRDefault="00101977"/>
        </w:tc>
      </w:tr>
      <w:tr w:rsidR="00101977" w14:paraId="4899C554" w14:textId="77777777">
        <w:trPr>
          <w:trHeight w:val="451"/>
        </w:trPr>
        <w:tc>
          <w:tcPr>
            <w:tcW w:w="2660" w:type="dxa"/>
          </w:tcPr>
          <w:p w14:paraId="1217D77A" w14:textId="4D70E707" w:rsidR="00101977" w:rsidRPr="002377CA" w:rsidRDefault="00101977">
            <w:pPr>
              <w:rPr>
                <w:sz w:val="22"/>
                <w:szCs w:val="22"/>
              </w:rPr>
            </w:pPr>
            <w:r w:rsidRPr="002377CA">
              <w:rPr>
                <w:sz w:val="22"/>
                <w:szCs w:val="22"/>
              </w:rPr>
              <w:t>Name and Title</w:t>
            </w:r>
            <w:r w:rsidR="00397832">
              <w:rPr>
                <w:sz w:val="22"/>
                <w:szCs w:val="22"/>
              </w:rPr>
              <w:t>:</w:t>
            </w:r>
          </w:p>
        </w:tc>
        <w:tc>
          <w:tcPr>
            <w:tcW w:w="9760" w:type="dxa"/>
          </w:tcPr>
          <w:p w14:paraId="37B22748" w14:textId="77777777" w:rsidR="00101977" w:rsidRDefault="00101977"/>
        </w:tc>
      </w:tr>
      <w:tr w:rsidR="00101977" w14:paraId="519E146C" w14:textId="77777777">
        <w:trPr>
          <w:trHeight w:val="442"/>
        </w:trPr>
        <w:tc>
          <w:tcPr>
            <w:tcW w:w="2660" w:type="dxa"/>
          </w:tcPr>
          <w:p w14:paraId="4E340EFE" w14:textId="5721E647" w:rsidR="00101977" w:rsidRPr="002377CA" w:rsidRDefault="00101977">
            <w:pPr>
              <w:rPr>
                <w:sz w:val="22"/>
                <w:szCs w:val="22"/>
              </w:rPr>
            </w:pPr>
            <w:r w:rsidRPr="002377CA">
              <w:rPr>
                <w:sz w:val="22"/>
                <w:szCs w:val="22"/>
              </w:rPr>
              <w:t>Company Name</w:t>
            </w:r>
            <w:r w:rsidR="00397832">
              <w:rPr>
                <w:sz w:val="22"/>
                <w:szCs w:val="22"/>
              </w:rPr>
              <w:t>:</w:t>
            </w:r>
          </w:p>
        </w:tc>
        <w:tc>
          <w:tcPr>
            <w:tcW w:w="9760" w:type="dxa"/>
          </w:tcPr>
          <w:p w14:paraId="3E2FFA32" w14:textId="77777777" w:rsidR="00101977" w:rsidRDefault="00101977"/>
        </w:tc>
      </w:tr>
    </w:tbl>
    <w:p w14:paraId="38825F48" w14:textId="77777777" w:rsidR="00101977" w:rsidRPr="00127B3A" w:rsidRDefault="00101977" w:rsidP="00036604">
      <w:pPr>
        <w:spacing w:before="100" w:beforeAutospacing="1"/>
        <w:ind w:left="450"/>
        <w:rPr>
          <w:rStyle w:val="normaltextrun"/>
          <w:i/>
          <w:iCs/>
          <w:color w:val="000000"/>
          <w:szCs w:val="22"/>
          <w:shd w:val="clear" w:color="auto" w:fill="FFFFFF"/>
        </w:rPr>
      </w:pPr>
      <w:r w:rsidRPr="003C6DEE">
        <w:rPr>
          <w:rStyle w:val="normaltextrun"/>
          <w:b/>
          <w:bCs/>
          <w:i/>
          <w:iCs/>
          <w:color w:val="000000"/>
          <w:szCs w:val="22"/>
          <w:shd w:val="clear" w:color="auto" w:fill="FFFFFF"/>
        </w:rPr>
        <w:t>Note:</w:t>
      </w:r>
      <w:r w:rsidRPr="00127B3A">
        <w:rPr>
          <w:rStyle w:val="normaltextrun"/>
          <w:color w:val="000000"/>
          <w:szCs w:val="22"/>
          <w:shd w:val="clear" w:color="auto" w:fill="FFFFFF"/>
        </w:rPr>
        <w:t xml:space="preserve"> </w:t>
      </w:r>
      <w:r w:rsidRPr="00127B3A">
        <w:rPr>
          <w:rStyle w:val="normaltextrun"/>
          <w:i/>
          <w:iCs/>
          <w:color w:val="000000"/>
          <w:szCs w:val="22"/>
          <w:shd w:val="clear" w:color="auto" w:fill="FFFFFF"/>
        </w:rPr>
        <w:t>Failure to sign the bid form may result in the bid being rejected as non-responsive.</w:t>
      </w:r>
      <w:r>
        <w:rPr>
          <w:rStyle w:val="normaltextrun"/>
          <w:b/>
          <w:bCs/>
          <w:i/>
          <w:iCs/>
          <w:color w:val="000000"/>
          <w:szCs w:val="22"/>
          <w:shd w:val="clear" w:color="auto" w:fill="FFFFFF"/>
        </w:rPr>
        <w:t xml:space="preserve">  </w:t>
      </w:r>
      <w:r>
        <w:rPr>
          <w:rStyle w:val="normaltextrun"/>
          <w:i/>
          <w:iCs/>
          <w:color w:val="000000"/>
          <w:szCs w:val="22"/>
          <w:shd w:val="clear" w:color="auto" w:fill="FFFFFF"/>
        </w:rPr>
        <w:t xml:space="preserve">Modifications or additions to any portion of this bid document may be cause for rejection of the bid. </w:t>
      </w:r>
    </w:p>
    <w:p w14:paraId="7C8E2425" w14:textId="77777777" w:rsidR="00101977" w:rsidRDefault="00101977" w:rsidP="00036604">
      <w:pPr>
        <w:spacing w:before="100" w:beforeAutospacing="1"/>
        <w:ind w:left="450" w:right="-90"/>
        <w:rPr>
          <w:rStyle w:val="Heading3Char"/>
          <w:b w:val="0"/>
          <w:color w:val="000000" w:themeColor="text1"/>
        </w:rPr>
      </w:pPr>
      <w:bookmarkStart w:id="890" w:name="_Toc121812731"/>
      <w:bookmarkStart w:id="891" w:name="_Toc122532089"/>
      <w:bookmarkStart w:id="892" w:name="_Toc122532584"/>
      <w:bookmarkStart w:id="893" w:name="_Toc122549538"/>
      <w:bookmarkStart w:id="894" w:name="_Toc122551331"/>
      <w:bookmarkStart w:id="895" w:name="_Toc122552127"/>
      <w:bookmarkStart w:id="896" w:name="_Toc124368011"/>
      <w:bookmarkStart w:id="897" w:name="_Toc124368388"/>
      <w:r w:rsidRPr="053B4156">
        <w:rPr>
          <w:rStyle w:val="Heading3Char"/>
          <w:color w:val="000000" w:themeColor="text1"/>
        </w:rPr>
        <w:t>In addition to providing the above information, please answer the following questions regarding your company</w:t>
      </w:r>
      <w:r>
        <w:rPr>
          <w:rStyle w:val="Heading3Char"/>
          <w:color w:val="000000" w:themeColor="text1"/>
        </w:rPr>
        <w:t>.  The Bidder must answer questions below in order for their bid to be considered.</w:t>
      </w:r>
      <w:bookmarkEnd w:id="890"/>
      <w:bookmarkEnd w:id="891"/>
      <w:bookmarkEnd w:id="892"/>
      <w:bookmarkEnd w:id="893"/>
      <w:bookmarkEnd w:id="894"/>
      <w:bookmarkEnd w:id="895"/>
      <w:bookmarkEnd w:id="896"/>
      <w:bookmarkEnd w:id="897"/>
    </w:p>
    <w:p w14:paraId="740D9B38" w14:textId="77777777" w:rsidR="00101977" w:rsidRDefault="00101977" w:rsidP="00101977">
      <w:pPr>
        <w:spacing w:before="100" w:beforeAutospacing="1"/>
        <w:ind w:right="-90"/>
        <w:rPr>
          <w:rStyle w:val="Heading3Char"/>
          <w:b w:val="0"/>
          <w:color w:val="000000" w:themeColor="text1"/>
        </w:rPr>
      </w:pPr>
    </w:p>
    <w:tbl>
      <w:tblPr>
        <w:tblStyle w:val="TableGrid"/>
        <w:tblW w:w="0" w:type="auto"/>
        <w:tblInd w:w="445" w:type="dxa"/>
        <w:tblLook w:val="04A0" w:firstRow="1" w:lastRow="0" w:firstColumn="1" w:lastColumn="0" w:noHBand="0" w:noVBand="1"/>
      </w:tblPr>
      <w:tblGrid>
        <w:gridCol w:w="6570"/>
        <w:gridCol w:w="5850"/>
      </w:tblGrid>
      <w:tr w:rsidR="00101977" w14:paraId="4D95A5BB" w14:textId="77777777" w:rsidTr="00F23693">
        <w:trPr>
          <w:trHeight w:val="460"/>
        </w:trPr>
        <w:tc>
          <w:tcPr>
            <w:tcW w:w="6570" w:type="dxa"/>
            <w:vAlign w:val="center"/>
          </w:tcPr>
          <w:p w14:paraId="4908B63E" w14:textId="77777777" w:rsidR="00101977" w:rsidRPr="00BC39E1" w:rsidRDefault="00101977">
            <w:pPr>
              <w:rPr>
                <w:sz w:val="22"/>
                <w:szCs w:val="22"/>
              </w:rPr>
            </w:pPr>
            <w:r w:rsidRPr="00BC39E1">
              <w:rPr>
                <w:sz w:val="22"/>
                <w:szCs w:val="22"/>
              </w:rPr>
              <w:t>What year was your company started?</w:t>
            </w:r>
          </w:p>
        </w:tc>
        <w:tc>
          <w:tcPr>
            <w:tcW w:w="5850" w:type="dxa"/>
          </w:tcPr>
          <w:p w14:paraId="6E444EF3" w14:textId="77777777" w:rsidR="00101977" w:rsidRDefault="00101977"/>
        </w:tc>
      </w:tr>
      <w:tr w:rsidR="00101977" w14:paraId="04FC1167" w14:textId="77777777" w:rsidTr="00F23693">
        <w:trPr>
          <w:trHeight w:val="1261"/>
        </w:trPr>
        <w:tc>
          <w:tcPr>
            <w:tcW w:w="6570" w:type="dxa"/>
            <w:vAlign w:val="center"/>
          </w:tcPr>
          <w:p w14:paraId="0103CEAE" w14:textId="77777777" w:rsidR="00101977" w:rsidRPr="00BC39E1" w:rsidRDefault="00101977">
            <w:pPr>
              <w:rPr>
                <w:sz w:val="22"/>
                <w:szCs w:val="22"/>
              </w:rPr>
            </w:pPr>
            <w:r w:rsidRPr="00BC39E1">
              <w:rPr>
                <w:sz w:val="22"/>
                <w:szCs w:val="22"/>
              </w:rPr>
              <w:t xml:space="preserve">Please provide the physical location and mailing address of your company’s home office, principal place of business and place of incorporation. </w:t>
            </w:r>
          </w:p>
        </w:tc>
        <w:tc>
          <w:tcPr>
            <w:tcW w:w="5850" w:type="dxa"/>
          </w:tcPr>
          <w:p w14:paraId="0A1C913A" w14:textId="77777777" w:rsidR="00101977" w:rsidRDefault="00101977"/>
        </w:tc>
      </w:tr>
      <w:tr w:rsidR="00101977" w14:paraId="7BD2D12E" w14:textId="77777777" w:rsidTr="00F23693">
        <w:tc>
          <w:tcPr>
            <w:tcW w:w="6570" w:type="dxa"/>
            <w:vAlign w:val="center"/>
          </w:tcPr>
          <w:p w14:paraId="5534454A" w14:textId="0E02903B" w:rsidR="00101977" w:rsidRPr="00BC39E1" w:rsidRDefault="00101977">
            <w:pPr>
              <w:ind w:right="-90"/>
              <w:rPr>
                <w:b/>
                <w:bCs/>
                <w:sz w:val="22"/>
                <w:szCs w:val="22"/>
              </w:rPr>
            </w:pPr>
            <w:bookmarkStart w:id="898" w:name="_Toc121812732"/>
            <w:bookmarkStart w:id="899" w:name="_Toc122532090"/>
            <w:bookmarkStart w:id="900" w:name="_Toc122532585"/>
            <w:bookmarkStart w:id="901" w:name="_Toc122549539"/>
            <w:bookmarkStart w:id="902" w:name="_Toc122551332"/>
            <w:bookmarkStart w:id="903" w:name="_Toc122552128"/>
            <w:bookmarkStart w:id="904" w:name="_Toc124368012"/>
            <w:bookmarkStart w:id="905" w:name="_Toc124368389"/>
            <w:r w:rsidRPr="00BC39E1">
              <w:rPr>
                <w:rStyle w:val="Heading3Char"/>
                <w:b w:val="0"/>
                <w:bCs w:val="0"/>
                <w:color w:val="000000" w:themeColor="text1"/>
                <w:sz w:val="22"/>
                <w:szCs w:val="22"/>
              </w:rPr>
              <w:t>Company Structure/organization to include any parent or subsidiary companies.  As applicable, please describe the role of any parent and/or subsidiary company in providing the services requested within this IFB.</w:t>
            </w:r>
            <w:bookmarkEnd w:id="898"/>
            <w:bookmarkEnd w:id="899"/>
            <w:bookmarkEnd w:id="900"/>
            <w:bookmarkEnd w:id="901"/>
            <w:bookmarkEnd w:id="902"/>
            <w:bookmarkEnd w:id="903"/>
            <w:bookmarkEnd w:id="904"/>
            <w:bookmarkEnd w:id="905"/>
            <w:r w:rsidRPr="00BC39E1">
              <w:rPr>
                <w:rStyle w:val="Heading3Char"/>
                <w:b w:val="0"/>
                <w:bCs w:val="0"/>
                <w:color w:val="000000" w:themeColor="text1"/>
                <w:sz w:val="22"/>
                <w:szCs w:val="22"/>
              </w:rPr>
              <w:t xml:space="preserve"> </w:t>
            </w:r>
          </w:p>
        </w:tc>
        <w:tc>
          <w:tcPr>
            <w:tcW w:w="5850" w:type="dxa"/>
          </w:tcPr>
          <w:p w14:paraId="5153182A" w14:textId="77777777" w:rsidR="00101977" w:rsidRDefault="00101977"/>
        </w:tc>
      </w:tr>
      <w:tr w:rsidR="00101977" w14:paraId="593F24B8" w14:textId="77777777" w:rsidTr="00F23693">
        <w:trPr>
          <w:trHeight w:val="2062"/>
        </w:trPr>
        <w:tc>
          <w:tcPr>
            <w:tcW w:w="6570" w:type="dxa"/>
            <w:vAlign w:val="center"/>
          </w:tcPr>
          <w:p w14:paraId="61AFCE51" w14:textId="7C7B20E5" w:rsidR="00101977" w:rsidRPr="00BC39E1" w:rsidRDefault="00101977">
            <w:pPr>
              <w:rPr>
                <w:b/>
                <w:bCs/>
                <w:sz w:val="22"/>
                <w:szCs w:val="22"/>
              </w:rPr>
            </w:pPr>
            <w:bookmarkStart w:id="906" w:name="_Toc121812733"/>
            <w:bookmarkStart w:id="907" w:name="_Toc122532091"/>
            <w:bookmarkStart w:id="908" w:name="_Toc122532586"/>
            <w:bookmarkStart w:id="909" w:name="_Toc122549540"/>
            <w:bookmarkStart w:id="910" w:name="_Toc122551333"/>
            <w:bookmarkStart w:id="911" w:name="_Toc122552129"/>
            <w:bookmarkStart w:id="912" w:name="_Toc124368013"/>
            <w:bookmarkStart w:id="913" w:name="_Toc124368390"/>
            <w:r w:rsidRPr="00BC39E1">
              <w:rPr>
                <w:rStyle w:val="Heading3Char"/>
                <w:b w:val="0"/>
                <w:bCs w:val="0"/>
                <w:color w:val="000000" w:themeColor="text1"/>
                <w:sz w:val="22"/>
                <w:szCs w:val="22"/>
              </w:rPr>
              <w:lastRenderedPageBreak/>
              <w:t>Is your company currently for sale or involved in any transaction to expand or become acquired by another business entity during either this solicitation period or the resultant contract?  If “yes”, please provide information regarding such a transaction as it relates to your Company’s organization structure (post transaction) and your Company’s ability to continue delivery of services (post transaction) as required herein.</w:t>
            </w:r>
            <w:bookmarkEnd w:id="906"/>
            <w:bookmarkEnd w:id="907"/>
            <w:bookmarkEnd w:id="908"/>
            <w:bookmarkEnd w:id="909"/>
            <w:bookmarkEnd w:id="910"/>
            <w:bookmarkEnd w:id="911"/>
            <w:bookmarkEnd w:id="912"/>
            <w:bookmarkEnd w:id="913"/>
          </w:p>
        </w:tc>
        <w:tc>
          <w:tcPr>
            <w:tcW w:w="5850" w:type="dxa"/>
          </w:tcPr>
          <w:p w14:paraId="308AD5F7" w14:textId="77777777" w:rsidR="00101977" w:rsidRDefault="00101977"/>
        </w:tc>
      </w:tr>
      <w:tr w:rsidR="00101977" w14:paraId="75C96E7F" w14:textId="77777777" w:rsidTr="00F23693">
        <w:trPr>
          <w:trHeight w:val="1045"/>
        </w:trPr>
        <w:tc>
          <w:tcPr>
            <w:tcW w:w="6570" w:type="dxa"/>
            <w:vAlign w:val="center"/>
          </w:tcPr>
          <w:p w14:paraId="66708554" w14:textId="0DB7CDC1" w:rsidR="00101977" w:rsidRPr="00BC39E1" w:rsidRDefault="00101977">
            <w:pPr>
              <w:rPr>
                <w:b/>
                <w:bCs/>
                <w:sz w:val="22"/>
                <w:szCs w:val="22"/>
              </w:rPr>
            </w:pPr>
            <w:bookmarkStart w:id="914" w:name="_Toc121812734"/>
            <w:bookmarkStart w:id="915" w:name="_Toc122532092"/>
            <w:bookmarkStart w:id="916" w:name="_Toc122532587"/>
            <w:bookmarkStart w:id="917" w:name="_Toc122549541"/>
            <w:bookmarkStart w:id="918" w:name="_Toc122551334"/>
            <w:bookmarkStart w:id="919" w:name="_Toc122552130"/>
            <w:bookmarkStart w:id="920" w:name="_Toc124368014"/>
            <w:bookmarkStart w:id="921" w:name="_Toc124368391"/>
            <w:r w:rsidRPr="00BC39E1">
              <w:rPr>
                <w:rStyle w:val="Heading3Char"/>
                <w:b w:val="0"/>
                <w:bCs w:val="0"/>
                <w:color w:val="000000" w:themeColor="text1"/>
                <w:sz w:val="22"/>
                <w:szCs w:val="22"/>
              </w:rPr>
              <w:t>If your</w:t>
            </w:r>
            <w:r w:rsidRPr="00BC39E1">
              <w:rPr>
                <w:rStyle w:val="Heading3Char"/>
                <w:b w:val="0"/>
                <w:bCs w:val="0"/>
                <w:sz w:val="22"/>
                <w:szCs w:val="22"/>
              </w:rPr>
              <w:t xml:space="preserve"> </w:t>
            </w:r>
            <w:r w:rsidRPr="00BC39E1">
              <w:rPr>
                <w:rStyle w:val="Heading3Char"/>
                <w:b w:val="0"/>
                <w:bCs w:val="0"/>
                <w:color w:val="000000" w:themeColor="text1"/>
                <w:sz w:val="22"/>
                <w:szCs w:val="22"/>
              </w:rPr>
              <w:t xml:space="preserve">company is not physically located in Mississippi, how will you </w:t>
            </w:r>
            <w:r w:rsidRPr="009076C9">
              <w:rPr>
                <w:rStyle w:val="Heading3Char"/>
                <w:b w:val="0"/>
                <w:bCs w:val="0"/>
                <w:color w:val="000000" w:themeColor="text1"/>
                <w:sz w:val="22"/>
                <w:szCs w:val="22"/>
              </w:rPr>
              <w:t xml:space="preserve">supply </w:t>
            </w:r>
            <w:r w:rsidR="009076C9" w:rsidRPr="009076C9">
              <w:rPr>
                <w:rStyle w:val="Heading3Char"/>
                <w:b w:val="0"/>
                <w:bCs w:val="0"/>
                <w:color w:val="000000" w:themeColor="text1"/>
                <w:sz w:val="22"/>
                <w:szCs w:val="22"/>
              </w:rPr>
              <w:t xml:space="preserve">Non-Emergency Transportation Brokerage Services </w:t>
            </w:r>
            <w:r w:rsidRPr="009076C9">
              <w:rPr>
                <w:rStyle w:val="Heading3Char"/>
                <w:b w:val="0"/>
                <w:bCs w:val="0"/>
                <w:color w:val="000000" w:themeColor="text1"/>
                <w:sz w:val="22"/>
                <w:szCs w:val="22"/>
              </w:rPr>
              <w:t>in Mississippi?</w:t>
            </w:r>
            <w:bookmarkEnd w:id="914"/>
            <w:bookmarkEnd w:id="915"/>
            <w:bookmarkEnd w:id="916"/>
            <w:bookmarkEnd w:id="917"/>
            <w:bookmarkEnd w:id="918"/>
            <w:bookmarkEnd w:id="919"/>
            <w:bookmarkEnd w:id="920"/>
            <w:bookmarkEnd w:id="921"/>
          </w:p>
        </w:tc>
        <w:tc>
          <w:tcPr>
            <w:tcW w:w="5850" w:type="dxa"/>
          </w:tcPr>
          <w:p w14:paraId="05B7C33B" w14:textId="77777777" w:rsidR="00101977" w:rsidRDefault="00101977"/>
        </w:tc>
      </w:tr>
      <w:tr w:rsidR="00101977" w14:paraId="40BF8EF5" w14:textId="77777777" w:rsidTr="00F23693">
        <w:trPr>
          <w:trHeight w:val="919"/>
        </w:trPr>
        <w:tc>
          <w:tcPr>
            <w:tcW w:w="6570" w:type="dxa"/>
            <w:vAlign w:val="center"/>
          </w:tcPr>
          <w:p w14:paraId="4BA0E397" w14:textId="54C535A2" w:rsidR="00101977" w:rsidRPr="00BC39E1" w:rsidRDefault="00101977">
            <w:pPr>
              <w:rPr>
                <w:b/>
                <w:bCs/>
                <w:sz w:val="22"/>
                <w:szCs w:val="22"/>
              </w:rPr>
            </w:pPr>
            <w:bookmarkStart w:id="922" w:name="_Toc121812735"/>
            <w:bookmarkStart w:id="923" w:name="_Toc122532093"/>
            <w:bookmarkStart w:id="924" w:name="_Toc122532588"/>
            <w:bookmarkStart w:id="925" w:name="_Toc122549542"/>
            <w:bookmarkStart w:id="926" w:name="_Toc122551335"/>
            <w:bookmarkStart w:id="927" w:name="_Toc122552131"/>
            <w:bookmarkStart w:id="928" w:name="_Toc124368015"/>
            <w:bookmarkStart w:id="929" w:name="_Toc124368392"/>
            <w:r w:rsidRPr="00BC39E1">
              <w:rPr>
                <w:rStyle w:val="Heading3Char"/>
                <w:b w:val="0"/>
                <w:bCs w:val="0"/>
                <w:color w:val="000000" w:themeColor="text1"/>
                <w:sz w:val="22"/>
                <w:szCs w:val="22"/>
              </w:rPr>
              <w:t>List all licenses, certifications or permits your company possesses that are applicable to performing the services required in this IFB.</w:t>
            </w:r>
            <w:bookmarkEnd w:id="922"/>
            <w:bookmarkEnd w:id="923"/>
            <w:bookmarkEnd w:id="924"/>
            <w:bookmarkEnd w:id="925"/>
            <w:bookmarkEnd w:id="926"/>
            <w:bookmarkEnd w:id="927"/>
            <w:bookmarkEnd w:id="928"/>
            <w:bookmarkEnd w:id="929"/>
          </w:p>
        </w:tc>
        <w:tc>
          <w:tcPr>
            <w:tcW w:w="5850" w:type="dxa"/>
          </w:tcPr>
          <w:p w14:paraId="7647EF98" w14:textId="77777777" w:rsidR="00101977" w:rsidRDefault="00101977"/>
        </w:tc>
      </w:tr>
    </w:tbl>
    <w:p w14:paraId="0FDC26D9" w14:textId="77777777" w:rsidR="00101977" w:rsidRDefault="00101977" w:rsidP="00101977">
      <w:pPr>
        <w:rPr>
          <w:rStyle w:val="Heading3Char"/>
          <w:b w:val="0"/>
          <w:color w:val="000000" w:themeColor="text1"/>
        </w:rPr>
      </w:pPr>
    </w:p>
    <w:p w14:paraId="0BCAFE25" w14:textId="24CA6CD0" w:rsidR="00101977" w:rsidRPr="00F23693" w:rsidRDefault="00101977" w:rsidP="00036604">
      <w:pPr>
        <w:ind w:left="450"/>
        <w:jc w:val="both"/>
        <w:rPr>
          <w:rStyle w:val="Heading3Char"/>
          <w:b w:val="0"/>
          <w:color w:val="000000" w:themeColor="text1"/>
          <w:sz w:val="22"/>
          <w:szCs w:val="22"/>
        </w:rPr>
      </w:pPr>
      <w:bookmarkStart w:id="930" w:name="_Toc121812736"/>
      <w:bookmarkStart w:id="931" w:name="_Toc122532094"/>
      <w:bookmarkStart w:id="932" w:name="_Toc122532589"/>
      <w:bookmarkStart w:id="933" w:name="_Toc122549543"/>
      <w:bookmarkStart w:id="934" w:name="_Toc122551336"/>
      <w:bookmarkStart w:id="935" w:name="_Toc122552132"/>
      <w:bookmarkStart w:id="936" w:name="_Toc124368016"/>
      <w:bookmarkStart w:id="937" w:name="_Toc124368393"/>
      <w:r w:rsidRPr="00F23693">
        <w:rPr>
          <w:rStyle w:val="Heading3Char"/>
          <w:color w:val="000000" w:themeColor="text1"/>
          <w:sz w:val="22"/>
          <w:szCs w:val="22"/>
        </w:rPr>
        <w:t xml:space="preserve">As an attachment to this Bid Form, please provide your </w:t>
      </w:r>
      <w:r w:rsidR="00C85B8C" w:rsidRPr="00F23693">
        <w:rPr>
          <w:rStyle w:val="Heading3Char"/>
          <w:color w:val="000000" w:themeColor="text1"/>
          <w:sz w:val="22"/>
          <w:szCs w:val="22"/>
        </w:rPr>
        <w:t>Organization and</w:t>
      </w:r>
      <w:r w:rsidRPr="00F23693">
        <w:rPr>
          <w:rStyle w:val="Heading3Char"/>
          <w:color w:val="000000" w:themeColor="text1"/>
          <w:sz w:val="22"/>
          <w:szCs w:val="22"/>
        </w:rPr>
        <w:t xml:space="preserve"> Staffing Plan that identifies all key staff members, as well as others, identified in IFB Section 2.2</w:t>
      </w:r>
      <w:r w:rsidR="00C85B8C" w:rsidRPr="00F23693">
        <w:rPr>
          <w:rStyle w:val="Heading3Char"/>
          <w:color w:val="000000" w:themeColor="text1"/>
          <w:sz w:val="22"/>
          <w:szCs w:val="22"/>
        </w:rPr>
        <w:t>3</w:t>
      </w:r>
      <w:r w:rsidRPr="00F23693">
        <w:rPr>
          <w:rStyle w:val="Heading3Char"/>
          <w:color w:val="000000" w:themeColor="text1"/>
          <w:sz w:val="22"/>
          <w:szCs w:val="22"/>
        </w:rPr>
        <w:t xml:space="preserve"> who will be dedicated to this project.  If individuals cannot be readily designated in bidder’s response, bidder may provide resumes of proposed individuals to work on the project with the understanding that a final Staffing Plan with committed project team members shall be provided to DOM for approval prior to contract execution.</w:t>
      </w:r>
      <w:bookmarkEnd w:id="930"/>
      <w:bookmarkEnd w:id="931"/>
      <w:bookmarkEnd w:id="932"/>
      <w:bookmarkEnd w:id="933"/>
      <w:bookmarkEnd w:id="934"/>
      <w:bookmarkEnd w:id="935"/>
      <w:bookmarkEnd w:id="936"/>
      <w:bookmarkEnd w:id="937"/>
      <w:r w:rsidRPr="00F23693">
        <w:rPr>
          <w:rStyle w:val="Heading3Char"/>
          <w:color w:val="000000" w:themeColor="text1"/>
          <w:sz w:val="22"/>
          <w:szCs w:val="22"/>
        </w:rPr>
        <w:t xml:space="preserve">  </w:t>
      </w:r>
    </w:p>
    <w:p w14:paraId="05848479" w14:textId="77777777" w:rsidR="00101977" w:rsidRPr="00F23693" w:rsidRDefault="00101977" w:rsidP="00036604">
      <w:pPr>
        <w:ind w:left="450"/>
        <w:jc w:val="both"/>
        <w:rPr>
          <w:rStyle w:val="Heading3Char"/>
          <w:b w:val="0"/>
          <w:color w:val="000000" w:themeColor="text1"/>
          <w:sz w:val="22"/>
          <w:szCs w:val="22"/>
        </w:rPr>
      </w:pPr>
    </w:p>
    <w:p w14:paraId="47DABDD2" w14:textId="77777777" w:rsidR="00101977" w:rsidRPr="00F23693" w:rsidRDefault="00101977" w:rsidP="00036604">
      <w:pPr>
        <w:ind w:left="450"/>
        <w:jc w:val="both"/>
        <w:rPr>
          <w:rStyle w:val="Heading3Char"/>
          <w:b w:val="0"/>
          <w:color w:val="000000" w:themeColor="text1"/>
          <w:sz w:val="22"/>
          <w:szCs w:val="22"/>
        </w:rPr>
      </w:pPr>
      <w:bookmarkStart w:id="938" w:name="_Toc121812737"/>
      <w:bookmarkStart w:id="939" w:name="_Toc122532095"/>
      <w:bookmarkStart w:id="940" w:name="_Toc122532590"/>
      <w:bookmarkStart w:id="941" w:name="_Toc122549544"/>
      <w:bookmarkStart w:id="942" w:name="_Toc122551337"/>
      <w:bookmarkStart w:id="943" w:name="_Toc122552133"/>
      <w:bookmarkStart w:id="944" w:name="_Toc124368017"/>
      <w:bookmarkStart w:id="945" w:name="_Toc124368394"/>
      <w:r w:rsidRPr="00F23693">
        <w:rPr>
          <w:rStyle w:val="Heading3Char"/>
          <w:color w:val="000000" w:themeColor="text1"/>
          <w:sz w:val="22"/>
          <w:szCs w:val="22"/>
        </w:rPr>
        <w:t>If bidder intends to subcontract components within this IFB, bidder shall identify within its response to each project component described herein, the organizations with which bidder will subcontract.  The bidder must meet the minimum qualifications to be deemed responsible to this IFB either directly or by subcontracting with an organization that has the required expertise and experience.</w:t>
      </w:r>
      <w:bookmarkEnd w:id="938"/>
      <w:bookmarkEnd w:id="939"/>
      <w:bookmarkEnd w:id="940"/>
      <w:bookmarkEnd w:id="941"/>
      <w:bookmarkEnd w:id="942"/>
      <w:bookmarkEnd w:id="943"/>
      <w:bookmarkEnd w:id="944"/>
      <w:bookmarkEnd w:id="945"/>
      <w:r w:rsidRPr="00F23693">
        <w:rPr>
          <w:rStyle w:val="Heading3Char"/>
          <w:color w:val="000000" w:themeColor="text1"/>
          <w:sz w:val="22"/>
          <w:szCs w:val="22"/>
        </w:rPr>
        <w:t xml:space="preserve"> </w:t>
      </w:r>
    </w:p>
    <w:p w14:paraId="2DB0ED0B" w14:textId="77777777" w:rsidR="00101977" w:rsidRPr="00F23693" w:rsidRDefault="00101977" w:rsidP="00036604">
      <w:pPr>
        <w:ind w:left="450"/>
        <w:jc w:val="both"/>
        <w:rPr>
          <w:rStyle w:val="Heading3Char"/>
          <w:b w:val="0"/>
          <w:bCs w:val="0"/>
          <w:color w:val="000000" w:themeColor="text1"/>
          <w:sz w:val="22"/>
          <w:szCs w:val="20"/>
        </w:rPr>
      </w:pPr>
    </w:p>
    <w:p w14:paraId="77828AF8" w14:textId="0587E643" w:rsidR="00101977" w:rsidRPr="00F23693" w:rsidRDefault="00101977" w:rsidP="00036604">
      <w:pPr>
        <w:ind w:left="450"/>
        <w:jc w:val="both"/>
        <w:rPr>
          <w:rStyle w:val="Heading3Char"/>
          <w:b w:val="0"/>
          <w:bCs w:val="0"/>
          <w:color w:val="000000" w:themeColor="text1"/>
          <w:sz w:val="22"/>
          <w:szCs w:val="20"/>
        </w:rPr>
      </w:pPr>
      <w:bookmarkStart w:id="946" w:name="_Toc121812738"/>
      <w:bookmarkStart w:id="947" w:name="_Toc122532096"/>
      <w:bookmarkStart w:id="948" w:name="_Toc122532591"/>
      <w:bookmarkStart w:id="949" w:name="_Toc122549545"/>
      <w:bookmarkStart w:id="950" w:name="_Toc122551338"/>
      <w:bookmarkStart w:id="951" w:name="_Toc122552134"/>
      <w:bookmarkStart w:id="952" w:name="_Toc124368018"/>
      <w:bookmarkStart w:id="953" w:name="_Toc124368395"/>
      <w:r w:rsidRPr="00F23693">
        <w:rPr>
          <w:rStyle w:val="Heading3Char"/>
          <w:color w:val="000000" w:themeColor="text1"/>
          <w:sz w:val="22"/>
          <w:szCs w:val="20"/>
        </w:rPr>
        <w:t xml:space="preserve">As a separate attachment to bidder’s response, bidder shall provide supporting documentation demonstrating contractor’s </w:t>
      </w:r>
      <w:r w:rsidR="00CD7C75" w:rsidRPr="00F23693">
        <w:rPr>
          <w:rStyle w:val="Heading3Char"/>
          <w:color w:val="000000" w:themeColor="text1"/>
          <w:sz w:val="22"/>
          <w:szCs w:val="20"/>
        </w:rPr>
        <w:t xml:space="preserve">(and subcontractor’s, if </w:t>
      </w:r>
      <w:r w:rsidR="00161E1D" w:rsidRPr="00F23693">
        <w:rPr>
          <w:rStyle w:val="Heading3Char"/>
          <w:color w:val="000000" w:themeColor="text1"/>
          <w:sz w:val="22"/>
          <w:szCs w:val="20"/>
        </w:rPr>
        <w:t xml:space="preserve">applicable) </w:t>
      </w:r>
      <w:r w:rsidRPr="00F23693">
        <w:rPr>
          <w:rStyle w:val="Heading3Char"/>
          <w:color w:val="000000" w:themeColor="text1"/>
          <w:sz w:val="22"/>
          <w:szCs w:val="20"/>
        </w:rPr>
        <w:t xml:space="preserve">ability to meet or exceed the minimum </w:t>
      </w:r>
      <w:r w:rsidRPr="00EB0320">
        <w:rPr>
          <w:rStyle w:val="Heading3Char"/>
          <w:color w:val="000000" w:themeColor="text1"/>
          <w:sz w:val="22"/>
          <w:szCs w:val="20"/>
        </w:rPr>
        <w:t>qualifications to be deemed responsible to this IFB as identified in, but not limited to Section 1.8: Eligibility and Minimum Qualifications; Section 1.8.2: Minimum Qualifications; Section 1.8.3: Capability to Provide Services when the subcontractor, rather than the contractor, will be relied upon to satisfy that minimum requirement.</w:t>
      </w:r>
      <w:bookmarkEnd w:id="946"/>
      <w:bookmarkEnd w:id="947"/>
      <w:bookmarkEnd w:id="948"/>
      <w:bookmarkEnd w:id="949"/>
      <w:bookmarkEnd w:id="950"/>
      <w:bookmarkEnd w:id="951"/>
      <w:bookmarkEnd w:id="952"/>
      <w:bookmarkEnd w:id="953"/>
      <w:r w:rsidRPr="00F23693">
        <w:rPr>
          <w:rStyle w:val="Heading3Char"/>
          <w:color w:val="000000" w:themeColor="text1"/>
          <w:sz w:val="22"/>
          <w:szCs w:val="20"/>
        </w:rPr>
        <w:t xml:space="preserve">  </w:t>
      </w:r>
    </w:p>
    <w:p w14:paraId="661A5356" w14:textId="77777777" w:rsidR="00101977" w:rsidRDefault="00101977" w:rsidP="00101977">
      <w:pPr>
        <w:jc w:val="both"/>
        <w:rPr>
          <w:rStyle w:val="Heading3Char"/>
          <w:b w:val="0"/>
          <w:bCs w:val="0"/>
          <w:color w:val="000000" w:themeColor="text1"/>
          <w:szCs w:val="22"/>
        </w:rPr>
      </w:pPr>
    </w:p>
    <w:tbl>
      <w:tblPr>
        <w:tblStyle w:val="TableGrid"/>
        <w:tblW w:w="0" w:type="auto"/>
        <w:tblInd w:w="509" w:type="dxa"/>
        <w:tblLook w:val="04A0" w:firstRow="1" w:lastRow="0" w:firstColumn="1" w:lastColumn="0" w:noHBand="0" w:noVBand="1"/>
      </w:tblPr>
      <w:tblGrid>
        <w:gridCol w:w="3145"/>
        <w:gridCol w:w="6205"/>
      </w:tblGrid>
      <w:tr w:rsidR="00101977" w14:paraId="773BF608" w14:textId="77777777" w:rsidTr="00AE2869">
        <w:trPr>
          <w:trHeight w:val="291"/>
        </w:trPr>
        <w:tc>
          <w:tcPr>
            <w:tcW w:w="3145" w:type="dxa"/>
          </w:tcPr>
          <w:p w14:paraId="1AFC0534" w14:textId="77777777" w:rsidR="00101977" w:rsidRPr="002B505D" w:rsidRDefault="00101977" w:rsidP="00AE2869">
            <w:pPr>
              <w:ind w:left="-30"/>
              <w:rPr>
                <w:sz w:val="22"/>
                <w:szCs w:val="22"/>
              </w:rPr>
            </w:pPr>
            <w:r w:rsidRPr="002B505D">
              <w:rPr>
                <w:sz w:val="22"/>
                <w:szCs w:val="22"/>
              </w:rPr>
              <w:t>If No Subcontractor, please state “No Subcontractor”</w:t>
            </w:r>
          </w:p>
        </w:tc>
        <w:tc>
          <w:tcPr>
            <w:tcW w:w="6205" w:type="dxa"/>
          </w:tcPr>
          <w:p w14:paraId="51605223" w14:textId="77777777" w:rsidR="00101977" w:rsidRDefault="00101977"/>
        </w:tc>
      </w:tr>
    </w:tbl>
    <w:p w14:paraId="098E6212" w14:textId="2375DB95" w:rsidR="00A92048" w:rsidRDefault="00A92048" w:rsidP="00F14DD4">
      <w:pPr>
        <w:rPr>
          <w:rStyle w:val="normaltextrun"/>
          <w:color w:val="000000"/>
          <w:sz w:val="24"/>
          <w:szCs w:val="24"/>
          <w:shd w:val="clear" w:color="auto" w:fill="FFFFFF"/>
        </w:rPr>
        <w:sectPr w:rsidR="00A92048" w:rsidSect="00A92048">
          <w:pgSz w:w="15840" w:h="12240" w:orient="landscape"/>
          <w:pgMar w:top="1325" w:right="1397" w:bottom="1325" w:left="1195" w:header="0" w:footer="1008" w:gutter="0"/>
          <w:cols w:space="720"/>
        </w:sectPr>
      </w:pPr>
    </w:p>
    <w:p w14:paraId="73A568BD" w14:textId="267C2073" w:rsidR="00D3777F" w:rsidRPr="0011376D" w:rsidRDefault="00CB5877" w:rsidP="0011376D">
      <w:pPr>
        <w:pStyle w:val="Heading1"/>
      </w:pPr>
      <w:bookmarkStart w:id="954" w:name="_Toc117693262"/>
      <w:bookmarkStart w:id="955" w:name="_Toc117701570"/>
      <w:bookmarkStart w:id="956" w:name="_Toc122532883"/>
      <w:bookmarkStart w:id="957" w:name="_Toc122549333"/>
      <w:bookmarkStart w:id="958" w:name="_Toc122549546"/>
      <w:bookmarkStart w:id="959" w:name="_Toc122550543"/>
      <w:bookmarkStart w:id="960" w:name="_Toc124368019"/>
      <w:bookmarkStart w:id="961" w:name="_Toc124368396"/>
      <w:bookmarkEnd w:id="887"/>
      <w:bookmarkEnd w:id="888"/>
      <w:r w:rsidRPr="0011376D">
        <w:rPr>
          <w:rStyle w:val="Heading3Char"/>
          <w:rFonts w:cstheme="majorBidi"/>
          <w:b/>
          <w:bCs/>
          <w:sz w:val="28"/>
          <w:szCs w:val="28"/>
        </w:rPr>
        <w:lastRenderedPageBreak/>
        <w:t xml:space="preserve">Attachment </w:t>
      </w:r>
      <w:r w:rsidR="00101977" w:rsidRPr="0011376D">
        <w:rPr>
          <w:rStyle w:val="Heading3Char"/>
          <w:rFonts w:cstheme="majorBidi"/>
          <w:b/>
          <w:bCs/>
          <w:sz w:val="28"/>
          <w:szCs w:val="28"/>
        </w:rPr>
        <w:t>D</w:t>
      </w:r>
      <w:r w:rsidR="00401F18" w:rsidRPr="0011376D">
        <w:rPr>
          <w:rStyle w:val="Heading3Char"/>
          <w:rFonts w:cstheme="majorBidi"/>
          <w:b/>
          <w:bCs/>
          <w:sz w:val="28"/>
          <w:szCs w:val="28"/>
        </w:rPr>
        <w:t xml:space="preserve"> - References</w:t>
      </w:r>
      <w:bookmarkEnd w:id="954"/>
      <w:bookmarkEnd w:id="955"/>
      <w:bookmarkEnd w:id="956"/>
      <w:bookmarkEnd w:id="957"/>
      <w:bookmarkEnd w:id="958"/>
      <w:bookmarkEnd w:id="959"/>
      <w:bookmarkEnd w:id="960"/>
      <w:bookmarkEnd w:id="961"/>
    </w:p>
    <w:p w14:paraId="4C1AD6CE" w14:textId="77777777" w:rsidR="00D72C7C" w:rsidRDefault="00D72C7C" w:rsidP="00D72C7C">
      <w:pPr>
        <w:rPr>
          <w:rStyle w:val="Heading3Char"/>
          <w:rFonts w:cstheme="majorBidi"/>
          <w:sz w:val="28"/>
          <w:szCs w:val="28"/>
        </w:rPr>
      </w:pPr>
      <w:bookmarkStart w:id="962" w:name="_Toc513794982"/>
      <w:bookmarkStart w:id="963" w:name="_Toc513802476"/>
    </w:p>
    <w:bookmarkEnd w:id="962"/>
    <w:bookmarkEnd w:id="963"/>
    <w:p w14:paraId="19FB7063" w14:textId="77777777" w:rsidR="00CB5877" w:rsidRPr="00CB5877" w:rsidRDefault="00CB5877" w:rsidP="00816255">
      <w:pPr>
        <w:widowControl w:val="0"/>
        <w:spacing w:before="10" w:line="276" w:lineRule="auto"/>
        <w:ind w:left="820"/>
        <w:jc w:val="both"/>
        <w:rPr>
          <w:sz w:val="22"/>
          <w:szCs w:val="22"/>
        </w:rPr>
      </w:pPr>
      <w:r w:rsidRPr="00CB5877">
        <w:rPr>
          <w:rFonts w:eastAsiaTheme="minorHAnsi" w:hAnsiTheme="minorHAnsi" w:cstheme="minorBidi"/>
          <w:b/>
          <w:spacing w:val="-1"/>
          <w:sz w:val="22"/>
          <w:szCs w:val="22"/>
          <w:u w:val="thick" w:color="000000"/>
        </w:rPr>
        <w:t>Reference</w:t>
      </w:r>
      <w:r w:rsidRPr="00CB5877">
        <w:rPr>
          <w:rFonts w:eastAsiaTheme="minorHAnsi" w:hAnsiTheme="minorHAnsi" w:cstheme="minorBidi"/>
          <w:b/>
          <w:sz w:val="22"/>
          <w:szCs w:val="22"/>
          <w:u w:val="thick" w:color="000000"/>
        </w:rPr>
        <w:t xml:space="preserve"> 1</w:t>
      </w:r>
    </w:p>
    <w:p w14:paraId="5E134EA5" w14:textId="77777777" w:rsidR="00CB5877" w:rsidRPr="00CB5877" w:rsidRDefault="00CB5877" w:rsidP="00816255">
      <w:pPr>
        <w:widowControl w:val="0"/>
        <w:spacing w:before="7" w:line="276" w:lineRule="auto"/>
        <w:jc w:val="both"/>
        <w:rPr>
          <w:b/>
          <w:bCs/>
          <w:sz w:val="22"/>
          <w:szCs w:val="22"/>
        </w:rPr>
      </w:pPr>
    </w:p>
    <w:p w14:paraId="25BCF120" w14:textId="77777777" w:rsidR="00AA761D" w:rsidRDefault="00CB5877" w:rsidP="00816255">
      <w:pPr>
        <w:widowControl w:val="0"/>
        <w:tabs>
          <w:tab w:val="left" w:pos="9347"/>
          <w:tab w:val="left" w:pos="9438"/>
        </w:tabs>
        <w:spacing w:before="69" w:line="276" w:lineRule="auto"/>
        <w:ind w:left="820" w:right="139"/>
        <w:jc w:val="both"/>
        <w:rPr>
          <w:rFonts w:eastAsiaTheme="minorHAnsi" w:hAnsiTheme="minorHAnsi" w:cstheme="minorBidi"/>
          <w:b/>
          <w:spacing w:val="27"/>
          <w:sz w:val="22"/>
          <w:szCs w:val="22"/>
        </w:rPr>
      </w:pPr>
      <w:r w:rsidRPr="00CB5877">
        <w:rPr>
          <w:rFonts w:eastAsiaTheme="minorHAnsi" w:hAnsiTheme="minorHAnsi" w:cstheme="minorBidi"/>
          <w:b/>
          <w:spacing w:val="-1"/>
          <w:sz w:val="22"/>
          <w:szCs w:val="22"/>
        </w:rPr>
        <w:t xml:space="preserve">Name </w:t>
      </w:r>
      <w:r w:rsidRPr="00CB5877">
        <w:rPr>
          <w:rFonts w:eastAsiaTheme="minorHAnsi" w:hAnsiTheme="minorHAnsi" w:cstheme="minorBidi"/>
          <w:b/>
          <w:sz w:val="22"/>
          <w:szCs w:val="22"/>
        </w:rPr>
        <w:t>of</w:t>
      </w:r>
      <w:r w:rsidRPr="00CB5877">
        <w:rPr>
          <w:rFonts w:eastAsiaTheme="minorHAnsi" w:hAnsiTheme="minorHAnsi" w:cstheme="minorBidi"/>
          <w:b/>
          <w:spacing w:val="1"/>
          <w:sz w:val="22"/>
          <w:szCs w:val="22"/>
        </w:rPr>
        <w:t xml:space="preserve"> </w:t>
      </w:r>
      <w:r w:rsidRPr="00CB5877">
        <w:rPr>
          <w:rFonts w:eastAsiaTheme="minorHAnsi" w:hAnsiTheme="minorHAnsi" w:cstheme="minorBidi"/>
          <w:b/>
          <w:spacing w:val="-1"/>
          <w:sz w:val="22"/>
          <w:szCs w:val="22"/>
        </w:rPr>
        <w:t xml:space="preserve">Company: </w:t>
      </w:r>
      <w:r w:rsidRPr="00CB5877">
        <w:rPr>
          <w:rFonts w:eastAsiaTheme="minorHAnsi" w:hAnsiTheme="minorHAnsi" w:cstheme="minorBidi"/>
          <w:b/>
          <w:sz w:val="22"/>
          <w:szCs w:val="22"/>
          <w:u w:val="single" w:color="000000"/>
        </w:rPr>
        <w:t xml:space="preserve"> </w:t>
      </w:r>
      <w:r w:rsidRPr="00CB5877">
        <w:rPr>
          <w:rFonts w:eastAsiaTheme="minorHAnsi" w:hAnsiTheme="minorHAnsi" w:cstheme="minorBidi"/>
          <w:b/>
          <w:sz w:val="22"/>
          <w:szCs w:val="22"/>
          <w:u w:val="single" w:color="000000"/>
        </w:rPr>
        <w:tab/>
      </w:r>
      <w:r w:rsidRPr="00CB5877">
        <w:rPr>
          <w:rFonts w:eastAsiaTheme="minorHAnsi" w:hAnsiTheme="minorHAnsi" w:cstheme="minorBidi"/>
          <w:b/>
          <w:w w:val="19"/>
          <w:sz w:val="22"/>
          <w:szCs w:val="22"/>
          <w:u w:val="single" w:color="000000"/>
        </w:rPr>
        <w:t xml:space="preserve"> </w:t>
      </w:r>
      <w:r w:rsidRPr="00CB5877">
        <w:rPr>
          <w:rFonts w:eastAsiaTheme="minorHAnsi" w:hAnsiTheme="minorHAnsi" w:cstheme="minorBidi"/>
          <w:b/>
          <w:spacing w:val="27"/>
          <w:sz w:val="22"/>
          <w:szCs w:val="22"/>
        </w:rPr>
        <w:t xml:space="preserve"> </w:t>
      </w:r>
      <w:r w:rsidRPr="00AA761D">
        <w:rPr>
          <w:rFonts w:eastAsiaTheme="minorHAnsi" w:hAnsiTheme="minorHAnsi" w:cstheme="minorBidi"/>
          <w:b/>
          <w:spacing w:val="27"/>
          <w:sz w:val="22"/>
          <w:szCs w:val="22"/>
        </w:rPr>
        <w:t xml:space="preserve"> </w:t>
      </w:r>
    </w:p>
    <w:p w14:paraId="5C7B22A7" w14:textId="77777777" w:rsidR="00AA761D" w:rsidRDefault="00CB5877" w:rsidP="00816255">
      <w:pPr>
        <w:widowControl w:val="0"/>
        <w:tabs>
          <w:tab w:val="left" w:pos="9347"/>
          <w:tab w:val="left" w:pos="9438"/>
        </w:tabs>
        <w:spacing w:before="69" w:line="276" w:lineRule="auto"/>
        <w:ind w:left="820" w:right="139"/>
        <w:jc w:val="both"/>
        <w:rPr>
          <w:rFonts w:eastAsiaTheme="minorHAnsi" w:hAnsiTheme="minorHAnsi" w:cstheme="minorBidi"/>
          <w:b/>
          <w:spacing w:val="27"/>
          <w:sz w:val="22"/>
          <w:szCs w:val="22"/>
        </w:rPr>
      </w:pPr>
      <w:r w:rsidRPr="00CB5877">
        <w:rPr>
          <w:rFonts w:eastAsiaTheme="minorHAnsi" w:hAnsiTheme="minorHAnsi" w:cstheme="minorBidi"/>
          <w:b/>
          <w:spacing w:val="-1"/>
          <w:sz w:val="22"/>
          <w:szCs w:val="22"/>
        </w:rPr>
        <w:t>Dates</w:t>
      </w:r>
      <w:r w:rsidRPr="00CB5877">
        <w:rPr>
          <w:rFonts w:eastAsiaTheme="minorHAnsi" w:hAnsiTheme="minorHAnsi" w:cstheme="minorBidi"/>
          <w:b/>
          <w:sz w:val="22"/>
          <w:szCs w:val="22"/>
        </w:rPr>
        <w:t xml:space="preserve"> of</w:t>
      </w:r>
      <w:r w:rsidRPr="00CB5877">
        <w:rPr>
          <w:rFonts w:eastAsiaTheme="minorHAnsi" w:hAnsiTheme="minorHAnsi" w:cstheme="minorBidi"/>
          <w:b/>
          <w:spacing w:val="1"/>
          <w:sz w:val="22"/>
          <w:szCs w:val="22"/>
        </w:rPr>
        <w:t xml:space="preserve"> </w:t>
      </w:r>
      <w:r w:rsidRPr="00CB5877">
        <w:rPr>
          <w:rFonts w:eastAsiaTheme="minorHAnsi" w:hAnsiTheme="minorHAnsi" w:cstheme="minorBidi"/>
          <w:b/>
          <w:spacing w:val="-1"/>
          <w:sz w:val="22"/>
          <w:szCs w:val="22"/>
        </w:rPr>
        <w:t xml:space="preserve">Service: </w:t>
      </w:r>
      <w:r w:rsidRPr="00CB5877">
        <w:rPr>
          <w:rFonts w:eastAsiaTheme="minorHAnsi" w:hAnsiTheme="minorHAnsi" w:cstheme="minorBidi"/>
          <w:b/>
          <w:sz w:val="22"/>
          <w:szCs w:val="22"/>
          <w:u w:val="single" w:color="000000"/>
        </w:rPr>
        <w:t xml:space="preserve"> </w:t>
      </w:r>
      <w:r w:rsidRPr="00CB5877">
        <w:rPr>
          <w:rFonts w:eastAsiaTheme="minorHAnsi" w:hAnsiTheme="minorHAnsi" w:cstheme="minorBidi"/>
          <w:b/>
          <w:sz w:val="22"/>
          <w:szCs w:val="22"/>
          <w:u w:val="single" w:color="000000"/>
        </w:rPr>
        <w:tab/>
      </w:r>
      <w:r w:rsidRPr="00CB5877">
        <w:rPr>
          <w:rFonts w:eastAsiaTheme="minorHAnsi" w:hAnsiTheme="minorHAnsi" w:cstheme="minorBidi"/>
          <w:b/>
          <w:sz w:val="22"/>
          <w:szCs w:val="22"/>
          <w:u w:val="single" w:color="000000"/>
        </w:rPr>
        <w:tab/>
      </w:r>
      <w:r w:rsidRPr="00CB5877">
        <w:rPr>
          <w:rFonts w:eastAsiaTheme="minorHAnsi" w:hAnsiTheme="minorHAnsi" w:cstheme="minorBidi"/>
          <w:b/>
          <w:spacing w:val="27"/>
          <w:sz w:val="22"/>
          <w:szCs w:val="22"/>
        </w:rPr>
        <w:t xml:space="preserve"> </w:t>
      </w:r>
      <w:r w:rsidRPr="00CB5877">
        <w:rPr>
          <w:rFonts w:eastAsiaTheme="minorHAnsi" w:hAnsiTheme="minorHAnsi" w:cstheme="minorBidi"/>
          <w:b/>
          <w:spacing w:val="-1"/>
          <w:sz w:val="22"/>
          <w:szCs w:val="22"/>
        </w:rPr>
        <w:t>Contact</w:t>
      </w:r>
      <w:r w:rsidRPr="00CB5877">
        <w:rPr>
          <w:rFonts w:eastAsiaTheme="minorHAnsi" w:hAnsiTheme="minorHAnsi" w:cstheme="minorBidi"/>
          <w:b/>
          <w:spacing w:val="1"/>
          <w:sz w:val="22"/>
          <w:szCs w:val="22"/>
        </w:rPr>
        <w:t xml:space="preserve"> </w:t>
      </w:r>
      <w:r w:rsidRPr="00CB5877">
        <w:rPr>
          <w:rFonts w:eastAsiaTheme="minorHAnsi" w:hAnsiTheme="minorHAnsi" w:cstheme="minorBidi"/>
          <w:b/>
          <w:spacing w:val="-1"/>
          <w:sz w:val="22"/>
          <w:szCs w:val="22"/>
        </w:rPr>
        <w:t xml:space="preserve">Person: </w:t>
      </w:r>
      <w:r w:rsidRPr="00CB5877">
        <w:rPr>
          <w:rFonts w:eastAsiaTheme="minorHAnsi" w:hAnsiTheme="minorHAnsi" w:cstheme="minorBidi"/>
          <w:b/>
          <w:sz w:val="22"/>
          <w:szCs w:val="22"/>
          <w:u w:val="single" w:color="000000"/>
        </w:rPr>
        <w:t xml:space="preserve"> </w:t>
      </w:r>
      <w:r w:rsidRPr="00CB5877">
        <w:rPr>
          <w:rFonts w:eastAsiaTheme="minorHAnsi" w:hAnsiTheme="minorHAnsi" w:cstheme="minorBidi"/>
          <w:b/>
          <w:sz w:val="22"/>
          <w:szCs w:val="22"/>
          <w:u w:val="single" w:color="000000"/>
        </w:rPr>
        <w:tab/>
      </w:r>
      <w:r w:rsidRPr="00CB5877">
        <w:rPr>
          <w:rFonts w:eastAsiaTheme="minorHAnsi" w:hAnsiTheme="minorHAnsi" w:cstheme="minorBidi"/>
          <w:b/>
          <w:w w:val="54"/>
          <w:sz w:val="22"/>
          <w:szCs w:val="22"/>
          <w:u w:val="single" w:color="000000"/>
        </w:rPr>
        <w:t xml:space="preserve"> </w:t>
      </w:r>
      <w:r w:rsidRPr="00CB5877">
        <w:rPr>
          <w:rFonts w:eastAsiaTheme="minorHAnsi" w:hAnsiTheme="minorHAnsi" w:cstheme="minorBidi"/>
          <w:b/>
          <w:spacing w:val="29"/>
          <w:sz w:val="22"/>
          <w:szCs w:val="22"/>
        </w:rPr>
        <w:t xml:space="preserve"> </w:t>
      </w:r>
      <w:r w:rsidRPr="00CB5877">
        <w:rPr>
          <w:rFonts w:eastAsiaTheme="minorHAnsi" w:hAnsiTheme="minorHAnsi" w:cstheme="minorBidi"/>
          <w:b/>
          <w:spacing w:val="-1"/>
          <w:sz w:val="22"/>
          <w:szCs w:val="22"/>
        </w:rPr>
        <w:t xml:space="preserve">Address: </w:t>
      </w:r>
      <w:r w:rsidRPr="00CB5877">
        <w:rPr>
          <w:rFonts w:eastAsiaTheme="minorHAnsi" w:hAnsiTheme="minorHAnsi" w:cstheme="minorBidi"/>
          <w:b/>
          <w:sz w:val="22"/>
          <w:szCs w:val="22"/>
          <w:u w:val="single" w:color="000000"/>
        </w:rPr>
        <w:t xml:space="preserve"> </w:t>
      </w:r>
      <w:r w:rsidRPr="00CB5877">
        <w:rPr>
          <w:rFonts w:eastAsiaTheme="minorHAnsi" w:hAnsiTheme="minorHAnsi" w:cstheme="minorBidi"/>
          <w:b/>
          <w:sz w:val="22"/>
          <w:szCs w:val="22"/>
          <w:u w:val="single" w:color="000000"/>
        </w:rPr>
        <w:tab/>
      </w:r>
      <w:r w:rsidRPr="00CB5877">
        <w:rPr>
          <w:rFonts w:eastAsiaTheme="minorHAnsi" w:hAnsiTheme="minorHAnsi" w:cstheme="minorBidi"/>
          <w:b/>
          <w:w w:val="19"/>
          <w:sz w:val="22"/>
          <w:szCs w:val="22"/>
          <w:u w:val="single" w:color="000000"/>
        </w:rPr>
        <w:t xml:space="preserve"> </w:t>
      </w:r>
      <w:r w:rsidRPr="00CB5877">
        <w:rPr>
          <w:rFonts w:eastAsiaTheme="minorHAnsi" w:hAnsiTheme="minorHAnsi" w:cstheme="minorBidi"/>
          <w:b/>
          <w:spacing w:val="25"/>
          <w:sz w:val="22"/>
          <w:szCs w:val="22"/>
        </w:rPr>
        <w:t xml:space="preserve"> </w:t>
      </w:r>
      <w:r w:rsidRPr="00CB5877">
        <w:rPr>
          <w:rFonts w:eastAsiaTheme="minorHAnsi" w:hAnsiTheme="minorHAnsi" w:cstheme="minorBidi"/>
          <w:b/>
          <w:spacing w:val="-1"/>
          <w:sz w:val="22"/>
          <w:szCs w:val="22"/>
        </w:rPr>
        <w:t xml:space="preserve">City/State/Zip: </w:t>
      </w:r>
      <w:r w:rsidRPr="00CB5877">
        <w:rPr>
          <w:rFonts w:eastAsiaTheme="minorHAnsi" w:hAnsiTheme="minorHAnsi" w:cstheme="minorBidi"/>
          <w:b/>
          <w:sz w:val="22"/>
          <w:szCs w:val="22"/>
          <w:u w:val="single" w:color="000000"/>
        </w:rPr>
        <w:t xml:space="preserve"> </w:t>
      </w:r>
      <w:r w:rsidRPr="00CB5877">
        <w:rPr>
          <w:rFonts w:eastAsiaTheme="minorHAnsi" w:hAnsiTheme="minorHAnsi" w:cstheme="minorBidi"/>
          <w:b/>
          <w:sz w:val="22"/>
          <w:szCs w:val="22"/>
          <w:u w:val="single" w:color="000000"/>
        </w:rPr>
        <w:tab/>
      </w:r>
      <w:r w:rsidRPr="00CB5877">
        <w:rPr>
          <w:rFonts w:eastAsiaTheme="minorHAnsi" w:hAnsiTheme="minorHAnsi" w:cstheme="minorBidi"/>
          <w:b/>
          <w:w w:val="43"/>
          <w:sz w:val="22"/>
          <w:szCs w:val="22"/>
          <w:u w:val="single" w:color="000000"/>
        </w:rPr>
        <w:t xml:space="preserve"> </w:t>
      </w:r>
      <w:r w:rsidRPr="00CB5877">
        <w:rPr>
          <w:rFonts w:eastAsiaTheme="minorHAnsi" w:hAnsiTheme="minorHAnsi" w:cstheme="minorBidi"/>
          <w:b/>
          <w:spacing w:val="29"/>
          <w:sz w:val="22"/>
          <w:szCs w:val="22"/>
        </w:rPr>
        <w:t xml:space="preserve"> </w:t>
      </w:r>
      <w:r w:rsidRPr="00CB5877">
        <w:rPr>
          <w:rFonts w:eastAsiaTheme="minorHAnsi" w:hAnsiTheme="minorHAnsi" w:cstheme="minorBidi"/>
          <w:b/>
          <w:spacing w:val="-1"/>
          <w:sz w:val="22"/>
          <w:szCs w:val="22"/>
        </w:rPr>
        <w:t xml:space="preserve">Telephone: </w:t>
      </w:r>
      <w:r w:rsidRPr="00CB5877">
        <w:rPr>
          <w:rFonts w:eastAsiaTheme="minorHAnsi" w:hAnsiTheme="minorHAnsi" w:cstheme="minorBidi"/>
          <w:b/>
          <w:sz w:val="22"/>
          <w:szCs w:val="22"/>
          <w:u w:val="single" w:color="000000"/>
        </w:rPr>
        <w:t xml:space="preserve"> </w:t>
      </w:r>
      <w:r w:rsidRPr="00CB5877">
        <w:rPr>
          <w:rFonts w:eastAsiaTheme="minorHAnsi" w:hAnsiTheme="minorHAnsi" w:cstheme="minorBidi"/>
          <w:b/>
          <w:sz w:val="22"/>
          <w:szCs w:val="22"/>
          <w:u w:val="single" w:color="000000"/>
        </w:rPr>
        <w:tab/>
      </w:r>
      <w:r w:rsidRPr="00AA761D">
        <w:rPr>
          <w:rFonts w:eastAsiaTheme="minorHAnsi" w:hAnsiTheme="minorHAnsi" w:cstheme="minorBidi"/>
          <w:b/>
          <w:sz w:val="22"/>
          <w:szCs w:val="22"/>
          <w:u w:val="single" w:color="000000"/>
        </w:rPr>
        <w:t xml:space="preserve"> </w:t>
      </w:r>
      <w:r w:rsidRPr="00CB5877">
        <w:rPr>
          <w:rFonts w:eastAsiaTheme="minorHAnsi" w:hAnsiTheme="minorHAnsi" w:cstheme="minorBidi"/>
          <w:b/>
          <w:spacing w:val="27"/>
          <w:sz w:val="22"/>
          <w:szCs w:val="22"/>
        </w:rPr>
        <w:t xml:space="preserve"> </w:t>
      </w:r>
      <w:r w:rsidRPr="00AA761D">
        <w:rPr>
          <w:rFonts w:eastAsiaTheme="minorHAnsi" w:hAnsiTheme="minorHAnsi" w:cstheme="minorBidi"/>
          <w:b/>
          <w:spacing w:val="27"/>
          <w:sz w:val="22"/>
          <w:szCs w:val="22"/>
        </w:rPr>
        <w:t xml:space="preserve">  </w:t>
      </w:r>
    </w:p>
    <w:p w14:paraId="7AED4C30" w14:textId="77777777" w:rsidR="00CB5877" w:rsidRPr="00CB5877" w:rsidRDefault="00CB5877" w:rsidP="00816255">
      <w:pPr>
        <w:widowControl w:val="0"/>
        <w:tabs>
          <w:tab w:val="left" w:pos="9347"/>
          <w:tab w:val="left" w:pos="9438"/>
        </w:tabs>
        <w:spacing w:before="69" w:line="276" w:lineRule="auto"/>
        <w:ind w:left="820" w:right="139"/>
        <w:jc w:val="both"/>
        <w:rPr>
          <w:sz w:val="22"/>
          <w:szCs w:val="22"/>
        </w:rPr>
      </w:pPr>
      <w:r w:rsidRPr="00CB5877">
        <w:rPr>
          <w:rFonts w:eastAsiaTheme="minorHAnsi" w:hAnsiTheme="minorHAnsi" w:cstheme="minorBidi"/>
          <w:b/>
          <w:spacing w:val="-1"/>
          <w:sz w:val="22"/>
          <w:szCs w:val="22"/>
        </w:rPr>
        <w:t xml:space="preserve">Fax: </w:t>
      </w:r>
      <w:r w:rsidRPr="00CB5877">
        <w:rPr>
          <w:rFonts w:eastAsiaTheme="minorHAnsi" w:hAnsiTheme="minorHAnsi" w:cstheme="minorBidi"/>
          <w:b/>
          <w:sz w:val="22"/>
          <w:szCs w:val="22"/>
          <w:u w:val="single" w:color="000000"/>
        </w:rPr>
        <w:t xml:space="preserve"> </w:t>
      </w:r>
      <w:r w:rsidRPr="00CB5877">
        <w:rPr>
          <w:rFonts w:eastAsiaTheme="minorHAnsi" w:hAnsiTheme="minorHAnsi" w:cstheme="minorBidi"/>
          <w:b/>
          <w:sz w:val="22"/>
          <w:szCs w:val="22"/>
          <w:u w:val="single" w:color="000000"/>
        </w:rPr>
        <w:tab/>
      </w:r>
      <w:r w:rsidRPr="00CB5877">
        <w:rPr>
          <w:rFonts w:eastAsiaTheme="minorHAnsi" w:hAnsiTheme="minorHAnsi" w:cstheme="minorBidi"/>
          <w:b/>
          <w:w w:val="63"/>
          <w:sz w:val="22"/>
          <w:szCs w:val="22"/>
          <w:u w:val="single" w:color="000000"/>
        </w:rPr>
        <w:t xml:space="preserve"> </w:t>
      </w:r>
    </w:p>
    <w:p w14:paraId="58311524" w14:textId="77777777" w:rsidR="00CB5877" w:rsidRPr="00CB5877" w:rsidRDefault="00CB5877" w:rsidP="00816255">
      <w:pPr>
        <w:widowControl w:val="0"/>
        <w:spacing w:before="5" w:line="276" w:lineRule="auto"/>
        <w:jc w:val="both"/>
        <w:rPr>
          <w:b/>
          <w:bCs/>
          <w:sz w:val="22"/>
          <w:szCs w:val="22"/>
        </w:rPr>
      </w:pPr>
    </w:p>
    <w:p w14:paraId="6E04E011" w14:textId="77777777" w:rsidR="00CB5877" w:rsidRPr="00CB5877" w:rsidRDefault="00CB5877" w:rsidP="00816255">
      <w:pPr>
        <w:widowControl w:val="0"/>
        <w:spacing w:before="69" w:line="276" w:lineRule="auto"/>
        <w:ind w:left="820"/>
        <w:jc w:val="both"/>
        <w:rPr>
          <w:sz w:val="22"/>
          <w:szCs w:val="22"/>
        </w:rPr>
      </w:pPr>
      <w:r w:rsidRPr="00CB5877">
        <w:rPr>
          <w:rFonts w:eastAsiaTheme="minorHAnsi" w:hAnsiTheme="minorHAnsi" w:cstheme="minorBidi"/>
          <w:b/>
          <w:spacing w:val="-1"/>
          <w:sz w:val="22"/>
          <w:szCs w:val="22"/>
          <w:u w:val="thick" w:color="000000"/>
        </w:rPr>
        <w:t>Reference</w:t>
      </w:r>
      <w:r w:rsidRPr="00CB5877">
        <w:rPr>
          <w:rFonts w:eastAsiaTheme="minorHAnsi" w:hAnsiTheme="minorHAnsi" w:cstheme="minorBidi"/>
          <w:b/>
          <w:sz w:val="22"/>
          <w:szCs w:val="22"/>
          <w:u w:val="thick" w:color="000000"/>
        </w:rPr>
        <w:t xml:space="preserve"> 2</w:t>
      </w:r>
    </w:p>
    <w:p w14:paraId="4C14CBC9" w14:textId="77777777" w:rsidR="00CB5877" w:rsidRPr="00CB5877" w:rsidRDefault="00CB5877" w:rsidP="00816255">
      <w:pPr>
        <w:widowControl w:val="0"/>
        <w:spacing w:before="7" w:line="276" w:lineRule="auto"/>
        <w:jc w:val="both"/>
        <w:rPr>
          <w:b/>
          <w:bCs/>
          <w:sz w:val="22"/>
          <w:szCs w:val="22"/>
        </w:rPr>
      </w:pPr>
    </w:p>
    <w:p w14:paraId="54DAAF2A" w14:textId="77777777" w:rsidR="00AA761D" w:rsidRDefault="00CB5877" w:rsidP="00816255">
      <w:pPr>
        <w:widowControl w:val="0"/>
        <w:tabs>
          <w:tab w:val="left" w:pos="9347"/>
          <w:tab w:val="left" w:pos="9438"/>
        </w:tabs>
        <w:spacing w:before="69" w:line="276" w:lineRule="auto"/>
        <w:ind w:left="820" w:right="139"/>
        <w:jc w:val="both"/>
        <w:rPr>
          <w:rFonts w:eastAsiaTheme="minorHAnsi" w:hAnsiTheme="minorHAnsi" w:cstheme="minorBidi"/>
          <w:b/>
          <w:spacing w:val="27"/>
          <w:sz w:val="22"/>
          <w:szCs w:val="22"/>
        </w:rPr>
      </w:pPr>
      <w:r w:rsidRPr="00CB5877">
        <w:rPr>
          <w:rFonts w:eastAsiaTheme="minorHAnsi" w:hAnsiTheme="minorHAnsi" w:cstheme="minorBidi"/>
          <w:b/>
          <w:spacing w:val="-1"/>
          <w:sz w:val="22"/>
          <w:szCs w:val="22"/>
        </w:rPr>
        <w:t xml:space="preserve">Name </w:t>
      </w:r>
      <w:r w:rsidRPr="00CB5877">
        <w:rPr>
          <w:rFonts w:eastAsiaTheme="minorHAnsi" w:hAnsiTheme="minorHAnsi" w:cstheme="minorBidi"/>
          <w:b/>
          <w:sz w:val="22"/>
          <w:szCs w:val="22"/>
        </w:rPr>
        <w:t>of</w:t>
      </w:r>
      <w:r w:rsidRPr="00CB5877">
        <w:rPr>
          <w:rFonts w:eastAsiaTheme="minorHAnsi" w:hAnsiTheme="minorHAnsi" w:cstheme="minorBidi"/>
          <w:b/>
          <w:spacing w:val="1"/>
          <w:sz w:val="22"/>
          <w:szCs w:val="22"/>
        </w:rPr>
        <w:t xml:space="preserve"> </w:t>
      </w:r>
      <w:r w:rsidRPr="00CB5877">
        <w:rPr>
          <w:rFonts w:eastAsiaTheme="minorHAnsi" w:hAnsiTheme="minorHAnsi" w:cstheme="minorBidi"/>
          <w:b/>
          <w:spacing w:val="-1"/>
          <w:sz w:val="22"/>
          <w:szCs w:val="22"/>
        </w:rPr>
        <w:t xml:space="preserve">Company: </w:t>
      </w:r>
      <w:r w:rsidRPr="00CB5877">
        <w:rPr>
          <w:rFonts w:eastAsiaTheme="minorHAnsi" w:hAnsiTheme="minorHAnsi" w:cstheme="minorBidi"/>
          <w:b/>
          <w:sz w:val="22"/>
          <w:szCs w:val="22"/>
          <w:u w:val="single" w:color="000000"/>
        </w:rPr>
        <w:t xml:space="preserve"> </w:t>
      </w:r>
      <w:r w:rsidRPr="00CB5877">
        <w:rPr>
          <w:rFonts w:eastAsiaTheme="minorHAnsi" w:hAnsiTheme="minorHAnsi" w:cstheme="minorBidi"/>
          <w:b/>
          <w:sz w:val="22"/>
          <w:szCs w:val="22"/>
          <w:u w:val="single" w:color="000000"/>
        </w:rPr>
        <w:tab/>
      </w:r>
      <w:r w:rsidRPr="00CB5877">
        <w:rPr>
          <w:rFonts w:eastAsiaTheme="minorHAnsi" w:hAnsiTheme="minorHAnsi" w:cstheme="minorBidi"/>
          <w:b/>
          <w:w w:val="19"/>
          <w:sz w:val="22"/>
          <w:szCs w:val="22"/>
          <w:u w:val="single" w:color="000000"/>
        </w:rPr>
        <w:t xml:space="preserve"> </w:t>
      </w:r>
      <w:r w:rsidRPr="00CB5877">
        <w:rPr>
          <w:rFonts w:eastAsiaTheme="minorHAnsi" w:hAnsiTheme="minorHAnsi" w:cstheme="minorBidi"/>
          <w:b/>
          <w:spacing w:val="27"/>
          <w:sz w:val="22"/>
          <w:szCs w:val="22"/>
        </w:rPr>
        <w:t xml:space="preserve"> </w:t>
      </w:r>
      <w:r w:rsidRPr="00AA761D">
        <w:rPr>
          <w:rFonts w:eastAsiaTheme="minorHAnsi" w:hAnsiTheme="minorHAnsi" w:cstheme="minorBidi"/>
          <w:b/>
          <w:spacing w:val="27"/>
          <w:sz w:val="22"/>
          <w:szCs w:val="22"/>
        </w:rPr>
        <w:t xml:space="preserve"> </w:t>
      </w:r>
    </w:p>
    <w:p w14:paraId="647ED398" w14:textId="77777777" w:rsidR="00CB5877" w:rsidRPr="00CB5877" w:rsidRDefault="00CB5877" w:rsidP="00816255">
      <w:pPr>
        <w:widowControl w:val="0"/>
        <w:tabs>
          <w:tab w:val="left" w:pos="9347"/>
          <w:tab w:val="left" w:pos="9438"/>
        </w:tabs>
        <w:spacing w:before="69" w:line="276" w:lineRule="auto"/>
        <w:ind w:left="820" w:right="139"/>
        <w:jc w:val="both"/>
        <w:rPr>
          <w:sz w:val="22"/>
          <w:szCs w:val="22"/>
        </w:rPr>
      </w:pPr>
      <w:r w:rsidRPr="00CB5877">
        <w:rPr>
          <w:rFonts w:eastAsiaTheme="minorHAnsi" w:hAnsiTheme="minorHAnsi" w:cstheme="minorBidi"/>
          <w:b/>
          <w:spacing w:val="-1"/>
          <w:sz w:val="22"/>
          <w:szCs w:val="22"/>
        </w:rPr>
        <w:t>Dates</w:t>
      </w:r>
      <w:r w:rsidRPr="00CB5877">
        <w:rPr>
          <w:rFonts w:eastAsiaTheme="minorHAnsi" w:hAnsiTheme="minorHAnsi" w:cstheme="minorBidi"/>
          <w:b/>
          <w:sz w:val="22"/>
          <w:szCs w:val="22"/>
        </w:rPr>
        <w:t xml:space="preserve"> of</w:t>
      </w:r>
      <w:r w:rsidRPr="00CB5877">
        <w:rPr>
          <w:rFonts w:eastAsiaTheme="minorHAnsi" w:hAnsiTheme="minorHAnsi" w:cstheme="minorBidi"/>
          <w:b/>
          <w:spacing w:val="1"/>
          <w:sz w:val="22"/>
          <w:szCs w:val="22"/>
        </w:rPr>
        <w:t xml:space="preserve"> </w:t>
      </w:r>
      <w:r w:rsidRPr="00CB5877">
        <w:rPr>
          <w:rFonts w:eastAsiaTheme="minorHAnsi" w:hAnsiTheme="minorHAnsi" w:cstheme="minorBidi"/>
          <w:b/>
          <w:spacing w:val="-1"/>
          <w:sz w:val="22"/>
          <w:szCs w:val="22"/>
        </w:rPr>
        <w:t xml:space="preserve">Service: </w:t>
      </w:r>
      <w:r w:rsidRPr="00CB5877">
        <w:rPr>
          <w:rFonts w:eastAsiaTheme="minorHAnsi" w:hAnsiTheme="minorHAnsi" w:cstheme="minorBidi"/>
          <w:b/>
          <w:sz w:val="22"/>
          <w:szCs w:val="22"/>
          <w:u w:val="single" w:color="000000"/>
        </w:rPr>
        <w:t xml:space="preserve"> </w:t>
      </w:r>
      <w:r w:rsidRPr="00CB5877">
        <w:rPr>
          <w:rFonts w:eastAsiaTheme="minorHAnsi" w:hAnsiTheme="minorHAnsi" w:cstheme="minorBidi"/>
          <w:b/>
          <w:sz w:val="22"/>
          <w:szCs w:val="22"/>
          <w:u w:val="single" w:color="000000"/>
        </w:rPr>
        <w:tab/>
      </w:r>
      <w:r w:rsidRPr="00CB5877">
        <w:rPr>
          <w:rFonts w:eastAsiaTheme="minorHAnsi" w:hAnsiTheme="minorHAnsi" w:cstheme="minorBidi"/>
          <w:b/>
          <w:sz w:val="22"/>
          <w:szCs w:val="22"/>
          <w:u w:val="single" w:color="000000"/>
        </w:rPr>
        <w:tab/>
      </w:r>
      <w:r w:rsidRPr="00CB5877">
        <w:rPr>
          <w:rFonts w:eastAsiaTheme="minorHAnsi" w:hAnsiTheme="minorHAnsi" w:cstheme="minorBidi"/>
          <w:b/>
          <w:spacing w:val="27"/>
          <w:sz w:val="22"/>
          <w:szCs w:val="22"/>
        </w:rPr>
        <w:t xml:space="preserve"> </w:t>
      </w:r>
      <w:r w:rsidRPr="00CB5877">
        <w:rPr>
          <w:rFonts w:eastAsiaTheme="minorHAnsi" w:hAnsiTheme="minorHAnsi" w:cstheme="minorBidi"/>
          <w:b/>
          <w:spacing w:val="-1"/>
          <w:sz w:val="22"/>
          <w:szCs w:val="22"/>
        </w:rPr>
        <w:t>Contact</w:t>
      </w:r>
      <w:r w:rsidRPr="00CB5877">
        <w:rPr>
          <w:rFonts w:eastAsiaTheme="minorHAnsi" w:hAnsiTheme="minorHAnsi" w:cstheme="minorBidi"/>
          <w:b/>
          <w:spacing w:val="1"/>
          <w:sz w:val="22"/>
          <w:szCs w:val="22"/>
        </w:rPr>
        <w:t xml:space="preserve"> </w:t>
      </w:r>
      <w:r w:rsidRPr="00CB5877">
        <w:rPr>
          <w:rFonts w:eastAsiaTheme="minorHAnsi" w:hAnsiTheme="minorHAnsi" w:cstheme="minorBidi"/>
          <w:b/>
          <w:spacing w:val="-1"/>
          <w:sz w:val="22"/>
          <w:szCs w:val="22"/>
        </w:rPr>
        <w:t xml:space="preserve">Person: </w:t>
      </w:r>
      <w:r w:rsidRPr="00CB5877">
        <w:rPr>
          <w:rFonts w:eastAsiaTheme="minorHAnsi" w:hAnsiTheme="minorHAnsi" w:cstheme="minorBidi"/>
          <w:b/>
          <w:sz w:val="22"/>
          <w:szCs w:val="22"/>
          <w:u w:val="single" w:color="000000"/>
        </w:rPr>
        <w:t xml:space="preserve"> </w:t>
      </w:r>
      <w:r w:rsidRPr="00CB5877">
        <w:rPr>
          <w:rFonts w:eastAsiaTheme="minorHAnsi" w:hAnsiTheme="minorHAnsi" w:cstheme="minorBidi"/>
          <w:b/>
          <w:sz w:val="22"/>
          <w:szCs w:val="22"/>
          <w:u w:val="single" w:color="000000"/>
        </w:rPr>
        <w:tab/>
      </w:r>
      <w:r w:rsidRPr="00CB5877">
        <w:rPr>
          <w:rFonts w:eastAsiaTheme="minorHAnsi" w:hAnsiTheme="minorHAnsi" w:cstheme="minorBidi"/>
          <w:b/>
          <w:w w:val="54"/>
          <w:sz w:val="22"/>
          <w:szCs w:val="22"/>
          <w:u w:val="single" w:color="000000"/>
        </w:rPr>
        <w:t xml:space="preserve"> </w:t>
      </w:r>
      <w:r w:rsidRPr="00CB5877">
        <w:rPr>
          <w:rFonts w:eastAsiaTheme="minorHAnsi" w:hAnsiTheme="minorHAnsi" w:cstheme="minorBidi"/>
          <w:b/>
          <w:spacing w:val="29"/>
          <w:sz w:val="22"/>
          <w:szCs w:val="22"/>
        </w:rPr>
        <w:t xml:space="preserve"> </w:t>
      </w:r>
      <w:r w:rsidRPr="00CB5877">
        <w:rPr>
          <w:rFonts w:eastAsiaTheme="minorHAnsi" w:hAnsiTheme="minorHAnsi" w:cstheme="minorBidi"/>
          <w:b/>
          <w:spacing w:val="-1"/>
          <w:sz w:val="22"/>
          <w:szCs w:val="22"/>
        </w:rPr>
        <w:t xml:space="preserve">Address: </w:t>
      </w:r>
      <w:r w:rsidRPr="00CB5877">
        <w:rPr>
          <w:rFonts w:eastAsiaTheme="minorHAnsi" w:hAnsiTheme="minorHAnsi" w:cstheme="minorBidi"/>
          <w:b/>
          <w:sz w:val="22"/>
          <w:szCs w:val="22"/>
          <w:u w:val="single" w:color="000000"/>
        </w:rPr>
        <w:t xml:space="preserve"> </w:t>
      </w:r>
      <w:r w:rsidRPr="00CB5877">
        <w:rPr>
          <w:rFonts w:eastAsiaTheme="minorHAnsi" w:hAnsiTheme="minorHAnsi" w:cstheme="minorBidi"/>
          <w:b/>
          <w:sz w:val="22"/>
          <w:szCs w:val="22"/>
          <w:u w:val="single" w:color="000000"/>
        </w:rPr>
        <w:tab/>
      </w:r>
      <w:r w:rsidRPr="00CB5877">
        <w:rPr>
          <w:rFonts w:eastAsiaTheme="minorHAnsi" w:hAnsiTheme="minorHAnsi" w:cstheme="minorBidi"/>
          <w:b/>
          <w:w w:val="19"/>
          <w:sz w:val="22"/>
          <w:szCs w:val="22"/>
          <w:u w:val="single" w:color="000000"/>
        </w:rPr>
        <w:t xml:space="preserve"> </w:t>
      </w:r>
      <w:r w:rsidRPr="00CB5877">
        <w:rPr>
          <w:rFonts w:eastAsiaTheme="minorHAnsi" w:hAnsiTheme="minorHAnsi" w:cstheme="minorBidi"/>
          <w:b/>
          <w:spacing w:val="25"/>
          <w:sz w:val="22"/>
          <w:szCs w:val="22"/>
        </w:rPr>
        <w:t xml:space="preserve"> </w:t>
      </w:r>
      <w:r w:rsidRPr="00CB5877">
        <w:rPr>
          <w:rFonts w:eastAsiaTheme="minorHAnsi" w:hAnsiTheme="minorHAnsi" w:cstheme="minorBidi"/>
          <w:b/>
          <w:spacing w:val="-1"/>
          <w:sz w:val="22"/>
          <w:szCs w:val="22"/>
        </w:rPr>
        <w:t xml:space="preserve">City/State/Zip: </w:t>
      </w:r>
      <w:r w:rsidRPr="00CB5877">
        <w:rPr>
          <w:rFonts w:eastAsiaTheme="minorHAnsi" w:hAnsiTheme="minorHAnsi" w:cstheme="minorBidi"/>
          <w:b/>
          <w:sz w:val="22"/>
          <w:szCs w:val="22"/>
          <w:u w:val="single" w:color="000000"/>
        </w:rPr>
        <w:t xml:space="preserve"> </w:t>
      </w:r>
      <w:r w:rsidRPr="00CB5877">
        <w:rPr>
          <w:rFonts w:eastAsiaTheme="minorHAnsi" w:hAnsiTheme="minorHAnsi" w:cstheme="minorBidi"/>
          <w:b/>
          <w:sz w:val="22"/>
          <w:szCs w:val="22"/>
          <w:u w:val="single" w:color="000000"/>
        </w:rPr>
        <w:tab/>
      </w:r>
      <w:r w:rsidRPr="00CB5877">
        <w:rPr>
          <w:rFonts w:eastAsiaTheme="minorHAnsi" w:hAnsiTheme="minorHAnsi" w:cstheme="minorBidi"/>
          <w:b/>
          <w:w w:val="43"/>
          <w:sz w:val="22"/>
          <w:szCs w:val="22"/>
          <w:u w:val="single" w:color="000000"/>
        </w:rPr>
        <w:t xml:space="preserve"> </w:t>
      </w:r>
      <w:r w:rsidRPr="00CB5877">
        <w:rPr>
          <w:rFonts w:eastAsiaTheme="minorHAnsi" w:hAnsiTheme="minorHAnsi" w:cstheme="minorBidi"/>
          <w:b/>
          <w:spacing w:val="29"/>
          <w:sz w:val="22"/>
          <w:szCs w:val="22"/>
        </w:rPr>
        <w:t xml:space="preserve"> </w:t>
      </w:r>
      <w:r w:rsidRPr="00CB5877">
        <w:rPr>
          <w:rFonts w:eastAsiaTheme="minorHAnsi" w:hAnsiTheme="minorHAnsi" w:cstheme="minorBidi"/>
          <w:b/>
          <w:spacing w:val="-1"/>
          <w:sz w:val="22"/>
          <w:szCs w:val="22"/>
        </w:rPr>
        <w:t xml:space="preserve">Telephone: </w:t>
      </w:r>
      <w:r w:rsidRPr="00CB5877">
        <w:rPr>
          <w:rFonts w:eastAsiaTheme="minorHAnsi" w:hAnsiTheme="minorHAnsi" w:cstheme="minorBidi"/>
          <w:b/>
          <w:sz w:val="22"/>
          <w:szCs w:val="22"/>
          <w:u w:val="single" w:color="000000"/>
        </w:rPr>
        <w:t xml:space="preserve"> </w:t>
      </w:r>
      <w:r w:rsidRPr="00CB5877">
        <w:rPr>
          <w:rFonts w:eastAsiaTheme="minorHAnsi" w:hAnsiTheme="minorHAnsi" w:cstheme="minorBidi"/>
          <w:b/>
          <w:sz w:val="22"/>
          <w:szCs w:val="22"/>
          <w:u w:val="single" w:color="000000"/>
        </w:rPr>
        <w:tab/>
      </w:r>
      <w:r w:rsidRPr="00CB5877">
        <w:rPr>
          <w:rFonts w:eastAsiaTheme="minorHAnsi" w:hAnsiTheme="minorHAnsi" w:cstheme="minorBidi"/>
          <w:b/>
          <w:spacing w:val="27"/>
          <w:sz w:val="22"/>
          <w:szCs w:val="22"/>
        </w:rPr>
        <w:t xml:space="preserve"> </w:t>
      </w:r>
      <w:r w:rsidRPr="00AA761D">
        <w:rPr>
          <w:rFonts w:eastAsiaTheme="minorHAnsi" w:hAnsiTheme="minorHAnsi" w:cstheme="minorBidi"/>
          <w:b/>
          <w:spacing w:val="27"/>
          <w:sz w:val="22"/>
          <w:szCs w:val="22"/>
        </w:rPr>
        <w:t xml:space="preserve">   </w:t>
      </w:r>
      <w:r w:rsidRPr="00CB5877">
        <w:rPr>
          <w:rFonts w:eastAsiaTheme="minorHAnsi" w:hAnsiTheme="minorHAnsi" w:cstheme="minorBidi"/>
          <w:b/>
          <w:spacing w:val="-1"/>
          <w:sz w:val="22"/>
          <w:szCs w:val="22"/>
        </w:rPr>
        <w:t xml:space="preserve">Fax: </w:t>
      </w:r>
      <w:r w:rsidRPr="00CB5877">
        <w:rPr>
          <w:rFonts w:eastAsiaTheme="minorHAnsi" w:hAnsiTheme="minorHAnsi" w:cstheme="minorBidi"/>
          <w:b/>
          <w:sz w:val="22"/>
          <w:szCs w:val="22"/>
          <w:u w:val="single" w:color="000000"/>
        </w:rPr>
        <w:t xml:space="preserve"> </w:t>
      </w:r>
      <w:r w:rsidRPr="00CB5877">
        <w:rPr>
          <w:rFonts w:eastAsiaTheme="minorHAnsi" w:hAnsiTheme="minorHAnsi" w:cstheme="minorBidi"/>
          <w:b/>
          <w:sz w:val="22"/>
          <w:szCs w:val="22"/>
          <w:u w:val="single" w:color="000000"/>
        </w:rPr>
        <w:tab/>
      </w:r>
      <w:r w:rsidRPr="00CB5877">
        <w:rPr>
          <w:rFonts w:eastAsiaTheme="minorHAnsi" w:hAnsiTheme="minorHAnsi" w:cstheme="minorBidi"/>
          <w:b/>
          <w:w w:val="63"/>
          <w:sz w:val="22"/>
          <w:szCs w:val="22"/>
          <w:u w:val="single" w:color="000000"/>
        </w:rPr>
        <w:t xml:space="preserve"> </w:t>
      </w:r>
    </w:p>
    <w:p w14:paraId="60C7A531" w14:textId="77777777" w:rsidR="00E34554" w:rsidRDefault="00E34554" w:rsidP="00816255">
      <w:pPr>
        <w:widowControl w:val="0"/>
        <w:spacing w:before="69" w:line="276" w:lineRule="auto"/>
        <w:ind w:left="820"/>
        <w:jc w:val="both"/>
        <w:rPr>
          <w:rFonts w:eastAsiaTheme="minorHAnsi" w:hAnsiTheme="minorHAnsi" w:cstheme="minorBidi"/>
          <w:b/>
          <w:spacing w:val="-1"/>
          <w:sz w:val="22"/>
          <w:szCs w:val="22"/>
          <w:u w:val="thick" w:color="000000"/>
        </w:rPr>
      </w:pPr>
    </w:p>
    <w:p w14:paraId="6F7C5680" w14:textId="21875B56" w:rsidR="00CB5877" w:rsidRPr="00CB5877" w:rsidRDefault="00CB5877" w:rsidP="00816255">
      <w:pPr>
        <w:widowControl w:val="0"/>
        <w:spacing w:before="69" w:line="276" w:lineRule="auto"/>
        <w:ind w:left="820"/>
        <w:jc w:val="both"/>
        <w:rPr>
          <w:sz w:val="22"/>
          <w:szCs w:val="22"/>
        </w:rPr>
      </w:pPr>
      <w:r w:rsidRPr="00CB5877">
        <w:rPr>
          <w:rFonts w:eastAsiaTheme="minorHAnsi" w:hAnsiTheme="minorHAnsi" w:cstheme="minorBidi"/>
          <w:b/>
          <w:spacing w:val="-1"/>
          <w:sz w:val="22"/>
          <w:szCs w:val="22"/>
          <w:u w:val="thick" w:color="000000"/>
        </w:rPr>
        <w:t>Reference</w:t>
      </w:r>
      <w:r w:rsidRPr="00CB5877">
        <w:rPr>
          <w:rFonts w:eastAsiaTheme="minorHAnsi" w:hAnsiTheme="minorHAnsi" w:cstheme="minorBidi"/>
          <w:b/>
          <w:sz w:val="22"/>
          <w:szCs w:val="22"/>
          <w:u w:val="thick" w:color="000000"/>
        </w:rPr>
        <w:t xml:space="preserve"> 3</w:t>
      </w:r>
    </w:p>
    <w:p w14:paraId="100F6A88" w14:textId="77777777" w:rsidR="00CB5877" w:rsidRPr="00CB5877" w:rsidRDefault="00CB5877" w:rsidP="00816255">
      <w:pPr>
        <w:widowControl w:val="0"/>
        <w:spacing w:before="7" w:line="276" w:lineRule="auto"/>
        <w:jc w:val="both"/>
        <w:rPr>
          <w:b/>
          <w:bCs/>
          <w:sz w:val="22"/>
          <w:szCs w:val="22"/>
        </w:rPr>
      </w:pPr>
    </w:p>
    <w:p w14:paraId="3A76AAD0" w14:textId="77777777" w:rsidR="00AA761D" w:rsidRDefault="00CB5877" w:rsidP="00816255">
      <w:pPr>
        <w:widowControl w:val="0"/>
        <w:tabs>
          <w:tab w:val="left" w:pos="9347"/>
          <w:tab w:val="left" w:pos="9438"/>
        </w:tabs>
        <w:spacing w:before="69" w:line="276" w:lineRule="auto"/>
        <w:ind w:left="820" w:right="139"/>
        <w:jc w:val="both"/>
        <w:rPr>
          <w:rFonts w:eastAsiaTheme="minorHAnsi" w:hAnsiTheme="minorHAnsi" w:cstheme="minorBidi"/>
          <w:b/>
          <w:spacing w:val="27"/>
          <w:sz w:val="22"/>
          <w:szCs w:val="22"/>
        </w:rPr>
      </w:pPr>
      <w:r w:rsidRPr="00CB5877">
        <w:rPr>
          <w:rFonts w:eastAsiaTheme="minorHAnsi" w:hAnsiTheme="minorHAnsi" w:cstheme="minorBidi"/>
          <w:b/>
          <w:spacing w:val="-1"/>
          <w:sz w:val="22"/>
          <w:szCs w:val="22"/>
        </w:rPr>
        <w:t xml:space="preserve">Name </w:t>
      </w:r>
      <w:r w:rsidRPr="00CB5877">
        <w:rPr>
          <w:rFonts w:eastAsiaTheme="minorHAnsi" w:hAnsiTheme="minorHAnsi" w:cstheme="minorBidi"/>
          <w:b/>
          <w:sz w:val="22"/>
          <w:szCs w:val="22"/>
        </w:rPr>
        <w:t>of</w:t>
      </w:r>
      <w:r w:rsidRPr="00CB5877">
        <w:rPr>
          <w:rFonts w:eastAsiaTheme="minorHAnsi" w:hAnsiTheme="minorHAnsi" w:cstheme="minorBidi"/>
          <w:b/>
          <w:spacing w:val="1"/>
          <w:sz w:val="22"/>
          <w:szCs w:val="22"/>
        </w:rPr>
        <w:t xml:space="preserve"> </w:t>
      </w:r>
      <w:r w:rsidRPr="00CB5877">
        <w:rPr>
          <w:rFonts w:eastAsiaTheme="minorHAnsi" w:hAnsiTheme="minorHAnsi" w:cstheme="minorBidi"/>
          <w:b/>
          <w:spacing w:val="-1"/>
          <w:sz w:val="22"/>
          <w:szCs w:val="22"/>
        </w:rPr>
        <w:t xml:space="preserve">Company: </w:t>
      </w:r>
      <w:r w:rsidRPr="00CB5877">
        <w:rPr>
          <w:rFonts w:eastAsiaTheme="minorHAnsi" w:hAnsiTheme="minorHAnsi" w:cstheme="minorBidi"/>
          <w:b/>
          <w:sz w:val="22"/>
          <w:szCs w:val="22"/>
          <w:u w:val="single" w:color="000000"/>
        </w:rPr>
        <w:t xml:space="preserve"> </w:t>
      </w:r>
      <w:r w:rsidRPr="00CB5877">
        <w:rPr>
          <w:rFonts w:eastAsiaTheme="minorHAnsi" w:hAnsiTheme="minorHAnsi" w:cstheme="minorBidi"/>
          <w:b/>
          <w:sz w:val="22"/>
          <w:szCs w:val="22"/>
          <w:u w:val="single" w:color="000000"/>
        </w:rPr>
        <w:tab/>
      </w:r>
      <w:r w:rsidRPr="00CB5877">
        <w:rPr>
          <w:rFonts w:eastAsiaTheme="minorHAnsi" w:hAnsiTheme="minorHAnsi" w:cstheme="minorBidi"/>
          <w:b/>
          <w:w w:val="19"/>
          <w:sz w:val="22"/>
          <w:szCs w:val="22"/>
          <w:u w:val="single" w:color="000000"/>
        </w:rPr>
        <w:t xml:space="preserve"> </w:t>
      </w:r>
      <w:r w:rsidRPr="00CB5877">
        <w:rPr>
          <w:rFonts w:eastAsiaTheme="minorHAnsi" w:hAnsiTheme="minorHAnsi" w:cstheme="minorBidi"/>
          <w:b/>
          <w:spacing w:val="27"/>
          <w:sz w:val="22"/>
          <w:szCs w:val="22"/>
        </w:rPr>
        <w:t xml:space="preserve"> </w:t>
      </w:r>
      <w:r w:rsidRPr="00AA761D">
        <w:rPr>
          <w:rFonts w:eastAsiaTheme="minorHAnsi" w:hAnsiTheme="minorHAnsi" w:cstheme="minorBidi"/>
          <w:b/>
          <w:spacing w:val="27"/>
          <w:sz w:val="22"/>
          <w:szCs w:val="22"/>
        </w:rPr>
        <w:t xml:space="preserve"> </w:t>
      </w:r>
    </w:p>
    <w:p w14:paraId="7583CB5F" w14:textId="77777777" w:rsidR="00CB5877" w:rsidRPr="00CB5877" w:rsidRDefault="00CB5877" w:rsidP="00816255">
      <w:pPr>
        <w:widowControl w:val="0"/>
        <w:tabs>
          <w:tab w:val="left" w:pos="9347"/>
          <w:tab w:val="left" w:pos="9438"/>
        </w:tabs>
        <w:spacing w:before="69" w:line="276" w:lineRule="auto"/>
        <w:ind w:left="820" w:right="139"/>
        <w:jc w:val="both"/>
        <w:rPr>
          <w:sz w:val="22"/>
          <w:szCs w:val="22"/>
        </w:rPr>
      </w:pPr>
      <w:r w:rsidRPr="00CB5877">
        <w:rPr>
          <w:rFonts w:eastAsiaTheme="minorHAnsi" w:hAnsiTheme="minorHAnsi" w:cstheme="minorBidi"/>
          <w:b/>
          <w:spacing w:val="-1"/>
          <w:sz w:val="22"/>
          <w:szCs w:val="22"/>
        </w:rPr>
        <w:t>Dates</w:t>
      </w:r>
      <w:r w:rsidRPr="00CB5877">
        <w:rPr>
          <w:rFonts w:eastAsiaTheme="minorHAnsi" w:hAnsiTheme="minorHAnsi" w:cstheme="minorBidi"/>
          <w:b/>
          <w:sz w:val="22"/>
          <w:szCs w:val="22"/>
        </w:rPr>
        <w:t xml:space="preserve"> of</w:t>
      </w:r>
      <w:r w:rsidRPr="00CB5877">
        <w:rPr>
          <w:rFonts w:eastAsiaTheme="minorHAnsi" w:hAnsiTheme="minorHAnsi" w:cstheme="minorBidi"/>
          <w:b/>
          <w:spacing w:val="1"/>
          <w:sz w:val="22"/>
          <w:szCs w:val="22"/>
        </w:rPr>
        <w:t xml:space="preserve"> </w:t>
      </w:r>
      <w:r w:rsidRPr="00CB5877">
        <w:rPr>
          <w:rFonts w:eastAsiaTheme="minorHAnsi" w:hAnsiTheme="minorHAnsi" w:cstheme="minorBidi"/>
          <w:b/>
          <w:spacing w:val="-1"/>
          <w:sz w:val="22"/>
          <w:szCs w:val="22"/>
        </w:rPr>
        <w:t xml:space="preserve">Service: </w:t>
      </w:r>
      <w:r w:rsidRPr="00CB5877">
        <w:rPr>
          <w:rFonts w:eastAsiaTheme="minorHAnsi" w:hAnsiTheme="minorHAnsi" w:cstheme="minorBidi"/>
          <w:b/>
          <w:sz w:val="22"/>
          <w:szCs w:val="22"/>
          <w:u w:val="single" w:color="000000"/>
        </w:rPr>
        <w:t xml:space="preserve"> </w:t>
      </w:r>
      <w:r w:rsidRPr="00CB5877">
        <w:rPr>
          <w:rFonts w:eastAsiaTheme="minorHAnsi" w:hAnsiTheme="minorHAnsi" w:cstheme="minorBidi"/>
          <w:b/>
          <w:sz w:val="22"/>
          <w:szCs w:val="22"/>
          <w:u w:val="single" w:color="000000"/>
        </w:rPr>
        <w:tab/>
      </w:r>
      <w:r w:rsidRPr="00CB5877">
        <w:rPr>
          <w:rFonts w:eastAsiaTheme="minorHAnsi" w:hAnsiTheme="minorHAnsi" w:cstheme="minorBidi"/>
          <w:b/>
          <w:sz w:val="22"/>
          <w:szCs w:val="22"/>
          <w:u w:val="single" w:color="000000"/>
        </w:rPr>
        <w:tab/>
      </w:r>
      <w:r w:rsidRPr="00CB5877">
        <w:rPr>
          <w:rFonts w:eastAsiaTheme="minorHAnsi" w:hAnsiTheme="minorHAnsi" w:cstheme="minorBidi"/>
          <w:b/>
          <w:spacing w:val="27"/>
          <w:sz w:val="22"/>
          <w:szCs w:val="22"/>
        </w:rPr>
        <w:t xml:space="preserve"> </w:t>
      </w:r>
      <w:r w:rsidRPr="00CB5877">
        <w:rPr>
          <w:rFonts w:eastAsiaTheme="minorHAnsi" w:hAnsiTheme="minorHAnsi" w:cstheme="minorBidi"/>
          <w:b/>
          <w:spacing w:val="-1"/>
          <w:sz w:val="22"/>
          <w:szCs w:val="22"/>
        </w:rPr>
        <w:t>Contact</w:t>
      </w:r>
      <w:r w:rsidRPr="00CB5877">
        <w:rPr>
          <w:rFonts w:eastAsiaTheme="minorHAnsi" w:hAnsiTheme="minorHAnsi" w:cstheme="minorBidi"/>
          <w:b/>
          <w:spacing w:val="1"/>
          <w:sz w:val="22"/>
          <w:szCs w:val="22"/>
        </w:rPr>
        <w:t xml:space="preserve"> </w:t>
      </w:r>
      <w:r w:rsidRPr="00CB5877">
        <w:rPr>
          <w:rFonts w:eastAsiaTheme="minorHAnsi" w:hAnsiTheme="minorHAnsi" w:cstheme="minorBidi"/>
          <w:b/>
          <w:spacing w:val="-1"/>
          <w:sz w:val="22"/>
          <w:szCs w:val="22"/>
        </w:rPr>
        <w:t xml:space="preserve">Person: </w:t>
      </w:r>
      <w:r w:rsidRPr="00CB5877">
        <w:rPr>
          <w:rFonts w:eastAsiaTheme="minorHAnsi" w:hAnsiTheme="minorHAnsi" w:cstheme="minorBidi"/>
          <w:b/>
          <w:sz w:val="22"/>
          <w:szCs w:val="22"/>
          <w:u w:val="single" w:color="000000"/>
        </w:rPr>
        <w:t xml:space="preserve"> </w:t>
      </w:r>
      <w:r w:rsidRPr="00CB5877">
        <w:rPr>
          <w:rFonts w:eastAsiaTheme="minorHAnsi" w:hAnsiTheme="minorHAnsi" w:cstheme="minorBidi"/>
          <w:b/>
          <w:sz w:val="22"/>
          <w:szCs w:val="22"/>
          <w:u w:val="single" w:color="000000"/>
        </w:rPr>
        <w:tab/>
      </w:r>
      <w:r w:rsidRPr="00CB5877">
        <w:rPr>
          <w:rFonts w:eastAsiaTheme="minorHAnsi" w:hAnsiTheme="minorHAnsi" w:cstheme="minorBidi"/>
          <w:b/>
          <w:w w:val="54"/>
          <w:sz w:val="22"/>
          <w:szCs w:val="22"/>
          <w:u w:val="single" w:color="000000"/>
        </w:rPr>
        <w:t xml:space="preserve"> </w:t>
      </w:r>
      <w:r w:rsidRPr="00CB5877">
        <w:rPr>
          <w:rFonts w:eastAsiaTheme="minorHAnsi" w:hAnsiTheme="minorHAnsi" w:cstheme="minorBidi"/>
          <w:b/>
          <w:spacing w:val="29"/>
          <w:sz w:val="22"/>
          <w:szCs w:val="22"/>
        </w:rPr>
        <w:t xml:space="preserve"> </w:t>
      </w:r>
      <w:r w:rsidRPr="00CB5877">
        <w:rPr>
          <w:rFonts w:eastAsiaTheme="minorHAnsi" w:hAnsiTheme="minorHAnsi" w:cstheme="minorBidi"/>
          <w:b/>
          <w:spacing w:val="-1"/>
          <w:sz w:val="22"/>
          <w:szCs w:val="22"/>
        </w:rPr>
        <w:t xml:space="preserve">Address: </w:t>
      </w:r>
      <w:r w:rsidRPr="00CB5877">
        <w:rPr>
          <w:rFonts w:eastAsiaTheme="minorHAnsi" w:hAnsiTheme="minorHAnsi" w:cstheme="minorBidi"/>
          <w:b/>
          <w:sz w:val="22"/>
          <w:szCs w:val="22"/>
          <w:u w:val="single" w:color="000000"/>
        </w:rPr>
        <w:t xml:space="preserve"> </w:t>
      </w:r>
      <w:r w:rsidRPr="00CB5877">
        <w:rPr>
          <w:rFonts w:eastAsiaTheme="minorHAnsi" w:hAnsiTheme="minorHAnsi" w:cstheme="minorBidi"/>
          <w:b/>
          <w:sz w:val="22"/>
          <w:szCs w:val="22"/>
          <w:u w:val="single" w:color="000000"/>
        </w:rPr>
        <w:tab/>
      </w:r>
      <w:r w:rsidRPr="00CB5877">
        <w:rPr>
          <w:rFonts w:eastAsiaTheme="minorHAnsi" w:hAnsiTheme="minorHAnsi" w:cstheme="minorBidi"/>
          <w:b/>
          <w:w w:val="19"/>
          <w:sz w:val="22"/>
          <w:szCs w:val="22"/>
          <w:u w:val="single" w:color="000000"/>
        </w:rPr>
        <w:t xml:space="preserve"> </w:t>
      </w:r>
      <w:r w:rsidRPr="00CB5877">
        <w:rPr>
          <w:rFonts w:eastAsiaTheme="minorHAnsi" w:hAnsiTheme="minorHAnsi" w:cstheme="minorBidi"/>
          <w:b/>
          <w:spacing w:val="25"/>
          <w:sz w:val="22"/>
          <w:szCs w:val="22"/>
        </w:rPr>
        <w:t xml:space="preserve"> </w:t>
      </w:r>
      <w:r w:rsidRPr="00CB5877">
        <w:rPr>
          <w:rFonts w:eastAsiaTheme="minorHAnsi" w:hAnsiTheme="minorHAnsi" w:cstheme="minorBidi"/>
          <w:b/>
          <w:spacing w:val="-1"/>
          <w:sz w:val="22"/>
          <w:szCs w:val="22"/>
        </w:rPr>
        <w:t xml:space="preserve">City/State/Zip: </w:t>
      </w:r>
      <w:r w:rsidRPr="00CB5877">
        <w:rPr>
          <w:rFonts w:eastAsiaTheme="minorHAnsi" w:hAnsiTheme="minorHAnsi" w:cstheme="minorBidi"/>
          <w:b/>
          <w:sz w:val="22"/>
          <w:szCs w:val="22"/>
          <w:u w:val="single" w:color="000000"/>
        </w:rPr>
        <w:t xml:space="preserve"> </w:t>
      </w:r>
      <w:r w:rsidRPr="00CB5877">
        <w:rPr>
          <w:rFonts w:eastAsiaTheme="minorHAnsi" w:hAnsiTheme="minorHAnsi" w:cstheme="minorBidi"/>
          <w:b/>
          <w:sz w:val="22"/>
          <w:szCs w:val="22"/>
          <w:u w:val="single" w:color="000000"/>
        </w:rPr>
        <w:tab/>
      </w:r>
      <w:r w:rsidRPr="00CB5877">
        <w:rPr>
          <w:rFonts w:eastAsiaTheme="minorHAnsi" w:hAnsiTheme="minorHAnsi" w:cstheme="minorBidi"/>
          <w:b/>
          <w:w w:val="43"/>
          <w:sz w:val="22"/>
          <w:szCs w:val="22"/>
          <w:u w:val="single" w:color="000000"/>
        </w:rPr>
        <w:t xml:space="preserve"> </w:t>
      </w:r>
      <w:r w:rsidRPr="00CB5877">
        <w:rPr>
          <w:rFonts w:eastAsiaTheme="minorHAnsi" w:hAnsiTheme="minorHAnsi" w:cstheme="minorBidi"/>
          <w:b/>
          <w:spacing w:val="29"/>
          <w:sz w:val="22"/>
          <w:szCs w:val="22"/>
        </w:rPr>
        <w:t xml:space="preserve"> </w:t>
      </w:r>
      <w:r w:rsidRPr="00CB5877">
        <w:rPr>
          <w:rFonts w:eastAsiaTheme="minorHAnsi" w:hAnsiTheme="minorHAnsi" w:cstheme="minorBidi"/>
          <w:b/>
          <w:spacing w:val="-1"/>
          <w:sz w:val="22"/>
          <w:szCs w:val="22"/>
        </w:rPr>
        <w:t xml:space="preserve">Telephone: </w:t>
      </w:r>
      <w:r w:rsidRPr="00CB5877">
        <w:rPr>
          <w:rFonts w:eastAsiaTheme="minorHAnsi" w:hAnsiTheme="minorHAnsi" w:cstheme="minorBidi"/>
          <w:b/>
          <w:sz w:val="22"/>
          <w:szCs w:val="22"/>
          <w:u w:val="single" w:color="000000"/>
        </w:rPr>
        <w:t xml:space="preserve"> </w:t>
      </w:r>
      <w:r w:rsidRPr="00CB5877">
        <w:rPr>
          <w:rFonts w:eastAsiaTheme="minorHAnsi" w:hAnsiTheme="minorHAnsi" w:cstheme="minorBidi"/>
          <w:b/>
          <w:sz w:val="22"/>
          <w:szCs w:val="22"/>
          <w:u w:val="single" w:color="000000"/>
        </w:rPr>
        <w:tab/>
      </w:r>
      <w:r w:rsidRPr="00CB5877">
        <w:rPr>
          <w:rFonts w:eastAsiaTheme="minorHAnsi" w:hAnsiTheme="minorHAnsi" w:cstheme="minorBidi"/>
          <w:b/>
          <w:spacing w:val="27"/>
          <w:sz w:val="22"/>
          <w:szCs w:val="22"/>
        </w:rPr>
        <w:t xml:space="preserve"> </w:t>
      </w:r>
      <w:r w:rsidRPr="00AA761D">
        <w:rPr>
          <w:rFonts w:eastAsiaTheme="minorHAnsi" w:hAnsiTheme="minorHAnsi" w:cstheme="minorBidi"/>
          <w:b/>
          <w:spacing w:val="27"/>
          <w:sz w:val="22"/>
          <w:szCs w:val="22"/>
        </w:rPr>
        <w:t xml:space="preserve">   </w:t>
      </w:r>
      <w:r w:rsidRPr="00CB5877">
        <w:rPr>
          <w:rFonts w:eastAsiaTheme="minorHAnsi" w:hAnsiTheme="minorHAnsi" w:cstheme="minorBidi"/>
          <w:b/>
          <w:spacing w:val="-1"/>
          <w:sz w:val="22"/>
          <w:szCs w:val="22"/>
        </w:rPr>
        <w:t xml:space="preserve">Fax: </w:t>
      </w:r>
      <w:r w:rsidRPr="00CB5877">
        <w:rPr>
          <w:rFonts w:eastAsiaTheme="minorHAnsi" w:hAnsiTheme="minorHAnsi" w:cstheme="minorBidi"/>
          <w:b/>
          <w:sz w:val="22"/>
          <w:szCs w:val="22"/>
          <w:u w:val="single" w:color="000000"/>
        </w:rPr>
        <w:t xml:space="preserve"> </w:t>
      </w:r>
      <w:r w:rsidRPr="00CB5877">
        <w:rPr>
          <w:rFonts w:eastAsiaTheme="minorHAnsi" w:hAnsiTheme="minorHAnsi" w:cstheme="minorBidi"/>
          <w:b/>
          <w:sz w:val="22"/>
          <w:szCs w:val="22"/>
          <w:u w:val="single" w:color="000000"/>
        </w:rPr>
        <w:tab/>
      </w:r>
      <w:r w:rsidRPr="00CB5877">
        <w:rPr>
          <w:rFonts w:eastAsiaTheme="minorHAnsi" w:hAnsiTheme="minorHAnsi" w:cstheme="minorBidi"/>
          <w:b/>
          <w:w w:val="63"/>
          <w:sz w:val="22"/>
          <w:szCs w:val="22"/>
          <w:u w:val="single" w:color="000000"/>
        </w:rPr>
        <w:t xml:space="preserve"> </w:t>
      </w:r>
    </w:p>
    <w:p w14:paraId="5C1DE53C" w14:textId="77777777" w:rsidR="00CB5877" w:rsidRPr="00F32524" w:rsidRDefault="00CB5877" w:rsidP="00816255">
      <w:pPr>
        <w:widowControl w:val="0"/>
        <w:spacing w:line="276" w:lineRule="auto"/>
        <w:jc w:val="both"/>
        <w:rPr>
          <w:b/>
          <w:sz w:val="22"/>
        </w:rPr>
      </w:pPr>
    </w:p>
    <w:p w14:paraId="438053F5" w14:textId="35DF922D" w:rsidR="00575C2F" w:rsidRPr="00B23879" w:rsidRDefault="00575C2F" w:rsidP="00B23879">
      <w:pPr>
        <w:rPr>
          <w:sz w:val="22"/>
          <w:szCs w:val="22"/>
        </w:rPr>
      </w:pPr>
      <w:bookmarkStart w:id="964" w:name="_Toc513794983"/>
      <w:bookmarkStart w:id="965" w:name="_Toc513802477"/>
      <w:bookmarkStart w:id="966" w:name="_Toc117693263"/>
      <w:bookmarkStart w:id="967" w:name="_Toc117701571"/>
      <w:r w:rsidRPr="00B23879">
        <w:rPr>
          <w:sz w:val="22"/>
          <w:szCs w:val="22"/>
        </w:rPr>
        <w:t xml:space="preserve">The </w:t>
      </w:r>
      <w:r w:rsidR="00DA33A9" w:rsidRPr="00B23879">
        <w:rPr>
          <w:sz w:val="22"/>
          <w:szCs w:val="22"/>
        </w:rPr>
        <w:t>Bidder</w:t>
      </w:r>
      <w:r w:rsidRPr="00B23879">
        <w:rPr>
          <w:sz w:val="22"/>
          <w:szCs w:val="22"/>
        </w:rPr>
        <w:t xml:space="preserve"> shall provide references from at least three (3) governmental business clients for the immediate past three (3) years in </w:t>
      </w:r>
      <w:r w:rsidR="002A0C65" w:rsidRPr="00B23879">
        <w:rPr>
          <w:sz w:val="22"/>
          <w:szCs w:val="22"/>
        </w:rPr>
        <w:t>Attachment</w:t>
      </w:r>
      <w:r w:rsidRPr="00B23879">
        <w:rPr>
          <w:sz w:val="22"/>
          <w:szCs w:val="22"/>
        </w:rPr>
        <w:t xml:space="preserve"> C. </w:t>
      </w:r>
      <w:r w:rsidR="00DA33A9" w:rsidRPr="00B23879">
        <w:rPr>
          <w:bCs/>
          <w:spacing w:val="2"/>
          <w:sz w:val="22"/>
          <w:szCs w:val="22"/>
        </w:rPr>
        <w:t>Bidder</w:t>
      </w:r>
      <w:r w:rsidRPr="00B23879">
        <w:rPr>
          <w:bCs/>
          <w:sz w:val="22"/>
          <w:szCs w:val="22"/>
        </w:rPr>
        <w:t xml:space="preserve"> </w:t>
      </w:r>
      <w:r w:rsidRPr="00B23879">
        <w:rPr>
          <w:bCs/>
          <w:spacing w:val="1"/>
          <w:sz w:val="22"/>
          <w:szCs w:val="22"/>
        </w:rPr>
        <w:t>m</w:t>
      </w:r>
      <w:r w:rsidRPr="00B23879">
        <w:rPr>
          <w:bCs/>
          <w:sz w:val="22"/>
          <w:szCs w:val="22"/>
        </w:rPr>
        <w:t>ay</w:t>
      </w:r>
      <w:r w:rsidRPr="00B23879">
        <w:rPr>
          <w:bCs/>
          <w:spacing w:val="2"/>
          <w:sz w:val="22"/>
          <w:szCs w:val="22"/>
        </w:rPr>
        <w:t xml:space="preserve"> </w:t>
      </w:r>
      <w:r w:rsidRPr="00B23879">
        <w:rPr>
          <w:bCs/>
          <w:sz w:val="22"/>
          <w:szCs w:val="22"/>
        </w:rPr>
        <w:t>su</w:t>
      </w:r>
      <w:r w:rsidRPr="00B23879">
        <w:rPr>
          <w:bCs/>
          <w:spacing w:val="-3"/>
          <w:sz w:val="22"/>
          <w:szCs w:val="22"/>
        </w:rPr>
        <w:t>b</w:t>
      </w:r>
      <w:r w:rsidRPr="00B23879">
        <w:rPr>
          <w:bCs/>
          <w:spacing w:val="1"/>
          <w:sz w:val="22"/>
          <w:szCs w:val="22"/>
        </w:rPr>
        <w:t>m</w:t>
      </w:r>
      <w:r w:rsidRPr="00B23879">
        <w:rPr>
          <w:bCs/>
          <w:spacing w:val="-1"/>
          <w:sz w:val="22"/>
          <w:szCs w:val="22"/>
        </w:rPr>
        <w:t>i</w:t>
      </w:r>
      <w:r w:rsidRPr="00B23879">
        <w:rPr>
          <w:bCs/>
          <w:sz w:val="22"/>
          <w:szCs w:val="22"/>
        </w:rPr>
        <w:t>t</w:t>
      </w:r>
      <w:r w:rsidRPr="00B23879">
        <w:rPr>
          <w:bCs/>
          <w:spacing w:val="3"/>
          <w:sz w:val="22"/>
          <w:szCs w:val="22"/>
        </w:rPr>
        <w:t xml:space="preserve"> </w:t>
      </w:r>
      <w:r w:rsidRPr="00B23879">
        <w:rPr>
          <w:bCs/>
          <w:sz w:val="22"/>
          <w:szCs w:val="22"/>
        </w:rPr>
        <w:t xml:space="preserve">as </w:t>
      </w:r>
      <w:r w:rsidRPr="00B23879">
        <w:rPr>
          <w:bCs/>
          <w:spacing w:val="1"/>
          <w:sz w:val="22"/>
          <w:szCs w:val="22"/>
        </w:rPr>
        <w:t>m</w:t>
      </w:r>
      <w:r w:rsidRPr="00B23879">
        <w:rPr>
          <w:bCs/>
          <w:sz w:val="22"/>
          <w:szCs w:val="22"/>
        </w:rPr>
        <w:t>any</w:t>
      </w:r>
      <w:r w:rsidRPr="00B23879">
        <w:rPr>
          <w:bCs/>
          <w:spacing w:val="2"/>
          <w:sz w:val="22"/>
          <w:szCs w:val="22"/>
        </w:rPr>
        <w:t xml:space="preserve"> </w:t>
      </w:r>
      <w:r w:rsidRPr="00B23879">
        <w:rPr>
          <w:bCs/>
          <w:sz w:val="22"/>
          <w:szCs w:val="22"/>
        </w:rPr>
        <w:t>r</w:t>
      </w:r>
      <w:r w:rsidRPr="00B23879">
        <w:rPr>
          <w:bCs/>
          <w:spacing w:val="-2"/>
          <w:sz w:val="22"/>
          <w:szCs w:val="22"/>
        </w:rPr>
        <w:t>e</w:t>
      </w:r>
      <w:r w:rsidRPr="00B23879">
        <w:rPr>
          <w:bCs/>
          <w:spacing w:val="1"/>
          <w:sz w:val="22"/>
          <w:szCs w:val="22"/>
        </w:rPr>
        <w:t>f</w:t>
      </w:r>
      <w:r w:rsidRPr="00B23879">
        <w:rPr>
          <w:bCs/>
          <w:spacing w:val="-2"/>
          <w:sz w:val="22"/>
          <w:szCs w:val="22"/>
        </w:rPr>
        <w:t>e</w:t>
      </w:r>
      <w:r w:rsidRPr="00B23879">
        <w:rPr>
          <w:bCs/>
          <w:sz w:val="22"/>
          <w:szCs w:val="22"/>
        </w:rPr>
        <w:t>ren</w:t>
      </w:r>
      <w:r w:rsidRPr="00B23879">
        <w:rPr>
          <w:bCs/>
          <w:spacing w:val="-2"/>
          <w:sz w:val="22"/>
          <w:szCs w:val="22"/>
        </w:rPr>
        <w:t>c</w:t>
      </w:r>
      <w:r w:rsidRPr="00B23879">
        <w:rPr>
          <w:bCs/>
          <w:sz w:val="22"/>
          <w:szCs w:val="22"/>
        </w:rPr>
        <w:t>es</w:t>
      </w:r>
      <w:r w:rsidRPr="00B23879">
        <w:rPr>
          <w:bCs/>
          <w:spacing w:val="2"/>
          <w:sz w:val="22"/>
          <w:szCs w:val="22"/>
        </w:rPr>
        <w:t xml:space="preserve"> </w:t>
      </w:r>
      <w:r w:rsidRPr="00B23879">
        <w:rPr>
          <w:bCs/>
          <w:sz w:val="22"/>
          <w:szCs w:val="22"/>
        </w:rPr>
        <w:t>as</w:t>
      </w:r>
      <w:r w:rsidRPr="00B23879">
        <w:rPr>
          <w:bCs/>
          <w:spacing w:val="2"/>
          <w:sz w:val="22"/>
          <w:szCs w:val="22"/>
        </w:rPr>
        <w:t xml:space="preserve"> </w:t>
      </w:r>
      <w:r w:rsidRPr="00B23879">
        <w:rPr>
          <w:bCs/>
          <w:sz w:val="22"/>
          <w:szCs w:val="22"/>
        </w:rPr>
        <w:t>d</w:t>
      </w:r>
      <w:r w:rsidRPr="00B23879">
        <w:rPr>
          <w:bCs/>
          <w:spacing w:val="-2"/>
          <w:sz w:val="22"/>
          <w:szCs w:val="22"/>
        </w:rPr>
        <w:t>e</w:t>
      </w:r>
      <w:r w:rsidRPr="00B23879">
        <w:rPr>
          <w:bCs/>
          <w:sz w:val="22"/>
          <w:szCs w:val="22"/>
        </w:rPr>
        <w:t>s</w:t>
      </w:r>
      <w:r w:rsidRPr="00B23879">
        <w:rPr>
          <w:bCs/>
          <w:spacing w:val="-1"/>
          <w:sz w:val="22"/>
          <w:szCs w:val="22"/>
        </w:rPr>
        <w:t>i</w:t>
      </w:r>
      <w:r w:rsidRPr="00B23879">
        <w:rPr>
          <w:bCs/>
          <w:spacing w:val="-2"/>
          <w:sz w:val="22"/>
          <w:szCs w:val="22"/>
        </w:rPr>
        <w:t>r</w:t>
      </w:r>
      <w:r w:rsidRPr="00B23879">
        <w:rPr>
          <w:bCs/>
          <w:sz w:val="22"/>
          <w:szCs w:val="22"/>
        </w:rPr>
        <w:t>ed</w:t>
      </w:r>
      <w:r w:rsidRPr="00B23879">
        <w:rPr>
          <w:bCs/>
          <w:spacing w:val="1"/>
          <w:sz w:val="22"/>
          <w:szCs w:val="22"/>
        </w:rPr>
        <w:t xml:space="preserve"> </w:t>
      </w:r>
      <w:r w:rsidRPr="00B23879">
        <w:rPr>
          <w:bCs/>
          <w:sz w:val="22"/>
          <w:szCs w:val="22"/>
        </w:rPr>
        <w:t>by</w:t>
      </w:r>
      <w:r w:rsidRPr="00B23879">
        <w:rPr>
          <w:bCs/>
          <w:spacing w:val="2"/>
          <w:sz w:val="22"/>
          <w:szCs w:val="22"/>
        </w:rPr>
        <w:t xml:space="preserve"> </w:t>
      </w:r>
      <w:r w:rsidRPr="00B23879">
        <w:rPr>
          <w:bCs/>
          <w:sz w:val="22"/>
          <w:szCs w:val="22"/>
        </w:rPr>
        <w:t>sub</w:t>
      </w:r>
      <w:r w:rsidRPr="00B23879">
        <w:rPr>
          <w:bCs/>
          <w:spacing w:val="-2"/>
          <w:sz w:val="22"/>
          <w:szCs w:val="22"/>
        </w:rPr>
        <w:t>m</w:t>
      </w:r>
      <w:r w:rsidRPr="00B23879">
        <w:rPr>
          <w:bCs/>
          <w:spacing w:val="1"/>
          <w:sz w:val="22"/>
          <w:szCs w:val="22"/>
        </w:rPr>
        <w:t>i</w:t>
      </w:r>
      <w:r w:rsidRPr="00B23879">
        <w:rPr>
          <w:bCs/>
          <w:spacing w:val="-2"/>
          <w:sz w:val="22"/>
          <w:szCs w:val="22"/>
        </w:rPr>
        <w:t>t</w:t>
      </w:r>
      <w:r w:rsidRPr="00B23879">
        <w:rPr>
          <w:bCs/>
          <w:spacing w:val="1"/>
          <w:sz w:val="22"/>
          <w:szCs w:val="22"/>
        </w:rPr>
        <w:t>ti</w:t>
      </w:r>
      <w:r w:rsidRPr="00B23879">
        <w:rPr>
          <w:bCs/>
          <w:sz w:val="22"/>
          <w:szCs w:val="22"/>
        </w:rPr>
        <w:t>ng</w:t>
      </w:r>
      <w:r w:rsidRPr="00B23879">
        <w:rPr>
          <w:bCs/>
          <w:spacing w:val="2"/>
          <w:sz w:val="22"/>
          <w:szCs w:val="22"/>
        </w:rPr>
        <w:t xml:space="preserve"> </w:t>
      </w:r>
      <w:r w:rsidRPr="00B23879">
        <w:rPr>
          <w:bCs/>
          <w:spacing w:val="-2"/>
          <w:sz w:val="22"/>
          <w:szCs w:val="22"/>
        </w:rPr>
        <w:t>a</w:t>
      </w:r>
      <w:r w:rsidRPr="00B23879">
        <w:rPr>
          <w:bCs/>
          <w:sz w:val="22"/>
          <w:szCs w:val="22"/>
        </w:rPr>
        <w:t>s</w:t>
      </w:r>
      <w:r w:rsidRPr="00B23879">
        <w:rPr>
          <w:bCs/>
          <w:spacing w:val="2"/>
          <w:sz w:val="22"/>
          <w:szCs w:val="22"/>
        </w:rPr>
        <w:t xml:space="preserve"> </w:t>
      </w:r>
      <w:r w:rsidRPr="00B23879">
        <w:rPr>
          <w:bCs/>
          <w:spacing w:val="1"/>
          <w:sz w:val="22"/>
          <w:szCs w:val="22"/>
        </w:rPr>
        <w:t>m</w:t>
      </w:r>
      <w:r w:rsidRPr="00B23879">
        <w:rPr>
          <w:bCs/>
          <w:spacing w:val="-2"/>
          <w:sz w:val="22"/>
          <w:szCs w:val="22"/>
        </w:rPr>
        <w:t>a</w:t>
      </w:r>
      <w:r w:rsidRPr="00B23879">
        <w:rPr>
          <w:bCs/>
          <w:sz w:val="22"/>
          <w:szCs w:val="22"/>
        </w:rPr>
        <w:t>ny</w:t>
      </w:r>
      <w:r w:rsidRPr="00B23879">
        <w:rPr>
          <w:bCs/>
          <w:spacing w:val="2"/>
          <w:sz w:val="22"/>
          <w:szCs w:val="22"/>
        </w:rPr>
        <w:t xml:space="preserve"> </w:t>
      </w:r>
      <w:r w:rsidRPr="00B23879">
        <w:rPr>
          <w:bCs/>
          <w:sz w:val="22"/>
          <w:szCs w:val="22"/>
        </w:rPr>
        <w:t>add</w:t>
      </w:r>
      <w:r w:rsidRPr="00B23879">
        <w:rPr>
          <w:bCs/>
          <w:spacing w:val="1"/>
          <w:sz w:val="22"/>
          <w:szCs w:val="22"/>
        </w:rPr>
        <w:t>i</w:t>
      </w:r>
      <w:r w:rsidRPr="00B23879">
        <w:rPr>
          <w:bCs/>
          <w:spacing w:val="-2"/>
          <w:sz w:val="22"/>
          <w:szCs w:val="22"/>
        </w:rPr>
        <w:t>t</w:t>
      </w:r>
      <w:r w:rsidRPr="00B23879">
        <w:rPr>
          <w:bCs/>
          <w:spacing w:val="1"/>
          <w:sz w:val="22"/>
          <w:szCs w:val="22"/>
        </w:rPr>
        <w:t>i</w:t>
      </w:r>
      <w:r w:rsidRPr="00B23879">
        <w:rPr>
          <w:bCs/>
          <w:sz w:val="22"/>
          <w:szCs w:val="22"/>
        </w:rPr>
        <w:t>on</w:t>
      </w:r>
      <w:r w:rsidRPr="00B23879">
        <w:rPr>
          <w:bCs/>
          <w:spacing w:val="-2"/>
          <w:sz w:val="22"/>
          <w:szCs w:val="22"/>
        </w:rPr>
        <w:t>a</w:t>
      </w:r>
      <w:r w:rsidRPr="00B23879">
        <w:rPr>
          <w:bCs/>
          <w:sz w:val="22"/>
          <w:szCs w:val="22"/>
        </w:rPr>
        <w:t>l</w:t>
      </w:r>
      <w:r w:rsidRPr="00B23879">
        <w:rPr>
          <w:bCs/>
          <w:spacing w:val="3"/>
          <w:sz w:val="22"/>
          <w:szCs w:val="22"/>
        </w:rPr>
        <w:t xml:space="preserve"> </w:t>
      </w:r>
      <w:r w:rsidRPr="00B23879">
        <w:rPr>
          <w:bCs/>
          <w:sz w:val="22"/>
          <w:szCs w:val="22"/>
        </w:rPr>
        <w:t>co</w:t>
      </w:r>
      <w:r w:rsidRPr="00B23879">
        <w:rPr>
          <w:bCs/>
          <w:spacing w:val="-3"/>
          <w:sz w:val="22"/>
          <w:szCs w:val="22"/>
        </w:rPr>
        <w:t>p</w:t>
      </w:r>
      <w:r w:rsidRPr="00B23879">
        <w:rPr>
          <w:bCs/>
          <w:spacing w:val="1"/>
          <w:sz w:val="22"/>
          <w:szCs w:val="22"/>
        </w:rPr>
        <w:t>i</w:t>
      </w:r>
      <w:r w:rsidRPr="00B23879">
        <w:rPr>
          <w:bCs/>
          <w:sz w:val="22"/>
          <w:szCs w:val="22"/>
        </w:rPr>
        <w:t xml:space="preserve">es </w:t>
      </w:r>
      <w:r w:rsidRPr="00B23879">
        <w:rPr>
          <w:bCs/>
          <w:spacing w:val="-2"/>
          <w:sz w:val="22"/>
          <w:szCs w:val="22"/>
        </w:rPr>
        <w:t>o</w:t>
      </w:r>
      <w:r w:rsidRPr="00B23879">
        <w:rPr>
          <w:bCs/>
          <w:sz w:val="22"/>
          <w:szCs w:val="22"/>
        </w:rPr>
        <w:t xml:space="preserve">f </w:t>
      </w:r>
      <w:r w:rsidR="002A0C65" w:rsidRPr="00B23879">
        <w:rPr>
          <w:bCs/>
          <w:spacing w:val="-1"/>
          <w:sz w:val="22"/>
          <w:szCs w:val="22"/>
        </w:rPr>
        <w:t>Attachment</w:t>
      </w:r>
      <w:r w:rsidRPr="00B23879">
        <w:rPr>
          <w:bCs/>
          <w:spacing w:val="5"/>
          <w:sz w:val="22"/>
          <w:szCs w:val="22"/>
        </w:rPr>
        <w:t xml:space="preserve"> </w:t>
      </w:r>
      <w:r w:rsidRPr="00B23879">
        <w:rPr>
          <w:bCs/>
          <w:spacing w:val="-1"/>
          <w:sz w:val="22"/>
          <w:szCs w:val="22"/>
        </w:rPr>
        <w:t>C</w:t>
      </w:r>
      <w:r w:rsidRPr="00B23879">
        <w:rPr>
          <w:bCs/>
          <w:sz w:val="22"/>
          <w:szCs w:val="22"/>
        </w:rPr>
        <w:t xml:space="preserve">. </w:t>
      </w:r>
      <w:r w:rsidRPr="00B23879">
        <w:rPr>
          <w:bCs/>
          <w:spacing w:val="12"/>
          <w:sz w:val="22"/>
          <w:szCs w:val="22"/>
        </w:rPr>
        <w:t xml:space="preserve"> </w:t>
      </w:r>
      <w:r w:rsidRPr="00B23879">
        <w:rPr>
          <w:bCs/>
          <w:spacing w:val="-1"/>
          <w:sz w:val="22"/>
          <w:szCs w:val="22"/>
        </w:rPr>
        <w:t>R</w:t>
      </w:r>
      <w:r w:rsidRPr="00B23879">
        <w:rPr>
          <w:bCs/>
          <w:spacing w:val="-2"/>
          <w:sz w:val="22"/>
          <w:szCs w:val="22"/>
        </w:rPr>
        <w:t>e</w:t>
      </w:r>
      <w:r w:rsidRPr="00B23879">
        <w:rPr>
          <w:bCs/>
          <w:spacing w:val="3"/>
          <w:sz w:val="22"/>
          <w:szCs w:val="22"/>
        </w:rPr>
        <w:t>f</w:t>
      </w:r>
      <w:r w:rsidRPr="00B23879">
        <w:rPr>
          <w:bCs/>
          <w:sz w:val="22"/>
          <w:szCs w:val="22"/>
        </w:rPr>
        <w:t>e</w:t>
      </w:r>
      <w:r w:rsidRPr="00B23879">
        <w:rPr>
          <w:bCs/>
          <w:spacing w:val="-2"/>
          <w:sz w:val="22"/>
          <w:szCs w:val="22"/>
        </w:rPr>
        <w:t>r</w:t>
      </w:r>
      <w:r w:rsidRPr="00B23879">
        <w:rPr>
          <w:bCs/>
          <w:sz w:val="22"/>
          <w:szCs w:val="22"/>
        </w:rPr>
        <w:t xml:space="preserve">ences </w:t>
      </w:r>
      <w:r w:rsidRPr="00B23879">
        <w:rPr>
          <w:bCs/>
          <w:spacing w:val="1"/>
          <w:sz w:val="22"/>
          <w:szCs w:val="22"/>
        </w:rPr>
        <w:t>wi</w:t>
      </w:r>
      <w:r w:rsidRPr="00B23879">
        <w:rPr>
          <w:bCs/>
          <w:spacing w:val="-2"/>
          <w:sz w:val="22"/>
          <w:szCs w:val="22"/>
        </w:rPr>
        <w:t>l</w:t>
      </w:r>
      <w:r w:rsidRPr="00B23879">
        <w:rPr>
          <w:bCs/>
          <w:sz w:val="22"/>
          <w:szCs w:val="22"/>
        </w:rPr>
        <w:t>l</w:t>
      </w:r>
      <w:r w:rsidRPr="00B23879">
        <w:rPr>
          <w:bCs/>
          <w:spacing w:val="5"/>
          <w:sz w:val="22"/>
          <w:szCs w:val="22"/>
        </w:rPr>
        <w:t xml:space="preserve"> </w:t>
      </w:r>
      <w:r w:rsidRPr="00B23879">
        <w:rPr>
          <w:bCs/>
          <w:spacing w:val="-3"/>
          <w:sz w:val="22"/>
          <w:szCs w:val="22"/>
        </w:rPr>
        <w:t>b</w:t>
      </w:r>
      <w:r w:rsidRPr="00B23879">
        <w:rPr>
          <w:bCs/>
          <w:sz w:val="22"/>
          <w:szCs w:val="22"/>
        </w:rPr>
        <w:t>e</w:t>
      </w:r>
      <w:r w:rsidRPr="00B23879">
        <w:rPr>
          <w:bCs/>
          <w:spacing w:val="5"/>
          <w:sz w:val="22"/>
          <w:szCs w:val="22"/>
        </w:rPr>
        <w:t xml:space="preserve"> </w:t>
      </w:r>
      <w:r w:rsidRPr="00B23879">
        <w:rPr>
          <w:bCs/>
          <w:sz w:val="22"/>
          <w:szCs w:val="22"/>
        </w:rPr>
        <w:t>co</w:t>
      </w:r>
      <w:r w:rsidRPr="00B23879">
        <w:rPr>
          <w:bCs/>
          <w:spacing w:val="-3"/>
          <w:sz w:val="22"/>
          <w:szCs w:val="22"/>
        </w:rPr>
        <w:t>n</w:t>
      </w:r>
      <w:r w:rsidRPr="00B23879">
        <w:rPr>
          <w:bCs/>
          <w:spacing w:val="1"/>
          <w:sz w:val="22"/>
          <w:szCs w:val="22"/>
        </w:rPr>
        <w:t>t</w:t>
      </w:r>
      <w:r w:rsidRPr="00B23879">
        <w:rPr>
          <w:bCs/>
          <w:sz w:val="22"/>
          <w:szCs w:val="22"/>
        </w:rPr>
        <w:t>a</w:t>
      </w:r>
      <w:r w:rsidRPr="00B23879">
        <w:rPr>
          <w:bCs/>
          <w:spacing w:val="-2"/>
          <w:sz w:val="22"/>
          <w:szCs w:val="22"/>
        </w:rPr>
        <w:t>c</w:t>
      </w:r>
      <w:r w:rsidRPr="00B23879">
        <w:rPr>
          <w:bCs/>
          <w:spacing w:val="1"/>
          <w:sz w:val="22"/>
          <w:szCs w:val="22"/>
        </w:rPr>
        <w:t>t</w:t>
      </w:r>
      <w:r w:rsidRPr="00B23879">
        <w:rPr>
          <w:bCs/>
          <w:sz w:val="22"/>
          <w:szCs w:val="22"/>
        </w:rPr>
        <w:t>ed</w:t>
      </w:r>
      <w:r w:rsidRPr="00B23879">
        <w:rPr>
          <w:bCs/>
          <w:spacing w:val="4"/>
          <w:sz w:val="22"/>
          <w:szCs w:val="22"/>
        </w:rPr>
        <w:t xml:space="preserve"> </w:t>
      </w:r>
      <w:r w:rsidRPr="00B23879">
        <w:rPr>
          <w:bCs/>
          <w:spacing w:val="-1"/>
          <w:sz w:val="22"/>
          <w:szCs w:val="22"/>
        </w:rPr>
        <w:t>i</w:t>
      </w:r>
      <w:r w:rsidRPr="00B23879">
        <w:rPr>
          <w:bCs/>
          <w:sz w:val="22"/>
          <w:szCs w:val="22"/>
        </w:rPr>
        <w:t>n</w:t>
      </w:r>
      <w:r w:rsidRPr="00B23879">
        <w:rPr>
          <w:bCs/>
          <w:spacing w:val="4"/>
          <w:sz w:val="22"/>
          <w:szCs w:val="22"/>
        </w:rPr>
        <w:t xml:space="preserve"> </w:t>
      </w:r>
      <w:r w:rsidRPr="00B23879">
        <w:rPr>
          <w:bCs/>
          <w:sz w:val="22"/>
          <w:szCs w:val="22"/>
        </w:rPr>
        <w:t>ord</w:t>
      </w:r>
      <w:r w:rsidRPr="00B23879">
        <w:rPr>
          <w:bCs/>
          <w:spacing w:val="-2"/>
          <w:sz w:val="22"/>
          <w:szCs w:val="22"/>
        </w:rPr>
        <w:t>e</w:t>
      </w:r>
      <w:r w:rsidRPr="00B23879">
        <w:rPr>
          <w:bCs/>
          <w:sz w:val="22"/>
          <w:szCs w:val="22"/>
        </w:rPr>
        <w:t>r</w:t>
      </w:r>
      <w:r w:rsidRPr="00B23879">
        <w:rPr>
          <w:bCs/>
          <w:spacing w:val="5"/>
          <w:sz w:val="22"/>
          <w:szCs w:val="22"/>
        </w:rPr>
        <w:t xml:space="preserve"> </w:t>
      </w:r>
      <w:r w:rsidRPr="00B23879">
        <w:rPr>
          <w:bCs/>
          <w:spacing w:val="-1"/>
          <w:sz w:val="22"/>
          <w:szCs w:val="22"/>
        </w:rPr>
        <w:t>l</w:t>
      </w:r>
      <w:r w:rsidRPr="00B23879">
        <w:rPr>
          <w:bCs/>
          <w:spacing w:val="1"/>
          <w:sz w:val="22"/>
          <w:szCs w:val="22"/>
        </w:rPr>
        <w:t>i</w:t>
      </w:r>
      <w:r w:rsidRPr="00B23879">
        <w:rPr>
          <w:bCs/>
          <w:spacing w:val="-2"/>
          <w:sz w:val="22"/>
          <w:szCs w:val="22"/>
        </w:rPr>
        <w:t>s</w:t>
      </w:r>
      <w:r w:rsidRPr="00B23879">
        <w:rPr>
          <w:bCs/>
          <w:spacing w:val="1"/>
          <w:sz w:val="22"/>
          <w:szCs w:val="22"/>
        </w:rPr>
        <w:t>t</w:t>
      </w:r>
      <w:r w:rsidRPr="00B23879">
        <w:rPr>
          <w:bCs/>
          <w:sz w:val="22"/>
          <w:szCs w:val="22"/>
        </w:rPr>
        <w:t>ed</w:t>
      </w:r>
      <w:r w:rsidRPr="00B23879">
        <w:rPr>
          <w:bCs/>
          <w:spacing w:val="4"/>
          <w:sz w:val="22"/>
          <w:szCs w:val="22"/>
        </w:rPr>
        <w:t xml:space="preserve"> </w:t>
      </w:r>
      <w:r w:rsidRPr="00B23879">
        <w:rPr>
          <w:bCs/>
          <w:sz w:val="22"/>
          <w:szCs w:val="22"/>
        </w:rPr>
        <w:t>u</w:t>
      </w:r>
      <w:r w:rsidRPr="00B23879">
        <w:rPr>
          <w:bCs/>
          <w:spacing w:val="-3"/>
          <w:sz w:val="22"/>
          <w:szCs w:val="22"/>
        </w:rPr>
        <w:t>n</w:t>
      </w:r>
      <w:r w:rsidRPr="00B23879">
        <w:rPr>
          <w:bCs/>
          <w:spacing w:val="1"/>
          <w:sz w:val="22"/>
          <w:szCs w:val="22"/>
        </w:rPr>
        <w:t>t</w:t>
      </w:r>
      <w:r w:rsidRPr="00B23879">
        <w:rPr>
          <w:bCs/>
          <w:spacing w:val="-1"/>
          <w:sz w:val="22"/>
          <w:szCs w:val="22"/>
        </w:rPr>
        <w:t>i</w:t>
      </w:r>
      <w:r w:rsidRPr="00B23879">
        <w:rPr>
          <w:bCs/>
          <w:sz w:val="22"/>
          <w:szCs w:val="22"/>
        </w:rPr>
        <w:t xml:space="preserve">l </w:t>
      </w:r>
      <w:r w:rsidRPr="00B23879">
        <w:rPr>
          <w:bCs/>
          <w:spacing w:val="-2"/>
          <w:sz w:val="22"/>
          <w:szCs w:val="22"/>
        </w:rPr>
        <w:t>two</w:t>
      </w:r>
      <w:r w:rsidRPr="00B23879">
        <w:rPr>
          <w:sz w:val="22"/>
          <w:szCs w:val="22"/>
        </w:rPr>
        <w:t xml:space="preserve"> </w:t>
      </w:r>
      <w:r w:rsidRPr="00B23879">
        <w:rPr>
          <w:bCs/>
          <w:sz w:val="22"/>
          <w:szCs w:val="22"/>
        </w:rPr>
        <w:t>(2)</w:t>
      </w:r>
      <w:r w:rsidRPr="00B23879">
        <w:rPr>
          <w:bCs/>
          <w:spacing w:val="26"/>
          <w:sz w:val="22"/>
          <w:szCs w:val="22"/>
        </w:rPr>
        <w:t xml:space="preserve"> </w:t>
      </w:r>
      <w:r w:rsidRPr="00B23879">
        <w:rPr>
          <w:bCs/>
          <w:sz w:val="22"/>
          <w:szCs w:val="22"/>
        </w:rPr>
        <w:t>r</w:t>
      </w:r>
      <w:r w:rsidRPr="00B23879">
        <w:rPr>
          <w:bCs/>
          <w:spacing w:val="-2"/>
          <w:sz w:val="22"/>
          <w:szCs w:val="22"/>
        </w:rPr>
        <w:t>e</w:t>
      </w:r>
      <w:r w:rsidRPr="00B23879">
        <w:rPr>
          <w:bCs/>
          <w:spacing w:val="1"/>
          <w:sz w:val="22"/>
          <w:szCs w:val="22"/>
        </w:rPr>
        <w:t>f</w:t>
      </w:r>
      <w:r w:rsidRPr="00B23879">
        <w:rPr>
          <w:bCs/>
          <w:spacing w:val="-2"/>
          <w:sz w:val="22"/>
          <w:szCs w:val="22"/>
        </w:rPr>
        <w:t>e</w:t>
      </w:r>
      <w:r w:rsidRPr="00B23879">
        <w:rPr>
          <w:bCs/>
          <w:sz w:val="22"/>
          <w:szCs w:val="22"/>
        </w:rPr>
        <w:t>ren</w:t>
      </w:r>
      <w:r w:rsidRPr="00B23879">
        <w:rPr>
          <w:bCs/>
          <w:spacing w:val="-2"/>
          <w:sz w:val="22"/>
          <w:szCs w:val="22"/>
        </w:rPr>
        <w:t>c</w:t>
      </w:r>
      <w:r w:rsidRPr="00B23879">
        <w:rPr>
          <w:bCs/>
          <w:sz w:val="22"/>
          <w:szCs w:val="22"/>
        </w:rPr>
        <w:t>es</w:t>
      </w:r>
      <w:r w:rsidRPr="00B23879">
        <w:rPr>
          <w:bCs/>
          <w:spacing w:val="29"/>
          <w:sz w:val="22"/>
          <w:szCs w:val="22"/>
        </w:rPr>
        <w:t xml:space="preserve"> </w:t>
      </w:r>
      <w:r w:rsidRPr="00B23879">
        <w:rPr>
          <w:bCs/>
          <w:sz w:val="22"/>
          <w:szCs w:val="22"/>
        </w:rPr>
        <w:t>h</w:t>
      </w:r>
      <w:r w:rsidRPr="00B23879">
        <w:rPr>
          <w:bCs/>
          <w:spacing w:val="-2"/>
          <w:sz w:val="22"/>
          <w:szCs w:val="22"/>
        </w:rPr>
        <w:t>a</w:t>
      </w:r>
      <w:r w:rsidRPr="00B23879">
        <w:rPr>
          <w:bCs/>
          <w:sz w:val="22"/>
          <w:szCs w:val="22"/>
        </w:rPr>
        <w:t>ve</w:t>
      </w:r>
      <w:r w:rsidRPr="00B23879">
        <w:rPr>
          <w:bCs/>
          <w:spacing w:val="29"/>
          <w:sz w:val="22"/>
          <w:szCs w:val="22"/>
        </w:rPr>
        <w:t xml:space="preserve"> </w:t>
      </w:r>
      <w:r w:rsidRPr="00B23879">
        <w:rPr>
          <w:bCs/>
          <w:spacing w:val="-3"/>
          <w:sz w:val="22"/>
          <w:szCs w:val="22"/>
        </w:rPr>
        <w:t>b</w:t>
      </w:r>
      <w:r w:rsidRPr="00B23879">
        <w:rPr>
          <w:bCs/>
          <w:sz w:val="22"/>
          <w:szCs w:val="22"/>
        </w:rPr>
        <w:t>een</w:t>
      </w:r>
      <w:r w:rsidRPr="00B23879">
        <w:rPr>
          <w:bCs/>
          <w:spacing w:val="26"/>
          <w:sz w:val="22"/>
          <w:szCs w:val="22"/>
        </w:rPr>
        <w:t xml:space="preserve"> </w:t>
      </w:r>
      <w:r w:rsidRPr="00B23879">
        <w:rPr>
          <w:bCs/>
          <w:spacing w:val="1"/>
          <w:sz w:val="22"/>
          <w:szCs w:val="22"/>
        </w:rPr>
        <w:t>i</w:t>
      </w:r>
      <w:r w:rsidRPr="00B23879">
        <w:rPr>
          <w:bCs/>
          <w:sz w:val="22"/>
          <w:szCs w:val="22"/>
        </w:rPr>
        <w:t>n</w:t>
      </w:r>
      <w:r w:rsidRPr="00B23879">
        <w:rPr>
          <w:bCs/>
          <w:spacing w:val="-2"/>
          <w:sz w:val="22"/>
          <w:szCs w:val="22"/>
        </w:rPr>
        <w:t>t</w:t>
      </w:r>
      <w:r w:rsidRPr="00B23879">
        <w:rPr>
          <w:bCs/>
          <w:sz w:val="22"/>
          <w:szCs w:val="22"/>
        </w:rPr>
        <w:t>er</w:t>
      </w:r>
      <w:r w:rsidRPr="00B23879">
        <w:rPr>
          <w:bCs/>
          <w:spacing w:val="-2"/>
          <w:sz w:val="22"/>
          <w:szCs w:val="22"/>
        </w:rPr>
        <w:t>v</w:t>
      </w:r>
      <w:r w:rsidRPr="00B23879">
        <w:rPr>
          <w:bCs/>
          <w:spacing w:val="1"/>
          <w:sz w:val="22"/>
          <w:szCs w:val="22"/>
        </w:rPr>
        <w:t>i</w:t>
      </w:r>
      <w:r w:rsidRPr="00B23879">
        <w:rPr>
          <w:bCs/>
          <w:spacing w:val="-2"/>
          <w:sz w:val="22"/>
          <w:szCs w:val="22"/>
        </w:rPr>
        <w:t>e</w:t>
      </w:r>
      <w:r w:rsidRPr="00B23879">
        <w:rPr>
          <w:bCs/>
          <w:spacing w:val="1"/>
          <w:sz w:val="22"/>
          <w:szCs w:val="22"/>
        </w:rPr>
        <w:t>w</w:t>
      </w:r>
      <w:r w:rsidRPr="00B23879">
        <w:rPr>
          <w:bCs/>
          <w:sz w:val="22"/>
          <w:szCs w:val="22"/>
        </w:rPr>
        <w:t>ed</w:t>
      </w:r>
      <w:r w:rsidRPr="00B23879">
        <w:rPr>
          <w:bCs/>
          <w:spacing w:val="26"/>
          <w:sz w:val="22"/>
          <w:szCs w:val="22"/>
        </w:rPr>
        <w:t xml:space="preserve"> </w:t>
      </w:r>
      <w:r w:rsidRPr="00B23879">
        <w:rPr>
          <w:bCs/>
          <w:sz w:val="22"/>
          <w:szCs w:val="22"/>
        </w:rPr>
        <w:t>and</w:t>
      </w:r>
      <w:r w:rsidRPr="00B23879">
        <w:rPr>
          <w:bCs/>
          <w:spacing w:val="29"/>
          <w:sz w:val="22"/>
          <w:szCs w:val="22"/>
        </w:rPr>
        <w:t xml:space="preserve"> </w:t>
      </w:r>
      <w:r w:rsidRPr="00B23879">
        <w:rPr>
          <w:bCs/>
          <w:spacing w:val="-1"/>
          <w:sz w:val="22"/>
          <w:szCs w:val="22"/>
        </w:rPr>
        <w:t>R</w:t>
      </w:r>
      <w:r w:rsidRPr="00B23879">
        <w:rPr>
          <w:bCs/>
          <w:spacing w:val="-2"/>
          <w:sz w:val="22"/>
          <w:szCs w:val="22"/>
        </w:rPr>
        <w:t>e</w:t>
      </w:r>
      <w:r w:rsidRPr="00B23879">
        <w:rPr>
          <w:bCs/>
          <w:spacing w:val="1"/>
          <w:sz w:val="22"/>
          <w:szCs w:val="22"/>
        </w:rPr>
        <w:t>f</w:t>
      </w:r>
      <w:r w:rsidRPr="00B23879">
        <w:rPr>
          <w:bCs/>
          <w:sz w:val="22"/>
          <w:szCs w:val="22"/>
        </w:rPr>
        <w:t>e</w:t>
      </w:r>
      <w:r w:rsidRPr="00B23879">
        <w:rPr>
          <w:bCs/>
          <w:spacing w:val="-2"/>
          <w:sz w:val="22"/>
          <w:szCs w:val="22"/>
        </w:rPr>
        <w:t>r</w:t>
      </w:r>
      <w:r w:rsidRPr="00B23879">
        <w:rPr>
          <w:bCs/>
          <w:sz w:val="22"/>
          <w:szCs w:val="22"/>
        </w:rPr>
        <w:t>e</w:t>
      </w:r>
      <w:r w:rsidRPr="00B23879">
        <w:rPr>
          <w:bCs/>
          <w:spacing w:val="-3"/>
          <w:sz w:val="22"/>
          <w:szCs w:val="22"/>
        </w:rPr>
        <w:t>n</w:t>
      </w:r>
      <w:r w:rsidRPr="00B23879">
        <w:rPr>
          <w:bCs/>
          <w:sz w:val="22"/>
          <w:szCs w:val="22"/>
        </w:rPr>
        <w:t>ce</w:t>
      </w:r>
      <w:r w:rsidRPr="00B23879">
        <w:rPr>
          <w:bCs/>
          <w:spacing w:val="29"/>
          <w:sz w:val="22"/>
          <w:szCs w:val="22"/>
        </w:rPr>
        <w:t xml:space="preserve"> </w:t>
      </w:r>
      <w:r w:rsidRPr="00B23879">
        <w:rPr>
          <w:bCs/>
          <w:sz w:val="22"/>
          <w:szCs w:val="22"/>
        </w:rPr>
        <w:t>S</w:t>
      </w:r>
      <w:r w:rsidRPr="00B23879">
        <w:rPr>
          <w:bCs/>
          <w:spacing w:val="-2"/>
          <w:sz w:val="22"/>
          <w:szCs w:val="22"/>
        </w:rPr>
        <w:t>c</w:t>
      </w:r>
      <w:r w:rsidRPr="00B23879">
        <w:rPr>
          <w:bCs/>
          <w:sz w:val="22"/>
          <w:szCs w:val="22"/>
        </w:rPr>
        <w:t>ore</w:t>
      </w:r>
      <w:r w:rsidRPr="00B23879">
        <w:rPr>
          <w:bCs/>
          <w:spacing w:val="27"/>
          <w:sz w:val="22"/>
          <w:szCs w:val="22"/>
        </w:rPr>
        <w:t xml:space="preserve"> </w:t>
      </w:r>
      <w:r w:rsidRPr="00B23879">
        <w:rPr>
          <w:bCs/>
          <w:sz w:val="22"/>
          <w:szCs w:val="22"/>
        </w:rPr>
        <w:t>She</w:t>
      </w:r>
      <w:r w:rsidRPr="00B23879">
        <w:rPr>
          <w:bCs/>
          <w:spacing w:val="-2"/>
          <w:sz w:val="22"/>
          <w:szCs w:val="22"/>
        </w:rPr>
        <w:t>e</w:t>
      </w:r>
      <w:r w:rsidRPr="00B23879">
        <w:rPr>
          <w:bCs/>
          <w:spacing w:val="1"/>
          <w:sz w:val="22"/>
          <w:szCs w:val="22"/>
        </w:rPr>
        <w:t>t</w:t>
      </w:r>
      <w:r w:rsidRPr="00B23879">
        <w:rPr>
          <w:bCs/>
          <w:sz w:val="22"/>
          <w:szCs w:val="22"/>
        </w:rPr>
        <w:t>s</w:t>
      </w:r>
      <w:r w:rsidRPr="00B23879">
        <w:rPr>
          <w:bCs/>
          <w:spacing w:val="27"/>
          <w:sz w:val="22"/>
          <w:szCs w:val="22"/>
        </w:rPr>
        <w:t xml:space="preserve"> </w:t>
      </w:r>
      <w:r w:rsidRPr="00B23879">
        <w:rPr>
          <w:bCs/>
          <w:sz w:val="22"/>
          <w:szCs w:val="22"/>
        </w:rPr>
        <w:t>c</w:t>
      </w:r>
      <w:r w:rsidRPr="00B23879">
        <w:rPr>
          <w:bCs/>
          <w:spacing w:val="-2"/>
          <w:sz w:val="22"/>
          <w:szCs w:val="22"/>
        </w:rPr>
        <w:t>o</w:t>
      </w:r>
      <w:r w:rsidRPr="00B23879">
        <w:rPr>
          <w:bCs/>
          <w:spacing w:val="1"/>
          <w:sz w:val="22"/>
          <w:szCs w:val="22"/>
        </w:rPr>
        <w:t>m</w:t>
      </w:r>
      <w:r w:rsidRPr="00B23879">
        <w:rPr>
          <w:bCs/>
          <w:sz w:val="22"/>
          <w:szCs w:val="22"/>
        </w:rPr>
        <w:t>p</w:t>
      </w:r>
      <w:r w:rsidRPr="00B23879">
        <w:rPr>
          <w:bCs/>
          <w:spacing w:val="1"/>
          <w:sz w:val="22"/>
          <w:szCs w:val="22"/>
        </w:rPr>
        <w:t>l</w:t>
      </w:r>
      <w:r w:rsidRPr="00B23879">
        <w:rPr>
          <w:bCs/>
          <w:spacing w:val="-2"/>
          <w:sz w:val="22"/>
          <w:szCs w:val="22"/>
        </w:rPr>
        <w:t>e</w:t>
      </w:r>
      <w:r w:rsidRPr="00B23879">
        <w:rPr>
          <w:bCs/>
          <w:spacing w:val="1"/>
          <w:sz w:val="22"/>
          <w:szCs w:val="22"/>
        </w:rPr>
        <w:t>t</w:t>
      </w:r>
      <w:r w:rsidRPr="00B23879">
        <w:rPr>
          <w:bCs/>
          <w:spacing w:val="-2"/>
          <w:sz w:val="22"/>
          <w:szCs w:val="22"/>
        </w:rPr>
        <w:t>e</w:t>
      </w:r>
      <w:r w:rsidRPr="00B23879">
        <w:rPr>
          <w:bCs/>
          <w:sz w:val="22"/>
          <w:szCs w:val="22"/>
        </w:rPr>
        <w:t xml:space="preserve">d.  </w:t>
      </w:r>
      <w:r w:rsidRPr="00B23879">
        <w:rPr>
          <w:bCs/>
          <w:spacing w:val="-1"/>
          <w:sz w:val="22"/>
          <w:szCs w:val="22"/>
        </w:rPr>
        <w:t>N</w:t>
      </w:r>
      <w:r w:rsidRPr="00B23879">
        <w:rPr>
          <w:bCs/>
          <w:sz w:val="22"/>
          <w:szCs w:val="22"/>
        </w:rPr>
        <w:t>o</w:t>
      </w:r>
      <w:r w:rsidRPr="00B23879">
        <w:rPr>
          <w:bCs/>
          <w:spacing w:val="27"/>
          <w:sz w:val="22"/>
          <w:szCs w:val="22"/>
        </w:rPr>
        <w:t xml:space="preserve"> </w:t>
      </w:r>
      <w:r w:rsidRPr="00B23879">
        <w:rPr>
          <w:bCs/>
          <w:spacing w:val="3"/>
          <w:sz w:val="22"/>
          <w:szCs w:val="22"/>
        </w:rPr>
        <w:t>f</w:t>
      </w:r>
      <w:r w:rsidRPr="00B23879">
        <w:rPr>
          <w:bCs/>
          <w:sz w:val="22"/>
          <w:szCs w:val="22"/>
        </w:rPr>
        <w:t>ur</w:t>
      </w:r>
      <w:r w:rsidRPr="00B23879">
        <w:rPr>
          <w:bCs/>
          <w:spacing w:val="-2"/>
          <w:sz w:val="22"/>
          <w:szCs w:val="22"/>
        </w:rPr>
        <w:t>t</w:t>
      </w:r>
      <w:r w:rsidRPr="00B23879">
        <w:rPr>
          <w:bCs/>
          <w:sz w:val="22"/>
          <w:szCs w:val="22"/>
        </w:rPr>
        <w:t>her</w:t>
      </w:r>
      <w:r w:rsidRPr="00B23879">
        <w:rPr>
          <w:bCs/>
          <w:spacing w:val="29"/>
          <w:sz w:val="22"/>
          <w:szCs w:val="22"/>
        </w:rPr>
        <w:t xml:space="preserve"> </w:t>
      </w:r>
      <w:r w:rsidRPr="00B23879">
        <w:rPr>
          <w:bCs/>
          <w:spacing w:val="-2"/>
          <w:sz w:val="22"/>
          <w:szCs w:val="22"/>
        </w:rPr>
        <w:t>re</w:t>
      </w:r>
      <w:r w:rsidRPr="00B23879">
        <w:rPr>
          <w:bCs/>
          <w:spacing w:val="3"/>
          <w:sz w:val="22"/>
          <w:szCs w:val="22"/>
        </w:rPr>
        <w:t>f</w:t>
      </w:r>
      <w:r w:rsidRPr="00B23879">
        <w:rPr>
          <w:bCs/>
          <w:sz w:val="22"/>
          <w:szCs w:val="22"/>
        </w:rPr>
        <w:t>e</w:t>
      </w:r>
      <w:r w:rsidRPr="00B23879">
        <w:rPr>
          <w:bCs/>
          <w:spacing w:val="-2"/>
          <w:sz w:val="22"/>
          <w:szCs w:val="22"/>
        </w:rPr>
        <w:t>r</w:t>
      </w:r>
      <w:r w:rsidRPr="00B23879">
        <w:rPr>
          <w:bCs/>
          <w:sz w:val="22"/>
          <w:szCs w:val="22"/>
        </w:rPr>
        <w:t>enc</w:t>
      </w:r>
      <w:r w:rsidRPr="00B23879">
        <w:rPr>
          <w:bCs/>
          <w:spacing w:val="-2"/>
          <w:sz w:val="22"/>
          <w:szCs w:val="22"/>
        </w:rPr>
        <w:t>e</w:t>
      </w:r>
      <w:r w:rsidRPr="00B23879">
        <w:rPr>
          <w:bCs/>
          <w:sz w:val="22"/>
          <w:szCs w:val="22"/>
        </w:rPr>
        <w:t>s</w:t>
      </w:r>
      <w:r w:rsidRPr="00B23879">
        <w:rPr>
          <w:bCs/>
          <w:spacing w:val="27"/>
          <w:sz w:val="22"/>
          <w:szCs w:val="22"/>
        </w:rPr>
        <w:t xml:space="preserve"> </w:t>
      </w:r>
      <w:r w:rsidRPr="00B23879">
        <w:rPr>
          <w:bCs/>
          <w:spacing w:val="1"/>
          <w:sz w:val="22"/>
          <w:szCs w:val="22"/>
        </w:rPr>
        <w:t>wi</w:t>
      </w:r>
      <w:r w:rsidRPr="00B23879">
        <w:rPr>
          <w:bCs/>
          <w:spacing w:val="-1"/>
          <w:sz w:val="22"/>
          <w:szCs w:val="22"/>
        </w:rPr>
        <w:t>l</w:t>
      </w:r>
      <w:r w:rsidRPr="00B23879">
        <w:rPr>
          <w:bCs/>
          <w:sz w:val="22"/>
          <w:szCs w:val="22"/>
        </w:rPr>
        <w:t>l</w:t>
      </w:r>
      <w:r w:rsidRPr="00B23879">
        <w:rPr>
          <w:bCs/>
          <w:spacing w:val="30"/>
          <w:sz w:val="22"/>
          <w:szCs w:val="22"/>
        </w:rPr>
        <w:t xml:space="preserve"> </w:t>
      </w:r>
      <w:r w:rsidRPr="00B23879">
        <w:rPr>
          <w:bCs/>
          <w:sz w:val="22"/>
          <w:szCs w:val="22"/>
        </w:rPr>
        <w:t>be</w:t>
      </w:r>
      <w:r w:rsidRPr="00B23879">
        <w:rPr>
          <w:bCs/>
          <w:spacing w:val="29"/>
          <w:sz w:val="22"/>
          <w:szCs w:val="22"/>
        </w:rPr>
        <w:t xml:space="preserve"> </w:t>
      </w:r>
      <w:r w:rsidRPr="00B23879">
        <w:rPr>
          <w:bCs/>
          <w:sz w:val="22"/>
          <w:szCs w:val="22"/>
        </w:rPr>
        <w:t>co</w:t>
      </w:r>
      <w:r w:rsidRPr="00B23879">
        <w:rPr>
          <w:bCs/>
          <w:spacing w:val="-3"/>
          <w:sz w:val="22"/>
          <w:szCs w:val="22"/>
        </w:rPr>
        <w:t>n</w:t>
      </w:r>
      <w:r w:rsidRPr="00B23879">
        <w:rPr>
          <w:bCs/>
          <w:spacing w:val="1"/>
          <w:sz w:val="22"/>
          <w:szCs w:val="22"/>
        </w:rPr>
        <w:t>t</w:t>
      </w:r>
      <w:r w:rsidRPr="00B23879">
        <w:rPr>
          <w:bCs/>
          <w:sz w:val="22"/>
          <w:szCs w:val="22"/>
        </w:rPr>
        <w:t>ac</w:t>
      </w:r>
      <w:r w:rsidRPr="00B23879">
        <w:rPr>
          <w:bCs/>
          <w:spacing w:val="-2"/>
          <w:sz w:val="22"/>
          <w:szCs w:val="22"/>
        </w:rPr>
        <w:t>t</w:t>
      </w:r>
      <w:r w:rsidRPr="00B23879">
        <w:rPr>
          <w:bCs/>
          <w:sz w:val="22"/>
          <w:szCs w:val="22"/>
        </w:rPr>
        <w:t>e</w:t>
      </w:r>
      <w:r w:rsidRPr="00B23879">
        <w:rPr>
          <w:bCs/>
          <w:spacing w:val="-1"/>
          <w:sz w:val="22"/>
          <w:szCs w:val="22"/>
        </w:rPr>
        <w:t>d</w:t>
      </w:r>
      <w:r w:rsidRPr="00B23879">
        <w:rPr>
          <w:bCs/>
          <w:sz w:val="22"/>
          <w:szCs w:val="22"/>
        </w:rPr>
        <w:t>;</w:t>
      </w:r>
      <w:r w:rsidRPr="00B23879">
        <w:rPr>
          <w:bCs/>
          <w:spacing w:val="30"/>
          <w:sz w:val="22"/>
          <w:szCs w:val="22"/>
        </w:rPr>
        <w:t xml:space="preserve"> </w:t>
      </w:r>
      <w:r w:rsidRPr="00B23879">
        <w:rPr>
          <w:bCs/>
          <w:sz w:val="22"/>
          <w:szCs w:val="22"/>
        </w:rPr>
        <w:t>h</w:t>
      </w:r>
      <w:r w:rsidRPr="00B23879">
        <w:rPr>
          <w:bCs/>
          <w:spacing w:val="-2"/>
          <w:sz w:val="22"/>
          <w:szCs w:val="22"/>
        </w:rPr>
        <w:t>o</w:t>
      </w:r>
      <w:r w:rsidRPr="00B23879">
        <w:rPr>
          <w:bCs/>
          <w:spacing w:val="1"/>
          <w:sz w:val="22"/>
          <w:szCs w:val="22"/>
        </w:rPr>
        <w:t>w</w:t>
      </w:r>
      <w:r w:rsidRPr="00B23879">
        <w:rPr>
          <w:bCs/>
          <w:sz w:val="22"/>
          <w:szCs w:val="22"/>
        </w:rPr>
        <w:t>ev</w:t>
      </w:r>
      <w:r w:rsidRPr="00B23879">
        <w:rPr>
          <w:bCs/>
          <w:spacing w:val="-2"/>
          <w:sz w:val="22"/>
          <w:szCs w:val="22"/>
        </w:rPr>
        <w:t>e</w:t>
      </w:r>
      <w:r w:rsidRPr="00B23879">
        <w:rPr>
          <w:bCs/>
          <w:sz w:val="22"/>
          <w:szCs w:val="22"/>
        </w:rPr>
        <w:t>r,</w:t>
      </w:r>
      <w:r w:rsidRPr="00B23879">
        <w:rPr>
          <w:bCs/>
          <w:spacing w:val="29"/>
          <w:sz w:val="22"/>
          <w:szCs w:val="22"/>
        </w:rPr>
        <w:t xml:space="preserve"> </w:t>
      </w:r>
      <w:r w:rsidR="00DA33A9" w:rsidRPr="00B23879">
        <w:rPr>
          <w:bCs/>
          <w:sz w:val="22"/>
          <w:szCs w:val="22"/>
        </w:rPr>
        <w:t>Bidder</w:t>
      </w:r>
      <w:r w:rsidR="00E25FEC" w:rsidRPr="00B23879">
        <w:rPr>
          <w:bCs/>
          <w:sz w:val="22"/>
          <w:szCs w:val="22"/>
        </w:rPr>
        <w:t>s</w:t>
      </w:r>
      <w:r w:rsidRPr="00B23879">
        <w:rPr>
          <w:bCs/>
          <w:spacing w:val="29"/>
          <w:sz w:val="22"/>
          <w:szCs w:val="22"/>
        </w:rPr>
        <w:t xml:space="preserve"> </w:t>
      </w:r>
      <w:r w:rsidRPr="00B23879">
        <w:rPr>
          <w:bCs/>
          <w:sz w:val="22"/>
          <w:szCs w:val="22"/>
        </w:rPr>
        <w:t>are</w:t>
      </w:r>
      <w:r w:rsidRPr="00B23879">
        <w:rPr>
          <w:bCs/>
          <w:spacing w:val="27"/>
          <w:sz w:val="22"/>
          <w:szCs w:val="22"/>
        </w:rPr>
        <w:t xml:space="preserve"> </w:t>
      </w:r>
      <w:r w:rsidRPr="00B23879">
        <w:rPr>
          <w:bCs/>
          <w:sz w:val="22"/>
          <w:szCs w:val="22"/>
        </w:rPr>
        <w:t>encourag</w:t>
      </w:r>
      <w:r w:rsidRPr="00B23879">
        <w:rPr>
          <w:bCs/>
          <w:spacing w:val="-2"/>
          <w:sz w:val="22"/>
          <w:szCs w:val="22"/>
        </w:rPr>
        <w:t>e</w:t>
      </w:r>
      <w:r w:rsidRPr="00B23879">
        <w:rPr>
          <w:bCs/>
          <w:sz w:val="22"/>
          <w:szCs w:val="22"/>
        </w:rPr>
        <w:t>d</w:t>
      </w:r>
      <w:r w:rsidRPr="00B23879">
        <w:rPr>
          <w:bCs/>
          <w:spacing w:val="29"/>
          <w:sz w:val="22"/>
          <w:szCs w:val="22"/>
        </w:rPr>
        <w:t xml:space="preserve"> </w:t>
      </w:r>
      <w:r w:rsidRPr="00B23879">
        <w:rPr>
          <w:bCs/>
          <w:spacing w:val="1"/>
          <w:sz w:val="22"/>
          <w:szCs w:val="22"/>
        </w:rPr>
        <w:t>t</w:t>
      </w:r>
      <w:r w:rsidRPr="00B23879">
        <w:rPr>
          <w:bCs/>
          <w:sz w:val="22"/>
          <w:szCs w:val="22"/>
        </w:rPr>
        <w:t>o</w:t>
      </w:r>
      <w:r w:rsidRPr="00B23879">
        <w:rPr>
          <w:bCs/>
          <w:spacing w:val="29"/>
          <w:sz w:val="22"/>
          <w:szCs w:val="22"/>
        </w:rPr>
        <w:t xml:space="preserve"> </w:t>
      </w:r>
      <w:r w:rsidRPr="00B23879">
        <w:rPr>
          <w:bCs/>
          <w:sz w:val="22"/>
          <w:szCs w:val="22"/>
        </w:rPr>
        <w:t>su</w:t>
      </w:r>
      <w:r w:rsidRPr="00B23879">
        <w:rPr>
          <w:bCs/>
          <w:spacing w:val="-3"/>
          <w:sz w:val="22"/>
          <w:szCs w:val="22"/>
        </w:rPr>
        <w:t>b</w:t>
      </w:r>
      <w:r w:rsidRPr="00B23879">
        <w:rPr>
          <w:bCs/>
          <w:spacing w:val="-2"/>
          <w:sz w:val="22"/>
          <w:szCs w:val="22"/>
        </w:rPr>
        <w:t>m</w:t>
      </w:r>
      <w:r w:rsidRPr="00B23879">
        <w:rPr>
          <w:bCs/>
          <w:spacing w:val="-1"/>
          <w:sz w:val="22"/>
          <w:szCs w:val="22"/>
        </w:rPr>
        <w:t>i</w:t>
      </w:r>
      <w:r w:rsidRPr="00B23879">
        <w:rPr>
          <w:bCs/>
          <w:sz w:val="22"/>
          <w:szCs w:val="22"/>
        </w:rPr>
        <w:t>t add</w:t>
      </w:r>
      <w:r w:rsidRPr="00B23879">
        <w:rPr>
          <w:bCs/>
          <w:spacing w:val="1"/>
          <w:sz w:val="22"/>
          <w:szCs w:val="22"/>
        </w:rPr>
        <w:t>i</w:t>
      </w:r>
      <w:r w:rsidRPr="00B23879">
        <w:rPr>
          <w:bCs/>
          <w:spacing w:val="-2"/>
          <w:sz w:val="22"/>
          <w:szCs w:val="22"/>
        </w:rPr>
        <w:t>t</w:t>
      </w:r>
      <w:r w:rsidRPr="00B23879">
        <w:rPr>
          <w:bCs/>
          <w:spacing w:val="1"/>
          <w:sz w:val="22"/>
          <w:szCs w:val="22"/>
        </w:rPr>
        <w:t>i</w:t>
      </w:r>
      <w:r w:rsidRPr="00B23879">
        <w:rPr>
          <w:bCs/>
          <w:sz w:val="22"/>
          <w:szCs w:val="22"/>
        </w:rPr>
        <w:t>on</w:t>
      </w:r>
      <w:r w:rsidRPr="00B23879">
        <w:rPr>
          <w:bCs/>
          <w:spacing w:val="-2"/>
          <w:sz w:val="22"/>
          <w:szCs w:val="22"/>
        </w:rPr>
        <w:t>a</w:t>
      </w:r>
      <w:r w:rsidRPr="00B23879">
        <w:rPr>
          <w:bCs/>
          <w:sz w:val="22"/>
          <w:szCs w:val="22"/>
        </w:rPr>
        <w:t>l</w:t>
      </w:r>
      <w:r w:rsidRPr="00B23879">
        <w:rPr>
          <w:bCs/>
          <w:spacing w:val="4"/>
          <w:sz w:val="22"/>
          <w:szCs w:val="22"/>
        </w:rPr>
        <w:t xml:space="preserve"> </w:t>
      </w:r>
      <w:r w:rsidRPr="00B23879">
        <w:rPr>
          <w:bCs/>
          <w:spacing w:val="-2"/>
          <w:sz w:val="22"/>
          <w:szCs w:val="22"/>
        </w:rPr>
        <w:t>re</w:t>
      </w:r>
      <w:r w:rsidRPr="00B23879">
        <w:rPr>
          <w:bCs/>
          <w:spacing w:val="3"/>
          <w:sz w:val="22"/>
          <w:szCs w:val="22"/>
        </w:rPr>
        <w:t>f</w:t>
      </w:r>
      <w:r w:rsidRPr="00B23879">
        <w:rPr>
          <w:bCs/>
          <w:spacing w:val="-2"/>
          <w:sz w:val="22"/>
          <w:szCs w:val="22"/>
        </w:rPr>
        <w:t>e</w:t>
      </w:r>
      <w:r w:rsidRPr="00B23879">
        <w:rPr>
          <w:bCs/>
          <w:sz w:val="22"/>
          <w:szCs w:val="22"/>
        </w:rPr>
        <w:t>ren</w:t>
      </w:r>
      <w:r w:rsidRPr="00B23879">
        <w:rPr>
          <w:bCs/>
          <w:spacing w:val="-2"/>
          <w:sz w:val="22"/>
          <w:szCs w:val="22"/>
        </w:rPr>
        <w:t>c</w:t>
      </w:r>
      <w:r w:rsidRPr="00B23879">
        <w:rPr>
          <w:bCs/>
          <w:sz w:val="22"/>
          <w:szCs w:val="22"/>
        </w:rPr>
        <w:t>es</w:t>
      </w:r>
      <w:r w:rsidRPr="00B23879">
        <w:rPr>
          <w:bCs/>
          <w:spacing w:val="1"/>
          <w:sz w:val="22"/>
          <w:szCs w:val="22"/>
        </w:rPr>
        <w:t xml:space="preserve"> t</w:t>
      </w:r>
      <w:r w:rsidRPr="00B23879">
        <w:rPr>
          <w:bCs/>
          <w:sz w:val="22"/>
          <w:szCs w:val="22"/>
        </w:rPr>
        <w:t>o</w:t>
      </w:r>
      <w:r w:rsidRPr="00B23879">
        <w:rPr>
          <w:bCs/>
          <w:spacing w:val="1"/>
          <w:sz w:val="22"/>
          <w:szCs w:val="22"/>
        </w:rPr>
        <w:t xml:space="preserve"> </w:t>
      </w:r>
      <w:r w:rsidRPr="00B23879">
        <w:rPr>
          <w:bCs/>
          <w:spacing w:val="-2"/>
          <w:sz w:val="22"/>
          <w:szCs w:val="22"/>
        </w:rPr>
        <w:t>e</w:t>
      </w:r>
      <w:r w:rsidRPr="00B23879">
        <w:rPr>
          <w:bCs/>
          <w:sz w:val="22"/>
          <w:szCs w:val="22"/>
        </w:rPr>
        <w:t>nsure</w:t>
      </w:r>
      <w:r w:rsidRPr="00B23879">
        <w:rPr>
          <w:bCs/>
          <w:spacing w:val="1"/>
          <w:sz w:val="22"/>
          <w:szCs w:val="22"/>
        </w:rPr>
        <w:t xml:space="preserve"> t</w:t>
      </w:r>
      <w:r w:rsidRPr="00B23879">
        <w:rPr>
          <w:bCs/>
          <w:sz w:val="22"/>
          <w:szCs w:val="22"/>
        </w:rPr>
        <w:t>hat</w:t>
      </w:r>
      <w:r w:rsidRPr="00B23879">
        <w:rPr>
          <w:bCs/>
          <w:spacing w:val="1"/>
          <w:sz w:val="22"/>
          <w:szCs w:val="22"/>
        </w:rPr>
        <w:t xml:space="preserve"> </w:t>
      </w:r>
      <w:r w:rsidRPr="00B23879">
        <w:rPr>
          <w:bCs/>
          <w:sz w:val="22"/>
          <w:szCs w:val="22"/>
        </w:rPr>
        <w:t>at</w:t>
      </w:r>
      <w:r w:rsidRPr="00B23879">
        <w:rPr>
          <w:bCs/>
          <w:spacing w:val="1"/>
          <w:sz w:val="22"/>
          <w:szCs w:val="22"/>
        </w:rPr>
        <w:t xml:space="preserve"> </w:t>
      </w:r>
      <w:r w:rsidRPr="00B23879">
        <w:rPr>
          <w:bCs/>
          <w:spacing w:val="-1"/>
          <w:sz w:val="22"/>
          <w:szCs w:val="22"/>
        </w:rPr>
        <w:t>l</w:t>
      </w:r>
      <w:r w:rsidRPr="00B23879">
        <w:rPr>
          <w:bCs/>
          <w:sz w:val="22"/>
          <w:szCs w:val="22"/>
        </w:rPr>
        <w:t>ea</w:t>
      </w:r>
      <w:r w:rsidRPr="00B23879">
        <w:rPr>
          <w:bCs/>
          <w:spacing w:val="-2"/>
          <w:sz w:val="22"/>
          <w:szCs w:val="22"/>
        </w:rPr>
        <w:t>s</w:t>
      </w:r>
      <w:r w:rsidRPr="00B23879">
        <w:rPr>
          <w:bCs/>
          <w:sz w:val="22"/>
          <w:szCs w:val="22"/>
        </w:rPr>
        <w:t>t two (2) r</w:t>
      </w:r>
      <w:r w:rsidRPr="00B23879">
        <w:rPr>
          <w:bCs/>
          <w:spacing w:val="-2"/>
          <w:sz w:val="22"/>
          <w:szCs w:val="22"/>
        </w:rPr>
        <w:t>ef</w:t>
      </w:r>
      <w:r w:rsidRPr="00B23879">
        <w:rPr>
          <w:bCs/>
          <w:sz w:val="22"/>
          <w:szCs w:val="22"/>
        </w:rPr>
        <w:t>eren</w:t>
      </w:r>
      <w:r w:rsidRPr="00B23879">
        <w:rPr>
          <w:bCs/>
          <w:spacing w:val="-2"/>
          <w:sz w:val="22"/>
          <w:szCs w:val="22"/>
        </w:rPr>
        <w:t>c</w:t>
      </w:r>
      <w:r w:rsidRPr="00B23879">
        <w:rPr>
          <w:bCs/>
          <w:sz w:val="22"/>
          <w:szCs w:val="22"/>
        </w:rPr>
        <w:t>es</w:t>
      </w:r>
      <w:r w:rsidRPr="00B23879">
        <w:rPr>
          <w:bCs/>
          <w:spacing w:val="3"/>
          <w:sz w:val="22"/>
          <w:szCs w:val="22"/>
        </w:rPr>
        <w:t xml:space="preserve"> </w:t>
      </w:r>
      <w:r w:rsidRPr="00B23879">
        <w:rPr>
          <w:bCs/>
          <w:spacing w:val="-2"/>
          <w:sz w:val="22"/>
          <w:szCs w:val="22"/>
        </w:rPr>
        <w:t>a</w:t>
      </w:r>
      <w:r w:rsidRPr="00B23879">
        <w:rPr>
          <w:bCs/>
          <w:sz w:val="22"/>
          <w:szCs w:val="22"/>
        </w:rPr>
        <w:t>re</w:t>
      </w:r>
      <w:r w:rsidRPr="00B23879">
        <w:rPr>
          <w:bCs/>
          <w:spacing w:val="1"/>
          <w:sz w:val="22"/>
          <w:szCs w:val="22"/>
        </w:rPr>
        <w:t xml:space="preserve"> </w:t>
      </w:r>
      <w:r w:rsidRPr="00B23879">
        <w:rPr>
          <w:bCs/>
          <w:sz w:val="22"/>
          <w:szCs w:val="22"/>
        </w:rPr>
        <w:t>ava</w:t>
      </w:r>
      <w:r w:rsidRPr="00B23879">
        <w:rPr>
          <w:bCs/>
          <w:spacing w:val="-1"/>
          <w:sz w:val="22"/>
          <w:szCs w:val="22"/>
        </w:rPr>
        <w:t>i</w:t>
      </w:r>
      <w:r w:rsidRPr="00B23879">
        <w:rPr>
          <w:bCs/>
          <w:spacing w:val="1"/>
          <w:sz w:val="22"/>
          <w:szCs w:val="22"/>
        </w:rPr>
        <w:t>l</w:t>
      </w:r>
      <w:r w:rsidRPr="00B23879">
        <w:rPr>
          <w:bCs/>
          <w:sz w:val="22"/>
          <w:szCs w:val="22"/>
        </w:rPr>
        <w:t>a</w:t>
      </w:r>
      <w:r w:rsidRPr="00B23879">
        <w:rPr>
          <w:bCs/>
          <w:spacing w:val="-3"/>
          <w:sz w:val="22"/>
          <w:szCs w:val="22"/>
        </w:rPr>
        <w:t>b</w:t>
      </w:r>
      <w:r w:rsidRPr="00B23879">
        <w:rPr>
          <w:bCs/>
          <w:spacing w:val="1"/>
          <w:sz w:val="22"/>
          <w:szCs w:val="22"/>
        </w:rPr>
        <w:t>l</w:t>
      </w:r>
      <w:r w:rsidRPr="00B23879">
        <w:rPr>
          <w:bCs/>
          <w:sz w:val="22"/>
          <w:szCs w:val="22"/>
        </w:rPr>
        <w:t>e</w:t>
      </w:r>
      <w:r w:rsidRPr="00B23879">
        <w:rPr>
          <w:bCs/>
          <w:spacing w:val="1"/>
          <w:sz w:val="22"/>
          <w:szCs w:val="22"/>
        </w:rPr>
        <w:t xml:space="preserve"> f</w:t>
      </w:r>
      <w:r w:rsidRPr="00B23879">
        <w:rPr>
          <w:bCs/>
          <w:sz w:val="22"/>
          <w:szCs w:val="22"/>
        </w:rPr>
        <w:t>or</w:t>
      </w:r>
      <w:r w:rsidRPr="00B23879">
        <w:rPr>
          <w:bCs/>
          <w:spacing w:val="1"/>
          <w:sz w:val="22"/>
          <w:szCs w:val="22"/>
        </w:rPr>
        <w:t xml:space="preserve"> </w:t>
      </w:r>
      <w:r w:rsidRPr="00B23879">
        <w:rPr>
          <w:bCs/>
          <w:spacing w:val="-1"/>
          <w:sz w:val="22"/>
          <w:szCs w:val="22"/>
        </w:rPr>
        <w:t>i</w:t>
      </w:r>
      <w:r w:rsidRPr="00B23879">
        <w:rPr>
          <w:bCs/>
          <w:sz w:val="22"/>
          <w:szCs w:val="22"/>
        </w:rPr>
        <w:t>n</w:t>
      </w:r>
      <w:r w:rsidRPr="00B23879">
        <w:rPr>
          <w:bCs/>
          <w:spacing w:val="1"/>
          <w:sz w:val="22"/>
          <w:szCs w:val="22"/>
        </w:rPr>
        <w:t>t</w:t>
      </w:r>
      <w:r w:rsidRPr="00B23879">
        <w:rPr>
          <w:bCs/>
          <w:sz w:val="22"/>
          <w:szCs w:val="22"/>
        </w:rPr>
        <w:t>er</w:t>
      </w:r>
      <w:r w:rsidRPr="00B23879">
        <w:rPr>
          <w:bCs/>
          <w:spacing w:val="-2"/>
          <w:sz w:val="22"/>
          <w:szCs w:val="22"/>
        </w:rPr>
        <w:t>v</w:t>
      </w:r>
      <w:r w:rsidRPr="00B23879">
        <w:rPr>
          <w:bCs/>
          <w:spacing w:val="1"/>
          <w:sz w:val="22"/>
          <w:szCs w:val="22"/>
        </w:rPr>
        <w:t>i</w:t>
      </w:r>
      <w:r w:rsidRPr="00B23879">
        <w:rPr>
          <w:bCs/>
          <w:spacing w:val="-2"/>
          <w:sz w:val="22"/>
          <w:szCs w:val="22"/>
        </w:rPr>
        <w:t>e</w:t>
      </w:r>
      <w:r w:rsidRPr="00B23879">
        <w:rPr>
          <w:bCs/>
          <w:spacing w:val="1"/>
          <w:sz w:val="22"/>
          <w:szCs w:val="22"/>
        </w:rPr>
        <w:t>w</w:t>
      </w:r>
      <w:r w:rsidRPr="00B23879">
        <w:rPr>
          <w:bCs/>
          <w:sz w:val="22"/>
          <w:szCs w:val="22"/>
        </w:rPr>
        <w:t xml:space="preserve">. </w:t>
      </w:r>
      <w:r w:rsidRPr="00B23879">
        <w:rPr>
          <w:bCs/>
          <w:spacing w:val="6"/>
          <w:sz w:val="22"/>
          <w:szCs w:val="22"/>
        </w:rPr>
        <w:t xml:space="preserve"> </w:t>
      </w:r>
      <w:r w:rsidRPr="00B23879">
        <w:rPr>
          <w:bCs/>
          <w:spacing w:val="-1"/>
          <w:sz w:val="22"/>
          <w:szCs w:val="22"/>
        </w:rPr>
        <w:t>DOM</w:t>
      </w:r>
      <w:r w:rsidRPr="00B23879">
        <w:rPr>
          <w:bCs/>
          <w:sz w:val="22"/>
          <w:szCs w:val="22"/>
        </w:rPr>
        <w:t xml:space="preserve"> </w:t>
      </w:r>
      <w:r w:rsidRPr="00B23879">
        <w:rPr>
          <w:bCs/>
          <w:spacing w:val="1"/>
          <w:sz w:val="22"/>
          <w:szCs w:val="22"/>
        </w:rPr>
        <w:t>st</w:t>
      </w:r>
      <w:r w:rsidRPr="00B23879">
        <w:rPr>
          <w:bCs/>
          <w:spacing w:val="-2"/>
          <w:sz w:val="22"/>
          <w:szCs w:val="22"/>
        </w:rPr>
        <w:t>a</w:t>
      </w:r>
      <w:r w:rsidRPr="00B23879">
        <w:rPr>
          <w:bCs/>
          <w:spacing w:val="1"/>
          <w:sz w:val="22"/>
          <w:szCs w:val="22"/>
        </w:rPr>
        <w:t>f</w:t>
      </w:r>
      <w:r w:rsidRPr="00B23879">
        <w:rPr>
          <w:bCs/>
          <w:sz w:val="22"/>
          <w:szCs w:val="22"/>
        </w:rPr>
        <w:t>f</w:t>
      </w:r>
      <w:r w:rsidRPr="00B23879">
        <w:rPr>
          <w:bCs/>
          <w:spacing w:val="1"/>
          <w:sz w:val="22"/>
          <w:szCs w:val="22"/>
        </w:rPr>
        <w:t xml:space="preserve"> m</w:t>
      </w:r>
      <w:r w:rsidRPr="00B23879">
        <w:rPr>
          <w:bCs/>
          <w:sz w:val="22"/>
          <w:szCs w:val="22"/>
        </w:rPr>
        <w:t>u</w:t>
      </w:r>
      <w:r w:rsidRPr="00B23879">
        <w:rPr>
          <w:bCs/>
          <w:spacing w:val="1"/>
          <w:sz w:val="22"/>
          <w:szCs w:val="22"/>
        </w:rPr>
        <w:t>s</w:t>
      </w:r>
      <w:r w:rsidRPr="00B23879">
        <w:rPr>
          <w:bCs/>
          <w:sz w:val="22"/>
          <w:szCs w:val="22"/>
        </w:rPr>
        <w:t>t</w:t>
      </w:r>
      <w:r w:rsidRPr="00B23879">
        <w:rPr>
          <w:bCs/>
          <w:spacing w:val="3"/>
          <w:sz w:val="22"/>
          <w:szCs w:val="22"/>
        </w:rPr>
        <w:t xml:space="preserve"> </w:t>
      </w:r>
      <w:r w:rsidRPr="00B23879">
        <w:rPr>
          <w:bCs/>
          <w:spacing w:val="-3"/>
          <w:sz w:val="22"/>
          <w:szCs w:val="22"/>
        </w:rPr>
        <w:t>b</w:t>
      </w:r>
      <w:r w:rsidRPr="00B23879">
        <w:rPr>
          <w:bCs/>
          <w:sz w:val="22"/>
          <w:szCs w:val="22"/>
        </w:rPr>
        <w:t>e</w:t>
      </w:r>
      <w:r w:rsidRPr="00B23879">
        <w:rPr>
          <w:bCs/>
          <w:spacing w:val="3"/>
          <w:sz w:val="22"/>
          <w:szCs w:val="22"/>
        </w:rPr>
        <w:t xml:space="preserve"> </w:t>
      </w:r>
      <w:r w:rsidRPr="00B23879">
        <w:rPr>
          <w:bCs/>
          <w:sz w:val="22"/>
          <w:szCs w:val="22"/>
        </w:rPr>
        <w:t>ab</w:t>
      </w:r>
      <w:r w:rsidRPr="00B23879">
        <w:rPr>
          <w:bCs/>
          <w:spacing w:val="-1"/>
          <w:sz w:val="22"/>
          <w:szCs w:val="22"/>
        </w:rPr>
        <w:t>l</w:t>
      </w:r>
      <w:r w:rsidRPr="00B23879">
        <w:rPr>
          <w:bCs/>
          <w:sz w:val="22"/>
          <w:szCs w:val="22"/>
        </w:rPr>
        <w:t>e</w:t>
      </w:r>
      <w:r w:rsidRPr="00B23879">
        <w:rPr>
          <w:bCs/>
          <w:spacing w:val="3"/>
          <w:sz w:val="22"/>
          <w:szCs w:val="22"/>
        </w:rPr>
        <w:t xml:space="preserve"> </w:t>
      </w:r>
      <w:r w:rsidRPr="00B23879">
        <w:rPr>
          <w:bCs/>
          <w:spacing w:val="1"/>
          <w:sz w:val="22"/>
          <w:szCs w:val="22"/>
        </w:rPr>
        <w:t>t</w:t>
      </w:r>
      <w:r w:rsidRPr="00B23879">
        <w:rPr>
          <w:bCs/>
          <w:sz w:val="22"/>
          <w:szCs w:val="22"/>
        </w:rPr>
        <w:t>o con</w:t>
      </w:r>
      <w:r w:rsidRPr="00B23879">
        <w:rPr>
          <w:bCs/>
          <w:spacing w:val="-2"/>
          <w:sz w:val="22"/>
          <w:szCs w:val="22"/>
        </w:rPr>
        <w:t>t</w:t>
      </w:r>
      <w:r w:rsidRPr="00B23879">
        <w:rPr>
          <w:bCs/>
          <w:sz w:val="22"/>
          <w:szCs w:val="22"/>
        </w:rPr>
        <w:t>act</w:t>
      </w:r>
      <w:r w:rsidRPr="00B23879">
        <w:rPr>
          <w:bCs/>
          <w:spacing w:val="3"/>
          <w:sz w:val="22"/>
          <w:szCs w:val="22"/>
        </w:rPr>
        <w:t xml:space="preserve"> </w:t>
      </w:r>
      <w:r w:rsidRPr="00B23879">
        <w:rPr>
          <w:bCs/>
          <w:sz w:val="22"/>
          <w:szCs w:val="22"/>
        </w:rPr>
        <w:t>two (2) r</w:t>
      </w:r>
      <w:r w:rsidRPr="00B23879">
        <w:rPr>
          <w:bCs/>
          <w:spacing w:val="-2"/>
          <w:sz w:val="22"/>
          <w:szCs w:val="22"/>
        </w:rPr>
        <w:t>e</w:t>
      </w:r>
      <w:r w:rsidRPr="00B23879">
        <w:rPr>
          <w:bCs/>
          <w:spacing w:val="1"/>
          <w:sz w:val="22"/>
          <w:szCs w:val="22"/>
        </w:rPr>
        <w:t>f</w:t>
      </w:r>
      <w:r w:rsidRPr="00B23879">
        <w:rPr>
          <w:bCs/>
          <w:sz w:val="22"/>
          <w:szCs w:val="22"/>
        </w:rPr>
        <w:t>ere</w:t>
      </w:r>
      <w:r w:rsidRPr="00B23879">
        <w:rPr>
          <w:bCs/>
          <w:spacing w:val="-3"/>
          <w:sz w:val="22"/>
          <w:szCs w:val="22"/>
        </w:rPr>
        <w:t>n</w:t>
      </w:r>
      <w:r w:rsidRPr="00B23879">
        <w:rPr>
          <w:bCs/>
          <w:sz w:val="22"/>
          <w:szCs w:val="22"/>
        </w:rPr>
        <w:t>ces</w:t>
      </w:r>
      <w:r w:rsidRPr="00B23879">
        <w:rPr>
          <w:bCs/>
          <w:spacing w:val="1"/>
          <w:sz w:val="22"/>
          <w:szCs w:val="22"/>
        </w:rPr>
        <w:t xml:space="preserve"> w</w:t>
      </w:r>
      <w:r w:rsidRPr="00B23879">
        <w:rPr>
          <w:bCs/>
          <w:spacing w:val="-1"/>
          <w:sz w:val="22"/>
          <w:szCs w:val="22"/>
        </w:rPr>
        <w:t>i</w:t>
      </w:r>
      <w:r w:rsidRPr="00B23879">
        <w:rPr>
          <w:bCs/>
          <w:spacing w:val="1"/>
          <w:sz w:val="22"/>
          <w:szCs w:val="22"/>
        </w:rPr>
        <w:t>t</w:t>
      </w:r>
      <w:r w:rsidRPr="00B23879">
        <w:rPr>
          <w:bCs/>
          <w:spacing w:val="-3"/>
          <w:sz w:val="22"/>
          <w:szCs w:val="22"/>
        </w:rPr>
        <w:t>h</w:t>
      </w:r>
      <w:r w:rsidRPr="00B23879">
        <w:rPr>
          <w:bCs/>
          <w:spacing w:val="1"/>
          <w:sz w:val="22"/>
          <w:szCs w:val="22"/>
        </w:rPr>
        <w:t>i</w:t>
      </w:r>
      <w:r w:rsidRPr="00B23879">
        <w:rPr>
          <w:bCs/>
          <w:sz w:val="22"/>
          <w:szCs w:val="22"/>
        </w:rPr>
        <w:t xml:space="preserve">n </w:t>
      </w:r>
      <w:r w:rsidRPr="00B23879">
        <w:rPr>
          <w:bCs/>
          <w:spacing w:val="-2"/>
          <w:sz w:val="22"/>
          <w:szCs w:val="22"/>
        </w:rPr>
        <w:t>three</w:t>
      </w:r>
      <w:r w:rsidRPr="00B23879">
        <w:rPr>
          <w:spacing w:val="-2"/>
          <w:sz w:val="22"/>
          <w:szCs w:val="22"/>
        </w:rPr>
        <w:t xml:space="preserve"> </w:t>
      </w:r>
      <w:r w:rsidRPr="00B23879">
        <w:rPr>
          <w:bCs/>
          <w:spacing w:val="-2"/>
          <w:sz w:val="22"/>
          <w:szCs w:val="22"/>
        </w:rPr>
        <w:t>(3)</w:t>
      </w:r>
      <w:r w:rsidRPr="00B23879">
        <w:rPr>
          <w:bCs/>
          <w:sz w:val="22"/>
          <w:szCs w:val="22"/>
        </w:rPr>
        <w:t xml:space="preserve"> bu</w:t>
      </w:r>
      <w:r w:rsidRPr="00B23879">
        <w:rPr>
          <w:bCs/>
          <w:spacing w:val="-2"/>
          <w:sz w:val="22"/>
          <w:szCs w:val="22"/>
        </w:rPr>
        <w:t>s</w:t>
      </w:r>
      <w:r w:rsidRPr="00B23879">
        <w:rPr>
          <w:bCs/>
          <w:spacing w:val="1"/>
          <w:sz w:val="22"/>
          <w:szCs w:val="22"/>
        </w:rPr>
        <w:t>i</w:t>
      </w:r>
      <w:r w:rsidRPr="00B23879">
        <w:rPr>
          <w:bCs/>
          <w:sz w:val="22"/>
          <w:szCs w:val="22"/>
        </w:rPr>
        <w:t>ne</w:t>
      </w:r>
      <w:r w:rsidRPr="00B23879">
        <w:rPr>
          <w:bCs/>
          <w:spacing w:val="-2"/>
          <w:sz w:val="22"/>
          <w:szCs w:val="22"/>
        </w:rPr>
        <w:t>s</w:t>
      </w:r>
      <w:r w:rsidRPr="00B23879">
        <w:rPr>
          <w:bCs/>
          <w:sz w:val="22"/>
          <w:szCs w:val="22"/>
        </w:rPr>
        <w:t>s</w:t>
      </w:r>
      <w:r w:rsidRPr="00B23879">
        <w:rPr>
          <w:bCs/>
          <w:spacing w:val="3"/>
          <w:sz w:val="22"/>
          <w:szCs w:val="22"/>
        </w:rPr>
        <w:t xml:space="preserve"> </w:t>
      </w:r>
      <w:r w:rsidRPr="00B23879">
        <w:rPr>
          <w:bCs/>
          <w:sz w:val="22"/>
          <w:szCs w:val="22"/>
        </w:rPr>
        <w:t>d</w:t>
      </w:r>
      <w:r w:rsidRPr="00B23879">
        <w:rPr>
          <w:bCs/>
          <w:spacing w:val="-2"/>
          <w:sz w:val="22"/>
          <w:szCs w:val="22"/>
        </w:rPr>
        <w:t>a</w:t>
      </w:r>
      <w:r w:rsidRPr="00B23879">
        <w:rPr>
          <w:bCs/>
          <w:sz w:val="22"/>
          <w:szCs w:val="22"/>
        </w:rPr>
        <w:t>ys</w:t>
      </w:r>
      <w:r w:rsidRPr="00B23879">
        <w:rPr>
          <w:bCs/>
          <w:spacing w:val="3"/>
          <w:sz w:val="22"/>
          <w:szCs w:val="22"/>
        </w:rPr>
        <w:t xml:space="preserve"> </w:t>
      </w:r>
      <w:r w:rsidRPr="00B23879">
        <w:rPr>
          <w:bCs/>
          <w:spacing w:val="-2"/>
          <w:sz w:val="22"/>
          <w:szCs w:val="22"/>
        </w:rPr>
        <w:t>o</w:t>
      </w:r>
      <w:r w:rsidRPr="00B23879">
        <w:rPr>
          <w:bCs/>
          <w:sz w:val="22"/>
          <w:szCs w:val="22"/>
        </w:rPr>
        <w:t>f</w:t>
      </w:r>
      <w:r w:rsidRPr="00B23879">
        <w:rPr>
          <w:bCs/>
          <w:spacing w:val="6"/>
          <w:sz w:val="22"/>
          <w:szCs w:val="22"/>
        </w:rPr>
        <w:t xml:space="preserve"> </w:t>
      </w:r>
      <w:r w:rsidRPr="00B23879">
        <w:rPr>
          <w:bCs/>
          <w:spacing w:val="-3"/>
          <w:sz w:val="22"/>
          <w:szCs w:val="22"/>
        </w:rPr>
        <w:t>Bid Opening</w:t>
      </w:r>
      <w:r w:rsidRPr="00B23879">
        <w:rPr>
          <w:bCs/>
          <w:spacing w:val="3"/>
          <w:sz w:val="22"/>
          <w:szCs w:val="22"/>
        </w:rPr>
        <w:t xml:space="preserve"> </w:t>
      </w:r>
      <w:r w:rsidRPr="00B23879">
        <w:rPr>
          <w:bCs/>
          <w:spacing w:val="-2"/>
          <w:sz w:val="22"/>
          <w:szCs w:val="22"/>
        </w:rPr>
        <w:t xml:space="preserve">for or the </w:t>
      </w:r>
      <w:r w:rsidR="00DA33A9" w:rsidRPr="00B23879">
        <w:rPr>
          <w:bCs/>
          <w:spacing w:val="-2"/>
          <w:sz w:val="22"/>
          <w:szCs w:val="22"/>
        </w:rPr>
        <w:t>Bidder</w:t>
      </w:r>
      <w:r w:rsidRPr="00B23879">
        <w:rPr>
          <w:bCs/>
          <w:spacing w:val="-2"/>
          <w:sz w:val="22"/>
          <w:szCs w:val="22"/>
        </w:rPr>
        <w:t xml:space="preserve"> may be rejected. In addition, two (2) of the </w:t>
      </w:r>
      <w:r w:rsidR="00DA33A9" w:rsidRPr="00B23879">
        <w:rPr>
          <w:bCs/>
          <w:spacing w:val="-2"/>
          <w:sz w:val="22"/>
          <w:szCs w:val="22"/>
        </w:rPr>
        <w:t>Bidder</w:t>
      </w:r>
      <w:r w:rsidR="00E25FEC" w:rsidRPr="00B23879">
        <w:rPr>
          <w:bCs/>
          <w:spacing w:val="-2"/>
          <w:sz w:val="22"/>
          <w:szCs w:val="22"/>
        </w:rPr>
        <w:t>s</w:t>
      </w:r>
      <w:r w:rsidRPr="00B23879">
        <w:rPr>
          <w:bCs/>
          <w:spacing w:val="-2"/>
          <w:sz w:val="22"/>
          <w:szCs w:val="22"/>
        </w:rPr>
        <w:t xml:space="preserve"> references must score a minimum combined 12 points in order to be deemed responsible.</w:t>
      </w:r>
      <w:r w:rsidRPr="00B23879">
        <w:rPr>
          <w:sz w:val="22"/>
          <w:szCs w:val="22"/>
        </w:rPr>
        <w:t xml:space="preserve">  </w:t>
      </w:r>
      <w:r w:rsidR="0077678D" w:rsidRPr="00B23879">
        <w:rPr>
          <w:b/>
          <w:sz w:val="22"/>
          <w:szCs w:val="22"/>
        </w:rPr>
        <w:t>See form below.</w:t>
      </w:r>
      <w:bookmarkEnd w:id="964"/>
      <w:bookmarkEnd w:id="965"/>
      <w:bookmarkEnd w:id="966"/>
      <w:bookmarkEnd w:id="967"/>
    </w:p>
    <w:p w14:paraId="6FA368DA" w14:textId="01E070CB" w:rsidR="00A70ED9" w:rsidRDefault="00A70ED9" w:rsidP="00816255">
      <w:pPr>
        <w:widowControl w:val="0"/>
        <w:tabs>
          <w:tab w:val="left" w:pos="9600"/>
        </w:tabs>
        <w:spacing w:before="39" w:line="276" w:lineRule="auto"/>
        <w:ind w:right="-30"/>
        <w:jc w:val="center"/>
        <w:rPr>
          <w:rStyle w:val="Heading3Char"/>
          <w:sz w:val="28"/>
          <w:szCs w:val="28"/>
        </w:rPr>
      </w:pPr>
      <w:bookmarkStart w:id="968" w:name="_Toc513794984"/>
    </w:p>
    <w:p w14:paraId="75DBDB21" w14:textId="2C84DCF8" w:rsidR="003A3768" w:rsidRPr="00CD6E83" w:rsidRDefault="00F07357" w:rsidP="00816255">
      <w:pPr>
        <w:widowControl w:val="0"/>
        <w:tabs>
          <w:tab w:val="left" w:pos="9600"/>
        </w:tabs>
        <w:spacing w:before="39" w:line="276" w:lineRule="auto"/>
        <w:ind w:right="-30"/>
        <w:jc w:val="center"/>
        <w:rPr>
          <w:b/>
          <w:bCs/>
          <w:color w:val="17365D" w:themeColor="text2" w:themeShade="BF"/>
          <w:sz w:val="28"/>
          <w:szCs w:val="28"/>
        </w:rPr>
      </w:pPr>
      <w:bookmarkStart w:id="969" w:name="_Toc513802478"/>
      <w:bookmarkStart w:id="970" w:name="_Toc117701572"/>
      <w:r w:rsidRPr="00CD6E83">
        <w:rPr>
          <w:b/>
          <w:bCs/>
          <w:color w:val="17365D" w:themeColor="text2" w:themeShade="BF"/>
          <w:sz w:val="28"/>
          <w:szCs w:val="28"/>
        </w:rPr>
        <w:lastRenderedPageBreak/>
        <w:t>To be filled out by DOM Staff Only</w:t>
      </w:r>
      <w:bookmarkEnd w:id="968"/>
      <w:bookmarkEnd w:id="969"/>
      <w:bookmarkEnd w:id="970"/>
    </w:p>
    <w:p w14:paraId="38ED2F59" w14:textId="77777777" w:rsidR="00BE65BF" w:rsidRDefault="00BE65BF" w:rsidP="00816255">
      <w:pPr>
        <w:widowControl w:val="0"/>
        <w:tabs>
          <w:tab w:val="left" w:pos="9600"/>
        </w:tabs>
        <w:spacing w:before="39" w:line="276" w:lineRule="auto"/>
        <w:ind w:right="-30"/>
        <w:jc w:val="center"/>
        <w:rPr>
          <w:rStyle w:val="Heading3Char"/>
          <w:sz w:val="28"/>
          <w:szCs w:val="28"/>
        </w:rPr>
      </w:pPr>
    </w:p>
    <w:tbl>
      <w:tblPr>
        <w:tblW w:w="9350" w:type="dxa"/>
        <w:tblInd w:w="108" w:type="dxa"/>
        <w:tblLook w:val="04A0" w:firstRow="1" w:lastRow="0" w:firstColumn="1" w:lastColumn="0" w:noHBand="0" w:noVBand="1"/>
      </w:tblPr>
      <w:tblGrid>
        <w:gridCol w:w="1710"/>
        <w:gridCol w:w="2217"/>
        <w:gridCol w:w="1923"/>
        <w:gridCol w:w="900"/>
        <w:gridCol w:w="2600"/>
      </w:tblGrid>
      <w:tr w:rsidR="0077678D" w:rsidRPr="0077678D" w14:paraId="58B38CC0" w14:textId="77777777" w:rsidTr="00104470">
        <w:trPr>
          <w:trHeight w:hRule="exact" w:val="316"/>
        </w:trPr>
        <w:tc>
          <w:tcPr>
            <w:tcW w:w="1710" w:type="dxa"/>
            <w:hideMark/>
          </w:tcPr>
          <w:p w14:paraId="4B0D6295" w14:textId="77777777" w:rsidR="0077678D" w:rsidRPr="0077678D" w:rsidRDefault="0077678D" w:rsidP="00816255">
            <w:pPr>
              <w:spacing w:line="276" w:lineRule="auto"/>
              <w:ind w:left="-108"/>
              <w:rPr>
                <w:sz w:val="22"/>
                <w:szCs w:val="22"/>
              </w:rPr>
            </w:pPr>
            <w:r w:rsidRPr="0077678D">
              <w:rPr>
                <w:sz w:val="22"/>
                <w:szCs w:val="22"/>
              </w:rPr>
              <w:t>Procurement:</w:t>
            </w:r>
          </w:p>
        </w:tc>
        <w:tc>
          <w:tcPr>
            <w:tcW w:w="4140" w:type="dxa"/>
            <w:gridSpan w:val="2"/>
            <w:tcBorders>
              <w:bottom w:val="single" w:sz="4" w:space="0" w:color="auto"/>
            </w:tcBorders>
            <w:vAlign w:val="center"/>
          </w:tcPr>
          <w:p w14:paraId="5B8BC57E" w14:textId="77777777" w:rsidR="0077678D" w:rsidRPr="0077678D" w:rsidRDefault="0077678D" w:rsidP="00816255">
            <w:pPr>
              <w:spacing w:line="276" w:lineRule="auto"/>
              <w:rPr>
                <w:b/>
                <w:sz w:val="22"/>
                <w:szCs w:val="22"/>
              </w:rPr>
            </w:pPr>
          </w:p>
        </w:tc>
        <w:tc>
          <w:tcPr>
            <w:tcW w:w="900" w:type="dxa"/>
          </w:tcPr>
          <w:p w14:paraId="1C246B09" w14:textId="77777777" w:rsidR="0077678D" w:rsidRPr="0077678D" w:rsidRDefault="0077678D" w:rsidP="00816255">
            <w:pPr>
              <w:spacing w:line="276" w:lineRule="auto"/>
              <w:jc w:val="right"/>
              <w:rPr>
                <w:sz w:val="22"/>
                <w:szCs w:val="22"/>
              </w:rPr>
            </w:pPr>
            <w:r w:rsidRPr="0077678D">
              <w:rPr>
                <w:sz w:val="22"/>
                <w:szCs w:val="22"/>
              </w:rPr>
              <w:t>Date:</w:t>
            </w:r>
          </w:p>
        </w:tc>
        <w:tc>
          <w:tcPr>
            <w:tcW w:w="2600" w:type="dxa"/>
            <w:tcBorders>
              <w:bottom w:val="single" w:sz="4" w:space="0" w:color="auto"/>
            </w:tcBorders>
          </w:tcPr>
          <w:p w14:paraId="3C2B0034" w14:textId="77777777" w:rsidR="0077678D" w:rsidRPr="0077678D" w:rsidRDefault="0077678D" w:rsidP="00816255">
            <w:pPr>
              <w:spacing w:line="276" w:lineRule="auto"/>
              <w:rPr>
                <w:sz w:val="22"/>
                <w:szCs w:val="22"/>
              </w:rPr>
            </w:pPr>
          </w:p>
        </w:tc>
      </w:tr>
      <w:tr w:rsidR="0077678D" w:rsidRPr="0077678D" w14:paraId="493191F5" w14:textId="77777777" w:rsidTr="00E25FEC">
        <w:trPr>
          <w:trHeight w:hRule="exact" w:val="568"/>
        </w:trPr>
        <w:tc>
          <w:tcPr>
            <w:tcW w:w="1710" w:type="dxa"/>
            <w:vAlign w:val="center"/>
          </w:tcPr>
          <w:p w14:paraId="7B2B94FD" w14:textId="77777777" w:rsidR="0077678D" w:rsidRPr="0077678D" w:rsidRDefault="0077678D" w:rsidP="00816255">
            <w:pPr>
              <w:spacing w:line="276" w:lineRule="auto"/>
              <w:ind w:hanging="108"/>
              <w:rPr>
                <w:sz w:val="22"/>
                <w:szCs w:val="22"/>
              </w:rPr>
            </w:pPr>
            <w:r w:rsidRPr="0077678D">
              <w:rPr>
                <w:sz w:val="22"/>
                <w:szCs w:val="22"/>
              </w:rPr>
              <w:t>Reference Name:</w:t>
            </w:r>
          </w:p>
        </w:tc>
        <w:tc>
          <w:tcPr>
            <w:tcW w:w="4140" w:type="dxa"/>
            <w:gridSpan w:val="2"/>
            <w:tcBorders>
              <w:top w:val="single" w:sz="4" w:space="0" w:color="auto"/>
              <w:bottom w:val="single" w:sz="4" w:space="0" w:color="auto"/>
            </w:tcBorders>
            <w:vAlign w:val="center"/>
            <w:hideMark/>
          </w:tcPr>
          <w:p w14:paraId="51FF95AF" w14:textId="77777777" w:rsidR="0077678D" w:rsidRPr="0077678D" w:rsidRDefault="0077678D" w:rsidP="00816255">
            <w:pPr>
              <w:spacing w:line="276" w:lineRule="auto"/>
              <w:rPr>
                <w:i/>
                <w:sz w:val="16"/>
                <w:szCs w:val="22"/>
              </w:rPr>
            </w:pPr>
          </w:p>
        </w:tc>
        <w:tc>
          <w:tcPr>
            <w:tcW w:w="900" w:type="dxa"/>
            <w:vAlign w:val="center"/>
          </w:tcPr>
          <w:p w14:paraId="551E4A71" w14:textId="77777777" w:rsidR="0077678D" w:rsidRPr="0077678D" w:rsidRDefault="0077678D" w:rsidP="00816255">
            <w:pPr>
              <w:spacing w:line="276" w:lineRule="auto"/>
              <w:jc w:val="right"/>
            </w:pPr>
            <w:r w:rsidRPr="0077678D">
              <w:t>Title:</w:t>
            </w:r>
          </w:p>
        </w:tc>
        <w:tc>
          <w:tcPr>
            <w:tcW w:w="2600" w:type="dxa"/>
            <w:tcBorders>
              <w:top w:val="single" w:sz="4" w:space="0" w:color="auto"/>
              <w:bottom w:val="single" w:sz="4" w:space="0" w:color="auto"/>
            </w:tcBorders>
            <w:vAlign w:val="center"/>
          </w:tcPr>
          <w:p w14:paraId="061AB229" w14:textId="77777777" w:rsidR="0077678D" w:rsidRPr="0077678D" w:rsidRDefault="0077678D" w:rsidP="00816255">
            <w:pPr>
              <w:spacing w:line="276" w:lineRule="auto"/>
              <w:rPr>
                <w:i/>
                <w:sz w:val="16"/>
                <w:szCs w:val="22"/>
              </w:rPr>
            </w:pPr>
          </w:p>
        </w:tc>
      </w:tr>
      <w:tr w:rsidR="0077678D" w:rsidRPr="0077678D" w14:paraId="0A97C77F" w14:textId="77777777" w:rsidTr="00104470">
        <w:trPr>
          <w:trHeight w:hRule="exact" w:val="361"/>
        </w:trPr>
        <w:tc>
          <w:tcPr>
            <w:tcW w:w="1710" w:type="dxa"/>
            <w:hideMark/>
          </w:tcPr>
          <w:p w14:paraId="0DB92D4A" w14:textId="77777777" w:rsidR="0077678D" w:rsidRPr="0077678D" w:rsidRDefault="0077678D" w:rsidP="00816255">
            <w:pPr>
              <w:spacing w:line="276" w:lineRule="auto"/>
              <w:ind w:left="-108"/>
              <w:rPr>
                <w:sz w:val="22"/>
                <w:szCs w:val="22"/>
              </w:rPr>
            </w:pPr>
            <w:r w:rsidRPr="0077678D">
              <w:rPr>
                <w:sz w:val="22"/>
                <w:szCs w:val="22"/>
              </w:rPr>
              <w:t>Phone:</w:t>
            </w:r>
          </w:p>
        </w:tc>
        <w:tc>
          <w:tcPr>
            <w:tcW w:w="4140" w:type="dxa"/>
            <w:gridSpan w:val="2"/>
            <w:tcBorders>
              <w:top w:val="single" w:sz="4" w:space="0" w:color="auto"/>
              <w:bottom w:val="single" w:sz="4" w:space="0" w:color="auto"/>
            </w:tcBorders>
            <w:vAlign w:val="center"/>
          </w:tcPr>
          <w:p w14:paraId="140B15BA" w14:textId="77777777" w:rsidR="0077678D" w:rsidRPr="0077678D" w:rsidRDefault="0077678D" w:rsidP="00816255">
            <w:pPr>
              <w:spacing w:line="276" w:lineRule="auto"/>
              <w:rPr>
                <w:b/>
                <w:sz w:val="22"/>
                <w:szCs w:val="22"/>
              </w:rPr>
            </w:pPr>
            <w:r w:rsidRPr="0077678D">
              <w:rPr>
                <w:b/>
                <w:sz w:val="22"/>
                <w:szCs w:val="22"/>
              </w:rPr>
              <w:fldChar w:fldCharType="begin">
                <w:ffData>
                  <w:name w:val="Text306"/>
                  <w:enabled/>
                  <w:calcOnExit w:val="0"/>
                  <w:textInput/>
                </w:ffData>
              </w:fldChar>
            </w:r>
            <w:r w:rsidRPr="0077678D">
              <w:rPr>
                <w:b/>
                <w:sz w:val="22"/>
                <w:szCs w:val="22"/>
              </w:rPr>
              <w:instrText xml:space="preserve"> FORMTEXT </w:instrText>
            </w:r>
            <w:r w:rsidRPr="0077678D">
              <w:rPr>
                <w:b/>
                <w:sz w:val="22"/>
                <w:szCs w:val="22"/>
              </w:rPr>
            </w:r>
            <w:r w:rsidRPr="0077678D">
              <w:rPr>
                <w:b/>
                <w:sz w:val="22"/>
                <w:szCs w:val="22"/>
              </w:rPr>
              <w:fldChar w:fldCharType="separate"/>
            </w:r>
            <w:r w:rsidRPr="0077678D">
              <w:rPr>
                <w:b/>
                <w:noProof/>
                <w:sz w:val="22"/>
                <w:szCs w:val="22"/>
              </w:rPr>
              <w:t> </w:t>
            </w:r>
            <w:r w:rsidRPr="0077678D">
              <w:rPr>
                <w:b/>
                <w:noProof/>
                <w:sz w:val="22"/>
                <w:szCs w:val="22"/>
              </w:rPr>
              <w:t> </w:t>
            </w:r>
            <w:r w:rsidRPr="0077678D">
              <w:rPr>
                <w:b/>
                <w:noProof/>
                <w:sz w:val="22"/>
                <w:szCs w:val="22"/>
              </w:rPr>
              <w:t> </w:t>
            </w:r>
            <w:r w:rsidRPr="0077678D">
              <w:rPr>
                <w:b/>
                <w:noProof/>
                <w:sz w:val="22"/>
                <w:szCs w:val="22"/>
              </w:rPr>
              <w:t> </w:t>
            </w:r>
            <w:r w:rsidRPr="0077678D">
              <w:rPr>
                <w:b/>
                <w:noProof/>
                <w:sz w:val="22"/>
                <w:szCs w:val="22"/>
              </w:rPr>
              <w:t> </w:t>
            </w:r>
            <w:r w:rsidRPr="0077678D">
              <w:rPr>
                <w:b/>
                <w:sz w:val="22"/>
                <w:szCs w:val="22"/>
              </w:rPr>
              <w:fldChar w:fldCharType="end"/>
            </w:r>
          </w:p>
        </w:tc>
        <w:tc>
          <w:tcPr>
            <w:tcW w:w="900" w:type="dxa"/>
            <w:hideMark/>
          </w:tcPr>
          <w:p w14:paraId="084D29A2" w14:textId="77777777" w:rsidR="0077678D" w:rsidRPr="0077678D" w:rsidRDefault="0077678D" w:rsidP="00816255">
            <w:pPr>
              <w:tabs>
                <w:tab w:val="center" w:pos="4680"/>
                <w:tab w:val="right" w:pos="9360"/>
              </w:tabs>
              <w:overflowPunct w:val="0"/>
              <w:autoSpaceDE w:val="0"/>
              <w:autoSpaceDN w:val="0"/>
              <w:adjustRightInd w:val="0"/>
              <w:spacing w:line="276" w:lineRule="auto"/>
              <w:jc w:val="right"/>
              <w:textAlignment w:val="baseline"/>
              <w:rPr>
                <w:rFonts w:eastAsia="Calibri"/>
                <w:sz w:val="22"/>
                <w:szCs w:val="22"/>
              </w:rPr>
            </w:pPr>
            <w:r w:rsidRPr="0077678D">
              <w:rPr>
                <w:rFonts w:eastAsia="Calibri"/>
                <w:sz w:val="22"/>
                <w:szCs w:val="22"/>
              </w:rPr>
              <w:t>Email:</w:t>
            </w:r>
          </w:p>
        </w:tc>
        <w:tc>
          <w:tcPr>
            <w:tcW w:w="2600" w:type="dxa"/>
            <w:tcBorders>
              <w:top w:val="single" w:sz="4" w:space="0" w:color="auto"/>
              <w:bottom w:val="single" w:sz="4" w:space="0" w:color="auto"/>
            </w:tcBorders>
            <w:vAlign w:val="center"/>
          </w:tcPr>
          <w:p w14:paraId="1342F403" w14:textId="77777777" w:rsidR="0077678D" w:rsidRPr="0077678D" w:rsidRDefault="0077678D" w:rsidP="00816255">
            <w:pPr>
              <w:spacing w:line="276" w:lineRule="auto"/>
              <w:rPr>
                <w:b/>
                <w:sz w:val="22"/>
                <w:szCs w:val="22"/>
              </w:rPr>
            </w:pPr>
            <w:r w:rsidRPr="0077678D">
              <w:rPr>
                <w:b/>
                <w:sz w:val="22"/>
                <w:szCs w:val="22"/>
              </w:rPr>
              <w:fldChar w:fldCharType="begin">
                <w:ffData>
                  <w:name w:val="Text307"/>
                  <w:enabled/>
                  <w:calcOnExit w:val="0"/>
                  <w:textInput/>
                </w:ffData>
              </w:fldChar>
            </w:r>
            <w:r w:rsidRPr="0077678D">
              <w:rPr>
                <w:b/>
                <w:sz w:val="22"/>
                <w:szCs w:val="22"/>
              </w:rPr>
              <w:instrText xml:space="preserve"> FORMTEXT </w:instrText>
            </w:r>
            <w:r w:rsidRPr="0077678D">
              <w:rPr>
                <w:b/>
                <w:sz w:val="22"/>
                <w:szCs w:val="22"/>
              </w:rPr>
            </w:r>
            <w:r w:rsidRPr="0077678D">
              <w:rPr>
                <w:b/>
                <w:sz w:val="22"/>
                <w:szCs w:val="22"/>
              </w:rPr>
              <w:fldChar w:fldCharType="separate"/>
            </w:r>
            <w:r w:rsidRPr="0077678D">
              <w:rPr>
                <w:b/>
                <w:noProof/>
                <w:sz w:val="22"/>
                <w:szCs w:val="22"/>
              </w:rPr>
              <w:t> </w:t>
            </w:r>
            <w:r w:rsidRPr="0077678D">
              <w:rPr>
                <w:b/>
                <w:noProof/>
                <w:sz w:val="22"/>
                <w:szCs w:val="22"/>
              </w:rPr>
              <w:t> </w:t>
            </w:r>
            <w:r w:rsidRPr="0077678D">
              <w:rPr>
                <w:b/>
                <w:noProof/>
                <w:sz w:val="22"/>
                <w:szCs w:val="22"/>
              </w:rPr>
              <w:t> </w:t>
            </w:r>
            <w:r w:rsidRPr="0077678D">
              <w:rPr>
                <w:b/>
                <w:noProof/>
                <w:sz w:val="22"/>
                <w:szCs w:val="22"/>
              </w:rPr>
              <w:t> </w:t>
            </w:r>
            <w:r w:rsidRPr="0077678D">
              <w:rPr>
                <w:b/>
                <w:noProof/>
                <w:sz w:val="22"/>
                <w:szCs w:val="22"/>
              </w:rPr>
              <w:t> </w:t>
            </w:r>
            <w:r w:rsidRPr="0077678D">
              <w:rPr>
                <w:b/>
                <w:sz w:val="22"/>
                <w:szCs w:val="22"/>
              </w:rPr>
              <w:fldChar w:fldCharType="end"/>
            </w:r>
          </w:p>
        </w:tc>
      </w:tr>
      <w:tr w:rsidR="0077678D" w:rsidRPr="0077678D" w14:paraId="5BAFA01E" w14:textId="77777777" w:rsidTr="00E25FEC">
        <w:trPr>
          <w:trHeight w:hRule="exact" w:val="432"/>
        </w:trPr>
        <w:tc>
          <w:tcPr>
            <w:tcW w:w="3927" w:type="dxa"/>
            <w:gridSpan w:val="2"/>
            <w:vAlign w:val="bottom"/>
            <w:hideMark/>
          </w:tcPr>
          <w:p w14:paraId="7BCD13A6" w14:textId="77777777" w:rsidR="0077678D" w:rsidRPr="0077678D" w:rsidRDefault="0077678D" w:rsidP="00816255">
            <w:pPr>
              <w:spacing w:line="276" w:lineRule="auto"/>
              <w:ind w:left="-108"/>
              <w:rPr>
                <w:sz w:val="22"/>
                <w:szCs w:val="22"/>
              </w:rPr>
            </w:pPr>
            <w:r w:rsidRPr="0077678D">
              <w:rPr>
                <w:sz w:val="22"/>
                <w:szCs w:val="22"/>
              </w:rPr>
              <w:t>Subject:   Past Performance Survey of:</w:t>
            </w:r>
          </w:p>
        </w:tc>
        <w:tc>
          <w:tcPr>
            <w:tcW w:w="5423" w:type="dxa"/>
            <w:gridSpan w:val="3"/>
            <w:tcBorders>
              <w:bottom w:val="single" w:sz="4" w:space="0" w:color="auto"/>
            </w:tcBorders>
            <w:vAlign w:val="bottom"/>
          </w:tcPr>
          <w:p w14:paraId="0577B035" w14:textId="77777777" w:rsidR="0077678D" w:rsidRPr="0077678D" w:rsidRDefault="0077678D" w:rsidP="00816255">
            <w:pPr>
              <w:spacing w:line="276" w:lineRule="auto"/>
              <w:rPr>
                <w:b/>
                <w:sz w:val="22"/>
                <w:szCs w:val="22"/>
              </w:rPr>
            </w:pPr>
          </w:p>
        </w:tc>
      </w:tr>
      <w:tr w:rsidR="0077678D" w:rsidRPr="0077678D" w14:paraId="1C3DDA27" w14:textId="77777777" w:rsidTr="00E25FEC">
        <w:trPr>
          <w:trHeight w:hRule="exact" w:val="216"/>
        </w:trPr>
        <w:tc>
          <w:tcPr>
            <w:tcW w:w="3927" w:type="dxa"/>
            <w:gridSpan w:val="2"/>
            <w:tcBorders>
              <w:top w:val="single" w:sz="4" w:space="0" w:color="auto"/>
            </w:tcBorders>
            <w:vAlign w:val="bottom"/>
          </w:tcPr>
          <w:p w14:paraId="7B9E87F2" w14:textId="77777777" w:rsidR="0077678D" w:rsidRPr="0077678D" w:rsidRDefault="0077678D" w:rsidP="00816255">
            <w:pPr>
              <w:spacing w:line="276" w:lineRule="auto"/>
              <w:ind w:left="-108"/>
              <w:rPr>
                <w:bCs/>
                <w:i/>
                <w:iCs/>
                <w:sz w:val="16"/>
                <w:szCs w:val="22"/>
              </w:rPr>
            </w:pPr>
          </w:p>
        </w:tc>
        <w:tc>
          <w:tcPr>
            <w:tcW w:w="5423" w:type="dxa"/>
            <w:gridSpan w:val="3"/>
            <w:tcBorders>
              <w:top w:val="single" w:sz="4" w:space="0" w:color="auto"/>
            </w:tcBorders>
            <w:vAlign w:val="bottom"/>
            <w:hideMark/>
          </w:tcPr>
          <w:p w14:paraId="0BD24215" w14:textId="217DAF7A" w:rsidR="0077678D" w:rsidRPr="0077678D" w:rsidRDefault="0077678D" w:rsidP="00816255">
            <w:pPr>
              <w:spacing w:line="276" w:lineRule="auto"/>
              <w:rPr>
                <w:bCs/>
                <w:i/>
                <w:iCs/>
                <w:sz w:val="16"/>
                <w:szCs w:val="22"/>
              </w:rPr>
            </w:pPr>
            <w:r w:rsidRPr="0077678D">
              <w:rPr>
                <w:bCs/>
                <w:i/>
                <w:iCs/>
                <w:sz w:val="18"/>
                <w:szCs w:val="18"/>
              </w:rPr>
              <w:t xml:space="preserve">(Name of </w:t>
            </w:r>
            <w:r w:rsidR="00DA33A9">
              <w:rPr>
                <w:bCs/>
                <w:i/>
                <w:iCs/>
                <w:sz w:val="18"/>
                <w:szCs w:val="18"/>
              </w:rPr>
              <w:t>Bidder</w:t>
            </w:r>
            <w:r w:rsidRPr="0077678D">
              <w:rPr>
                <w:bCs/>
                <w:i/>
                <w:iCs/>
                <w:sz w:val="18"/>
                <w:szCs w:val="18"/>
              </w:rPr>
              <w:t xml:space="preserve"> Organization</w:t>
            </w:r>
            <w:r w:rsidRPr="0077678D">
              <w:rPr>
                <w:bCs/>
                <w:i/>
                <w:iCs/>
                <w:sz w:val="16"/>
                <w:szCs w:val="22"/>
              </w:rPr>
              <w:t>)</w:t>
            </w:r>
          </w:p>
        </w:tc>
      </w:tr>
    </w:tbl>
    <w:p w14:paraId="0BE6B854" w14:textId="77777777" w:rsidR="0077678D" w:rsidRPr="0077678D" w:rsidRDefault="0077678D" w:rsidP="00816255">
      <w:pPr>
        <w:tabs>
          <w:tab w:val="left" w:pos="3870"/>
        </w:tabs>
        <w:spacing w:line="276" w:lineRule="auto"/>
        <w:rPr>
          <w:i/>
          <w:sz w:val="22"/>
          <w:szCs w:val="22"/>
        </w:rPr>
      </w:pPr>
      <w:r w:rsidRPr="0077678D">
        <w:rPr>
          <w:noProof/>
          <w:sz w:val="24"/>
          <w:szCs w:val="24"/>
        </w:rPr>
        <mc:AlternateContent>
          <mc:Choice Requires="wps">
            <w:drawing>
              <wp:anchor distT="4294967293" distB="4294967293" distL="114300" distR="114300" simplePos="0" relativeHeight="251658240" behindDoc="0" locked="0" layoutInCell="1" allowOverlap="1" wp14:anchorId="43102921" wp14:editId="5E06A3F0">
                <wp:simplePos x="0" y="0"/>
                <wp:positionH relativeFrom="column">
                  <wp:posOffset>0</wp:posOffset>
                </wp:positionH>
                <wp:positionV relativeFrom="paragraph">
                  <wp:posOffset>64134</wp:posOffset>
                </wp:positionV>
                <wp:extent cx="5937250" cy="0"/>
                <wp:effectExtent l="0" t="0" r="25400" b="1905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7EBAEE" id="Straight Connector 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0,5.05pt" to="467.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" strokeweight="1.5pt"/>
            </w:pict>
          </mc:Fallback>
        </mc:AlternateContent>
      </w:r>
      <w:r w:rsidRPr="0077678D">
        <w:rPr>
          <w:i/>
          <w:sz w:val="22"/>
          <w:szCs w:val="22"/>
        </w:rPr>
        <w:t xml:space="preserve"> </w:t>
      </w:r>
    </w:p>
    <w:p w14:paraId="2D3A1DCC" w14:textId="0FB95A1F" w:rsidR="0077678D" w:rsidRPr="0077678D" w:rsidRDefault="0077678D" w:rsidP="00816255">
      <w:pPr>
        <w:spacing w:after="120" w:line="276" w:lineRule="auto"/>
      </w:pPr>
      <w:r w:rsidRPr="0077678D">
        <w:t>The Mississippi Division of Medicaid (</w:t>
      </w:r>
      <w:r w:rsidR="00C43218">
        <w:t>DOM</w:t>
      </w:r>
      <w:r w:rsidRPr="0077678D">
        <w:t xml:space="preserve">) requests past performance information on contractors.  The entity listed above has listed you as a client for which they have previously performed work.  The </w:t>
      </w:r>
      <w:r w:rsidR="00C43218">
        <w:t>DOM</w:t>
      </w:r>
      <w:r w:rsidR="00C43218" w:rsidRPr="0077678D">
        <w:t xml:space="preserve"> </w:t>
      </w:r>
      <w:r w:rsidRPr="0077678D">
        <w:t>appreciates your time in completing this survey. Rate each of the criteria on a scale of 1 to 5, with 5 representing that you were very satisfied and 1 representing that you were very unsatisfied.</w:t>
      </w:r>
    </w:p>
    <w:tbl>
      <w:tblPr>
        <w:tblW w:w="9360" w:type="dxa"/>
        <w:tblInd w:w="108" w:type="dxa"/>
        <w:tblBorders>
          <w:bottom w:val="single" w:sz="4" w:space="0" w:color="auto"/>
          <w:insideH w:val="single" w:sz="4" w:space="0" w:color="auto"/>
        </w:tblBorders>
        <w:tblLayout w:type="fixed"/>
        <w:tblLook w:val="04A0" w:firstRow="1" w:lastRow="0" w:firstColumn="1" w:lastColumn="0" w:noHBand="0" w:noVBand="1"/>
      </w:tblPr>
      <w:tblGrid>
        <w:gridCol w:w="5850"/>
        <w:gridCol w:w="3510"/>
      </w:tblGrid>
      <w:tr w:rsidR="0077678D" w:rsidRPr="0077678D" w14:paraId="5686CA35" w14:textId="77777777" w:rsidTr="00104470">
        <w:trPr>
          <w:trHeight w:hRule="exact" w:val="306"/>
        </w:trPr>
        <w:tc>
          <w:tcPr>
            <w:tcW w:w="5850" w:type="dxa"/>
            <w:hideMark/>
          </w:tcPr>
          <w:p w14:paraId="2995E630" w14:textId="77777777" w:rsidR="0077678D" w:rsidRPr="0077678D" w:rsidRDefault="0077678D" w:rsidP="00816255">
            <w:pPr>
              <w:spacing w:line="276" w:lineRule="auto"/>
              <w:ind w:left="-108"/>
              <w:rPr>
                <w:sz w:val="22"/>
                <w:szCs w:val="22"/>
              </w:rPr>
            </w:pPr>
            <w:r w:rsidRPr="0077678D">
              <w:rPr>
                <w:sz w:val="22"/>
                <w:szCs w:val="22"/>
              </w:rPr>
              <w:t>Project Name:</w:t>
            </w:r>
          </w:p>
        </w:tc>
        <w:tc>
          <w:tcPr>
            <w:tcW w:w="3510" w:type="dxa"/>
          </w:tcPr>
          <w:p w14:paraId="76AC996C" w14:textId="77777777" w:rsidR="0077678D" w:rsidRPr="0077678D" w:rsidRDefault="0077678D" w:rsidP="00816255">
            <w:pPr>
              <w:spacing w:line="276" w:lineRule="auto"/>
              <w:rPr>
                <w:b/>
                <w:sz w:val="22"/>
                <w:szCs w:val="22"/>
              </w:rPr>
            </w:pPr>
            <w:r w:rsidRPr="0077678D">
              <w:rPr>
                <w:b/>
                <w:sz w:val="22"/>
                <w:szCs w:val="22"/>
              </w:rPr>
              <w:fldChar w:fldCharType="begin">
                <w:ffData>
                  <w:name w:val="Text307"/>
                  <w:enabled/>
                  <w:calcOnExit w:val="0"/>
                  <w:textInput/>
                </w:ffData>
              </w:fldChar>
            </w:r>
            <w:r w:rsidRPr="0077678D">
              <w:rPr>
                <w:b/>
                <w:sz w:val="22"/>
                <w:szCs w:val="22"/>
              </w:rPr>
              <w:instrText xml:space="preserve"> FORMTEXT </w:instrText>
            </w:r>
            <w:r w:rsidRPr="0077678D">
              <w:rPr>
                <w:b/>
                <w:sz w:val="22"/>
                <w:szCs w:val="22"/>
              </w:rPr>
            </w:r>
            <w:r w:rsidRPr="0077678D">
              <w:rPr>
                <w:b/>
                <w:sz w:val="22"/>
                <w:szCs w:val="22"/>
              </w:rPr>
              <w:fldChar w:fldCharType="separate"/>
            </w:r>
            <w:r w:rsidRPr="0077678D">
              <w:rPr>
                <w:b/>
                <w:noProof/>
                <w:sz w:val="22"/>
                <w:szCs w:val="22"/>
              </w:rPr>
              <w:t> </w:t>
            </w:r>
            <w:r w:rsidRPr="0077678D">
              <w:rPr>
                <w:b/>
                <w:noProof/>
                <w:sz w:val="22"/>
                <w:szCs w:val="22"/>
              </w:rPr>
              <w:t> </w:t>
            </w:r>
            <w:r w:rsidRPr="0077678D">
              <w:rPr>
                <w:b/>
                <w:noProof/>
                <w:sz w:val="22"/>
                <w:szCs w:val="22"/>
              </w:rPr>
              <w:t> </w:t>
            </w:r>
            <w:r w:rsidRPr="0077678D">
              <w:rPr>
                <w:b/>
                <w:noProof/>
                <w:sz w:val="22"/>
                <w:szCs w:val="22"/>
              </w:rPr>
              <w:t> </w:t>
            </w:r>
            <w:r w:rsidRPr="0077678D">
              <w:rPr>
                <w:b/>
                <w:noProof/>
                <w:sz w:val="22"/>
                <w:szCs w:val="22"/>
              </w:rPr>
              <w:t> </w:t>
            </w:r>
            <w:r w:rsidRPr="0077678D">
              <w:rPr>
                <w:b/>
                <w:sz w:val="22"/>
                <w:szCs w:val="22"/>
              </w:rPr>
              <w:fldChar w:fldCharType="end"/>
            </w:r>
          </w:p>
        </w:tc>
      </w:tr>
      <w:tr w:rsidR="0077678D" w:rsidRPr="0077678D" w14:paraId="41C4858C" w14:textId="77777777" w:rsidTr="0077678D">
        <w:trPr>
          <w:trHeight w:hRule="exact" w:val="572"/>
        </w:trPr>
        <w:tc>
          <w:tcPr>
            <w:tcW w:w="5850" w:type="dxa"/>
          </w:tcPr>
          <w:p w14:paraId="0C082468" w14:textId="77777777" w:rsidR="0077678D" w:rsidRPr="0077678D" w:rsidRDefault="0077678D" w:rsidP="00816255">
            <w:pPr>
              <w:spacing w:line="276" w:lineRule="auto"/>
              <w:ind w:left="-108"/>
              <w:rPr>
                <w:sz w:val="22"/>
                <w:szCs w:val="22"/>
              </w:rPr>
            </w:pPr>
            <w:r w:rsidRPr="0077678D">
              <w:rPr>
                <w:sz w:val="22"/>
                <w:szCs w:val="22"/>
              </w:rPr>
              <w:t>What were the core objectives associated with this project? associated with this project?</w:t>
            </w:r>
          </w:p>
          <w:p w14:paraId="2F695265" w14:textId="77777777" w:rsidR="0077678D" w:rsidRPr="0077678D" w:rsidRDefault="0077678D" w:rsidP="00816255">
            <w:pPr>
              <w:spacing w:line="276" w:lineRule="auto"/>
              <w:ind w:left="-108"/>
              <w:rPr>
                <w:sz w:val="22"/>
                <w:szCs w:val="22"/>
              </w:rPr>
            </w:pPr>
          </w:p>
        </w:tc>
        <w:tc>
          <w:tcPr>
            <w:tcW w:w="3510" w:type="dxa"/>
          </w:tcPr>
          <w:p w14:paraId="768AB166" w14:textId="77777777" w:rsidR="0077678D" w:rsidRPr="0077678D" w:rsidRDefault="0077678D" w:rsidP="00816255">
            <w:pPr>
              <w:spacing w:line="276" w:lineRule="auto"/>
              <w:rPr>
                <w:b/>
                <w:sz w:val="22"/>
                <w:szCs w:val="22"/>
              </w:rPr>
            </w:pPr>
          </w:p>
        </w:tc>
      </w:tr>
      <w:tr w:rsidR="0077678D" w:rsidRPr="0077678D" w14:paraId="4553DDAC" w14:textId="77777777" w:rsidTr="0077678D">
        <w:trPr>
          <w:trHeight w:hRule="exact" w:val="446"/>
        </w:trPr>
        <w:tc>
          <w:tcPr>
            <w:tcW w:w="5850" w:type="dxa"/>
          </w:tcPr>
          <w:p w14:paraId="2B44307D" w14:textId="77777777" w:rsidR="0077678D" w:rsidRPr="0077678D" w:rsidRDefault="0077678D" w:rsidP="00816255">
            <w:pPr>
              <w:spacing w:line="276" w:lineRule="auto"/>
              <w:ind w:left="-108"/>
              <w:rPr>
                <w:sz w:val="22"/>
                <w:szCs w:val="22"/>
              </w:rPr>
            </w:pPr>
          </w:p>
        </w:tc>
        <w:tc>
          <w:tcPr>
            <w:tcW w:w="3510" w:type="dxa"/>
          </w:tcPr>
          <w:p w14:paraId="72050313" w14:textId="77777777" w:rsidR="0077678D" w:rsidRPr="0077678D" w:rsidRDefault="0077678D" w:rsidP="00816255">
            <w:pPr>
              <w:spacing w:line="276" w:lineRule="auto"/>
              <w:rPr>
                <w:b/>
                <w:sz w:val="22"/>
                <w:szCs w:val="22"/>
              </w:rPr>
            </w:pPr>
          </w:p>
        </w:tc>
      </w:tr>
      <w:tr w:rsidR="0077678D" w:rsidRPr="0077678D" w14:paraId="31985C24" w14:textId="77777777" w:rsidTr="00104470">
        <w:trPr>
          <w:trHeight w:hRule="exact" w:val="401"/>
        </w:trPr>
        <w:tc>
          <w:tcPr>
            <w:tcW w:w="5850" w:type="dxa"/>
            <w:hideMark/>
          </w:tcPr>
          <w:p w14:paraId="3D6BED5F" w14:textId="77777777" w:rsidR="0077678D" w:rsidRPr="0077678D" w:rsidRDefault="0077678D" w:rsidP="00816255">
            <w:pPr>
              <w:spacing w:before="120" w:line="276" w:lineRule="auto"/>
              <w:ind w:left="-108"/>
              <w:rPr>
                <w:sz w:val="22"/>
                <w:szCs w:val="22"/>
              </w:rPr>
            </w:pPr>
            <w:r w:rsidRPr="0077678D">
              <w:rPr>
                <w:sz w:val="22"/>
                <w:szCs w:val="22"/>
              </w:rPr>
              <w:t>Project Cost:</w:t>
            </w:r>
          </w:p>
        </w:tc>
        <w:tc>
          <w:tcPr>
            <w:tcW w:w="3510" w:type="dxa"/>
          </w:tcPr>
          <w:p w14:paraId="707E1FD7" w14:textId="77777777" w:rsidR="0077678D" w:rsidRPr="0077678D" w:rsidRDefault="0077678D" w:rsidP="00816255">
            <w:pPr>
              <w:spacing w:before="120" w:line="276" w:lineRule="auto"/>
              <w:rPr>
                <w:b/>
                <w:sz w:val="22"/>
                <w:szCs w:val="22"/>
              </w:rPr>
            </w:pPr>
            <w:r w:rsidRPr="0077678D">
              <w:rPr>
                <w:b/>
                <w:sz w:val="22"/>
                <w:szCs w:val="22"/>
              </w:rPr>
              <w:fldChar w:fldCharType="begin">
                <w:ffData>
                  <w:name w:val="Text307"/>
                  <w:enabled/>
                  <w:calcOnExit w:val="0"/>
                  <w:textInput/>
                </w:ffData>
              </w:fldChar>
            </w:r>
            <w:r w:rsidRPr="0077678D">
              <w:rPr>
                <w:b/>
                <w:sz w:val="22"/>
                <w:szCs w:val="22"/>
              </w:rPr>
              <w:instrText xml:space="preserve"> FORMTEXT </w:instrText>
            </w:r>
            <w:r w:rsidRPr="0077678D">
              <w:rPr>
                <w:b/>
                <w:sz w:val="22"/>
                <w:szCs w:val="22"/>
              </w:rPr>
            </w:r>
            <w:r w:rsidRPr="0077678D">
              <w:rPr>
                <w:b/>
                <w:sz w:val="22"/>
                <w:szCs w:val="22"/>
              </w:rPr>
              <w:fldChar w:fldCharType="separate"/>
            </w:r>
            <w:r w:rsidRPr="0077678D">
              <w:rPr>
                <w:b/>
                <w:noProof/>
                <w:sz w:val="22"/>
                <w:szCs w:val="22"/>
              </w:rPr>
              <w:t> </w:t>
            </w:r>
            <w:r w:rsidRPr="0077678D">
              <w:rPr>
                <w:b/>
                <w:noProof/>
                <w:sz w:val="22"/>
                <w:szCs w:val="22"/>
              </w:rPr>
              <w:t> </w:t>
            </w:r>
            <w:r w:rsidRPr="0077678D">
              <w:rPr>
                <w:b/>
                <w:noProof/>
                <w:sz w:val="22"/>
                <w:szCs w:val="22"/>
              </w:rPr>
              <w:t> </w:t>
            </w:r>
            <w:r w:rsidRPr="0077678D">
              <w:rPr>
                <w:b/>
                <w:noProof/>
                <w:sz w:val="22"/>
                <w:szCs w:val="22"/>
              </w:rPr>
              <w:t> </w:t>
            </w:r>
            <w:r w:rsidRPr="0077678D">
              <w:rPr>
                <w:b/>
                <w:noProof/>
                <w:sz w:val="22"/>
                <w:szCs w:val="22"/>
              </w:rPr>
              <w:t> </w:t>
            </w:r>
            <w:r w:rsidRPr="0077678D">
              <w:rPr>
                <w:b/>
                <w:sz w:val="22"/>
                <w:szCs w:val="22"/>
              </w:rPr>
              <w:fldChar w:fldCharType="end"/>
            </w:r>
          </w:p>
        </w:tc>
      </w:tr>
      <w:tr w:rsidR="0077678D" w:rsidRPr="0077678D" w14:paraId="56DE71AF" w14:textId="77777777" w:rsidTr="00104470">
        <w:trPr>
          <w:trHeight w:hRule="exact" w:val="401"/>
        </w:trPr>
        <w:tc>
          <w:tcPr>
            <w:tcW w:w="5850" w:type="dxa"/>
            <w:hideMark/>
          </w:tcPr>
          <w:p w14:paraId="3D138D3F" w14:textId="77777777" w:rsidR="0077678D" w:rsidRPr="0077678D" w:rsidRDefault="0077678D" w:rsidP="00816255">
            <w:pPr>
              <w:spacing w:before="120" w:line="276" w:lineRule="auto"/>
              <w:ind w:left="-108"/>
              <w:rPr>
                <w:sz w:val="22"/>
                <w:szCs w:val="22"/>
              </w:rPr>
            </w:pPr>
            <w:r w:rsidRPr="0077678D">
              <w:rPr>
                <w:sz w:val="22"/>
                <w:szCs w:val="22"/>
              </w:rPr>
              <w:t>Implementation Date:</w:t>
            </w:r>
          </w:p>
        </w:tc>
        <w:tc>
          <w:tcPr>
            <w:tcW w:w="3510" w:type="dxa"/>
          </w:tcPr>
          <w:p w14:paraId="321E7E42" w14:textId="77777777" w:rsidR="0077678D" w:rsidRPr="0077678D" w:rsidRDefault="0077678D" w:rsidP="00816255">
            <w:pPr>
              <w:spacing w:before="120" w:line="276" w:lineRule="auto"/>
              <w:rPr>
                <w:b/>
                <w:sz w:val="22"/>
                <w:szCs w:val="22"/>
              </w:rPr>
            </w:pPr>
            <w:r w:rsidRPr="0077678D">
              <w:rPr>
                <w:b/>
                <w:sz w:val="22"/>
                <w:szCs w:val="22"/>
              </w:rPr>
              <w:fldChar w:fldCharType="begin">
                <w:ffData>
                  <w:name w:val="Text307"/>
                  <w:enabled/>
                  <w:calcOnExit w:val="0"/>
                  <w:textInput/>
                </w:ffData>
              </w:fldChar>
            </w:r>
            <w:r w:rsidRPr="0077678D">
              <w:rPr>
                <w:b/>
                <w:sz w:val="22"/>
                <w:szCs w:val="22"/>
              </w:rPr>
              <w:instrText xml:space="preserve"> FORMTEXT </w:instrText>
            </w:r>
            <w:r w:rsidRPr="0077678D">
              <w:rPr>
                <w:b/>
                <w:sz w:val="22"/>
                <w:szCs w:val="22"/>
              </w:rPr>
            </w:r>
            <w:r w:rsidRPr="0077678D">
              <w:rPr>
                <w:b/>
                <w:sz w:val="22"/>
                <w:szCs w:val="22"/>
              </w:rPr>
              <w:fldChar w:fldCharType="separate"/>
            </w:r>
            <w:r w:rsidRPr="0077678D">
              <w:rPr>
                <w:b/>
                <w:noProof/>
                <w:sz w:val="22"/>
                <w:szCs w:val="22"/>
              </w:rPr>
              <w:t> </w:t>
            </w:r>
            <w:r w:rsidRPr="0077678D">
              <w:rPr>
                <w:b/>
                <w:noProof/>
                <w:sz w:val="22"/>
                <w:szCs w:val="22"/>
              </w:rPr>
              <w:t> </w:t>
            </w:r>
            <w:r w:rsidRPr="0077678D">
              <w:rPr>
                <w:b/>
                <w:noProof/>
                <w:sz w:val="22"/>
                <w:szCs w:val="22"/>
              </w:rPr>
              <w:t> </w:t>
            </w:r>
            <w:r w:rsidRPr="0077678D">
              <w:rPr>
                <w:b/>
                <w:noProof/>
                <w:sz w:val="22"/>
                <w:szCs w:val="22"/>
              </w:rPr>
              <w:t> </w:t>
            </w:r>
            <w:r w:rsidRPr="0077678D">
              <w:rPr>
                <w:b/>
                <w:noProof/>
                <w:sz w:val="22"/>
                <w:szCs w:val="22"/>
              </w:rPr>
              <w:t> </w:t>
            </w:r>
            <w:r w:rsidRPr="0077678D">
              <w:rPr>
                <w:b/>
                <w:sz w:val="22"/>
                <w:szCs w:val="22"/>
              </w:rPr>
              <w:fldChar w:fldCharType="end"/>
            </w:r>
          </w:p>
        </w:tc>
      </w:tr>
    </w:tbl>
    <w:p w14:paraId="2EBC19E5" w14:textId="77777777" w:rsidR="0077678D" w:rsidRPr="0077678D" w:rsidRDefault="0077678D" w:rsidP="00816255">
      <w:pPr>
        <w:spacing w:before="120" w:line="276" w:lineRule="auto"/>
        <w:rPr>
          <w:sz w:val="22"/>
          <w:szCs w:val="22"/>
        </w:rPr>
      </w:pPr>
    </w:p>
    <w:tbl>
      <w:tblPr>
        <w:tblW w:w="9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3873"/>
        <w:gridCol w:w="2281"/>
        <w:gridCol w:w="3085"/>
      </w:tblGrid>
      <w:tr w:rsidR="0077678D" w:rsidRPr="0077678D" w14:paraId="22584E77" w14:textId="77777777" w:rsidTr="00104470">
        <w:trPr>
          <w:cantSplit/>
          <w:trHeight w:val="331"/>
          <w:tblHeader/>
          <w:jc w:val="center"/>
        </w:trPr>
        <w:tc>
          <w:tcPr>
            <w:tcW w:w="532"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013A3F6F" w14:textId="77777777" w:rsidR="0077678D" w:rsidRPr="0077678D" w:rsidRDefault="0077678D" w:rsidP="00816255">
            <w:pPr>
              <w:spacing w:line="276" w:lineRule="auto"/>
              <w:jc w:val="center"/>
              <w:rPr>
                <w:color w:val="FFFFFF" w:themeColor="background1"/>
                <w:sz w:val="22"/>
                <w:szCs w:val="22"/>
              </w:rPr>
            </w:pPr>
            <w:r w:rsidRPr="0077678D">
              <w:rPr>
                <w:color w:val="FFFFFF" w:themeColor="background1"/>
                <w:sz w:val="22"/>
                <w:szCs w:val="22"/>
              </w:rPr>
              <w:t>#</w:t>
            </w:r>
          </w:p>
        </w:tc>
        <w:tc>
          <w:tcPr>
            <w:tcW w:w="3873"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32A0459D" w14:textId="77777777" w:rsidR="0077678D" w:rsidRPr="0077678D" w:rsidRDefault="0077678D" w:rsidP="00816255">
            <w:pPr>
              <w:spacing w:line="276" w:lineRule="auto"/>
              <w:jc w:val="center"/>
              <w:rPr>
                <w:color w:val="FFFFFF" w:themeColor="background1"/>
                <w:sz w:val="22"/>
                <w:szCs w:val="22"/>
              </w:rPr>
            </w:pPr>
            <w:r w:rsidRPr="0077678D">
              <w:rPr>
                <w:color w:val="FFFFFF" w:themeColor="background1"/>
                <w:sz w:val="22"/>
                <w:szCs w:val="22"/>
              </w:rPr>
              <w:t>CRITERIA</w:t>
            </w:r>
          </w:p>
        </w:tc>
        <w:tc>
          <w:tcPr>
            <w:tcW w:w="2281"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499B6C08" w14:textId="77777777" w:rsidR="0077678D" w:rsidRPr="0077678D" w:rsidRDefault="0077678D" w:rsidP="00816255">
            <w:pPr>
              <w:spacing w:line="276" w:lineRule="auto"/>
              <w:jc w:val="center"/>
              <w:rPr>
                <w:color w:val="FFFFFF" w:themeColor="background1"/>
                <w:sz w:val="22"/>
                <w:szCs w:val="22"/>
              </w:rPr>
            </w:pPr>
            <w:r w:rsidRPr="0077678D">
              <w:rPr>
                <w:color w:val="FFFFFF" w:themeColor="background1"/>
                <w:sz w:val="22"/>
                <w:szCs w:val="22"/>
              </w:rPr>
              <w:t>RATING / RESPONSE</w:t>
            </w:r>
          </w:p>
        </w:tc>
        <w:tc>
          <w:tcPr>
            <w:tcW w:w="3085"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6A8C45A2" w14:textId="77777777" w:rsidR="0077678D" w:rsidRPr="0077678D" w:rsidRDefault="0077678D" w:rsidP="00816255">
            <w:pPr>
              <w:spacing w:line="276" w:lineRule="auto"/>
              <w:jc w:val="center"/>
              <w:rPr>
                <w:color w:val="FFFFFF" w:themeColor="background1"/>
                <w:sz w:val="22"/>
                <w:szCs w:val="22"/>
              </w:rPr>
            </w:pPr>
            <w:r w:rsidRPr="0077678D">
              <w:rPr>
                <w:color w:val="FFFFFF" w:themeColor="background1"/>
                <w:sz w:val="22"/>
                <w:szCs w:val="22"/>
              </w:rPr>
              <w:t>COMMENTS</w:t>
            </w:r>
          </w:p>
        </w:tc>
      </w:tr>
      <w:tr w:rsidR="0077678D" w:rsidRPr="0077678D" w14:paraId="3E324DF1" w14:textId="77777777" w:rsidTr="00104470">
        <w:trPr>
          <w:trHeight w:val="1304"/>
          <w:jc w:val="center"/>
        </w:trPr>
        <w:tc>
          <w:tcPr>
            <w:tcW w:w="532" w:type="dxa"/>
            <w:tcBorders>
              <w:top w:val="single" w:sz="4" w:space="0" w:color="auto"/>
              <w:left w:val="single" w:sz="4" w:space="0" w:color="auto"/>
              <w:bottom w:val="single" w:sz="4" w:space="0" w:color="auto"/>
              <w:right w:val="single" w:sz="4" w:space="0" w:color="auto"/>
            </w:tcBorders>
            <w:vAlign w:val="center"/>
            <w:hideMark/>
          </w:tcPr>
          <w:p w14:paraId="30C6F350" w14:textId="77777777" w:rsidR="0077678D" w:rsidRPr="0077678D" w:rsidRDefault="0077678D" w:rsidP="00816255">
            <w:pPr>
              <w:spacing w:line="276" w:lineRule="auto"/>
              <w:jc w:val="center"/>
              <w:rPr>
                <w:sz w:val="22"/>
                <w:szCs w:val="22"/>
              </w:rPr>
            </w:pPr>
            <w:r w:rsidRPr="0077678D">
              <w:rPr>
                <w:sz w:val="22"/>
                <w:szCs w:val="22"/>
              </w:rPr>
              <w:t>1</w:t>
            </w:r>
          </w:p>
        </w:tc>
        <w:tc>
          <w:tcPr>
            <w:tcW w:w="3873" w:type="dxa"/>
            <w:tcBorders>
              <w:top w:val="single" w:sz="4" w:space="0" w:color="auto"/>
              <w:left w:val="single" w:sz="4" w:space="0" w:color="auto"/>
              <w:bottom w:val="single" w:sz="4" w:space="0" w:color="auto"/>
              <w:right w:val="single" w:sz="4" w:space="0" w:color="auto"/>
            </w:tcBorders>
            <w:vAlign w:val="center"/>
            <w:hideMark/>
          </w:tcPr>
          <w:p w14:paraId="5B7113DC" w14:textId="77777777" w:rsidR="0077678D" w:rsidRPr="0077678D" w:rsidRDefault="0077678D" w:rsidP="00816255">
            <w:pPr>
              <w:tabs>
                <w:tab w:val="left" w:pos="360"/>
              </w:tabs>
              <w:spacing w:line="276" w:lineRule="auto"/>
              <w:rPr>
                <w:rFonts w:eastAsia="Calibri"/>
                <w:sz w:val="22"/>
                <w:szCs w:val="22"/>
              </w:rPr>
            </w:pPr>
            <w:r w:rsidRPr="0077678D">
              <w:rPr>
                <w:sz w:val="22"/>
                <w:szCs w:val="22"/>
              </w:rPr>
              <w:t xml:space="preserve">On a scale of 1 to 5, how would you rate your satisfaction with the Contractor’s ability to obtain contract goals and objectives? </w:t>
            </w:r>
          </w:p>
        </w:tc>
        <w:tc>
          <w:tcPr>
            <w:tcW w:w="2281" w:type="dxa"/>
            <w:tcBorders>
              <w:top w:val="single" w:sz="4" w:space="0" w:color="auto"/>
              <w:left w:val="single" w:sz="4" w:space="0" w:color="auto"/>
              <w:bottom w:val="single" w:sz="4" w:space="0" w:color="auto"/>
              <w:right w:val="single" w:sz="4" w:space="0" w:color="auto"/>
            </w:tcBorders>
            <w:vAlign w:val="center"/>
            <w:hideMark/>
          </w:tcPr>
          <w:p w14:paraId="1C13C9EC" w14:textId="77777777" w:rsidR="0077678D" w:rsidRPr="0077678D" w:rsidRDefault="0077678D" w:rsidP="00816255">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tcPr>
          <w:p w14:paraId="3E3624E6" w14:textId="77777777" w:rsidR="0077678D" w:rsidRPr="0077678D" w:rsidRDefault="0077678D" w:rsidP="00816255">
            <w:pPr>
              <w:spacing w:line="276" w:lineRule="auto"/>
              <w:ind w:left="-81" w:firstLine="81"/>
              <w:jc w:val="center"/>
              <w:rPr>
                <w:sz w:val="22"/>
                <w:szCs w:val="22"/>
              </w:rPr>
            </w:pPr>
          </w:p>
        </w:tc>
      </w:tr>
      <w:tr w:rsidR="0077678D" w:rsidRPr="0077678D" w14:paraId="7F1831CA" w14:textId="77777777" w:rsidTr="00104470">
        <w:trPr>
          <w:trHeight w:val="1241"/>
          <w:jc w:val="center"/>
        </w:trPr>
        <w:tc>
          <w:tcPr>
            <w:tcW w:w="532" w:type="dxa"/>
            <w:tcBorders>
              <w:top w:val="single" w:sz="4" w:space="0" w:color="auto"/>
              <w:left w:val="single" w:sz="4" w:space="0" w:color="auto"/>
              <w:bottom w:val="single" w:sz="4" w:space="0" w:color="auto"/>
              <w:right w:val="single" w:sz="4" w:space="0" w:color="auto"/>
            </w:tcBorders>
            <w:vAlign w:val="center"/>
            <w:hideMark/>
          </w:tcPr>
          <w:p w14:paraId="2AE4EDD8" w14:textId="77777777" w:rsidR="0077678D" w:rsidRPr="0077678D" w:rsidRDefault="0077678D" w:rsidP="00816255">
            <w:pPr>
              <w:spacing w:line="276" w:lineRule="auto"/>
              <w:jc w:val="center"/>
              <w:rPr>
                <w:sz w:val="22"/>
                <w:szCs w:val="22"/>
              </w:rPr>
            </w:pPr>
            <w:r w:rsidRPr="0077678D">
              <w:rPr>
                <w:sz w:val="22"/>
                <w:szCs w:val="22"/>
              </w:rPr>
              <w:t>2</w:t>
            </w:r>
          </w:p>
        </w:tc>
        <w:tc>
          <w:tcPr>
            <w:tcW w:w="3873" w:type="dxa"/>
            <w:tcBorders>
              <w:top w:val="single" w:sz="4" w:space="0" w:color="auto"/>
              <w:left w:val="single" w:sz="4" w:space="0" w:color="auto"/>
              <w:bottom w:val="single" w:sz="4" w:space="0" w:color="auto"/>
              <w:right w:val="single" w:sz="4" w:space="0" w:color="auto"/>
            </w:tcBorders>
            <w:vAlign w:val="center"/>
            <w:hideMark/>
          </w:tcPr>
          <w:p w14:paraId="2B854266" w14:textId="77777777" w:rsidR="0077678D" w:rsidRPr="0077678D" w:rsidRDefault="0077678D" w:rsidP="00816255">
            <w:pPr>
              <w:tabs>
                <w:tab w:val="left" w:pos="360"/>
              </w:tabs>
              <w:spacing w:line="276" w:lineRule="auto"/>
              <w:rPr>
                <w:rFonts w:eastAsia="Calibri"/>
                <w:sz w:val="22"/>
                <w:szCs w:val="22"/>
              </w:rPr>
            </w:pPr>
            <w:r w:rsidRPr="0077678D">
              <w:rPr>
                <w:sz w:val="22"/>
                <w:szCs w:val="22"/>
              </w:rPr>
              <w:t xml:space="preserve">On a scale of 1 to 5, how would you rate your satisfaction with the Contractor’s ability to implement the project within budget and on schedule?   </w:t>
            </w:r>
          </w:p>
        </w:tc>
        <w:tc>
          <w:tcPr>
            <w:tcW w:w="2281" w:type="dxa"/>
            <w:tcBorders>
              <w:top w:val="single" w:sz="4" w:space="0" w:color="auto"/>
              <w:left w:val="single" w:sz="4" w:space="0" w:color="auto"/>
              <w:bottom w:val="single" w:sz="4" w:space="0" w:color="auto"/>
              <w:right w:val="single" w:sz="4" w:space="0" w:color="auto"/>
            </w:tcBorders>
            <w:vAlign w:val="center"/>
            <w:hideMark/>
          </w:tcPr>
          <w:p w14:paraId="32510F1C" w14:textId="77777777" w:rsidR="0077678D" w:rsidRPr="0077678D" w:rsidRDefault="0077678D" w:rsidP="00816255">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tcPr>
          <w:p w14:paraId="6ABD66A8" w14:textId="77777777" w:rsidR="0077678D" w:rsidRPr="0077678D" w:rsidRDefault="0077678D" w:rsidP="00816255">
            <w:pPr>
              <w:spacing w:line="276" w:lineRule="auto"/>
              <w:ind w:left="-81" w:firstLine="81"/>
              <w:jc w:val="center"/>
              <w:rPr>
                <w:sz w:val="22"/>
                <w:szCs w:val="22"/>
              </w:rPr>
            </w:pPr>
          </w:p>
        </w:tc>
      </w:tr>
      <w:tr w:rsidR="0077678D" w:rsidRPr="0077678D" w14:paraId="42D1CA39" w14:textId="77777777" w:rsidTr="00104470">
        <w:trPr>
          <w:trHeight w:val="683"/>
          <w:jc w:val="center"/>
        </w:trPr>
        <w:tc>
          <w:tcPr>
            <w:tcW w:w="532" w:type="dxa"/>
            <w:tcBorders>
              <w:top w:val="single" w:sz="4" w:space="0" w:color="auto"/>
              <w:left w:val="single" w:sz="4" w:space="0" w:color="auto"/>
              <w:bottom w:val="single" w:sz="4" w:space="0" w:color="auto"/>
              <w:right w:val="single" w:sz="4" w:space="0" w:color="auto"/>
            </w:tcBorders>
            <w:vAlign w:val="center"/>
            <w:hideMark/>
          </w:tcPr>
          <w:p w14:paraId="5E3B0EC3" w14:textId="77777777" w:rsidR="0077678D" w:rsidRPr="0077678D" w:rsidRDefault="0077678D" w:rsidP="00816255">
            <w:pPr>
              <w:spacing w:line="276" w:lineRule="auto"/>
              <w:jc w:val="center"/>
              <w:rPr>
                <w:sz w:val="22"/>
                <w:szCs w:val="22"/>
              </w:rPr>
            </w:pPr>
            <w:r w:rsidRPr="0077678D">
              <w:rPr>
                <w:sz w:val="22"/>
                <w:szCs w:val="22"/>
              </w:rPr>
              <w:t>3</w:t>
            </w:r>
          </w:p>
        </w:tc>
        <w:tc>
          <w:tcPr>
            <w:tcW w:w="9239" w:type="dxa"/>
            <w:gridSpan w:val="3"/>
            <w:tcBorders>
              <w:top w:val="single" w:sz="4" w:space="0" w:color="auto"/>
              <w:left w:val="single" w:sz="4" w:space="0" w:color="auto"/>
              <w:bottom w:val="single" w:sz="4" w:space="0" w:color="auto"/>
              <w:right w:val="single" w:sz="4" w:space="0" w:color="auto"/>
            </w:tcBorders>
            <w:vAlign w:val="center"/>
            <w:hideMark/>
          </w:tcPr>
          <w:p w14:paraId="1AB23CC3" w14:textId="77777777" w:rsidR="0077678D" w:rsidRPr="0077678D" w:rsidRDefault="0077678D" w:rsidP="00816255">
            <w:pPr>
              <w:spacing w:line="276" w:lineRule="auto"/>
              <w:ind w:left="-81" w:firstLine="81"/>
              <w:rPr>
                <w:sz w:val="22"/>
                <w:szCs w:val="22"/>
              </w:rPr>
            </w:pPr>
            <w:r w:rsidRPr="0077678D">
              <w:rPr>
                <w:sz w:val="22"/>
                <w:szCs w:val="22"/>
              </w:rPr>
              <w:t xml:space="preserve">On a scale of 1 to 5, how would you rate your satisfaction with the Contractor on the following: </w:t>
            </w:r>
          </w:p>
        </w:tc>
      </w:tr>
      <w:tr w:rsidR="0077678D" w:rsidRPr="0077678D" w14:paraId="2C658AA2" w14:textId="77777777" w:rsidTr="00104470">
        <w:trPr>
          <w:trHeight w:val="494"/>
          <w:jc w:val="center"/>
        </w:trPr>
        <w:tc>
          <w:tcPr>
            <w:tcW w:w="532" w:type="dxa"/>
            <w:tcBorders>
              <w:top w:val="single" w:sz="4" w:space="0" w:color="auto"/>
              <w:left w:val="single" w:sz="4" w:space="0" w:color="auto"/>
              <w:bottom w:val="single" w:sz="4" w:space="0" w:color="auto"/>
              <w:right w:val="single" w:sz="4" w:space="0" w:color="auto"/>
            </w:tcBorders>
            <w:vAlign w:val="center"/>
          </w:tcPr>
          <w:p w14:paraId="0547CE31" w14:textId="77777777" w:rsidR="0077678D" w:rsidRPr="0077678D" w:rsidRDefault="0077678D" w:rsidP="00816255">
            <w:pPr>
              <w:spacing w:line="276" w:lineRule="auto"/>
              <w:jc w:val="center"/>
              <w:rPr>
                <w:sz w:val="22"/>
                <w:szCs w:val="22"/>
              </w:rPr>
            </w:pPr>
          </w:p>
        </w:tc>
        <w:tc>
          <w:tcPr>
            <w:tcW w:w="3873" w:type="dxa"/>
            <w:tcBorders>
              <w:top w:val="single" w:sz="4" w:space="0" w:color="auto"/>
              <w:left w:val="single" w:sz="4" w:space="0" w:color="auto"/>
              <w:bottom w:val="single" w:sz="4" w:space="0" w:color="auto"/>
              <w:right w:val="single" w:sz="4" w:space="0" w:color="auto"/>
            </w:tcBorders>
            <w:vAlign w:val="center"/>
          </w:tcPr>
          <w:p w14:paraId="2EBDED57" w14:textId="77777777" w:rsidR="0077678D" w:rsidRPr="0077678D" w:rsidRDefault="0077678D" w:rsidP="00816255">
            <w:pPr>
              <w:spacing w:line="276" w:lineRule="auto"/>
              <w:rPr>
                <w:sz w:val="22"/>
                <w:szCs w:val="22"/>
              </w:rPr>
            </w:pPr>
            <w:r w:rsidRPr="0077678D">
              <w:rPr>
                <w:sz w:val="22"/>
                <w:szCs w:val="22"/>
              </w:rPr>
              <w:t xml:space="preserve">Corporate experience relevant to the project? </w:t>
            </w:r>
          </w:p>
        </w:tc>
        <w:tc>
          <w:tcPr>
            <w:tcW w:w="2281" w:type="dxa"/>
            <w:tcBorders>
              <w:top w:val="single" w:sz="4" w:space="0" w:color="auto"/>
              <w:left w:val="single" w:sz="4" w:space="0" w:color="auto"/>
              <w:bottom w:val="single" w:sz="4" w:space="0" w:color="auto"/>
              <w:right w:val="single" w:sz="4" w:space="0" w:color="auto"/>
            </w:tcBorders>
            <w:vAlign w:val="center"/>
          </w:tcPr>
          <w:p w14:paraId="4746FDA5" w14:textId="77777777" w:rsidR="0077678D" w:rsidRPr="0077678D" w:rsidRDefault="0077678D" w:rsidP="00816255">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tcPr>
          <w:p w14:paraId="097D7105" w14:textId="77777777" w:rsidR="0077678D" w:rsidRPr="0077678D" w:rsidRDefault="0077678D" w:rsidP="00816255">
            <w:pPr>
              <w:spacing w:line="276" w:lineRule="auto"/>
              <w:ind w:left="-81" w:firstLine="81"/>
              <w:jc w:val="center"/>
              <w:rPr>
                <w:sz w:val="22"/>
                <w:szCs w:val="22"/>
              </w:rPr>
            </w:pPr>
          </w:p>
        </w:tc>
      </w:tr>
      <w:tr w:rsidR="0077678D" w:rsidRPr="0077678D" w14:paraId="46A4DF87" w14:textId="77777777" w:rsidTr="00104470">
        <w:trPr>
          <w:trHeight w:val="386"/>
          <w:jc w:val="center"/>
        </w:trPr>
        <w:tc>
          <w:tcPr>
            <w:tcW w:w="532" w:type="dxa"/>
            <w:tcBorders>
              <w:top w:val="single" w:sz="4" w:space="0" w:color="auto"/>
              <w:left w:val="single" w:sz="4" w:space="0" w:color="auto"/>
              <w:bottom w:val="single" w:sz="4" w:space="0" w:color="auto"/>
              <w:right w:val="single" w:sz="4" w:space="0" w:color="auto"/>
            </w:tcBorders>
            <w:vAlign w:val="center"/>
          </w:tcPr>
          <w:p w14:paraId="4E843D12" w14:textId="77777777" w:rsidR="0077678D" w:rsidRPr="0077678D" w:rsidRDefault="0077678D" w:rsidP="00816255">
            <w:pPr>
              <w:spacing w:line="276" w:lineRule="auto"/>
              <w:jc w:val="center"/>
              <w:rPr>
                <w:sz w:val="22"/>
                <w:szCs w:val="22"/>
              </w:rPr>
            </w:pPr>
          </w:p>
        </w:tc>
        <w:tc>
          <w:tcPr>
            <w:tcW w:w="3873" w:type="dxa"/>
            <w:tcBorders>
              <w:top w:val="single" w:sz="4" w:space="0" w:color="auto"/>
              <w:left w:val="single" w:sz="4" w:space="0" w:color="auto"/>
              <w:bottom w:val="single" w:sz="4" w:space="0" w:color="auto"/>
              <w:right w:val="single" w:sz="4" w:space="0" w:color="auto"/>
            </w:tcBorders>
            <w:vAlign w:val="center"/>
          </w:tcPr>
          <w:p w14:paraId="4227BBAC" w14:textId="77777777" w:rsidR="0077678D" w:rsidRPr="0077678D" w:rsidRDefault="0077678D" w:rsidP="00816255">
            <w:pPr>
              <w:spacing w:line="276" w:lineRule="auto"/>
              <w:rPr>
                <w:sz w:val="22"/>
                <w:szCs w:val="22"/>
              </w:rPr>
            </w:pPr>
            <w:r w:rsidRPr="0077678D">
              <w:rPr>
                <w:sz w:val="22"/>
                <w:szCs w:val="22"/>
              </w:rPr>
              <w:t>Professionalism?</w:t>
            </w:r>
          </w:p>
        </w:tc>
        <w:tc>
          <w:tcPr>
            <w:tcW w:w="2281" w:type="dxa"/>
            <w:tcBorders>
              <w:top w:val="single" w:sz="4" w:space="0" w:color="auto"/>
              <w:left w:val="single" w:sz="4" w:space="0" w:color="auto"/>
              <w:bottom w:val="single" w:sz="4" w:space="0" w:color="auto"/>
              <w:right w:val="single" w:sz="4" w:space="0" w:color="auto"/>
            </w:tcBorders>
            <w:vAlign w:val="center"/>
          </w:tcPr>
          <w:p w14:paraId="0957910D" w14:textId="77777777" w:rsidR="0077678D" w:rsidRPr="0077678D" w:rsidRDefault="0077678D" w:rsidP="00816255">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tcPr>
          <w:p w14:paraId="7F6451D9" w14:textId="77777777" w:rsidR="0077678D" w:rsidRPr="0077678D" w:rsidRDefault="0077678D" w:rsidP="00816255">
            <w:pPr>
              <w:spacing w:line="276" w:lineRule="auto"/>
              <w:ind w:left="-81" w:firstLine="81"/>
              <w:jc w:val="center"/>
              <w:rPr>
                <w:sz w:val="22"/>
                <w:szCs w:val="22"/>
              </w:rPr>
            </w:pPr>
          </w:p>
        </w:tc>
      </w:tr>
      <w:tr w:rsidR="0077678D" w:rsidRPr="0077678D" w14:paraId="5644F551" w14:textId="77777777" w:rsidTr="00104470">
        <w:trPr>
          <w:trHeight w:val="440"/>
          <w:jc w:val="center"/>
        </w:trPr>
        <w:tc>
          <w:tcPr>
            <w:tcW w:w="532" w:type="dxa"/>
            <w:tcBorders>
              <w:top w:val="single" w:sz="4" w:space="0" w:color="auto"/>
              <w:left w:val="single" w:sz="4" w:space="0" w:color="auto"/>
              <w:bottom w:val="single" w:sz="4" w:space="0" w:color="auto"/>
              <w:right w:val="single" w:sz="4" w:space="0" w:color="auto"/>
            </w:tcBorders>
            <w:vAlign w:val="center"/>
          </w:tcPr>
          <w:p w14:paraId="3E2014E3" w14:textId="77777777" w:rsidR="0077678D" w:rsidRPr="0077678D" w:rsidRDefault="0077678D" w:rsidP="00816255">
            <w:pPr>
              <w:spacing w:line="276" w:lineRule="auto"/>
              <w:jc w:val="center"/>
              <w:rPr>
                <w:sz w:val="22"/>
                <w:szCs w:val="22"/>
              </w:rPr>
            </w:pPr>
          </w:p>
        </w:tc>
        <w:tc>
          <w:tcPr>
            <w:tcW w:w="3873" w:type="dxa"/>
            <w:tcBorders>
              <w:top w:val="single" w:sz="4" w:space="0" w:color="auto"/>
              <w:left w:val="single" w:sz="4" w:space="0" w:color="auto"/>
              <w:bottom w:val="single" w:sz="4" w:space="0" w:color="auto"/>
              <w:right w:val="single" w:sz="4" w:space="0" w:color="auto"/>
            </w:tcBorders>
            <w:vAlign w:val="center"/>
          </w:tcPr>
          <w:p w14:paraId="6FCE0FF2" w14:textId="77777777" w:rsidR="0077678D" w:rsidRPr="0077678D" w:rsidRDefault="0077678D" w:rsidP="00816255">
            <w:pPr>
              <w:spacing w:line="276" w:lineRule="auto"/>
              <w:rPr>
                <w:sz w:val="22"/>
                <w:szCs w:val="22"/>
              </w:rPr>
            </w:pPr>
            <w:r w:rsidRPr="0077678D">
              <w:rPr>
                <w:sz w:val="22"/>
                <w:szCs w:val="22"/>
              </w:rPr>
              <w:t>Staff Qualifications?</w:t>
            </w:r>
          </w:p>
        </w:tc>
        <w:tc>
          <w:tcPr>
            <w:tcW w:w="2281" w:type="dxa"/>
            <w:tcBorders>
              <w:top w:val="single" w:sz="4" w:space="0" w:color="auto"/>
              <w:left w:val="single" w:sz="4" w:space="0" w:color="auto"/>
              <w:bottom w:val="single" w:sz="4" w:space="0" w:color="auto"/>
              <w:right w:val="single" w:sz="4" w:space="0" w:color="auto"/>
            </w:tcBorders>
            <w:vAlign w:val="center"/>
          </w:tcPr>
          <w:p w14:paraId="4F469BB1" w14:textId="77777777" w:rsidR="0077678D" w:rsidRPr="0077678D" w:rsidRDefault="0077678D" w:rsidP="00816255">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tcPr>
          <w:p w14:paraId="62CFBAFA" w14:textId="77777777" w:rsidR="0077678D" w:rsidRPr="0077678D" w:rsidRDefault="0077678D" w:rsidP="00816255">
            <w:pPr>
              <w:spacing w:line="276" w:lineRule="auto"/>
              <w:ind w:left="-81" w:firstLine="81"/>
              <w:jc w:val="center"/>
              <w:rPr>
                <w:sz w:val="22"/>
                <w:szCs w:val="22"/>
              </w:rPr>
            </w:pPr>
          </w:p>
        </w:tc>
      </w:tr>
      <w:tr w:rsidR="0077678D" w:rsidRPr="0077678D" w14:paraId="34EAFB2B" w14:textId="77777777" w:rsidTr="00104470">
        <w:trPr>
          <w:trHeight w:val="440"/>
          <w:jc w:val="center"/>
        </w:trPr>
        <w:tc>
          <w:tcPr>
            <w:tcW w:w="532" w:type="dxa"/>
            <w:tcBorders>
              <w:top w:val="single" w:sz="4" w:space="0" w:color="auto"/>
              <w:left w:val="single" w:sz="4" w:space="0" w:color="auto"/>
              <w:bottom w:val="single" w:sz="4" w:space="0" w:color="auto"/>
              <w:right w:val="single" w:sz="4" w:space="0" w:color="auto"/>
            </w:tcBorders>
            <w:vAlign w:val="center"/>
          </w:tcPr>
          <w:p w14:paraId="2E83FEDE" w14:textId="77777777" w:rsidR="0077678D" w:rsidRPr="0077678D" w:rsidRDefault="0077678D" w:rsidP="00816255">
            <w:pPr>
              <w:spacing w:line="276" w:lineRule="auto"/>
              <w:jc w:val="center"/>
              <w:rPr>
                <w:sz w:val="22"/>
                <w:szCs w:val="22"/>
              </w:rPr>
            </w:pPr>
          </w:p>
        </w:tc>
        <w:tc>
          <w:tcPr>
            <w:tcW w:w="3873" w:type="dxa"/>
            <w:tcBorders>
              <w:top w:val="single" w:sz="4" w:space="0" w:color="auto"/>
              <w:left w:val="single" w:sz="4" w:space="0" w:color="auto"/>
              <w:bottom w:val="single" w:sz="4" w:space="0" w:color="auto"/>
              <w:right w:val="single" w:sz="4" w:space="0" w:color="auto"/>
            </w:tcBorders>
            <w:vAlign w:val="center"/>
          </w:tcPr>
          <w:p w14:paraId="18D54758" w14:textId="77777777" w:rsidR="0077678D" w:rsidRPr="0077678D" w:rsidRDefault="0077678D" w:rsidP="00816255">
            <w:pPr>
              <w:spacing w:line="276" w:lineRule="auto"/>
              <w:rPr>
                <w:sz w:val="22"/>
                <w:szCs w:val="22"/>
              </w:rPr>
            </w:pPr>
            <w:r w:rsidRPr="0077678D">
              <w:rPr>
                <w:sz w:val="22"/>
                <w:szCs w:val="22"/>
              </w:rPr>
              <w:t>Cooperation / Flexibility?</w:t>
            </w:r>
          </w:p>
        </w:tc>
        <w:tc>
          <w:tcPr>
            <w:tcW w:w="2281" w:type="dxa"/>
            <w:tcBorders>
              <w:top w:val="single" w:sz="4" w:space="0" w:color="auto"/>
              <w:left w:val="single" w:sz="4" w:space="0" w:color="auto"/>
              <w:bottom w:val="single" w:sz="4" w:space="0" w:color="auto"/>
              <w:right w:val="single" w:sz="4" w:space="0" w:color="auto"/>
            </w:tcBorders>
            <w:vAlign w:val="center"/>
          </w:tcPr>
          <w:p w14:paraId="491EB364" w14:textId="77777777" w:rsidR="0077678D" w:rsidRPr="0077678D" w:rsidRDefault="0077678D" w:rsidP="00816255">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tcPr>
          <w:p w14:paraId="39D4D48D" w14:textId="77777777" w:rsidR="0077678D" w:rsidRPr="0077678D" w:rsidRDefault="0077678D" w:rsidP="00816255">
            <w:pPr>
              <w:spacing w:line="276" w:lineRule="auto"/>
              <w:ind w:left="-81" w:firstLine="81"/>
              <w:jc w:val="center"/>
              <w:rPr>
                <w:sz w:val="22"/>
                <w:szCs w:val="22"/>
              </w:rPr>
            </w:pPr>
          </w:p>
        </w:tc>
      </w:tr>
      <w:tr w:rsidR="0077678D" w:rsidRPr="0077678D" w14:paraId="26543FAF" w14:textId="77777777" w:rsidTr="00104470">
        <w:trPr>
          <w:trHeight w:val="1511"/>
          <w:jc w:val="center"/>
        </w:trPr>
        <w:tc>
          <w:tcPr>
            <w:tcW w:w="532" w:type="dxa"/>
            <w:tcBorders>
              <w:top w:val="single" w:sz="4" w:space="0" w:color="auto"/>
              <w:left w:val="single" w:sz="4" w:space="0" w:color="auto"/>
              <w:bottom w:val="single" w:sz="4" w:space="0" w:color="auto"/>
              <w:right w:val="single" w:sz="4" w:space="0" w:color="auto"/>
            </w:tcBorders>
            <w:vAlign w:val="center"/>
            <w:hideMark/>
          </w:tcPr>
          <w:p w14:paraId="35B26136" w14:textId="77777777" w:rsidR="0077678D" w:rsidRPr="0077678D" w:rsidRDefault="0077678D" w:rsidP="00816255">
            <w:pPr>
              <w:spacing w:line="276" w:lineRule="auto"/>
              <w:jc w:val="center"/>
              <w:rPr>
                <w:sz w:val="22"/>
                <w:szCs w:val="22"/>
              </w:rPr>
            </w:pPr>
            <w:r w:rsidRPr="0077678D">
              <w:rPr>
                <w:sz w:val="22"/>
                <w:szCs w:val="22"/>
              </w:rPr>
              <w:lastRenderedPageBreak/>
              <w:t>4</w:t>
            </w:r>
          </w:p>
        </w:tc>
        <w:tc>
          <w:tcPr>
            <w:tcW w:w="3873" w:type="dxa"/>
            <w:tcBorders>
              <w:top w:val="single" w:sz="4" w:space="0" w:color="auto"/>
              <w:left w:val="single" w:sz="4" w:space="0" w:color="auto"/>
              <w:bottom w:val="single" w:sz="4" w:space="0" w:color="auto"/>
              <w:right w:val="single" w:sz="4" w:space="0" w:color="auto"/>
            </w:tcBorders>
            <w:vAlign w:val="center"/>
            <w:hideMark/>
          </w:tcPr>
          <w:p w14:paraId="17481E20" w14:textId="77777777" w:rsidR="0077678D" w:rsidRPr="0077678D" w:rsidRDefault="0077678D" w:rsidP="00816255">
            <w:pPr>
              <w:tabs>
                <w:tab w:val="left" w:pos="360"/>
              </w:tabs>
              <w:spacing w:line="276" w:lineRule="auto"/>
              <w:rPr>
                <w:rFonts w:eastAsia="Calibri"/>
                <w:sz w:val="22"/>
                <w:szCs w:val="22"/>
              </w:rPr>
            </w:pPr>
            <w:r w:rsidRPr="0077678D">
              <w:rPr>
                <w:sz w:val="22"/>
                <w:szCs w:val="22"/>
              </w:rPr>
              <w:t xml:space="preserve">On a scale of 1 to 5, how would you rate your satisfaction with the Contractor’s ability to operate the day-to-day functions of the project?  </w:t>
            </w:r>
          </w:p>
        </w:tc>
        <w:tc>
          <w:tcPr>
            <w:tcW w:w="2281" w:type="dxa"/>
            <w:tcBorders>
              <w:top w:val="single" w:sz="4" w:space="0" w:color="auto"/>
              <w:left w:val="single" w:sz="4" w:space="0" w:color="auto"/>
              <w:bottom w:val="single" w:sz="4" w:space="0" w:color="auto"/>
              <w:right w:val="single" w:sz="4" w:space="0" w:color="auto"/>
            </w:tcBorders>
            <w:vAlign w:val="center"/>
            <w:hideMark/>
          </w:tcPr>
          <w:p w14:paraId="44B86C5E" w14:textId="77777777" w:rsidR="0077678D" w:rsidRPr="0077678D" w:rsidRDefault="0077678D" w:rsidP="00816255">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tcPr>
          <w:p w14:paraId="72223B92" w14:textId="77777777" w:rsidR="0077678D" w:rsidRPr="0077678D" w:rsidRDefault="0077678D" w:rsidP="00816255">
            <w:pPr>
              <w:spacing w:line="276" w:lineRule="auto"/>
              <w:ind w:left="-81" w:firstLine="81"/>
              <w:jc w:val="center"/>
              <w:rPr>
                <w:sz w:val="22"/>
                <w:szCs w:val="22"/>
              </w:rPr>
            </w:pPr>
          </w:p>
        </w:tc>
      </w:tr>
      <w:tr w:rsidR="0077678D" w:rsidRPr="0077678D" w14:paraId="0C340415" w14:textId="77777777" w:rsidTr="00104470">
        <w:trPr>
          <w:trHeight w:val="1529"/>
          <w:jc w:val="center"/>
        </w:trPr>
        <w:tc>
          <w:tcPr>
            <w:tcW w:w="532" w:type="dxa"/>
            <w:tcBorders>
              <w:top w:val="single" w:sz="4" w:space="0" w:color="auto"/>
              <w:left w:val="single" w:sz="4" w:space="0" w:color="auto"/>
              <w:bottom w:val="single" w:sz="4" w:space="0" w:color="auto"/>
              <w:right w:val="single" w:sz="4" w:space="0" w:color="auto"/>
            </w:tcBorders>
            <w:vAlign w:val="center"/>
            <w:hideMark/>
          </w:tcPr>
          <w:p w14:paraId="091BE8C8" w14:textId="77777777" w:rsidR="0077678D" w:rsidRPr="0077678D" w:rsidRDefault="0077678D" w:rsidP="00816255">
            <w:pPr>
              <w:spacing w:line="276" w:lineRule="auto"/>
              <w:jc w:val="center"/>
              <w:rPr>
                <w:sz w:val="22"/>
                <w:szCs w:val="22"/>
              </w:rPr>
            </w:pPr>
            <w:r w:rsidRPr="0077678D">
              <w:rPr>
                <w:sz w:val="22"/>
                <w:szCs w:val="22"/>
              </w:rPr>
              <w:t>5</w:t>
            </w:r>
          </w:p>
        </w:tc>
        <w:tc>
          <w:tcPr>
            <w:tcW w:w="3873" w:type="dxa"/>
            <w:tcBorders>
              <w:top w:val="single" w:sz="4" w:space="0" w:color="auto"/>
              <w:left w:val="single" w:sz="4" w:space="0" w:color="auto"/>
              <w:bottom w:val="single" w:sz="4" w:space="0" w:color="auto"/>
              <w:right w:val="single" w:sz="4" w:space="0" w:color="auto"/>
            </w:tcBorders>
            <w:vAlign w:val="center"/>
            <w:hideMark/>
          </w:tcPr>
          <w:p w14:paraId="0EBDE9B8" w14:textId="77777777" w:rsidR="0077678D" w:rsidRPr="0077678D" w:rsidRDefault="0077678D" w:rsidP="00816255">
            <w:pPr>
              <w:tabs>
                <w:tab w:val="left" w:pos="360"/>
              </w:tabs>
              <w:spacing w:line="276" w:lineRule="auto"/>
              <w:rPr>
                <w:rFonts w:eastAsia="Calibri"/>
                <w:sz w:val="22"/>
                <w:szCs w:val="22"/>
              </w:rPr>
            </w:pPr>
            <w:r w:rsidRPr="0077678D">
              <w:rPr>
                <w:sz w:val="22"/>
                <w:szCs w:val="22"/>
              </w:rPr>
              <w:t xml:space="preserve">On a scale of 1 to 5, how would you rate your satisfaction with the Contractor’s ability to access project risks and provide solutions? </w:t>
            </w:r>
          </w:p>
        </w:tc>
        <w:tc>
          <w:tcPr>
            <w:tcW w:w="2281" w:type="dxa"/>
            <w:tcBorders>
              <w:top w:val="single" w:sz="4" w:space="0" w:color="auto"/>
              <w:left w:val="single" w:sz="4" w:space="0" w:color="auto"/>
              <w:bottom w:val="single" w:sz="4" w:space="0" w:color="auto"/>
              <w:right w:val="single" w:sz="4" w:space="0" w:color="auto"/>
            </w:tcBorders>
            <w:vAlign w:val="center"/>
            <w:hideMark/>
          </w:tcPr>
          <w:p w14:paraId="26BC0000" w14:textId="77777777" w:rsidR="0077678D" w:rsidRPr="0077678D" w:rsidRDefault="0077678D" w:rsidP="00816255">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tcPr>
          <w:p w14:paraId="1558D6C5" w14:textId="77777777" w:rsidR="0077678D" w:rsidRPr="0077678D" w:rsidRDefault="0077678D" w:rsidP="00816255">
            <w:pPr>
              <w:spacing w:line="276" w:lineRule="auto"/>
              <w:ind w:left="-81" w:firstLine="81"/>
              <w:jc w:val="center"/>
              <w:rPr>
                <w:sz w:val="22"/>
                <w:szCs w:val="22"/>
              </w:rPr>
            </w:pPr>
          </w:p>
        </w:tc>
      </w:tr>
      <w:tr w:rsidR="0077678D" w:rsidRPr="0077678D" w14:paraId="3CDF37E9" w14:textId="77777777" w:rsidTr="00104470">
        <w:trPr>
          <w:trHeight w:val="1430"/>
          <w:jc w:val="center"/>
        </w:trPr>
        <w:tc>
          <w:tcPr>
            <w:tcW w:w="532" w:type="dxa"/>
            <w:tcBorders>
              <w:top w:val="single" w:sz="4" w:space="0" w:color="auto"/>
              <w:left w:val="single" w:sz="4" w:space="0" w:color="auto"/>
              <w:bottom w:val="single" w:sz="4" w:space="0" w:color="auto"/>
              <w:right w:val="single" w:sz="4" w:space="0" w:color="auto"/>
            </w:tcBorders>
            <w:vAlign w:val="center"/>
            <w:hideMark/>
          </w:tcPr>
          <w:p w14:paraId="428D5C2A" w14:textId="77777777" w:rsidR="0077678D" w:rsidRPr="0077678D" w:rsidRDefault="0077678D" w:rsidP="00816255">
            <w:pPr>
              <w:spacing w:line="276" w:lineRule="auto"/>
              <w:jc w:val="center"/>
              <w:rPr>
                <w:sz w:val="22"/>
                <w:szCs w:val="22"/>
              </w:rPr>
            </w:pPr>
            <w:r w:rsidRPr="0077678D">
              <w:rPr>
                <w:sz w:val="22"/>
                <w:szCs w:val="22"/>
              </w:rPr>
              <w:t>6</w:t>
            </w:r>
          </w:p>
        </w:tc>
        <w:tc>
          <w:tcPr>
            <w:tcW w:w="3873" w:type="dxa"/>
            <w:tcBorders>
              <w:top w:val="single" w:sz="4" w:space="0" w:color="auto"/>
              <w:left w:val="single" w:sz="4" w:space="0" w:color="auto"/>
              <w:bottom w:val="single" w:sz="4" w:space="0" w:color="auto"/>
              <w:right w:val="single" w:sz="4" w:space="0" w:color="auto"/>
            </w:tcBorders>
            <w:vAlign w:val="center"/>
            <w:hideMark/>
          </w:tcPr>
          <w:p w14:paraId="44159C7C" w14:textId="77777777" w:rsidR="0077678D" w:rsidRPr="0077678D" w:rsidRDefault="0077678D" w:rsidP="00816255">
            <w:pPr>
              <w:tabs>
                <w:tab w:val="left" w:pos="360"/>
              </w:tabs>
              <w:spacing w:line="276" w:lineRule="auto"/>
              <w:rPr>
                <w:rFonts w:eastAsia="Calibri"/>
                <w:sz w:val="22"/>
                <w:szCs w:val="22"/>
              </w:rPr>
            </w:pPr>
            <w:r w:rsidRPr="0077678D">
              <w:rPr>
                <w:sz w:val="22"/>
                <w:szCs w:val="22"/>
              </w:rPr>
              <w:t xml:space="preserve">On a scale of 1 to 5, how would you rate your satisfaction with the Contractor’s ability to adhere to contract requirements? </w:t>
            </w:r>
          </w:p>
        </w:tc>
        <w:tc>
          <w:tcPr>
            <w:tcW w:w="2281" w:type="dxa"/>
            <w:tcBorders>
              <w:top w:val="single" w:sz="4" w:space="0" w:color="auto"/>
              <w:left w:val="single" w:sz="4" w:space="0" w:color="auto"/>
              <w:bottom w:val="single" w:sz="4" w:space="0" w:color="auto"/>
              <w:right w:val="single" w:sz="4" w:space="0" w:color="auto"/>
            </w:tcBorders>
            <w:vAlign w:val="center"/>
            <w:hideMark/>
          </w:tcPr>
          <w:p w14:paraId="0C212A1A" w14:textId="77777777" w:rsidR="0077678D" w:rsidRPr="0077678D" w:rsidRDefault="0077678D" w:rsidP="00816255">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tcPr>
          <w:p w14:paraId="6F58CDE2" w14:textId="77777777" w:rsidR="0077678D" w:rsidRPr="0077678D" w:rsidRDefault="0077678D" w:rsidP="00816255">
            <w:pPr>
              <w:spacing w:line="276" w:lineRule="auto"/>
              <w:ind w:left="-81" w:firstLine="81"/>
              <w:jc w:val="center"/>
              <w:rPr>
                <w:sz w:val="22"/>
                <w:szCs w:val="22"/>
              </w:rPr>
            </w:pPr>
          </w:p>
        </w:tc>
      </w:tr>
      <w:tr w:rsidR="0077678D" w:rsidRPr="0077678D" w14:paraId="61E18E6A" w14:textId="77777777" w:rsidTr="00104470">
        <w:trPr>
          <w:trHeight w:val="1610"/>
          <w:jc w:val="center"/>
        </w:trPr>
        <w:tc>
          <w:tcPr>
            <w:tcW w:w="532" w:type="dxa"/>
            <w:tcBorders>
              <w:top w:val="single" w:sz="4" w:space="0" w:color="auto"/>
              <w:left w:val="single" w:sz="4" w:space="0" w:color="auto"/>
              <w:bottom w:val="single" w:sz="4" w:space="0" w:color="auto"/>
              <w:right w:val="single" w:sz="4" w:space="0" w:color="auto"/>
            </w:tcBorders>
            <w:vAlign w:val="center"/>
          </w:tcPr>
          <w:p w14:paraId="5A70B332" w14:textId="77777777" w:rsidR="0077678D" w:rsidRPr="0077678D" w:rsidRDefault="0077678D" w:rsidP="00816255">
            <w:pPr>
              <w:spacing w:line="276" w:lineRule="auto"/>
              <w:jc w:val="center"/>
              <w:rPr>
                <w:sz w:val="22"/>
                <w:szCs w:val="22"/>
              </w:rPr>
            </w:pPr>
            <w:r w:rsidRPr="0077678D">
              <w:rPr>
                <w:sz w:val="22"/>
                <w:szCs w:val="22"/>
              </w:rPr>
              <w:t>7</w:t>
            </w:r>
          </w:p>
        </w:tc>
        <w:tc>
          <w:tcPr>
            <w:tcW w:w="3873" w:type="dxa"/>
            <w:tcBorders>
              <w:top w:val="single" w:sz="4" w:space="0" w:color="auto"/>
              <w:left w:val="single" w:sz="4" w:space="0" w:color="auto"/>
              <w:bottom w:val="single" w:sz="4" w:space="0" w:color="auto"/>
              <w:right w:val="single" w:sz="4" w:space="0" w:color="auto"/>
            </w:tcBorders>
            <w:vAlign w:val="center"/>
          </w:tcPr>
          <w:p w14:paraId="30975EEE" w14:textId="77777777" w:rsidR="0077678D" w:rsidRPr="0077678D" w:rsidRDefault="0077678D" w:rsidP="00816255">
            <w:pPr>
              <w:tabs>
                <w:tab w:val="left" w:pos="360"/>
              </w:tabs>
              <w:spacing w:line="276" w:lineRule="auto"/>
              <w:rPr>
                <w:sz w:val="22"/>
                <w:szCs w:val="22"/>
              </w:rPr>
            </w:pPr>
            <w:r w:rsidRPr="0077678D">
              <w:rPr>
                <w:sz w:val="22"/>
                <w:szCs w:val="22"/>
              </w:rPr>
              <w:t>On a scale of 1 to 5, how would you rate your satisfaction with the Contractor’s approach to problem identification and resolution?</w:t>
            </w:r>
          </w:p>
        </w:tc>
        <w:tc>
          <w:tcPr>
            <w:tcW w:w="2281" w:type="dxa"/>
            <w:tcBorders>
              <w:top w:val="single" w:sz="4" w:space="0" w:color="auto"/>
              <w:left w:val="single" w:sz="4" w:space="0" w:color="auto"/>
              <w:bottom w:val="single" w:sz="4" w:space="0" w:color="auto"/>
              <w:right w:val="single" w:sz="4" w:space="0" w:color="auto"/>
            </w:tcBorders>
            <w:vAlign w:val="center"/>
          </w:tcPr>
          <w:p w14:paraId="3A219B2A" w14:textId="77777777" w:rsidR="0077678D" w:rsidRPr="0077678D" w:rsidRDefault="0077678D" w:rsidP="00816255">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tcPr>
          <w:p w14:paraId="364A77C5" w14:textId="77777777" w:rsidR="0077678D" w:rsidRPr="0077678D" w:rsidRDefault="0077678D" w:rsidP="00816255">
            <w:pPr>
              <w:spacing w:line="276" w:lineRule="auto"/>
              <w:ind w:left="-81" w:firstLine="81"/>
              <w:jc w:val="center"/>
              <w:rPr>
                <w:sz w:val="22"/>
                <w:szCs w:val="22"/>
              </w:rPr>
            </w:pPr>
          </w:p>
        </w:tc>
      </w:tr>
      <w:tr w:rsidR="0077678D" w:rsidRPr="0077678D" w14:paraId="43627641" w14:textId="77777777" w:rsidTr="00104470">
        <w:trPr>
          <w:trHeight w:val="1610"/>
          <w:jc w:val="center"/>
        </w:trPr>
        <w:tc>
          <w:tcPr>
            <w:tcW w:w="532" w:type="dxa"/>
            <w:tcBorders>
              <w:top w:val="single" w:sz="4" w:space="0" w:color="auto"/>
              <w:left w:val="single" w:sz="4" w:space="0" w:color="auto"/>
              <w:bottom w:val="single" w:sz="4" w:space="0" w:color="auto"/>
              <w:right w:val="single" w:sz="4" w:space="0" w:color="auto"/>
            </w:tcBorders>
            <w:vAlign w:val="center"/>
            <w:hideMark/>
          </w:tcPr>
          <w:p w14:paraId="25216E26" w14:textId="77777777" w:rsidR="0077678D" w:rsidRPr="0077678D" w:rsidRDefault="0077678D" w:rsidP="00816255">
            <w:pPr>
              <w:spacing w:line="276" w:lineRule="auto"/>
              <w:jc w:val="center"/>
              <w:rPr>
                <w:sz w:val="22"/>
                <w:szCs w:val="22"/>
              </w:rPr>
            </w:pPr>
            <w:r w:rsidRPr="0077678D">
              <w:rPr>
                <w:sz w:val="22"/>
                <w:szCs w:val="22"/>
              </w:rPr>
              <w:t>8</w:t>
            </w:r>
          </w:p>
        </w:tc>
        <w:tc>
          <w:tcPr>
            <w:tcW w:w="3873" w:type="dxa"/>
            <w:tcBorders>
              <w:top w:val="single" w:sz="4" w:space="0" w:color="auto"/>
              <w:left w:val="single" w:sz="4" w:space="0" w:color="auto"/>
              <w:bottom w:val="single" w:sz="4" w:space="0" w:color="auto"/>
              <w:right w:val="single" w:sz="4" w:space="0" w:color="auto"/>
            </w:tcBorders>
            <w:vAlign w:val="center"/>
            <w:hideMark/>
          </w:tcPr>
          <w:p w14:paraId="0E8B6207" w14:textId="77777777" w:rsidR="0077678D" w:rsidRPr="0077678D" w:rsidRDefault="0077678D" w:rsidP="00816255">
            <w:pPr>
              <w:tabs>
                <w:tab w:val="left" w:pos="360"/>
              </w:tabs>
              <w:spacing w:line="276" w:lineRule="auto"/>
              <w:rPr>
                <w:rFonts w:eastAsia="Calibri"/>
                <w:sz w:val="22"/>
                <w:szCs w:val="22"/>
              </w:rPr>
            </w:pPr>
            <w:r w:rsidRPr="0077678D">
              <w:rPr>
                <w:sz w:val="22"/>
                <w:szCs w:val="22"/>
              </w:rPr>
              <w:t xml:space="preserve">On a scale of 1 to 5, how would you rate your satisfaction with the Contractor’s software capabilities? </w:t>
            </w:r>
          </w:p>
        </w:tc>
        <w:tc>
          <w:tcPr>
            <w:tcW w:w="2281" w:type="dxa"/>
            <w:tcBorders>
              <w:top w:val="single" w:sz="4" w:space="0" w:color="auto"/>
              <w:left w:val="single" w:sz="4" w:space="0" w:color="auto"/>
              <w:bottom w:val="single" w:sz="4" w:space="0" w:color="auto"/>
              <w:right w:val="single" w:sz="4" w:space="0" w:color="auto"/>
            </w:tcBorders>
            <w:vAlign w:val="center"/>
            <w:hideMark/>
          </w:tcPr>
          <w:p w14:paraId="143C5F31" w14:textId="77777777" w:rsidR="0077678D" w:rsidRPr="0077678D" w:rsidRDefault="0077678D" w:rsidP="00816255">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tcPr>
          <w:p w14:paraId="6B1C9A90" w14:textId="77777777" w:rsidR="0077678D" w:rsidRPr="0077678D" w:rsidRDefault="0077678D" w:rsidP="00816255">
            <w:pPr>
              <w:spacing w:line="276" w:lineRule="auto"/>
              <w:ind w:left="-81" w:firstLine="81"/>
              <w:jc w:val="center"/>
              <w:rPr>
                <w:sz w:val="22"/>
                <w:szCs w:val="22"/>
              </w:rPr>
            </w:pPr>
          </w:p>
        </w:tc>
      </w:tr>
      <w:tr w:rsidR="0077678D" w:rsidRPr="0077678D" w14:paraId="2D679662" w14:textId="77777777" w:rsidTr="00D77B60">
        <w:trPr>
          <w:trHeight w:val="1191"/>
          <w:jc w:val="center"/>
        </w:trPr>
        <w:tc>
          <w:tcPr>
            <w:tcW w:w="532" w:type="dxa"/>
            <w:tcBorders>
              <w:top w:val="single" w:sz="4" w:space="0" w:color="auto"/>
              <w:left w:val="single" w:sz="4" w:space="0" w:color="auto"/>
              <w:bottom w:val="single" w:sz="4" w:space="0" w:color="auto"/>
              <w:right w:val="single" w:sz="4" w:space="0" w:color="auto"/>
            </w:tcBorders>
            <w:vAlign w:val="center"/>
          </w:tcPr>
          <w:p w14:paraId="335F83B1" w14:textId="77777777" w:rsidR="0077678D" w:rsidRPr="0077678D" w:rsidRDefault="0077678D" w:rsidP="00816255">
            <w:pPr>
              <w:spacing w:line="276" w:lineRule="auto"/>
              <w:jc w:val="center"/>
              <w:rPr>
                <w:sz w:val="22"/>
                <w:szCs w:val="22"/>
              </w:rPr>
            </w:pPr>
            <w:r w:rsidRPr="0077678D">
              <w:rPr>
                <w:sz w:val="22"/>
                <w:szCs w:val="22"/>
              </w:rPr>
              <w:t>9</w:t>
            </w:r>
          </w:p>
        </w:tc>
        <w:tc>
          <w:tcPr>
            <w:tcW w:w="3873" w:type="dxa"/>
            <w:tcBorders>
              <w:top w:val="single" w:sz="4" w:space="0" w:color="auto"/>
              <w:left w:val="single" w:sz="4" w:space="0" w:color="auto"/>
              <w:bottom w:val="single" w:sz="4" w:space="0" w:color="auto"/>
              <w:right w:val="single" w:sz="4" w:space="0" w:color="auto"/>
            </w:tcBorders>
            <w:vAlign w:val="center"/>
          </w:tcPr>
          <w:p w14:paraId="724BDC3D" w14:textId="77777777" w:rsidR="0077678D" w:rsidRPr="0077678D" w:rsidRDefault="0077678D" w:rsidP="00816255">
            <w:pPr>
              <w:spacing w:line="276" w:lineRule="auto"/>
              <w:rPr>
                <w:sz w:val="22"/>
                <w:szCs w:val="22"/>
              </w:rPr>
            </w:pPr>
            <w:r w:rsidRPr="0077678D">
              <w:rPr>
                <w:sz w:val="22"/>
                <w:szCs w:val="22"/>
              </w:rPr>
              <w:t xml:space="preserve">On a scale of 1 to 5, how would you rate your satisfaction with the Contractor’s work product? </w:t>
            </w:r>
          </w:p>
        </w:tc>
        <w:tc>
          <w:tcPr>
            <w:tcW w:w="2281" w:type="dxa"/>
            <w:tcBorders>
              <w:top w:val="single" w:sz="4" w:space="0" w:color="auto"/>
              <w:left w:val="single" w:sz="4" w:space="0" w:color="auto"/>
              <w:bottom w:val="single" w:sz="4" w:space="0" w:color="auto"/>
              <w:right w:val="single" w:sz="4" w:space="0" w:color="auto"/>
            </w:tcBorders>
            <w:vAlign w:val="center"/>
          </w:tcPr>
          <w:p w14:paraId="634D002D" w14:textId="77777777" w:rsidR="0077678D" w:rsidRPr="0077678D" w:rsidRDefault="0077678D" w:rsidP="00816255">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tcPr>
          <w:p w14:paraId="1C0CAD78" w14:textId="77777777" w:rsidR="0077678D" w:rsidRPr="0077678D" w:rsidRDefault="0077678D" w:rsidP="00816255">
            <w:pPr>
              <w:spacing w:line="276" w:lineRule="auto"/>
              <w:ind w:left="-81" w:firstLine="81"/>
              <w:jc w:val="center"/>
              <w:rPr>
                <w:sz w:val="22"/>
                <w:szCs w:val="22"/>
              </w:rPr>
            </w:pPr>
          </w:p>
        </w:tc>
      </w:tr>
      <w:tr w:rsidR="0077678D" w:rsidRPr="0077678D" w14:paraId="00AA10CE" w14:textId="77777777" w:rsidTr="00D77B60">
        <w:trPr>
          <w:trHeight w:val="1542"/>
          <w:jc w:val="center"/>
        </w:trPr>
        <w:tc>
          <w:tcPr>
            <w:tcW w:w="532" w:type="dxa"/>
            <w:tcBorders>
              <w:top w:val="single" w:sz="4" w:space="0" w:color="auto"/>
              <w:left w:val="single" w:sz="4" w:space="0" w:color="auto"/>
              <w:bottom w:val="single" w:sz="4" w:space="0" w:color="auto"/>
              <w:right w:val="single" w:sz="4" w:space="0" w:color="auto"/>
            </w:tcBorders>
            <w:vAlign w:val="center"/>
            <w:hideMark/>
          </w:tcPr>
          <w:p w14:paraId="7A00F382" w14:textId="77777777" w:rsidR="0077678D" w:rsidRPr="0077678D" w:rsidRDefault="0077678D" w:rsidP="00816255">
            <w:pPr>
              <w:spacing w:line="276" w:lineRule="auto"/>
              <w:jc w:val="center"/>
              <w:rPr>
                <w:sz w:val="22"/>
                <w:szCs w:val="22"/>
              </w:rPr>
            </w:pPr>
            <w:r w:rsidRPr="0077678D">
              <w:rPr>
                <w:sz w:val="22"/>
                <w:szCs w:val="22"/>
              </w:rPr>
              <w:t>10</w:t>
            </w:r>
          </w:p>
        </w:tc>
        <w:tc>
          <w:tcPr>
            <w:tcW w:w="3873" w:type="dxa"/>
            <w:tcBorders>
              <w:top w:val="single" w:sz="4" w:space="0" w:color="auto"/>
              <w:left w:val="single" w:sz="4" w:space="0" w:color="auto"/>
              <w:bottom w:val="single" w:sz="4" w:space="0" w:color="auto"/>
              <w:right w:val="single" w:sz="4" w:space="0" w:color="auto"/>
            </w:tcBorders>
            <w:vAlign w:val="center"/>
            <w:hideMark/>
          </w:tcPr>
          <w:p w14:paraId="118AAE20" w14:textId="77777777" w:rsidR="0077678D" w:rsidRPr="0077678D" w:rsidRDefault="0077678D" w:rsidP="00816255">
            <w:pPr>
              <w:spacing w:line="276" w:lineRule="auto"/>
              <w:rPr>
                <w:sz w:val="22"/>
                <w:szCs w:val="22"/>
              </w:rPr>
            </w:pPr>
            <w:r w:rsidRPr="0077678D">
              <w:rPr>
                <w:sz w:val="22"/>
                <w:szCs w:val="22"/>
              </w:rPr>
              <w:t>On a scale of 1 to 5, how would you rate your satisfaction with the Contractor’s ability to communicate with your organization’s staff members?</w:t>
            </w:r>
          </w:p>
        </w:tc>
        <w:tc>
          <w:tcPr>
            <w:tcW w:w="2281" w:type="dxa"/>
            <w:tcBorders>
              <w:top w:val="single" w:sz="4" w:space="0" w:color="auto"/>
              <w:left w:val="single" w:sz="4" w:space="0" w:color="auto"/>
              <w:bottom w:val="single" w:sz="4" w:space="0" w:color="auto"/>
              <w:right w:val="single" w:sz="4" w:space="0" w:color="auto"/>
            </w:tcBorders>
            <w:vAlign w:val="center"/>
            <w:hideMark/>
          </w:tcPr>
          <w:p w14:paraId="1046CAAF" w14:textId="77777777" w:rsidR="0077678D" w:rsidRPr="0077678D" w:rsidRDefault="0077678D" w:rsidP="00816255">
            <w:pPr>
              <w:spacing w:line="276" w:lineRule="auto"/>
              <w:ind w:left="-81" w:firstLine="81"/>
              <w:jc w:val="center"/>
              <w:rPr>
                <w:sz w:val="22"/>
                <w:szCs w:val="22"/>
              </w:rPr>
            </w:pPr>
          </w:p>
        </w:tc>
        <w:tc>
          <w:tcPr>
            <w:tcW w:w="3085" w:type="dxa"/>
            <w:tcBorders>
              <w:top w:val="single" w:sz="4" w:space="0" w:color="auto"/>
              <w:left w:val="single" w:sz="4" w:space="0" w:color="auto"/>
              <w:bottom w:val="single" w:sz="4" w:space="0" w:color="auto"/>
              <w:right w:val="single" w:sz="4" w:space="0" w:color="auto"/>
            </w:tcBorders>
            <w:vAlign w:val="center"/>
            <w:hideMark/>
          </w:tcPr>
          <w:p w14:paraId="06DA52E0" w14:textId="77777777" w:rsidR="0077678D" w:rsidRPr="0077678D" w:rsidRDefault="0077678D" w:rsidP="00816255">
            <w:pPr>
              <w:spacing w:line="276" w:lineRule="auto"/>
              <w:ind w:left="-81" w:firstLine="81"/>
              <w:jc w:val="center"/>
              <w:rPr>
                <w:sz w:val="22"/>
                <w:szCs w:val="22"/>
              </w:rPr>
            </w:pPr>
          </w:p>
        </w:tc>
      </w:tr>
    </w:tbl>
    <w:tbl>
      <w:tblPr>
        <w:tblStyle w:val="TableGrid"/>
        <w:tblpPr w:leftFromText="180" w:rightFromText="180" w:vertAnchor="text" w:horzAnchor="margin" w:tblpX="-95" w:tblpY="14"/>
        <w:tblW w:w="9805" w:type="dxa"/>
        <w:tblLook w:val="04A0" w:firstRow="1" w:lastRow="0" w:firstColumn="1" w:lastColumn="0" w:noHBand="0" w:noVBand="1"/>
      </w:tblPr>
      <w:tblGrid>
        <w:gridCol w:w="9805"/>
      </w:tblGrid>
      <w:tr w:rsidR="0077678D" w:rsidRPr="0077678D" w14:paraId="7CD6E350" w14:textId="77777777" w:rsidTr="00E8117F">
        <w:tc>
          <w:tcPr>
            <w:tcW w:w="9805" w:type="dxa"/>
            <w:shd w:val="clear" w:color="auto" w:fill="1F497D" w:themeFill="text2"/>
          </w:tcPr>
          <w:p w14:paraId="12C3CE88" w14:textId="77777777" w:rsidR="0077678D" w:rsidRPr="0077678D" w:rsidRDefault="0077678D" w:rsidP="00E8117F">
            <w:pPr>
              <w:spacing w:line="276" w:lineRule="auto"/>
              <w:ind w:right="18" w:firstLine="49"/>
              <w:jc w:val="both"/>
              <w:rPr>
                <w:color w:val="FFFFFF" w:themeColor="background1"/>
                <w:sz w:val="22"/>
                <w:szCs w:val="22"/>
              </w:rPr>
            </w:pPr>
            <w:r w:rsidRPr="0077678D">
              <w:rPr>
                <w:color w:val="FFFFFF" w:themeColor="background1"/>
                <w:sz w:val="22"/>
                <w:szCs w:val="22"/>
              </w:rPr>
              <w:t>Additional Comments</w:t>
            </w:r>
          </w:p>
        </w:tc>
      </w:tr>
      <w:tr w:rsidR="0077678D" w:rsidRPr="0077678D" w14:paraId="525C70D4" w14:textId="77777777" w:rsidTr="00E8117F">
        <w:trPr>
          <w:trHeight w:val="1340"/>
        </w:trPr>
        <w:tc>
          <w:tcPr>
            <w:tcW w:w="9805" w:type="dxa"/>
          </w:tcPr>
          <w:p w14:paraId="5ADB5ED6" w14:textId="77777777" w:rsidR="0077678D" w:rsidRPr="0077678D" w:rsidRDefault="0077678D" w:rsidP="00E8117F">
            <w:pPr>
              <w:spacing w:line="276" w:lineRule="auto"/>
              <w:ind w:right="18"/>
              <w:jc w:val="both"/>
              <w:rPr>
                <w:sz w:val="22"/>
                <w:szCs w:val="22"/>
              </w:rPr>
            </w:pPr>
          </w:p>
          <w:p w14:paraId="2CD20B70" w14:textId="77777777" w:rsidR="0077678D" w:rsidRPr="0077678D" w:rsidRDefault="0077678D" w:rsidP="00E8117F">
            <w:pPr>
              <w:spacing w:line="276" w:lineRule="auto"/>
              <w:ind w:right="18"/>
              <w:jc w:val="both"/>
              <w:rPr>
                <w:sz w:val="22"/>
                <w:szCs w:val="22"/>
              </w:rPr>
            </w:pPr>
          </w:p>
          <w:p w14:paraId="110D9D69" w14:textId="77777777" w:rsidR="0077678D" w:rsidRPr="0077678D" w:rsidRDefault="0077678D" w:rsidP="00E8117F">
            <w:pPr>
              <w:spacing w:line="276" w:lineRule="auto"/>
              <w:ind w:right="18"/>
              <w:jc w:val="both"/>
              <w:rPr>
                <w:sz w:val="22"/>
                <w:szCs w:val="22"/>
              </w:rPr>
            </w:pPr>
          </w:p>
        </w:tc>
      </w:tr>
    </w:tbl>
    <w:p w14:paraId="68A9B252" w14:textId="0169A630" w:rsidR="0011376D" w:rsidRPr="00F86472" w:rsidRDefault="0011376D" w:rsidP="00D56489">
      <w:pPr>
        <w:pStyle w:val="Heading1"/>
        <w:rPr>
          <w:rStyle w:val="Heading3Char"/>
          <w:rFonts w:cstheme="majorBidi"/>
          <w:b/>
          <w:bCs/>
          <w:sz w:val="28"/>
          <w:szCs w:val="28"/>
        </w:rPr>
      </w:pPr>
      <w:bookmarkStart w:id="971" w:name="_Toc121244451"/>
      <w:bookmarkStart w:id="972" w:name="_Toc122532884"/>
      <w:bookmarkStart w:id="973" w:name="_Toc122549334"/>
      <w:bookmarkStart w:id="974" w:name="_Toc122549547"/>
      <w:bookmarkStart w:id="975" w:name="_Toc122550544"/>
      <w:bookmarkStart w:id="976" w:name="_Toc124368020"/>
      <w:bookmarkStart w:id="977" w:name="_Toc124368397"/>
      <w:bookmarkStart w:id="978" w:name="_Toc117693264"/>
      <w:bookmarkStart w:id="979" w:name="_Toc117701573"/>
      <w:r w:rsidRPr="00D56489">
        <w:rPr>
          <w:rStyle w:val="Heading3Char"/>
          <w:rFonts w:cstheme="majorBidi"/>
          <w:b/>
          <w:bCs/>
          <w:sz w:val="28"/>
          <w:szCs w:val="28"/>
        </w:rPr>
        <w:lastRenderedPageBreak/>
        <w:t>A</w:t>
      </w:r>
      <w:bookmarkEnd w:id="971"/>
      <w:r w:rsidRPr="00D56489">
        <w:rPr>
          <w:rStyle w:val="Heading3Char"/>
          <w:rFonts w:cstheme="majorBidi"/>
          <w:b/>
          <w:bCs/>
          <w:sz w:val="28"/>
          <w:szCs w:val="28"/>
        </w:rPr>
        <w:t xml:space="preserve">ttachment E </w:t>
      </w:r>
      <w:r w:rsidR="00E34554" w:rsidRPr="00D56489">
        <w:rPr>
          <w:rStyle w:val="Heading3Char"/>
          <w:rFonts w:cstheme="majorBidi"/>
          <w:b/>
          <w:bCs/>
          <w:sz w:val="28"/>
          <w:szCs w:val="28"/>
        </w:rPr>
        <w:t>– Drugfree Workplace Certification</w:t>
      </w:r>
      <w:bookmarkEnd w:id="972"/>
      <w:bookmarkEnd w:id="973"/>
      <w:bookmarkEnd w:id="974"/>
      <w:bookmarkEnd w:id="975"/>
      <w:bookmarkEnd w:id="976"/>
      <w:bookmarkEnd w:id="977"/>
    </w:p>
    <w:p w14:paraId="512ADCD6" w14:textId="77777777" w:rsidR="0011376D" w:rsidRDefault="0011376D" w:rsidP="0011376D">
      <w:pPr>
        <w:tabs>
          <w:tab w:val="left" w:pos="-699"/>
        </w:tabs>
        <w:spacing w:after="71" w:line="276" w:lineRule="auto"/>
        <w:jc w:val="center"/>
        <w:rPr>
          <w:bCs/>
          <w:sz w:val="22"/>
          <w:szCs w:val="22"/>
        </w:rPr>
      </w:pPr>
    </w:p>
    <w:p w14:paraId="059A8E04" w14:textId="77777777" w:rsidR="00F46F31" w:rsidRPr="001F0D8B" w:rsidRDefault="00F46F31" w:rsidP="00F46F31">
      <w:pPr>
        <w:tabs>
          <w:tab w:val="left" w:pos="-699"/>
        </w:tabs>
        <w:jc w:val="center"/>
        <w:rPr>
          <w:bCs/>
          <w:sz w:val="22"/>
          <w:szCs w:val="24"/>
        </w:rPr>
      </w:pPr>
      <w:r w:rsidRPr="001F0D8B">
        <w:rPr>
          <w:bCs/>
          <w:sz w:val="22"/>
          <w:szCs w:val="24"/>
        </w:rPr>
        <w:t>DHHS CERTIFICATION REGARDING DRUG-FREE WORKPLACE REQUIREMENTS:</w:t>
      </w:r>
    </w:p>
    <w:p w14:paraId="1546D97E" w14:textId="77777777" w:rsidR="00F46F31" w:rsidRPr="001F0D8B" w:rsidRDefault="00F46F31" w:rsidP="00F46F31">
      <w:pPr>
        <w:tabs>
          <w:tab w:val="left" w:pos="-699"/>
        </w:tabs>
        <w:jc w:val="center"/>
        <w:rPr>
          <w:bCs/>
          <w:sz w:val="22"/>
          <w:szCs w:val="24"/>
        </w:rPr>
      </w:pPr>
      <w:r w:rsidRPr="001F0D8B">
        <w:rPr>
          <w:bCs/>
          <w:sz w:val="22"/>
          <w:szCs w:val="24"/>
        </w:rPr>
        <w:fldChar w:fldCharType="begin"/>
      </w:r>
      <w:r w:rsidRPr="001F0D8B">
        <w:rPr>
          <w:bCs/>
          <w:sz w:val="22"/>
          <w:szCs w:val="24"/>
        </w:rPr>
        <w:instrText>ADVANCE \d4</w:instrText>
      </w:r>
      <w:r w:rsidRPr="001F0D8B">
        <w:rPr>
          <w:bCs/>
          <w:sz w:val="22"/>
          <w:szCs w:val="24"/>
        </w:rPr>
        <w:fldChar w:fldCharType="end"/>
      </w:r>
      <w:r w:rsidRPr="001F0D8B">
        <w:rPr>
          <w:bCs/>
          <w:sz w:val="22"/>
          <w:szCs w:val="24"/>
        </w:rPr>
        <w:t>GRANTEES OTHER THAN INDIVIDUALS</w:t>
      </w:r>
    </w:p>
    <w:p w14:paraId="5A12666D" w14:textId="77777777" w:rsidR="00F46F31" w:rsidRPr="001F0D8B" w:rsidRDefault="00F46F31" w:rsidP="00F46F31">
      <w:pPr>
        <w:tabs>
          <w:tab w:val="left" w:pos="-450"/>
        </w:tabs>
        <w:jc w:val="center"/>
        <w:rPr>
          <w:sz w:val="22"/>
          <w:szCs w:val="24"/>
        </w:rPr>
      </w:pPr>
      <w:r w:rsidRPr="001F0D8B">
        <w:rPr>
          <w:bCs/>
          <w:sz w:val="22"/>
          <w:szCs w:val="24"/>
        </w:rPr>
        <w:fldChar w:fldCharType="begin"/>
      </w:r>
      <w:r w:rsidRPr="001F0D8B">
        <w:rPr>
          <w:bCs/>
          <w:sz w:val="22"/>
          <w:szCs w:val="24"/>
        </w:rPr>
        <w:instrText>ADVANCE \d4</w:instrText>
      </w:r>
      <w:r w:rsidRPr="001F0D8B">
        <w:rPr>
          <w:bCs/>
          <w:sz w:val="22"/>
          <w:szCs w:val="24"/>
        </w:rPr>
        <w:fldChar w:fldCharType="end"/>
      </w:r>
      <w:r w:rsidRPr="001F0D8B">
        <w:rPr>
          <w:sz w:val="22"/>
          <w:szCs w:val="24"/>
        </w:rPr>
        <w:t>Instructions for Certification</w:t>
      </w:r>
    </w:p>
    <w:p w14:paraId="0EF05185" w14:textId="77777777" w:rsidR="00F46F31" w:rsidRPr="001F0D8B" w:rsidRDefault="00F46F31" w:rsidP="00F46F31">
      <w:pPr>
        <w:tabs>
          <w:tab w:val="left" w:pos="-699"/>
        </w:tabs>
        <w:jc w:val="both"/>
        <w:rPr>
          <w:sz w:val="22"/>
          <w:szCs w:val="24"/>
        </w:rPr>
      </w:pPr>
      <w:r w:rsidRPr="001F0D8B">
        <w:rPr>
          <w:sz w:val="22"/>
          <w:szCs w:val="24"/>
        </w:rPr>
        <w:fldChar w:fldCharType="begin"/>
      </w:r>
      <w:r w:rsidRPr="001F0D8B">
        <w:rPr>
          <w:sz w:val="22"/>
          <w:szCs w:val="24"/>
        </w:rPr>
        <w:instrText>ADVANCE \d4</w:instrText>
      </w:r>
      <w:r w:rsidRPr="001F0D8B">
        <w:rPr>
          <w:sz w:val="22"/>
          <w:szCs w:val="24"/>
        </w:rPr>
        <w:fldChar w:fldCharType="end"/>
      </w:r>
    </w:p>
    <w:p w14:paraId="347420B3" w14:textId="77777777" w:rsidR="00F46F31" w:rsidRPr="001F0D8B" w:rsidRDefault="00F46F31" w:rsidP="00F46F31">
      <w:pPr>
        <w:ind w:right="-30"/>
        <w:jc w:val="both"/>
        <w:rPr>
          <w:sz w:val="22"/>
          <w:szCs w:val="24"/>
        </w:rPr>
      </w:pPr>
      <w:r w:rsidRPr="001F0D8B">
        <w:rPr>
          <w:sz w:val="22"/>
          <w:szCs w:val="24"/>
        </w:rPr>
        <w:t>By signing and/or submitting this application or grant agreement, the grantee is providing the certification set out below.</w:t>
      </w:r>
    </w:p>
    <w:p w14:paraId="66175482" w14:textId="77777777" w:rsidR="00F46F31" w:rsidRPr="001F0D8B" w:rsidRDefault="00F46F31" w:rsidP="00F46F31">
      <w:pPr>
        <w:ind w:right="-288"/>
        <w:jc w:val="both"/>
        <w:rPr>
          <w:sz w:val="22"/>
          <w:szCs w:val="24"/>
        </w:rPr>
      </w:pPr>
      <w:r w:rsidRPr="001F0D8B">
        <w:rPr>
          <w:sz w:val="22"/>
          <w:szCs w:val="24"/>
        </w:rPr>
        <w:fldChar w:fldCharType="begin"/>
      </w:r>
      <w:r w:rsidRPr="001F0D8B">
        <w:rPr>
          <w:sz w:val="22"/>
          <w:szCs w:val="24"/>
        </w:rPr>
        <w:instrText>ADVANCE \d4</w:instrText>
      </w:r>
      <w:r w:rsidRPr="001F0D8B">
        <w:rPr>
          <w:sz w:val="22"/>
          <w:szCs w:val="24"/>
        </w:rPr>
        <w:fldChar w:fldCharType="end"/>
      </w:r>
    </w:p>
    <w:p w14:paraId="2811E521" w14:textId="77777777" w:rsidR="00F46F31" w:rsidRPr="001F0D8B" w:rsidRDefault="00F46F31" w:rsidP="00F46F31">
      <w:pPr>
        <w:tabs>
          <w:tab w:val="left" w:pos="-450"/>
        </w:tabs>
        <w:ind w:left="720" w:right="-30" w:hanging="360"/>
        <w:jc w:val="both"/>
        <w:rPr>
          <w:sz w:val="22"/>
          <w:szCs w:val="24"/>
        </w:rPr>
      </w:pPr>
      <w:r w:rsidRPr="001F0D8B">
        <w:rPr>
          <w:sz w:val="22"/>
          <w:szCs w:val="24"/>
        </w:rPr>
        <w:t>1)</w:t>
      </w:r>
      <w:r w:rsidRPr="001F0D8B">
        <w:rPr>
          <w:sz w:val="22"/>
          <w:szCs w:val="24"/>
        </w:rPr>
        <w:tab/>
        <w:t>This certification is required by regulations implementing the Drug-Free Act of 1988, 2 CFR Part 382. The regulations require certification by grantees that they will maintain a drug-free workplace. The certification set out below is a material representation of fact upon which reliance will be placed when the DHHS determines to award the grant. If it is later determined that the grantee knowingly rendered a false certification, or otherwise violates the requirements of the Drug-Free Workplace Act, HHS, in addition to any other remedies available to the Federal Government, may take action authorized under the Drug-Free Workplace Act.</w:t>
      </w:r>
    </w:p>
    <w:p w14:paraId="518FFE07" w14:textId="77777777" w:rsidR="00F46F31" w:rsidRPr="001F0D8B" w:rsidRDefault="00F46F31" w:rsidP="00F46F31">
      <w:pPr>
        <w:ind w:left="720" w:right="-288" w:hanging="360"/>
        <w:rPr>
          <w:sz w:val="22"/>
          <w:szCs w:val="24"/>
        </w:rPr>
      </w:pPr>
    </w:p>
    <w:p w14:paraId="1C11209F" w14:textId="77777777" w:rsidR="00F46F31" w:rsidRPr="001F0D8B" w:rsidRDefault="00F46F31" w:rsidP="00F46F31">
      <w:pPr>
        <w:tabs>
          <w:tab w:val="left" w:pos="-450"/>
        </w:tabs>
        <w:ind w:left="720" w:right="-30" w:hanging="360"/>
        <w:jc w:val="both"/>
        <w:rPr>
          <w:sz w:val="22"/>
          <w:szCs w:val="24"/>
        </w:rPr>
      </w:pPr>
      <w:r w:rsidRPr="001F0D8B">
        <w:rPr>
          <w:sz w:val="22"/>
          <w:szCs w:val="24"/>
        </w:rPr>
        <w:t xml:space="preserve">2) </w:t>
      </w:r>
      <w:r w:rsidRPr="001F0D8B">
        <w:rPr>
          <w:sz w:val="22"/>
          <w:szCs w:val="24"/>
        </w:rPr>
        <w:tab/>
        <w:t>Workplaces under grants, for grantees other than individuals, need not be identified on the certification. If known, they may be identified in the grant application. If the grantee does not identify the workplaces at the time of application, or upon award, if there is no application, the grantee shall keep the identity of the workplace(s) on file in its office and make the information available for federal inspection. Failure to identify all known workplaces constitutes a violation of the grantee's drug-free workplace requirements.</w:t>
      </w:r>
    </w:p>
    <w:p w14:paraId="581D3194" w14:textId="77777777" w:rsidR="00F46F31" w:rsidRPr="001F0D8B" w:rsidRDefault="00F46F31" w:rsidP="00F46F31">
      <w:pPr>
        <w:ind w:left="720" w:right="-288" w:hanging="360"/>
        <w:jc w:val="both"/>
        <w:rPr>
          <w:sz w:val="22"/>
          <w:szCs w:val="24"/>
        </w:rPr>
      </w:pPr>
    </w:p>
    <w:p w14:paraId="7303CEFB" w14:textId="77777777" w:rsidR="00F46F31" w:rsidRPr="001F0D8B" w:rsidRDefault="00F46F31" w:rsidP="00F46F31">
      <w:pPr>
        <w:tabs>
          <w:tab w:val="left" w:pos="-450"/>
        </w:tabs>
        <w:ind w:left="720" w:right="-30" w:hanging="360"/>
        <w:jc w:val="both"/>
        <w:rPr>
          <w:sz w:val="22"/>
          <w:szCs w:val="24"/>
        </w:rPr>
      </w:pPr>
      <w:r w:rsidRPr="001F0D8B">
        <w:rPr>
          <w:sz w:val="22"/>
          <w:szCs w:val="24"/>
        </w:rPr>
        <w:t xml:space="preserve">3) </w:t>
      </w:r>
      <w:r w:rsidRPr="001F0D8B">
        <w:rPr>
          <w:sz w:val="22"/>
          <w:szCs w:val="24"/>
        </w:rPr>
        <w:tab/>
        <w:t>Workplace identifications shall include the actual address of buildings (or parts of buildings) or other sites where work under the grant takes place. Categorical descriptions may be used (e.g., all vehicles of a mass transit authority or State highway department while in operation, State employees in each local unemployment office, performers in concert halls or radio studios).</w:t>
      </w:r>
    </w:p>
    <w:p w14:paraId="742879AD" w14:textId="77777777" w:rsidR="00F46F31" w:rsidRPr="001F0D8B" w:rsidRDefault="00F46F31" w:rsidP="00F46F31">
      <w:pPr>
        <w:ind w:left="720" w:right="-288" w:hanging="360"/>
        <w:jc w:val="both"/>
        <w:rPr>
          <w:sz w:val="22"/>
          <w:szCs w:val="24"/>
        </w:rPr>
      </w:pPr>
    </w:p>
    <w:p w14:paraId="4FD0E3D9" w14:textId="77777777" w:rsidR="00F46F31" w:rsidRPr="001F0D8B" w:rsidRDefault="00F46F31" w:rsidP="00F46F31">
      <w:pPr>
        <w:tabs>
          <w:tab w:val="left" w:pos="-450"/>
        </w:tabs>
        <w:ind w:left="720" w:right="-30" w:hanging="360"/>
        <w:jc w:val="both"/>
        <w:rPr>
          <w:sz w:val="22"/>
          <w:szCs w:val="24"/>
        </w:rPr>
      </w:pPr>
      <w:r w:rsidRPr="001F0D8B">
        <w:rPr>
          <w:sz w:val="22"/>
          <w:szCs w:val="24"/>
        </w:rPr>
        <w:t xml:space="preserve">4) </w:t>
      </w:r>
      <w:r w:rsidRPr="001F0D8B">
        <w:rPr>
          <w:sz w:val="22"/>
          <w:szCs w:val="24"/>
        </w:rPr>
        <w:tab/>
        <w:t>If the workplace identified to DOM changes during the performance of the grant, the grantee shall inform DOM of the change(s), if it previously identified the workplaces in question (see above).</w:t>
      </w:r>
    </w:p>
    <w:p w14:paraId="1BC1DB5E" w14:textId="77777777" w:rsidR="00F46F31" w:rsidRPr="001F0D8B" w:rsidRDefault="00F46F31" w:rsidP="00F46F31">
      <w:pPr>
        <w:ind w:left="720" w:right="-288" w:hanging="360"/>
        <w:jc w:val="both"/>
        <w:rPr>
          <w:sz w:val="22"/>
          <w:szCs w:val="24"/>
        </w:rPr>
      </w:pPr>
    </w:p>
    <w:p w14:paraId="77096F53" w14:textId="77777777" w:rsidR="00F46F31" w:rsidRPr="001F0D8B" w:rsidRDefault="00F46F31" w:rsidP="00F46F31">
      <w:pPr>
        <w:ind w:left="720" w:right="-30" w:hanging="360"/>
        <w:jc w:val="both"/>
        <w:rPr>
          <w:sz w:val="22"/>
          <w:szCs w:val="24"/>
        </w:rPr>
      </w:pPr>
      <w:r w:rsidRPr="001F0D8B">
        <w:rPr>
          <w:sz w:val="22"/>
          <w:szCs w:val="24"/>
        </w:rPr>
        <w:t xml:space="preserve">5) </w:t>
      </w:r>
      <w:r w:rsidRPr="001F0D8B">
        <w:rPr>
          <w:sz w:val="22"/>
          <w:szCs w:val="24"/>
        </w:rPr>
        <w:tab/>
        <w:t>Definitions of terms in the Non-procurement Suspension and Debarment common rule and Drug-Free Workplace common rule apply to this certification. Grantees' attention is called, in particular, to the following definitions from these rules:</w:t>
      </w:r>
    </w:p>
    <w:p w14:paraId="4000BC9D" w14:textId="77777777" w:rsidR="00F46F31" w:rsidRPr="001F0D8B" w:rsidRDefault="00F46F31" w:rsidP="00F46F31">
      <w:pPr>
        <w:ind w:right="-288"/>
        <w:jc w:val="both"/>
        <w:rPr>
          <w:sz w:val="22"/>
          <w:szCs w:val="24"/>
        </w:rPr>
      </w:pPr>
    </w:p>
    <w:p w14:paraId="77509771" w14:textId="77777777" w:rsidR="00F46F31" w:rsidRPr="00E413E5" w:rsidRDefault="00F46F31" w:rsidP="00F46F31">
      <w:pPr>
        <w:pStyle w:val="ListParagraph"/>
        <w:spacing w:after="0" w:line="240" w:lineRule="auto"/>
        <w:jc w:val="both"/>
        <w:rPr>
          <w:rFonts w:ascii="Times New Roman" w:hAnsi="Times New Roman"/>
        </w:rPr>
      </w:pPr>
      <w:r w:rsidRPr="00E413E5">
        <w:rPr>
          <w:rFonts w:ascii="Times New Roman" w:hAnsi="Times New Roman"/>
        </w:rPr>
        <w:t>"Controlled substance" means a controlled substance in Schedules I through V of the Controlled Substances Act (21 U.S.C. §812) and as further defined by regulation (21 CFR § 1308.11 through § 1308.15);</w:t>
      </w:r>
    </w:p>
    <w:p w14:paraId="69CEC408" w14:textId="77777777" w:rsidR="00F46F31" w:rsidRPr="00E413E5" w:rsidRDefault="00F46F31" w:rsidP="00F46F31">
      <w:pPr>
        <w:pStyle w:val="ListParagraph"/>
        <w:spacing w:after="0" w:line="240" w:lineRule="auto"/>
        <w:jc w:val="both"/>
        <w:rPr>
          <w:rFonts w:ascii="Times New Roman" w:hAnsi="Times New Roman"/>
        </w:rPr>
      </w:pPr>
    </w:p>
    <w:p w14:paraId="3C435C05" w14:textId="77777777" w:rsidR="00F46F31" w:rsidRPr="00E413E5" w:rsidRDefault="00F46F31" w:rsidP="00F46F31">
      <w:pPr>
        <w:pStyle w:val="ListParagraph"/>
        <w:spacing w:after="0" w:line="240" w:lineRule="auto"/>
        <w:jc w:val="both"/>
        <w:rPr>
          <w:rFonts w:ascii="Times New Roman" w:hAnsi="Times New Roman"/>
        </w:rPr>
      </w:pPr>
      <w:r w:rsidRPr="00E413E5">
        <w:rPr>
          <w:rFonts w:ascii="Times New Roman" w:hAnsi="Times New Roman"/>
        </w:rPr>
        <w:t>"Conviction" means a finding of guilt (including a plea of nolo contendere) or imposition of sentence, or both, by any judicial body charged with the responsibility to determine violations of the federal or state criminal drug statutes;</w:t>
      </w:r>
    </w:p>
    <w:p w14:paraId="7F2E01FB" w14:textId="77777777" w:rsidR="00F46F31" w:rsidRPr="00E413E5" w:rsidRDefault="00F46F31" w:rsidP="00F46F31">
      <w:pPr>
        <w:pStyle w:val="ListParagraph"/>
        <w:spacing w:line="240" w:lineRule="auto"/>
        <w:jc w:val="both"/>
        <w:rPr>
          <w:rFonts w:ascii="Times New Roman" w:hAnsi="Times New Roman"/>
        </w:rPr>
      </w:pPr>
    </w:p>
    <w:p w14:paraId="230EF60B" w14:textId="77777777" w:rsidR="00F46F31" w:rsidRPr="00E413E5" w:rsidRDefault="00F46F31" w:rsidP="00F46F31">
      <w:pPr>
        <w:pStyle w:val="ListParagraph"/>
        <w:spacing w:line="240" w:lineRule="auto"/>
        <w:jc w:val="both"/>
        <w:rPr>
          <w:rFonts w:ascii="Times New Roman" w:hAnsi="Times New Roman"/>
        </w:rPr>
      </w:pPr>
      <w:r w:rsidRPr="00E413E5">
        <w:rPr>
          <w:rFonts w:ascii="Times New Roman" w:hAnsi="Times New Roman"/>
        </w:rPr>
        <w:t>"Criminal drug statute" means a federal or non-federal criminal statute involving the manufacture, distribution, dispensing, use, or possession of any controlled substance;</w:t>
      </w:r>
    </w:p>
    <w:p w14:paraId="1001C137" w14:textId="77777777" w:rsidR="00F46F31" w:rsidRPr="00E413E5" w:rsidRDefault="00F46F31" w:rsidP="00F46F31">
      <w:pPr>
        <w:pStyle w:val="ListParagraph"/>
        <w:spacing w:line="240" w:lineRule="auto"/>
        <w:jc w:val="both"/>
        <w:rPr>
          <w:rFonts w:ascii="Times New Roman" w:hAnsi="Times New Roman"/>
        </w:rPr>
      </w:pPr>
      <w:r w:rsidRPr="00E413E5">
        <w:rPr>
          <w:rFonts w:ascii="Times New Roman" w:hAnsi="Times New Roman"/>
        </w:rPr>
        <w:lastRenderedPageBreak/>
        <w:t>"Employee" means the employee of a grantee directly engaged in the performance of work under a grant, including (i) all direct charge employees; (ii) all indirect charge employees unless their impact or involvement is insignificant to the performance of the grant; and (iii) temporary personnel and consultants who are directly engaged in the performance of work under the grant and who are on the grantee's payroll. This definition does not include workers not on the payroll of the grantee (e.g., volunteers, even if used to meet a matching requirement; consultants or independent Contractors not on the grantee's payroll; or employees of sub recipients or subcontractors in covered workplaces).</w:t>
      </w:r>
    </w:p>
    <w:p w14:paraId="2E5E1DD1" w14:textId="77777777" w:rsidR="00F46F31" w:rsidRPr="00E413E5" w:rsidRDefault="00F46F31" w:rsidP="00F46F31">
      <w:pPr>
        <w:pStyle w:val="ListParagraph"/>
        <w:spacing w:line="240" w:lineRule="auto"/>
      </w:pPr>
    </w:p>
    <w:p w14:paraId="6BAAB5A9" w14:textId="77777777" w:rsidR="00F46F31" w:rsidRPr="00E413E5" w:rsidRDefault="00F46F31" w:rsidP="00F46F31">
      <w:pPr>
        <w:ind w:right="-288"/>
        <w:jc w:val="both"/>
        <w:rPr>
          <w:sz w:val="22"/>
          <w:szCs w:val="22"/>
        </w:rPr>
      </w:pPr>
      <w:r w:rsidRPr="00E413E5">
        <w:rPr>
          <w:sz w:val="22"/>
          <w:szCs w:val="22"/>
        </w:rPr>
        <w:t>The grantee certifies that it will or will continue to provide a drug-free workplace by:</w:t>
      </w:r>
    </w:p>
    <w:p w14:paraId="0F081354" w14:textId="77777777" w:rsidR="00F46F31" w:rsidRPr="00E413E5" w:rsidRDefault="00F46F31" w:rsidP="00F46F31">
      <w:pPr>
        <w:ind w:right="-288"/>
        <w:jc w:val="both"/>
        <w:rPr>
          <w:sz w:val="22"/>
          <w:szCs w:val="22"/>
        </w:rPr>
      </w:pPr>
    </w:p>
    <w:p w14:paraId="43DA259A" w14:textId="77777777" w:rsidR="00F46F31" w:rsidRPr="00E413E5" w:rsidRDefault="00F46F31" w:rsidP="00F46F31">
      <w:pPr>
        <w:widowControl w:val="0"/>
        <w:autoSpaceDE w:val="0"/>
        <w:autoSpaceDN w:val="0"/>
        <w:adjustRightInd w:val="0"/>
        <w:ind w:left="720" w:right="-30" w:hanging="360"/>
        <w:jc w:val="both"/>
        <w:rPr>
          <w:sz w:val="22"/>
          <w:szCs w:val="22"/>
        </w:rPr>
      </w:pPr>
      <w:r w:rsidRPr="00E413E5">
        <w:rPr>
          <w:sz w:val="22"/>
          <w:szCs w:val="22"/>
        </w:rPr>
        <w:t>a)</w:t>
      </w:r>
      <w:r w:rsidRPr="00E413E5">
        <w:rPr>
          <w:sz w:val="22"/>
          <w:szCs w:val="22"/>
        </w:rPr>
        <w:tab/>
        <w:t>Publishing a statement notifying employees that the unlawful manufacture, distribution, dispensing, possession, or use of a controlled substance is prohibited in the grantee's workplace and specifying the actions that will be taken against employees for violation of such prohibition;</w:t>
      </w:r>
    </w:p>
    <w:p w14:paraId="22E1659B" w14:textId="77777777" w:rsidR="00F46F31" w:rsidRPr="00E413E5" w:rsidRDefault="00F46F31" w:rsidP="00F46F31">
      <w:pPr>
        <w:widowControl w:val="0"/>
        <w:autoSpaceDE w:val="0"/>
        <w:autoSpaceDN w:val="0"/>
        <w:adjustRightInd w:val="0"/>
        <w:ind w:left="720" w:right="-30" w:hanging="360"/>
        <w:jc w:val="both"/>
        <w:rPr>
          <w:sz w:val="22"/>
          <w:szCs w:val="22"/>
        </w:rPr>
      </w:pPr>
    </w:p>
    <w:p w14:paraId="3C03AAEC" w14:textId="77777777" w:rsidR="00F46F31" w:rsidRPr="00E413E5" w:rsidRDefault="00F46F31" w:rsidP="00F46F31">
      <w:pPr>
        <w:widowControl w:val="0"/>
        <w:autoSpaceDE w:val="0"/>
        <w:autoSpaceDN w:val="0"/>
        <w:adjustRightInd w:val="0"/>
        <w:ind w:left="720" w:right="-288" w:hanging="360"/>
        <w:jc w:val="both"/>
        <w:rPr>
          <w:sz w:val="22"/>
          <w:szCs w:val="22"/>
        </w:rPr>
      </w:pPr>
      <w:r w:rsidRPr="00E413E5">
        <w:rPr>
          <w:sz w:val="22"/>
          <w:szCs w:val="22"/>
        </w:rPr>
        <w:t>b)</w:t>
      </w:r>
      <w:r w:rsidRPr="00E413E5">
        <w:rPr>
          <w:sz w:val="22"/>
          <w:szCs w:val="22"/>
        </w:rPr>
        <w:tab/>
        <w:t xml:space="preserve">Establishing an ongoing drug-free awareness program to inform employees about: </w:t>
      </w:r>
    </w:p>
    <w:p w14:paraId="73C101BD" w14:textId="77777777" w:rsidR="00F46F31" w:rsidRPr="00E413E5" w:rsidRDefault="00F46F31" w:rsidP="00F46F31">
      <w:pPr>
        <w:widowControl w:val="0"/>
        <w:autoSpaceDE w:val="0"/>
        <w:autoSpaceDN w:val="0"/>
        <w:adjustRightInd w:val="0"/>
        <w:ind w:right="-288"/>
        <w:jc w:val="both"/>
        <w:rPr>
          <w:sz w:val="22"/>
          <w:szCs w:val="22"/>
        </w:rPr>
      </w:pPr>
    </w:p>
    <w:p w14:paraId="4E6C9FFA" w14:textId="77777777" w:rsidR="00F46F31" w:rsidRPr="00E413E5" w:rsidRDefault="00F46F31" w:rsidP="00F46F31">
      <w:pPr>
        <w:widowControl w:val="0"/>
        <w:autoSpaceDE w:val="0"/>
        <w:autoSpaceDN w:val="0"/>
        <w:adjustRightInd w:val="0"/>
        <w:ind w:left="1080" w:right="-30" w:hanging="360"/>
        <w:jc w:val="both"/>
        <w:rPr>
          <w:sz w:val="22"/>
          <w:szCs w:val="22"/>
        </w:rPr>
      </w:pPr>
      <w:r w:rsidRPr="00E413E5">
        <w:rPr>
          <w:sz w:val="22"/>
          <w:szCs w:val="22"/>
        </w:rPr>
        <w:t xml:space="preserve">1) </w:t>
      </w:r>
      <w:r w:rsidRPr="00E413E5">
        <w:rPr>
          <w:sz w:val="22"/>
          <w:szCs w:val="22"/>
        </w:rPr>
        <w:tab/>
        <w:t xml:space="preserve">The dangers of drug abuse in the workplace; </w:t>
      </w:r>
    </w:p>
    <w:p w14:paraId="38421E73" w14:textId="77777777" w:rsidR="00F46F31" w:rsidRPr="00E413E5" w:rsidRDefault="00F46F31" w:rsidP="00F46F31">
      <w:pPr>
        <w:widowControl w:val="0"/>
        <w:autoSpaceDE w:val="0"/>
        <w:autoSpaceDN w:val="0"/>
        <w:adjustRightInd w:val="0"/>
        <w:ind w:left="1080" w:right="-30" w:hanging="360"/>
        <w:jc w:val="both"/>
        <w:rPr>
          <w:sz w:val="22"/>
          <w:szCs w:val="22"/>
        </w:rPr>
      </w:pPr>
    </w:p>
    <w:p w14:paraId="5B96F971" w14:textId="77777777" w:rsidR="00F46F31" w:rsidRPr="00E413E5" w:rsidRDefault="00F46F31" w:rsidP="00F46F31">
      <w:pPr>
        <w:widowControl w:val="0"/>
        <w:autoSpaceDE w:val="0"/>
        <w:autoSpaceDN w:val="0"/>
        <w:adjustRightInd w:val="0"/>
        <w:ind w:left="1080" w:right="-30" w:hanging="360"/>
        <w:jc w:val="both"/>
        <w:rPr>
          <w:sz w:val="22"/>
          <w:szCs w:val="22"/>
        </w:rPr>
      </w:pPr>
      <w:r w:rsidRPr="00E413E5">
        <w:rPr>
          <w:sz w:val="22"/>
          <w:szCs w:val="22"/>
        </w:rPr>
        <w:t xml:space="preserve">2) </w:t>
      </w:r>
      <w:r w:rsidRPr="00E413E5">
        <w:rPr>
          <w:sz w:val="22"/>
          <w:szCs w:val="22"/>
        </w:rPr>
        <w:tab/>
        <w:t xml:space="preserve">The grantee's policy of maintaining a drug-free workplace; </w:t>
      </w:r>
    </w:p>
    <w:p w14:paraId="49EC51D2" w14:textId="77777777" w:rsidR="00F46F31" w:rsidRPr="00E413E5" w:rsidRDefault="00F46F31" w:rsidP="00F46F31">
      <w:pPr>
        <w:widowControl w:val="0"/>
        <w:autoSpaceDE w:val="0"/>
        <w:autoSpaceDN w:val="0"/>
        <w:adjustRightInd w:val="0"/>
        <w:ind w:left="1080" w:right="-30" w:hanging="360"/>
        <w:jc w:val="both"/>
        <w:rPr>
          <w:sz w:val="22"/>
          <w:szCs w:val="22"/>
        </w:rPr>
      </w:pPr>
    </w:p>
    <w:p w14:paraId="0A0BC31A" w14:textId="77777777" w:rsidR="00F46F31" w:rsidRPr="00E413E5" w:rsidRDefault="00F46F31" w:rsidP="00F46F31">
      <w:pPr>
        <w:widowControl w:val="0"/>
        <w:autoSpaceDE w:val="0"/>
        <w:autoSpaceDN w:val="0"/>
        <w:adjustRightInd w:val="0"/>
        <w:ind w:left="1080" w:right="-30" w:hanging="360"/>
        <w:jc w:val="both"/>
        <w:rPr>
          <w:sz w:val="22"/>
          <w:szCs w:val="22"/>
        </w:rPr>
      </w:pPr>
      <w:r w:rsidRPr="00E413E5">
        <w:rPr>
          <w:sz w:val="22"/>
          <w:szCs w:val="22"/>
        </w:rPr>
        <w:t xml:space="preserve">3) </w:t>
      </w:r>
      <w:r w:rsidRPr="00E413E5">
        <w:rPr>
          <w:sz w:val="22"/>
          <w:szCs w:val="22"/>
        </w:rPr>
        <w:tab/>
        <w:t xml:space="preserve">Any available drug counseling, rehabilitation, and employee assistance programs; and </w:t>
      </w:r>
    </w:p>
    <w:p w14:paraId="00487FCF" w14:textId="77777777" w:rsidR="00F46F31" w:rsidRPr="00E413E5" w:rsidRDefault="00F46F31" w:rsidP="00F46F31">
      <w:pPr>
        <w:widowControl w:val="0"/>
        <w:autoSpaceDE w:val="0"/>
        <w:autoSpaceDN w:val="0"/>
        <w:adjustRightInd w:val="0"/>
        <w:ind w:left="1080" w:right="-30" w:hanging="360"/>
        <w:jc w:val="both"/>
        <w:rPr>
          <w:sz w:val="22"/>
          <w:szCs w:val="22"/>
        </w:rPr>
      </w:pPr>
    </w:p>
    <w:p w14:paraId="785BE6FC" w14:textId="77777777" w:rsidR="00F46F31" w:rsidRPr="00E413E5" w:rsidRDefault="00F46F31" w:rsidP="00F46F31">
      <w:pPr>
        <w:widowControl w:val="0"/>
        <w:autoSpaceDE w:val="0"/>
        <w:autoSpaceDN w:val="0"/>
        <w:adjustRightInd w:val="0"/>
        <w:ind w:left="1080" w:right="-30" w:hanging="360"/>
        <w:jc w:val="both"/>
        <w:rPr>
          <w:sz w:val="22"/>
          <w:szCs w:val="22"/>
        </w:rPr>
      </w:pPr>
      <w:r w:rsidRPr="00E413E5">
        <w:rPr>
          <w:sz w:val="22"/>
          <w:szCs w:val="22"/>
        </w:rPr>
        <w:t xml:space="preserve">4) </w:t>
      </w:r>
      <w:r w:rsidRPr="00E413E5">
        <w:rPr>
          <w:sz w:val="22"/>
          <w:szCs w:val="22"/>
        </w:rPr>
        <w:tab/>
        <w:t>The penalties that may be imposed upon employees for drug abuse violations occurring in the workplace;</w:t>
      </w:r>
    </w:p>
    <w:p w14:paraId="78B959FD" w14:textId="77777777" w:rsidR="00F46F31" w:rsidRPr="00E413E5" w:rsidRDefault="00F46F31" w:rsidP="00F46F31">
      <w:pPr>
        <w:widowControl w:val="0"/>
        <w:autoSpaceDE w:val="0"/>
        <w:autoSpaceDN w:val="0"/>
        <w:adjustRightInd w:val="0"/>
        <w:ind w:left="1080" w:right="-30" w:hanging="360"/>
        <w:jc w:val="both"/>
        <w:rPr>
          <w:sz w:val="22"/>
          <w:szCs w:val="22"/>
        </w:rPr>
      </w:pPr>
    </w:p>
    <w:p w14:paraId="79BE44A7" w14:textId="77777777" w:rsidR="00F46F31" w:rsidRPr="00E413E5" w:rsidRDefault="00F46F31" w:rsidP="00F46F31">
      <w:pPr>
        <w:widowControl w:val="0"/>
        <w:autoSpaceDE w:val="0"/>
        <w:autoSpaceDN w:val="0"/>
        <w:adjustRightInd w:val="0"/>
        <w:ind w:left="720" w:right="-30" w:hanging="360"/>
        <w:jc w:val="both"/>
        <w:rPr>
          <w:sz w:val="22"/>
          <w:szCs w:val="22"/>
        </w:rPr>
      </w:pPr>
      <w:r w:rsidRPr="00E413E5">
        <w:rPr>
          <w:sz w:val="22"/>
          <w:szCs w:val="22"/>
        </w:rPr>
        <w:t xml:space="preserve">c) </w:t>
      </w:r>
      <w:r w:rsidRPr="00E413E5">
        <w:rPr>
          <w:sz w:val="22"/>
          <w:szCs w:val="22"/>
        </w:rPr>
        <w:tab/>
        <w:t>Making it a requirement that each employee to be engaged in the performance of the grant be given a copy of the statement required by paragraph (a);</w:t>
      </w:r>
    </w:p>
    <w:p w14:paraId="135CC3B7" w14:textId="77777777" w:rsidR="00F46F31" w:rsidRPr="00E413E5" w:rsidRDefault="00F46F31" w:rsidP="00F46F31">
      <w:pPr>
        <w:widowControl w:val="0"/>
        <w:autoSpaceDE w:val="0"/>
        <w:autoSpaceDN w:val="0"/>
        <w:adjustRightInd w:val="0"/>
        <w:ind w:left="720" w:right="-30" w:hanging="360"/>
        <w:jc w:val="both"/>
        <w:rPr>
          <w:sz w:val="22"/>
          <w:szCs w:val="22"/>
        </w:rPr>
      </w:pPr>
    </w:p>
    <w:p w14:paraId="68CCFF7F" w14:textId="77777777" w:rsidR="00F46F31" w:rsidRPr="00E413E5" w:rsidRDefault="00F46F31" w:rsidP="00F46F31">
      <w:pPr>
        <w:widowControl w:val="0"/>
        <w:autoSpaceDE w:val="0"/>
        <w:autoSpaceDN w:val="0"/>
        <w:adjustRightInd w:val="0"/>
        <w:ind w:left="720" w:right="-30" w:hanging="360"/>
        <w:jc w:val="both"/>
        <w:rPr>
          <w:sz w:val="22"/>
          <w:szCs w:val="22"/>
        </w:rPr>
      </w:pPr>
      <w:r w:rsidRPr="00E413E5">
        <w:rPr>
          <w:sz w:val="22"/>
          <w:szCs w:val="22"/>
        </w:rPr>
        <w:t xml:space="preserve">d) </w:t>
      </w:r>
      <w:r w:rsidRPr="00E413E5">
        <w:rPr>
          <w:sz w:val="22"/>
          <w:szCs w:val="22"/>
        </w:rPr>
        <w:tab/>
        <w:t xml:space="preserve">Notifying the employee in the statement required by paragraph (a) that, as a condition of employment under the grant, the employee will: </w:t>
      </w:r>
    </w:p>
    <w:p w14:paraId="1B7297EF" w14:textId="77777777" w:rsidR="00F46F31" w:rsidRPr="00E413E5" w:rsidRDefault="00F46F31" w:rsidP="00F46F31">
      <w:pPr>
        <w:widowControl w:val="0"/>
        <w:autoSpaceDE w:val="0"/>
        <w:autoSpaceDN w:val="0"/>
        <w:adjustRightInd w:val="0"/>
        <w:ind w:left="720" w:right="-30" w:hanging="360"/>
        <w:jc w:val="both"/>
        <w:rPr>
          <w:sz w:val="22"/>
          <w:szCs w:val="22"/>
        </w:rPr>
      </w:pPr>
    </w:p>
    <w:p w14:paraId="163B7BC7" w14:textId="77777777" w:rsidR="00F46F31" w:rsidRPr="00E413E5" w:rsidRDefault="00F46F31" w:rsidP="00F46F31">
      <w:pPr>
        <w:widowControl w:val="0"/>
        <w:autoSpaceDE w:val="0"/>
        <w:autoSpaceDN w:val="0"/>
        <w:adjustRightInd w:val="0"/>
        <w:ind w:left="1080" w:right="-120" w:hanging="360"/>
        <w:jc w:val="both"/>
        <w:rPr>
          <w:sz w:val="22"/>
          <w:szCs w:val="22"/>
        </w:rPr>
      </w:pPr>
      <w:r w:rsidRPr="00E413E5">
        <w:rPr>
          <w:sz w:val="22"/>
          <w:szCs w:val="22"/>
        </w:rPr>
        <w:t xml:space="preserve">1) </w:t>
      </w:r>
      <w:r w:rsidRPr="00E413E5">
        <w:rPr>
          <w:sz w:val="22"/>
          <w:szCs w:val="22"/>
        </w:rPr>
        <w:tab/>
        <w:t xml:space="preserve">Abide by the terms of the statement; and </w:t>
      </w:r>
    </w:p>
    <w:p w14:paraId="03082D81" w14:textId="77777777" w:rsidR="00F46F31" w:rsidRPr="00E413E5" w:rsidRDefault="00F46F31" w:rsidP="00F46F31">
      <w:pPr>
        <w:widowControl w:val="0"/>
        <w:autoSpaceDE w:val="0"/>
        <w:autoSpaceDN w:val="0"/>
        <w:adjustRightInd w:val="0"/>
        <w:ind w:left="1080" w:right="-120" w:hanging="360"/>
        <w:jc w:val="both"/>
        <w:rPr>
          <w:sz w:val="22"/>
          <w:szCs w:val="22"/>
        </w:rPr>
      </w:pPr>
    </w:p>
    <w:p w14:paraId="6BC667C8" w14:textId="77777777" w:rsidR="00F46F31" w:rsidRPr="00E413E5" w:rsidRDefault="00F46F31" w:rsidP="00F46F31">
      <w:pPr>
        <w:widowControl w:val="0"/>
        <w:autoSpaceDE w:val="0"/>
        <w:autoSpaceDN w:val="0"/>
        <w:adjustRightInd w:val="0"/>
        <w:ind w:left="1080" w:right="-120" w:hanging="360"/>
        <w:jc w:val="both"/>
        <w:rPr>
          <w:sz w:val="22"/>
          <w:szCs w:val="22"/>
        </w:rPr>
      </w:pPr>
      <w:r w:rsidRPr="00E413E5">
        <w:rPr>
          <w:sz w:val="22"/>
          <w:szCs w:val="22"/>
        </w:rPr>
        <w:t xml:space="preserve">2) </w:t>
      </w:r>
      <w:r w:rsidRPr="00E413E5">
        <w:rPr>
          <w:sz w:val="22"/>
          <w:szCs w:val="22"/>
        </w:rPr>
        <w:tab/>
        <w:t>Notify the employer in writing of his or her conviction for a violation of a criminal drug statute occurring in the workplace no later than five calendar days after such conviction;</w:t>
      </w:r>
    </w:p>
    <w:p w14:paraId="35884D29" w14:textId="77777777" w:rsidR="00F46F31" w:rsidRPr="00E413E5" w:rsidRDefault="00F46F31" w:rsidP="00F46F31">
      <w:pPr>
        <w:widowControl w:val="0"/>
        <w:autoSpaceDE w:val="0"/>
        <w:autoSpaceDN w:val="0"/>
        <w:adjustRightInd w:val="0"/>
        <w:ind w:left="1080" w:right="-120" w:hanging="360"/>
        <w:jc w:val="both"/>
        <w:rPr>
          <w:sz w:val="22"/>
          <w:szCs w:val="22"/>
        </w:rPr>
      </w:pPr>
    </w:p>
    <w:p w14:paraId="4904DEDB" w14:textId="77777777" w:rsidR="00F46F31" w:rsidRPr="00E413E5" w:rsidRDefault="00F46F31" w:rsidP="00F46F31">
      <w:pPr>
        <w:widowControl w:val="0"/>
        <w:autoSpaceDE w:val="0"/>
        <w:autoSpaceDN w:val="0"/>
        <w:adjustRightInd w:val="0"/>
        <w:ind w:left="720" w:right="-120" w:hanging="360"/>
        <w:jc w:val="both"/>
        <w:rPr>
          <w:sz w:val="22"/>
          <w:szCs w:val="22"/>
        </w:rPr>
      </w:pPr>
      <w:r w:rsidRPr="00E413E5">
        <w:rPr>
          <w:sz w:val="22"/>
          <w:szCs w:val="22"/>
        </w:rPr>
        <w:t xml:space="preserve">e) </w:t>
      </w:r>
      <w:r w:rsidRPr="00E413E5">
        <w:rPr>
          <w:sz w:val="22"/>
          <w:szCs w:val="22"/>
        </w:rPr>
        <w:tab/>
        <w:t>Notifying DOM in writing, within 10 calendar days after receiving notice under paragraph (d) (2) from an employee or otherwise receiving actual notice of such conviction. Employers of convicted employees must provide notice, including position title, to every grant officer or other designee on whose grant activity the convicted employee was working, unless the federal agency has designated a central point for the receipt of such notices. Notice shall include the identification number(s) of each affected grant;</w:t>
      </w:r>
    </w:p>
    <w:p w14:paraId="5AE663E7" w14:textId="77777777" w:rsidR="00F46F31" w:rsidRPr="00E413E5" w:rsidRDefault="00F46F31" w:rsidP="00F46F31">
      <w:pPr>
        <w:widowControl w:val="0"/>
        <w:autoSpaceDE w:val="0"/>
        <w:autoSpaceDN w:val="0"/>
        <w:adjustRightInd w:val="0"/>
        <w:ind w:right="-288"/>
        <w:jc w:val="both"/>
        <w:rPr>
          <w:sz w:val="22"/>
          <w:szCs w:val="22"/>
        </w:rPr>
      </w:pPr>
    </w:p>
    <w:p w14:paraId="539387C8" w14:textId="77777777" w:rsidR="00F46F31" w:rsidRPr="00E413E5" w:rsidRDefault="00F46F31" w:rsidP="00F46F31">
      <w:pPr>
        <w:widowControl w:val="0"/>
        <w:autoSpaceDE w:val="0"/>
        <w:autoSpaceDN w:val="0"/>
        <w:adjustRightInd w:val="0"/>
        <w:ind w:left="720" w:right="-120" w:hanging="360"/>
        <w:jc w:val="both"/>
        <w:rPr>
          <w:sz w:val="22"/>
          <w:szCs w:val="22"/>
        </w:rPr>
      </w:pPr>
      <w:r w:rsidRPr="00E413E5">
        <w:rPr>
          <w:sz w:val="22"/>
          <w:szCs w:val="22"/>
        </w:rPr>
        <w:t xml:space="preserve">f) </w:t>
      </w:r>
      <w:r w:rsidRPr="00E413E5">
        <w:rPr>
          <w:sz w:val="22"/>
          <w:szCs w:val="22"/>
        </w:rPr>
        <w:tab/>
        <w:t>Taking one of the following actions, within 30 calendar days of receiving notice under paragraph (d)(2), with respect to any employee who is so convicted:</w:t>
      </w:r>
    </w:p>
    <w:p w14:paraId="5DCCEEF4" w14:textId="77777777" w:rsidR="00F46F31" w:rsidRPr="00E413E5" w:rsidRDefault="00F46F31" w:rsidP="00F46F31">
      <w:pPr>
        <w:widowControl w:val="0"/>
        <w:autoSpaceDE w:val="0"/>
        <w:autoSpaceDN w:val="0"/>
        <w:adjustRightInd w:val="0"/>
        <w:ind w:right="-288"/>
        <w:jc w:val="both"/>
        <w:rPr>
          <w:sz w:val="22"/>
          <w:szCs w:val="22"/>
        </w:rPr>
      </w:pPr>
    </w:p>
    <w:p w14:paraId="19F7E4AE" w14:textId="77777777" w:rsidR="00F46F31" w:rsidRPr="00E413E5" w:rsidRDefault="00F46F31" w:rsidP="00F46F31">
      <w:pPr>
        <w:widowControl w:val="0"/>
        <w:autoSpaceDE w:val="0"/>
        <w:autoSpaceDN w:val="0"/>
        <w:adjustRightInd w:val="0"/>
        <w:ind w:left="1080" w:right="-120" w:hanging="270"/>
        <w:jc w:val="both"/>
        <w:rPr>
          <w:sz w:val="22"/>
          <w:szCs w:val="22"/>
        </w:rPr>
      </w:pPr>
      <w:r w:rsidRPr="00E413E5">
        <w:rPr>
          <w:sz w:val="22"/>
          <w:szCs w:val="22"/>
        </w:rPr>
        <w:t xml:space="preserve">1) </w:t>
      </w:r>
      <w:r w:rsidRPr="00E413E5">
        <w:rPr>
          <w:sz w:val="22"/>
          <w:szCs w:val="22"/>
        </w:rPr>
        <w:tab/>
        <w:t xml:space="preserve">Taking appropriate personnel action against such an employee, up to and including termination, consistent with the requirements of the Rehabilitation Act of 1973, as amended; or </w:t>
      </w:r>
    </w:p>
    <w:p w14:paraId="560C991D" w14:textId="77777777" w:rsidR="00F46F31" w:rsidRPr="00E413E5" w:rsidRDefault="00F46F31" w:rsidP="00F46F31">
      <w:pPr>
        <w:widowControl w:val="0"/>
        <w:autoSpaceDE w:val="0"/>
        <w:autoSpaceDN w:val="0"/>
        <w:adjustRightInd w:val="0"/>
        <w:ind w:left="1080" w:right="-120" w:hanging="360"/>
        <w:jc w:val="both"/>
        <w:rPr>
          <w:sz w:val="22"/>
          <w:szCs w:val="22"/>
        </w:rPr>
      </w:pPr>
    </w:p>
    <w:p w14:paraId="3C5AC653" w14:textId="77777777" w:rsidR="00F46F31" w:rsidRPr="00E413E5" w:rsidRDefault="00F46F31" w:rsidP="00F46F31">
      <w:pPr>
        <w:widowControl w:val="0"/>
        <w:autoSpaceDE w:val="0"/>
        <w:autoSpaceDN w:val="0"/>
        <w:adjustRightInd w:val="0"/>
        <w:ind w:left="1080" w:right="-120" w:hanging="270"/>
        <w:jc w:val="both"/>
        <w:rPr>
          <w:sz w:val="22"/>
          <w:szCs w:val="22"/>
        </w:rPr>
      </w:pPr>
      <w:r w:rsidRPr="00E413E5">
        <w:rPr>
          <w:sz w:val="22"/>
          <w:szCs w:val="22"/>
        </w:rPr>
        <w:lastRenderedPageBreak/>
        <w:t xml:space="preserve">2) </w:t>
      </w:r>
      <w:r w:rsidRPr="00E413E5">
        <w:rPr>
          <w:sz w:val="22"/>
          <w:szCs w:val="22"/>
        </w:rPr>
        <w:tab/>
        <w:t>Requiring such employee to participate satisfactorily in a drug abuse assistance or rehabilitation program approved for such purposes by a federal, state, or local health, law enforcement, or other appropriate agency;</w:t>
      </w:r>
    </w:p>
    <w:p w14:paraId="0177415D" w14:textId="77777777" w:rsidR="00F46F31" w:rsidRPr="00E413E5" w:rsidRDefault="00F46F31" w:rsidP="00F46F31">
      <w:pPr>
        <w:widowControl w:val="0"/>
        <w:autoSpaceDE w:val="0"/>
        <w:autoSpaceDN w:val="0"/>
        <w:adjustRightInd w:val="0"/>
        <w:ind w:right="-288"/>
        <w:jc w:val="both"/>
        <w:rPr>
          <w:sz w:val="22"/>
          <w:szCs w:val="22"/>
        </w:rPr>
      </w:pPr>
    </w:p>
    <w:p w14:paraId="57132CC7" w14:textId="77777777" w:rsidR="00F46F31" w:rsidRPr="00E413E5" w:rsidRDefault="00F46F31" w:rsidP="00F46F31">
      <w:pPr>
        <w:widowControl w:val="0"/>
        <w:autoSpaceDE w:val="0"/>
        <w:autoSpaceDN w:val="0"/>
        <w:adjustRightInd w:val="0"/>
        <w:ind w:left="720" w:right="-120" w:hanging="360"/>
        <w:jc w:val="both"/>
        <w:rPr>
          <w:sz w:val="22"/>
          <w:szCs w:val="22"/>
        </w:rPr>
      </w:pPr>
      <w:r w:rsidRPr="00E413E5">
        <w:rPr>
          <w:sz w:val="22"/>
          <w:szCs w:val="22"/>
        </w:rPr>
        <w:t xml:space="preserve">g) </w:t>
      </w:r>
      <w:r w:rsidRPr="00E413E5">
        <w:rPr>
          <w:sz w:val="22"/>
          <w:szCs w:val="22"/>
        </w:rPr>
        <w:tab/>
        <w:t xml:space="preserve">Making a good faith effort to continue to maintain a drug-free workplace through implementation </w:t>
      </w:r>
    </w:p>
    <w:p w14:paraId="15A9BDA4" w14:textId="77777777" w:rsidR="00F46F31" w:rsidRPr="00E413E5" w:rsidRDefault="00F46F31" w:rsidP="00F46F31">
      <w:pPr>
        <w:widowControl w:val="0"/>
        <w:autoSpaceDE w:val="0"/>
        <w:autoSpaceDN w:val="0"/>
        <w:adjustRightInd w:val="0"/>
        <w:ind w:left="720" w:right="-120"/>
        <w:jc w:val="both"/>
        <w:rPr>
          <w:sz w:val="22"/>
          <w:szCs w:val="22"/>
        </w:rPr>
      </w:pPr>
      <w:r w:rsidRPr="00E413E5">
        <w:rPr>
          <w:sz w:val="22"/>
          <w:szCs w:val="22"/>
        </w:rPr>
        <w:t>of paragraphs (a), (b), (c), (d), (e) and (f).</w:t>
      </w:r>
    </w:p>
    <w:p w14:paraId="2BDCF85F" w14:textId="77777777" w:rsidR="00F46F31" w:rsidRPr="00E413E5" w:rsidRDefault="00F46F31" w:rsidP="00F46F31">
      <w:pPr>
        <w:widowControl w:val="0"/>
        <w:autoSpaceDE w:val="0"/>
        <w:autoSpaceDN w:val="0"/>
        <w:adjustRightInd w:val="0"/>
        <w:ind w:right="-120"/>
        <w:jc w:val="both"/>
        <w:rPr>
          <w:sz w:val="22"/>
          <w:szCs w:val="22"/>
        </w:rPr>
      </w:pPr>
    </w:p>
    <w:p w14:paraId="57312C67" w14:textId="77777777" w:rsidR="00F46F31" w:rsidRPr="00E413E5" w:rsidRDefault="00F46F31" w:rsidP="00F46F31">
      <w:pPr>
        <w:widowControl w:val="0"/>
        <w:autoSpaceDE w:val="0"/>
        <w:autoSpaceDN w:val="0"/>
        <w:adjustRightInd w:val="0"/>
        <w:ind w:left="720" w:right="-120" w:hanging="360"/>
        <w:jc w:val="both"/>
        <w:rPr>
          <w:sz w:val="22"/>
          <w:szCs w:val="22"/>
        </w:rPr>
      </w:pPr>
      <w:r w:rsidRPr="00E413E5">
        <w:rPr>
          <w:sz w:val="22"/>
          <w:szCs w:val="22"/>
        </w:rPr>
        <w:t>h)</w:t>
      </w:r>
      <w:r w:rsidRPr="00E413E5">
        <w:rPr>
          <w:sz w:val="22"/>
          <w:szCs w:val="22"/>
        </w:rPr>
        <w:tab/>
        <w:t>Complying with all provisions 2 CFR Part 382.</w:t>
      </w:r>
    </w:p>
    <w:p w14:paraId="148147BC" w14:textId="77777777" w:rsidR="00F46F31" w:rsidRPr="00E413E5" w:rsidRDefault="00F46F31" w:rsidP="00F46F31">
      <w:pPr>
        <w:ind w:right="-288"/>
        <w:jc w:val="both"/>
        <w:rPr>
          <w:sz w:val="22"/>
          <w:szCs w:val="22"/>
        </w:rPr>
      </w:pPr>
    </w:p>
    <w:p w14:paraId="3EA9A262" w14:textId="77777777" w:rsidR="00F46F31" w:rsidRPr="00E413E5" w:rsidRDefault="00F46F31" w:rsidP="00F46F31">
      <w:pPr>
        <w:ind w:right="-120"/>
        <w:jc w:val="both"/>
        <w:rPr>
          <w:sz w:val="22"/>
          <w:szCs w:val="22"/>
        </w:rPr>
      </w:pPr>
      <w:r w:rsidRPr="00E413E5">
        <w:rPr>
          <w:sz w:val="22"/>
          <w:szCs w:val="22"/>
        </w:rPr>
        <w:t>The grantee may insert in the space provided below the site(s) for the performance of work done in connection with the specific grant (use attachments if needed):</w:t>
      </w:r>
    </w:p>
    <w:p w14:paraId="0CC74E17" w14:textId="77777777" w:rsidR="00F46F31" w:rsidRPr="00E413E5" w:rsidRDefault="00F46F31" w:rsidP="00F46F31">
      <w:pPr>
        <w:ind w:right="-288"/>
        <w:jc w:val="both"/>
        <w:rPr>
          <w:sz w:val="22"/>
          <w:szCs w:val="22"/>
        </w:rPr>
      </w:pPr>
    </w:p>
    <w:p w14:paraId="550B7C94" w14:textId="77777777" w:rsidR="00F46F31" w:rsidRPr="00E413E5" w:rsidRDefault="00F46F31" w:rsidP="00F46F31">
      <w:pPr>
        <w:ind w:right="-288"/>
        <w:jc w:val="both"/>
        <w:rPr>
          <w:sz w:val="22"/>
          <w:szCs w:val="22"/>
        </w:rPr>
      </w:pPr>
      <w:r w:rsidRPr="00E413E5">
        <w:rPr>
          <w:sz w:val="22"/>
          <w:szCs w:val="22"/>
        </w:rPr>
        <w:t xml:space="preserve">Place of Performance (street address, city, county, state, zip code) </w:t>
      </w:r>
    </w:p>
    <w:p w14:paraId="34B72AC2" w14:textId="77777777" w:rsidR="00F46F31" w:rsidRPr="00E413E5" w:rsidRDefault="00F46F31" w:rsidP="00F46F31">
      <w:pPr>
        <w:ind w:right="-288"/>
        <w:jc w:val="both"/>
        <w:rPr>
          <w:sz w:val="22"/>
          <w:szCs w:val="22"/>
        </w:rPr>
      </w:pPr>
    </w:p>
    <w:p w14:paraId="71F02B04" w14:textId="77777777" w:rsidR="00F46F31" w:rsidRPr="00E413E5" w:rsidRDefault="00F46F31" w:rsidP="00F46F31">
      <w:pPr>
        <w:ind w:right="-288"/>
        <w:jc w:val="both"/>
        <w:rPr>
          <w:sz w:val="22"/>
          <w:szCs w:val="22"/>
        </w:rPr>
      </w:pPr>
    </w:p>
    <w:p w14:paraId="25AF30CA" w14:textId="77777777" w:rsidR="00F46F31" w:rsidRPr="00E413E5" w:rsidRDefault="00F46F31" w:rsidP="00F46F31">
      <w:pPr>
        <w:ind w:right="-288"/>
        <w:jc w:val="both"/>
        <w:rPr>
          <w:sz w:val="22"/>
          <w:szCs w:val="22"/>
        </w:rPr>
      </w:pPr>
      <w:r w:rsidRPr="00E413E5">
        <w:rPr>
          <w:sz w:val="22"/>
          <w:szCs w:val="22"/>
        </w:rPr>
        <w:t>Check if there are workplaces on file that are not identified here.</w:t>
      </w:r>
    </w:p>
    <w:p w14:paraId="4CEF846F" w14:textId="77777777" w:rsidR="00F46F31" w:rsidRPr="001F0D8B" w:rsidRDefault="00F46F31" w:rsidP="00F46F31">
      <w:pPr>
        <w:ind w:right="-30"/>
        <w:jc w:val="both"/>
        <w:rPr>
          <w:sz w:val="22"/>
          <w:szCs w:val="24"/>
        </w:rPr>
      </w:pPr>
      <w:r w:rsidRPr="00E413E5">
        <w:rPr>
          <w:sz w:val="22"/>
          <w:szCs w:val="22"/>
        </w:rPr>
        <w:fldChar w:fldCharType="begin"/>
      </w:r>
      <w:r w:rsidRPr="00E413E5">
        <w:rPr>
          <w:sz w:val="22"/>
          <w:szCs w:val="22"/>
        </w:rPr>
        <w:instrText>ADVANCE \d4</w:instrText>
      </w:r>
      <w:r w:rsidRPr="00E413E5">
        <w:rPr>
          <w:sz w:val="22"/>
          <w:szCs w:val="22"/>
        </w:rPr>
        <w:fldChar w:fldCharType="end"/>
      </w:r>
      <w:r w:rsidRPr="00E413E5">
        <w:rPr>
          <w:sz w:val="22"/>
          <w:szCs w:val="22"/>
        </w:rPr>
        <w:t>----&gt;NOTE: Sections 76.630(c) and (d) (2) and 76.635(a)(1) and (b) provide that a federal agency may designat</w:t>
      </w:r>
      <w:r w:rsidRPr="001F0D8B">
        <w:rPr>
          <w:sz w:val="22"/>
          <w:szCs w:val="24"/>
        </w:rPr>
        <w:t>e a central receipt point for STATE-WIDE AND STATE AGENCY-WIDE certifications, and for notification of criminal drug convictions. For HHS, the central receipt point is Division of Grants Management and Oversight, Office of Management and Acquisition, HHS, Room 517-D, 200 Independence Ave, S.W., Washington, D.C. 20201</w:t>
      </w:r>
    </w:p>
    <w:p w14:paraId="1BB86201" w14:textId="77777777" w:rsidR="00F46F31" w:rsidRPr="001F0D8B" w:rsidRDefault="00F46F31" w:rsidP="00F46F31">
      <w:pPr>
        <w:rPr>
          <w:sz w:val="22"/>
          <w:szCs w:val="24"/>
        </w:rPr>
      </w:pPr>
      <w:r w:rsidRPr="001F0D8B">
        <w:rPr>
          <w:sz w:val="22"/>
          <w:szCs w:val="24"/>
        </w:rPr>
        <w:fldChar w:fldCharType="begin"/>
      </w:r>
      <w:r w:rsidRPr="001F0D8B">
        <w:rPr>
          <w:sz w:val="22"/>
          <w:szCs w:val="24"/>
        </w:rPr>
        <w:instrText>ADVANCE \d4</w:instrText>
      </w:r>
      <w:r w:rsidRPr="001F0D8B">
        <w:rPr>
          <w:sz w:val="22"/>
          <w:szCs w:val="24"/>
        </w:rPr>
        <w:fldChar w:fldCharType="end"/>
      </w:r>
    </w:p>
    <w:tbl>
      <w:tblPr>
        <w:tblStyle w:val="TableGrid"/>
        <w:tblW w:w="0" w:type="auto"/>
        <w:tblLook w:val="04A0" w:firstRow="1" w:lastRow="0" w:firstColumn="1" w:lastColumn="0" w:noHBand="0" w:noVBand="1"/>
      </w:tblPr>
      <w:tblGrid>
        <w:gridCol w:w="1795"/>
        <w:gridCol w:w="7405"/>
      </w:tblGrid>
      <w:tr w:rsidR="00F46F31" w:rsidRPr="001F0D8B" w14:paraId="73AF0618" w14:textId="77777777" w:rsidTr="002616AD">
        <w:trPr>
          <w:trHeight w:val="507"/>
        </w:trPr>
        <w:tc>
          <w:tcPr>
            <w:tcW w:w="1795" w:type="dxa"/>
          </w:tcPr>
          <w:p w14:paraId="0B948560" w14:textId="77777777" w:rsidR="00F46F31" w:rsidRPr="001F0D8B" w:rsidRDefault="00F46F31">
            <w:pPr>
              <w:rPr>
                <w:sz w:val="24"/>
                <w:szCs w:val="24"/>
              </w:rPr>
            </w:pPr>
            <w:r w:rsidRPr="001F0D8B">
              <w:rPr>
                <w:sz w:val="24"/>
                <w:szCs w:val="24"/>
              </w:rPr>
              <w:t>Organization:</w:t>
            </w:r>
          </w:p>
        </w:tc>
        <w:tc>
          <w:tcPr>
            <w:tcW w:w="7405" w:type="dxa"/>
          </w:tcPr>
          <w:p w14:paraId="5BCD7284" w14:textId="77777777" w:rsidR="00F46F31" w:rsidRPr="001F0D8B" w:rsidRDefault="00F46F31">
            <w:pPr>
              <w:rPr>
                <w:sz w:val="22"/>
                <w:szCs w:val="24"/>
              </w:rPr>
            </w:pPr>
          </w:p>
        </w:tc>
      </w:tr>
      <w:tr w:rsidR="00F46F31" w:rsidRPr="001F0D8B" w14:paraId="1B7DFEE6" w14:textId="77777777" w:rsidTr="002616AD">
        <w:trPr>
          <w:trHeight w:val="534"/>
        </w:trPr>
        <w:tc>
          <w:tcPr>
            <w:tcW w:w="1795" w:type="dxa"/>
          </w:tcPr>
          <w:p w14:paraId="1C89C640" w14:textId="77777777" w:rsidR="00F46F31" w:rsidRPr="001F0D8B" w:rsidRDefault="00F46F31">
            <w:pPr>
              <w:rPr>
                <w:sz w:val="24"/>
                <w:szCs w:val="24"/>
              </w:rPr>
            </w:pPr>
            <w:r w:rsidRPr="001F0D8B">
              <w:rPr>
                <w:sz w:val="24"/>
                <w:szCs w:val="24"/>
              </w:rPr>
              <w:t>Signature:</w:t>
            </w:r>
          </w:p>
        </w:tc>
        <w:tc>
          <w:tcPr>
            <w:tcW w:w="7405" w:type="dxa"/>
          </w:tcPr>
          <w:p w14:paraId="6C873EB8" w14:textId="77777777" w:rsidR="00F46F31" w:rsidRPr="001F0D8B" w:rsidRDefault="00F46F31">
            <w:pPr>
              <w:rPr>
                <w:sz w:val="22"/>
                <w:szCs w:val="24"/>
              </w:rPr>
            </w:pPr>
          </w:p>
        </w:tc>
      </w:tr>
      <w:tr w:rsidR="00F46F31" w:rsidRPr="001F0D8B" w14:paraId="759C95D9" w14:textId="77777777" w:rsidTr="002616AD">
        <w:trPr>
          <w:trHeight w:val="525"/>
        </w:trPr>
        <w:tc>
          <w:tcPr>
            <w:tcW w:w="1795" w:type="dxa"/>
          </w:tcPr>
          <w:p w14:paraId="4BA88051" w14:textId="77777777" w:rsidR="00F46F31" w:rsidRPr="001F0D8B" w:rsidRDefault="00F46F31">
            <w:pPr>
              <w:rPr>
                <w:sz w:val="24"/>
                <w:szCs w:val="24"/>
              </w:rPr>
            </w:pPr>
            <w:r w:rsidRPr="001F0D8B">
              <w:rPr>
                <w:sz w:val="24"/>
                <w:szCs w:val="24"/>
              </w:rPr>
              <w:t>Title:</w:t>
            </w:r>
          </w:p>
        </w:tc>
        <w:tc>
          <w:tcPr>
            <w:tcW w:w="7405" w:type="dxa"/>
          </w:tcPr>
          <w:p w14:paraId="1A4F7733" w14:textId="77777777" w:rsidR="00F46F31" w:rsidRPr="001F0D8B" w:rsidRDefault="00F46F31">
            <w:pPr>
              <w:rPr>
                <w:sz w:val="22"/>
                <w:szCs w:val="24"/>
              </w:rPr>
            </w:pPr>
          </w:p>
        </w:tc>
      </w:tr>
      <w:tr w:rsidR="00F46F31" w:rsidRPr="001F0D8B" w14:paraId="283BCA54" w14:textId="77777777" w:rsidTr="002616AD">
        <w:trPr>
          <w:trHeight w:val="525"/>
        </w:trPr>
        <w:tc>
          <w:tcPr>
            <w:tcW w:w="1795" w:type="dxa"/>
          </w:tcPr>
          <w:p w14:paraId="132D9A20" w14:textId="77777777" w:rsidR="00F46F31" w:rsidRPr="001F0D8B" w:rsidRDefault="00F46F31">
            <w:pPr>
              <w:rPr>
                <w:sz w:val="24"/>
                <w:szCs w:val="24"/>
              </w:rPr>
            </w:pPr>
            <w:r w:rsidRPr="001F0D8B">
              <w:rPr>
                <w:sz w:val="24"/>
                <w:szCs w:val="24"/>
              </w:rPr>
              <w:t>Date:</w:t>
            </w:r>
          </w:p>
        </w:tc>
        <w:tc>
          <w:tcPr>
            <w:tcW w:w="7405" w:type="dxa"/>
          </w:tcPr>
          <w:p w14:paraId="577E6D81" w14:textId="77777777" w:rsidR="00F46F31" w:rsidRPr="001F0D8B" w:rsidRDefault="00F46F31">
            <w:pPr>
              <w:rPr>
                <w:sz w:val="22"/>
                <w:szCs w:val="24"/>
              </w:rPr>
            </w:pPr>
          </w:p>
        </w:tc>
      </w:tr>
    </w:tbl>
    <w:p w14:paraId="26BF43C8" w14:textId="77777777" w:rsidR="0011376D" w:rsidRPr="001F0D8B" w:rsidRDefault="0011376D" w:rsidP="0011376D">
      <w:pPr>
        <w:spacing w:line="276" w:lineRule="auto"/>
        <w:jc w:val="center"/>
        <w:rPr>
          <w:bCs/>
          <w:sz w:val="24"/>
          <w:szCs w:val="24"/>
        </w:rPr>
      </w:pPr>
    </w:p>
    <w:p w14:paraId="1298151E" w14:textId="77777777" w:rsidR="0011376D" w:rsidRPr="001F0D8B" w:rsidRDefault="0011376D" w:rsidP="0011376D">
      <w:pPr>
        <w:spacing w:line="276" w:lineRule="auto"/>
        <w:jc w:val="center"/>
        <w:rPr>
          <w:bCs/>
          <w:sz w:val="24"/>
          <w:szCs w:val="24"/>
        </w:rPr>
      </w:pPr>
    </w:p>
    <w:p w14:paraId="6F6EE1FC" w14:textId="77777777" w:rsidR="0011376D" w:rsidRPr="0027712B" w:rsidRDefault="0011376D" w:rsidP="00113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jc w:val="center"/>
        <w:rPr>
          <w:bCs/>
          <w:sz w:val="22"/>
          <w:szCs w:val="22"/>
        </w:rPr>
      </w:pPr>
    </w:p>
    <w:p w14:paraId="0BE06255" w14:textId="77777777" w:rsidR="0011376D" w:rsidRPr="0027712B" w:rsidRDefault="0011376D" w:rsidP="00113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jc w:val="center"/>
        <w:rPr>
          <w:bCs/>
          <w:sz w:val="22"/>
          <w:szCs w:val="22"/>
        </w:rPr>
      </w:pPr>
    </w:p>
    <w:p w14:paraId="3A290C01" w14:textId="77777777" w:rsidR="0011376D" w:rsidRPr="0027712B" w:rsidRDefault="0011376D" w:rsidP="001137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720" w:right="-30"/>
        <w:jc w:val="center"/>
        <w:rPr>
          <w:sz w:val="22"/>
          <w:szCs w:val="22"/>
        </w:rPr>
      </w:pPr>
      <w:r w:rsidRPr="0027712B">
        <w:rPr>
          <w:bCs/>
          <w:sz w:val="22"/>
          <w:szCs w:val="22"/>
        </w:rPr>
        <w:t>Remainder of This Page Intentionally Left Blank</w:t>
      </w:r>
    </w:p>
    <w:p w14:paraId="53BE53E2" w14:textId="77777777" w:rsidR="0011376D" w:rsidRPr="0027712B" w:rsidRDefault="0011376D" w:rsidP="0011376D">
      <w:pPr>
        <w:spacing w:line="276" w:lineRule="auto"/>
        <w:ind w:right="-120"/>
        <w:jc w:val="center"/>
        <w:rPr>
          <w:bCs/>
          <w:sz w:val="22"/>
          <w:szCs w:val="22"/>
        </w:rPr>
      </w:pPr>
      <w:r w:rsidRPr="0027712B">
        <w:rPr>
          <w:bCs/>
          <w:sz w:val="22"/>
          <w:szCs w:val="22"/>
        </w:rPr>
        <w:br w:type="page"/>
      </w:r>
    </w:p>
    <w:p w14:paraId="47A4F6EB" w14:textId="615D0099" w:rsidR="0011376D" w:rsidRPr="00F86472" w:rsidRDefault="0011376D" w:rsidP="0011376D">
      <w:pPr>
        <w:pStyle w:val="Heading1"/>
        <w:rPr>
          <w:rStyle w:val="Heading3Char"/>
          <w:rFonts w:cstheme="majorBidi"/>
          <w:b/>
          <w:bCs/>
          <w:sz w:val="28"/>
          <w:szCs w:val="28"/>
        </w:rPr>
      </w:pPr>
      <w:bookmarkStart w:id="980" w:name="_Toc122532885"/>
      <w:bookmarkStart w:id="981" w:name="_Toc122549335"/>
      <w:bookmarkStart w:id="982" w:name="_Toc122549548"/>
      <w:bookmarkStart w:id="983" w:name="_Toc122550545"/>
      <w:bookmarkStart w:id="984" w:name="_Toc124368021"/>
      <w:bookmarkStart w:id="985" w:name="_Toc124368398"/>
      <w:r>
        <w:rPr>
          <w:rStyle w:val="Heading3Char"/>
          <w:rFonts w:cstheme="majorBidi"/>
          <w:b/>
          <w:bCs/>
          <w:sz w:val="28"/>
          <w:szCs w:val="28"/>
        </w:rPr>
        <w:lastRenderedPageBreak/>
        <w:t>Attachment F</w:t>
      </w:r>
      <w:r w:rsidR="00E34554">
        <w:rPr>
          <w:rStyle w:val="Heading3Char"/>
          <w:rFonts w:cstheme="majorBidi"/>
          <w:b/>
          <w:bCs/>
          <w:sz w:val="28"/>
          <w:szCs w:val="28"/>
        </w:rPr>
        <w:t xml:space="preserve"> – Suspension and Debarment Certification</w:t>
      </w:r>
      <w:bookmarkEnd w:id="980"/>
      <w:bookmarkEnd w:id="981"/>
      <w:bookmarkEnd w:id="982"/>
      <w:bookmarkEnd w:id="983"/>
      <w:bookmarkEnd w:id="984"/>
      <w:bookmarkEnd w:id="985"/>
      <w:r>
        <w:rPr>
          <w:rStyle w:val="Heading3Char"/>
          <w:rFonts w:cstheme="majorBidi"/>
          <w:b/>
          <w:bCs/>
          <w:sz w:val="28"/>
          <w:szCs w:val="28"/>
        </w:rPr>
        <w:t xml:space="preserve"> </w:t>
      </w:r>
    </w:p>
    <w:p w14:paraId="1EA16BD7" w14:textId="77777777" w:rsidR="0011376D" w:rsidRDefault="0011376D" w:rsidP="0011376D">
      <w:pPr>
        <w:spacing w:line="276" w:lineRule="auto"/>
        <w:jc w:val="center"/>
        <w:rPr>
          <w:bCs/>
          <w:sz w:val="22"/>
          <w:szCs w:val="22"/>
        </w:rPr>
      </w:pPr>
    </w:p>
    <w:p w14:paraId="31B2E21C" w14:textId="77777777" w:rsidR="0011376D" w:rsidRDefault="0011376D" w:rsidP="0011376D">
      <w:pPr>
        <w:spacing w:line="276" w:lineRule="auto"/>
        <w:jc w:val="center"/>
        <w:rPr>
          <w:bCs/>
          <w:sz w:val="22"/>
          <w:szCs w:val="22"/>
        </w:rPr>
      </w:pPr>
    </w:p>
    <w:p w14:paraId="18D5F9C4" w14:textId="77777777" w:rsidR="000F3B13" w:rsidRPr="002616AD" w:rsidRDefault="000F3B13" w:rsidP="000F3B13">
      <w:pPr>
        <w:jc w:val="center"/>
        <w:rPr>
          <w:bCs/>
          <w:sz w:val="22"/>
          <w:szCs w:val="22"/>
        </w:rPr>
      </w:pPr>
      <w:r w:rsidRPr="002616AD">
        <w:rPr>
          <w:bCs/>
          <w:sz w:val="22"/>
          <w:szCs w:val="22"/>
        </w:rPr>
        <w:t>DHHS Certification Regarding Debarment, Suspension, and Other Responsibility Matters</w:t>
      </w:r>
    </w:p>
    <w:p w14:paraId="63DB8DD2" w14:textId="77777777" w:rsidR="000F3B13" w:rsidRPr="002616AD" w:rsidRDefault="000F3B13" w:rsidP="000F3B13">
      <w:pPr>
        <w:jc w:val="center"/>
        <w:rPr>
          <w:bCs/>
          <w:sz w:val="22"/>
          <w:szCs w:val="22"/>
        </w:rPr>
      </w:pPr>
      <w:r w:rsidRPr="002616AD">
        <w:rPr>
          <w:bCs/>
          <w:sz w:val="22"/>
          <w:szCs w:val="22"/>
        </w:rPr>
        <w:t>Primary Covered Transactions</w:t>
      </w:r>
    </w:p>
    <w:p w14:paraId="78DCA546" w14:textId="77777777" w:rsidR="000F3B13" w:rsidRPr="002616AD" w:rsidRDefault="000F3B13" w:rsidP="000F3B13">
      <w:pPr>
        <w:jc w:val="center"/>
        <w:rPr>
          <w:sz w:val="22"/>
          <w:szCs w:val="22"/>
        </w:rPr>
      </w:pPr>
      <w:r w:rsidRPr="002616AD">
        <w:rPr>
          <w:bCs/>
          <w:sz w:val="22"/>
          <w:szCs w:val="22"/>
        </w:rPr>
        <w:t xml:space="preserve">2 CFR Part 376, </w:t>
      </w:r>
    </w:p>
    <w:p w14:paraId="43BD7587" w14:textId="77777777" w:rsidR="000F3B13" w:rsidRPr="002616AD" w:rsidRDefault="000F3B13" w:rsidP="000F3B13">
      <w:pPr>
        <w:jc w:val="both"/>
        <w:rPr>
          <w:sz w:val="22"/>
          <w:szCs w:val="22"/>
        </w:rPr>
      </w:pPr>
    </w:p>
    <w:p w14:paraId="565282B3" w14:textId="77777777" w:rsidR="000F3B13" w:rsidRPr="002616AD" w:rsidRDefault="000F3B13" w:rsidP="000F3B13">
      <w:pPr>
        <w:ind w:left="360" w:hanging="360"/>
        <w:jc w:val="both"/>
        <w:rPr>
          <w:sz w:val="22"/>
          <w:szCs w:val="22"/>
        </w:rPr>
      </w:pPr>
      <w:r w:rsidRPr="002616AD">
        <w:rPr>
          <w:sz w:val="22"/>
          <w:szCs w:val="22"/>
        </w:rPr>
        <w:t>(1)</w:t>
      </w:r>
      <w:r w:rsidRPr="002616AD">
        <w:rPr>
          <w:sz w:val="22"/>
          <w:szCs w:val="22"/>
        </w:rPr>
        <w:tab/>
        <w:t>The prospective primary participant certifies to the best of its knowledge and belief that it and its principals:</w:t>
      </w:r>
    </w:p>
    <w:p w14:paraId="366CF1E2" w14:textId="77777777" w:rsidR="000F3B13" w:rsidRPr="002616AD" w:rsidRDefault="000F3B13" w:rsidP="000F3B13">
      <w:pPr>
        <w:jc w:val="both"/>
        <w:rPr>
          <w:sz w:val="22"/>
          <w:szCs w:val="22"/>
        </w:rPr>
      </w:pPr>
    </w:p>
    <w:p w14:paraId="0C883150" w14:textId="77777777" w:rsidR="000F3B13" w:rsidRPr="002616AD" w:rsidRDefault="000F3B13" w:rsidP="000F3B13">
      <w:pPr>
        <w:numPr>
          <w:ilvl w:val="0"/>
          <w:numId w:val="118"/>
        </w:numPr>
        <w:suppressAutoHyphens/>
        <w:jc w:val="both"/>
        <w:rPr>
          <w:rFonts w:eastAsia="Calibri"/>
          <w:sz w:val="22"/>
          <w:szCs w:val="22"/>
          <w:lang w:eastAsia="ar-SA"/>
        </w:rPr>
      </w:pPr>
      <w:bookmarkStart w:id="986" w:name="_Toc408845810"/>
      <w:bookmarkStart w:id="987" w:name="_Toc408846492"/>
      <w:bookmarkStart w:id="988" w:name="_Toc409648203"/>
      <w:bookmarkStart w:id="989" w:name="_Toc410024735"/>
      <w:bookmarkStart w:id="990" w:name="_Toc410025149"/>
      <w:bookmarkStart w:id="991" w:name="_Toc410391697"/>
      <w:bookmarkStart w:id="992" w:name="_Toc445310554"/>
      <w:bookmarkStart w:id="993" w:name="_Toc446070658"/>
      <w:bookmarkStart w:id="994" w:name="_Toc462237961"/>
      <w:bookmarkStart w:id="995" w:name="_Toc464819219"/>
      <w:bookmarkStart w:id="996" w:name="_Toc464819541"/>
      <w:bookmarkStart w:id="997" w:name="_Toc513794987"/>
      <w:bookmarkStart w:id="998" w:name="_Toc513802481"/>
      <w:bookmarkStart w:id="999" w:name="_Toc6818334"/>
      <w:r w:rsidRPr="002616AD">
        <w:rPr>
          <w:rFonts w:eastAsia="Calibri"/>
          <w:sz w:val="22"/>
          <w:szCs w:val="22"/>
          <w:lang w:eastAsia="ar-SA"/>
        </w:rPr>
        <w:t>Are not presently debarred, suspended, proposed for debarment, declared ineligible, or voluntarily excluded by any federal department or agency;</w:t>
      </w:r>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p>
    <w:p w14:paraId="5FD8851B" w14:textId="77777777" w:rsidR="000F3B13" w:rsidRPr="002616AD" w:rsidRDefault="000F3B13" w:rsidP="000F3B13">
      <w:pPr>
        <w:suppressAutoHyphens/>
        <w:ind w:left="720"/>
        <w:jc w:val="both"/>
        <w:rPr>
          <w:rFonts w:eastAsia="Calibri"/>
          <w:sz w:val="22"/>
          <w:szCs w:val="22"/>
          <w:lang w:eastAsia="ar-SA"/>
        </w:rPr>
      </w:pPr>
    </w:p>
    <w:p w14:paraId="10773BBF" w14:textId="77777777" w:rsidR="000F3B13" w:rsidRPr="002616AD" w:rsidRDefault="000F3B13" w:rsidP="000F3B13">
      <w:pPr>
        <w:numPr>
          <w:ilvl w:val="0"/>
          <w:numId w:val="118"/>
        </w:numPr>
        <w:suppressAutoHyphens/>
        <w:jc w:val="both"/>
        <w:rPr>
          <w:rFonts w:eastAsia="Calibri"/>
          <w:sz w:val="22"/>
          <w:szCs w:val="22"/>
          <w:lang w:eastAsia="ar-SA"/>
        </w:rPr>
      </w:pPr>
      <w:bookmarkStart w:id="1000" w:name="_Toc408845811"/>
      <w:bookmarkStart w:id="1001" w:name="_Toc408846493"/>
      <w:bookmarkStart w:id="1002" w:name="_Toc409648204"/>
      <w:bookmarkStart w:id="1003" w:name="_Toc410024736"/>
      <w:bookmarkStart w:id="1004" w:name="_Toc410025150"/>
      <w:bookmarkStart w:id="1005" w:name="_Toc410391698"/>
      <w:bookmarkStart w:id="1006" w:name="_Toc445310555"/>
      <w:bookmarkStart w:id="1007" w:name="_Toc446070659"/>
      <w:bookmarkStart w:id="1008" w:name="_Toc462237962"/>
      <w:bookmarkStart w:id="1009" w:name="_Toc464819220"/>
      <w:bookmarkStart w:id="1010" w:name="_Toc464819542"/>
      <w:bookmarkStart w:id="1011" w:name="_Toc513794988"/>
      <w:bookmarkStart w:id="1012" w:name="_Toc513802482"/>
      <w:bookmarkStart w:id="1013" w:name="_Toc6818335"/>
      <w:r w:rsidRPr="5E8BA401">
        <w:rPr>
          <w:rFonts w:eastAsia="Calibri"/>
          <w:sz w:val="22"/>
          <w:szCs w:val="22"/>
          <w:lang w:eastAsia="ar-SA"/>
        </w:rPr>
        <w:t>Have not within a three-year period preceding this bid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bookmarkStart w:id="1014" w:name="_Toc408845812"/>
      <w:bookmarkStart w:id="1015" w:name="_Toc408846494"/>
      <w:bookmarkStart w:id="1016" w:name="_Toc409648205"/>
      <w:bookmarkStart w:id="1017" w:name="_Toc410024737"/>
      <w:bookmarkStart w:id="1018" w:name="_Toc410025151"/>
      <w:bookmarkStart w:id="1019" w:name="_Toc410391699"/>
      <w:bookmarkStart w:id="1020" w:name="_Toc445310556"/>
      <w:bookmarkStart w:id="1021" w:name="_Toc446070660"/>
      <w:bookmarkStart w:id="1022" w:name="_Toc462237963"/>
      <w:bookmarkStart w:id="1023" w:name="_Toc464819221"/>
      <w:bookmarkStart w:id="1024" w:name="_Toc464819543"/>
      <w:bookmarkStart w:id="1025" w:name="_Toc513794989"/>
      <w:bookmarkStart w:id="1026" w:name="_Toc513802483"/>
      <w:bookmarkStart w:id="1027" w:name="_Toc6818336"/>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p>
    <w:p w14:paraId="493BC72F" w14:textId="77777777" w:rsidR="000F3B13" w:rsidRPr="002616AD" w:rsidRDefault="000F3B13" w:rsidP="000F3B13">
      <w:pPr>
        <w:suppressAutoHyphens/>
        <w:ind w:left="720"/>
        <w:jc w:val="both"/>
        <w:rPr>
          <w:rFonts w:eastAsia="Calibri"/>
          <w:sz w:val="22"/>
          <w:szCs w:val="22"/>
          <w:lang w:eastAsia="ar-SA"/>
        </w:rPr>
      </w:pPr>
    </w:p>
    <w:p w14:paraId="155523C7" w14:textId="77777777" w:rsidR="000F3B13" w:rsidRPr="002616AD" w:rsidRDefault="000F3B13" w:rsidP="000F3B13">
      <w:pPr>
        <w:numPr>
          <w:ilvl w:val="0"/>
          <w:numId w:val="118"/>
        </w:numPr>
        <w:suppressAutoHyphens/>
        <w:jc w:val="both"/>
        <w:rPr>
          <w:rFonts w:eastAsia="Calibri"/>
          <w:sz w:val="22"/>
          <w:szCs w:val="22"/>
          <w:lang w:eastAsia="ar-SA"/>
        </w:rPr>
      </w:pPr>
      <w:r w:rsidRPr="002616AD">
        <w:rPr>
          <w:rFonts w:eastAsia="Calibri"/>
          <w:sz w:val="22"/>
          <w:szCs w:val="22"/>
          <w:lang w:eastAsia="ar-SA"/>
        </w:rPr>
        <w:t>Are not presently indicted for or otherwise criminally or civilly charged by a government entity (federal, state or local) with commission of any of the offenses enumerated in paragraph (1)(b) of this certification; and</w:t>
      </w:r>
      <w:bookmarkStart w:id="1028" w:name="_Toc408845813"/>
      <w:bookmarkStart w:id="1029" w:name="_Toc408846495"/>
      <w:bookmarkStart w:id="1030" w:name="_Toc409648206"/>
      <w:bookmarkStart w:id="1031" w:name="_Toc410024738"/>
      <w:bookmarkStart w:id="1032" w:name="_Toc410025152"/>
      <w:bookmarkStart w:id="1033" w:name="_Toc410391700"/>
      <w:bookmarkStart w:id="1034" w:name="_Toc445310557"/>
      <w:bookmarkStart w:id="1035" w:name="_Toc446070661"/>
      <w:bookmarkStart w:id="1036" w:name="_Toc462237964"/>
      <w:bookmarkStart w:id="1037" w:name="_Toc464819222"/>
      <w:bookmarkStart w:id="1038" w:name="_Toc464819544"/>
      <w:bookmarkStart w:id="1039" w:name="_Toc513794990"/>
      <w:bookmarkStart w:id="1040" w:name="_Toc513802484"/>
      <w:bookmarkStart w:id="1041" w:name="_Toc6818337"/>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r w:rsidRPr="002616AD">
        <w:rPr>
          <w:rFonts w:eastAsia="Calibri"/>
          <w:sz w:val="22"/>
          <w:szCs w:val="22"/>
          <w:lang w:eastAsia="ar-SA"/>
        </w:rPr>
        <w:t>,</w:t>
      </w:r>
    </w:p>
    <w:p w14:paraId="7E4A4AA1" w14:textId="77777777" w:rsidR="000F3B13" w:rsidRPr="002616AD" w:rsidRDefault="000F3B13" w:rsidP="000F3B13">
      <w:pPr>
        <w:suppressAutoHyphens/>
        <w:ind w:left="720"/>
        <w:jc w:val="both"/>
        <w:rPr>
          <w:rFonts w:eastAsia="Calibri"/>
          <w:sz w:val="22"/>
          <w:szCs w:val="22"/>
          <w:lang w:eastAsia="ar-SA"/>
        </w:rPr>
      </w:pPr>
    </w:p>
    <w:p w14:paraId="031DEB51" w14:textId="77777777" w:rsidR="000F3B13" w:rsidRPr="002616AD" w:rsidRDefault="000F3B13" w:rsidP="000F3B13">
      <w:pPr>
        <w:numPr>
          <w:ilvl w:val="0"/>
          <w:numId w:val="118"/>
        </w:numPr>
        <w:suppressAutoHyphens/>
        <w:jc w:val="both"/>
        <w:rPr>
          <w:rFonts w:eastAsia="Calibri"/>
          <w:sz w:val="22"/>
          <w:szCs w:val="22"/>
          <w:lang w:eastAsia="ar-SA"/>
        </w:rPr>
      </w:pPr>
      <w:r w:rsidRPr="002616AD">
        <w:rPr>
          <w:rFonts w:eastAsia="Calibri"/>
          <w:sz w:val="22"/>
          <w:szCs w:val="22"/>
          <w:lang w:eastAsia="ar-SA"/>
        </w:rPr>
        <w:t>Have not within a three-year period preceding this bid had one or more public transactions (federal, state or local) terminated for cause or default.</w:t>
      </w:r>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p>
    <w:p w14:paraId="2DD93A66" w14:textId="77777777" w:rsidR="000F3B13" w:rsidRPr="002616AD" w:rsidRDefault="000F3B13" w:rsidP="000F3B13">
      <w:pPr>
        <w:jc w:val="both"/>
        <w:rPr>
          <w:sz w:val="22"/>
          <w:szCs w:val="22"/>
        </w:rPr>
      </w:pPr>
    </w:p>
    <w:p w14:paraId="01A228D6" w14:textId="77777777" w:rsidR="000F3B13" w:rsidRPr="002616AD" w:rsidRDefault="000F3B13" w:rsidP="000F3B13">
      <w:pPr>
        <w:ind w:left="360" w:hanging="360"/>
        <w:jc w:val="both"/>
        <w:rPr>
          <w:sz w:val="22"/>
          <w:szCs w:val="22"/>
        </w:rPr>
      </w:pPr>
      <w:r w:rsidRPr="002616AD">
        <w:rPr>
          <w:sz w:val="22"/>
          <w:szCs w:val="22"/>
        </w:rPr>
        <w:t>(2)</w:t>
      </w:r>
      <w:r w:rsidRPr="002616AD">
        <w:rPr>
          <w:sz w:val="22"/>
          <w:szCs w:val="22"/>
        </w:rPr>
        <w:tab/>
        <w:t xml:space="preserve">Where the prospective primary participant is unable to certify to any of the statements in this certification, such prospective participant shall attach an explanation to this bid. </w:t>
      </w:r>
    </w:p>
    <w:p w14:paraId="65824531" w14:textId="77777777" w:rsidR="00D511E3" w:rsidRPr="002616AD" w:rsidRDefault="00D511E3" w:rsidP="00D511E3">
      <w:pPr>
        <w:rPr>
          <w:sz w:val="22"/>
          <w:szCs w:val="24"/>
        </w:rPr>
      </w:pPr>
      <w:r w:rsidRPr="002616AD">
        <w:rPr>
          <w:sz w:val="22"/>
          <w:szCs w:val="24"/>
        </w:rPr>
        <w:fldChar w:fldCharType="begin"/>
      </w:r>
      <w:r w:rsidRPr="002616AD">
        <w:rPr>
          <w:sz w:val="22"/>
          <w:szCs w:val="24"/>
        </w:rPr>
        <w:instrText>ADVANCE \d4</w:instrText>
      </w:r>
      <w:r w:rsidRPr="002616AD">
        <w:rPr>
          <w:sz w:val="22"/>
          <w:szCs w:val="24"/>
        </w:rPr>
        <w:fldChar w:fldCharType="end"/>
      </w:r>
    </w:p>
    <w:tbl>
      <w:tblPr>
        <w:tblStyle w:val="TableGrid"/>
        <w:tblW w:w="0" w:type="auto"/>
        <w:tblLook w:val="04A0" w:firstRow="1" w:lastRow="0" w:firstColumn="1" w:lastColumn="0" w:noHBand="0" w:noVBand="1"/>
      </w:tblPr>
      <w:tblGrid>
        <w:gridCol w:w="1795"/>
        <w:gridCol w:w="7405"/>
      </w:tblGrid>
      <w:tr w:rsidR="00D511E3" w14:paraId="495F5B30" w14:textId="77777777" w:rsidTr="00D511E3">
        <w:trPr>
          <w:trHeight w:val="507"/>
        </w:trPr>
        <w:tc>
          <w:tcPr>
            <w:tcW w:w="1795" w:type="dxa"/>
          </w:tcPr>
          <w:p w14:paraId="51A5470F" w14:textId="77777777" w:rsidR="00D511E3" w:rsidRPr="00F97E55" w:rsidRDefault="00D511E3">
            <w:pPr>
              <w:rPr>
                <w:sz w:val="22"/>
                <w:szCs w:val="22"/>
              </w:rPr>
            </w:pPr>
            <w:r w:rsidRPr="00F97E55">
              <w:rPr>
                <w:sz w:val="22"/>
                <w:szCs w:val="22"/>
              </w:rPr>
              <w:t>Organization</w:t>
            </w:r>
            <w:r>
              <w:rPr>
                <w:sz w:val="22"/>
                <w:szCs w:val="22"/>
              </w:rPr>
              <w:t>:</w:t>
            </w:r>
          </w:p>
        </w:tc>
        <w:tc>
          <w:tcPr>
            <w:tcW w:w="7405" w:type="dxa"/>
          </w:tcPr>
          <w:p w14:paraId="4CA3F79F" w14:textId="77777777" w:rsidR="00D511E3" w:rsidRDefault="00D511E3">
            <w:pPr>
              <w:rPr>
                <w:szCs w:val="22"/>
              </w:rPr>
            </w:pPr>
          </w:p>
        </w:tc>
      </w:tr>
      <w:tr w:rsidR="00D511E3" w14:paraId="6F54824F" w14:textId="77777777" w:rsidTr="00D511E3">
        <w:trPr>
          <w:trHeight w:val="534"/>
        </w:trPr>
        <w:tc>
          <w:tcPr>
            <w:tcW w:w="1795" w:type="dxa"/>
          </w:tcPr>
          <w:p w14:paraId="6A3A24C4" w14:textId="77777777" w:rsidR="00D511E3" w:rsidRPr="00F97E55" w:rsidRDefault="00D511E3">
            <w:pPr>
              <w:rPr>
                <w:sz w:val="22"/>
                <w:szCs w:val="22"/>
              </w:rPr>
            </w:pPr>
            <w:r w:rsidRPr="00F97E55">
              <w:rPr>
                <w:sz w:val="22"/>
                <w:szCs w:val="22"/>
              </w:rPr>
              <w:t>Signature</w:t>
            </w:r>
            <w:r>
              <w:rPr>
                <w:sz w:val="22"/>
                <w:szCs w:val="22"/>
              </w:rPr>
              <w:t>:</w:t>
            </w:r>
          </w:p>
        </w:tc>
        <w:tc>
          <w:tcPr>
            <w:tcW w:w="7405" w:type="dxa"/>
          </w:tcPr>
          <w:p w14:paraId="53A1555C" w14:textId="77777777" w:rsidR="00D511E3" w:rsidRDefault="00D511E3">
            <w:pPr>
              <w:rPr>
                <w:szCs w:val="22"/>
              </w:rPr>
            </w:pPr>
          </w:p>
        </w:tc>
      </w:tr>
      <w:tr w:rsidR="00D511E3" w14:paraId="5BA103A3" w14:textId="77777777" w:rsidTr="00D511E3">
        <w:trPr>
          <w:trHeight w:val="525"/>
        </w:trPr>
        <w:tc>
          <w:tcPr>
            <w:tcW w:w="1795" w:type="dxa"/>
          </w:tcPr>
          <w:p w14:paraId="18181360" w14:textId="77777777" w:rsidR="00D511E3" w:rsidRPr="00F97E55" w:rsidRDefault="00D511E3">
            <w:pPr>
              <w:rPr>
                <w:sz w:val="22"/>
                <w:szCs w:val="22"/>
              </w:rPr>
            </w:pPr>
            <w:r w:rsidRPr="00F97E55">
              <w:rPr>
                <w:sz w:val="22"/>
                <w:szCs w:val="22"/>
              </w:rPr>
              <w:t>Title</w:t>
            </w:r>
            <w:r>
              <w:rPr>
                <w:sz w:val="22"/>
                <w:szCs w:val="22"/>
              </w:rPr>
              <w:t>:</w:t>
            </w:r>
          </w:p>
        </w:tc>
        <w:tc>
          <w:tcPr>
            <w:tcW w:w="7405" w:type="dxa"/>
          </w:tcPr>
          <w:p w14:paraId="6EAC1B52" w14:textId="77777777" w:rsidR="00D511E3" w:rsidRDefault="00D511E3">
            <w:pPr>
              <w:rPr>
                <w:szCs w:val="22"/>
              </w:rPr>
            </w:pPr>
          </w:p>
        </w:tc>
      </w:tr>
      <w:tr w:rsidR="00D511E3" w14:paraId="2DCAB28E" w14:textId="77777777" w:rsidTr="00D511E3">
        <w:trPr>
          <w:trHeight w:val="534"/>
        </w:trPr>
        <w:tc>
          <w:tcPr>
            <w:tcW w:w="1795" w:type="dxa"/>
          </w:tcPr>
          <w:p w14:paraId="4B155EF4" w14:textId="77777777" w:rsidR="00D511E3" w:rsidRPr="00F97E55" w:rsidRDefault="00D511E3">
            <w:pPr>
              <w:rPr>
                <w:sz w:val="22"/>
                <w:szCs w:val="22"/>
              </w:rPr>
            </w:pPr>
            <w:r w:rsidRPr="00F97E55">
              <w:rPr>
                <w:sz w:val="22"/>
                <w:szCs w:val="22"/>
              </w:rPr>
              <w:t>Date</w:t>
            </w:r>
            <w:r>
              <w:rPr>
                <w:sz w:val="22"/>
                <w:szCs w:val="22"/>
              </w:rPr>
              <w:t>:</w:t>
            </w:r>
          </w:p>
        </w:tc>
        <w:tc>
          <w:tcPr>
            <w:tcW w:w="7405" w:type="dxa"/>
          </w:tcPr>
          <w:p w14:paraId="0DE88F36" w14:textId="77777777" w:rsidR="00D511E3" w:rsidRDefault="00D511E3">
            <w:pPr>
              <w:rPr>
                <w:szCs w:val="22"/>
              </w:rPr>
            </w:pPr>
          </w:p>
        </w:tc>
      </w:tr>
    </w:tbl>
    <w:p w14:paraId="471441E4" w14:textId="71D7FBD8" w:rsidR="0011376D" w:rsidRPr="0027712B" w:rsidRDefault="0011376D" w:rsidP="0011376D">
      <w:pPr>
        <w:spacing w:line="276" w:lineRule="auto"/>
        <w:jc w:val="both"/>
        <w:rPr>
          <w:sz w:val="22"/>
          <w:szCs w:val="22"/>
        </w:rPr>
      </w:pPr>
    </w:p>
    <w:p w14:paraId="6F30A9C2" w14:textId="77777777" w:rsidR="0011376D" w:rsidRPr="002A2A82" w:rsidRDefault="0011376D" w:rsidP="0011376D">
      <w:pPr>
        <w:widowControl w:val="0"/>
        <w:spacing w:before="69" w:line="276" w:lineRule="auto"/>
        <w:ind w:left="840" w:right="115"/>
        <w:jc w:val="both"/>
        <w:rPr>
          <w:sz w:val="24"/>
          <w:szCs w:val="24"/>
        </w:rPr>
      </w:pPr>
    </w:p>
    <w:p w14:paraId="38ED6C4A" w14:textId="77777777" w:rsidR="0011376D" w:rsidRDefault="0011376D" w:rsidP="0011376D">
      <w:pPr>
        <w:tabs>
          <w:tab w:val="left" w:pos="4855"/>
          <w:tab w:val="left" w:pos="7992"/>
        </w:tabs>
        <w:spacing w:line="276" w:lineRule="auto"/>
        <w:ind w:left="852"/>
        <w:jc w:val="both"/>
      </w:pPr>
    </w:p>
    <w:p w14:paraId="5FD13AB7" w14:textId="77777777" w:rsidR="00161601" w:rsidRPr="00161601" w:rsidRDefault="00161601" w:rsidP="0011376D">
      <w:pPr>
        <w:widowControl w:val="0"/>
        <w:tabs>
          <w:tab w:val="left" w:pos="9600"/>
        </w:tabs>
        <w:spacing w:before="39" w:line="276" w:lineRule="auto"/>
        <w:ind w:right="-30"/>
        <w:jc w:val="center"/>
        <w:rPr>
          <w:b/>
          <w:sz w:val="22"/>
          <w:szCs w:val="22"/>
        </w:rPr>
      </w:pPr>
    </w:p>
    <w:bookmarkEnd w:id="0"/>
    <w:bookmarkEnd w:id="1"/>
    <w:bookmarkEnd w:id="2"/>
    <w:bookmarkEnd w:id="3"/>
    <w:bookmarkEnd w:id="4"/>
    <w:bookmarkEnd w:id="978"/>
    <w:bookmarkEnd w:id="979"/>
    <w:p w14:paraId="5CA4854B" w14:textId="0F2003FF" w:rsidR="003A3768" w:rsidRPr="00161601" w:rsidRDefault="00E8117F" w:rsidP="00E8117F">
      <w:pPr>
        <w:widowControl w:val="0"/>
        <w:tabs>
          <w:tab w:val="left" w:pos="9600"/>
        </w:tabs>
        <w:spacing w:before="39" w:line="276" w:lineRule="auto"/>
        <w:ind w:right="-30"/>
        <w:jc w:val="center"/>
        <w:rPr>
          <w:bCs/>
          <w:sz w:val="22"/>
          <w:szCs w:val="22"/>
        </w:rPr>
      </w:pPr>
      <w:r w:rsidRPr="00161601">
        <w:rPr>
          <w:b/>
          <w:sz w:val="22"/>
          <w:szCs w:val="22"/>
        </w:rPr>
        <w:t>End of Document</w:t>
      </w:r>
    </w:p>
    <w:sectPr w:rsidR="003A3768" w:rsidRPr="00161601" w:rsidSect="00A92048">
      <w:pgSz w:w="12240" w:h="15840"/>
      <w:pgMar w:top="1397" w:right="1325" w:bottom="1195" w:left="1325" w:header="0"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4FDF9B" w14:textId="77777777" w:rsidR="006E4B47" w:rsidRDefault="006E4B47" w:rsidP="00F72BB1">
      <w:r>
        <w:separator/>
      </w:r>
    </w:p>
  </w:endnote>
  <w:endnote w:type="continuationSeparator" w:id="0">
    <w:p w14:paraId="2A0E157B" w14:textId="77777777" w:rsidR="006E4B47" w:rsidRDefault="006E4B47" w:rsidP="00F72BB1">
      <w:r>
        <w:continuationSeparator/>
      </w:r>
    </w:p>
  </w:endnote>
  <w:endnote w:type="continuationNotice" w:id="1">
    <w:p w14:paraId="2F618F7E" w14:textId="77777777" w:rsidR="006E4B47" w:rsidRDefault="006E4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Bold">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FGJPB A+ Baskerville BT">
    <w:altName w:val="Baskervill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655673"/>
      <w:docPartObj>
        <w:docPartGallery w:val="Page Numbers (Bottom of Page)"/>
        <w:docPartUnique/>
      </w:docPartObj>
    </w:sdtPr>
    <w:sdtEndPr/>
    <w:sdtContent>
      <w:sdt>
        <w:sdtPr>
          <w:id w:val="1591267199"/>
          <w:docPartObj>
            <w:docPartGallery w:val="Page Numbers (Top of Page)"/>
            <w:docPartUnique/>
          </w:docPartObj>
        </w:sdtPr>
        <w:sdtEndPr/>
        <w:sdtContent>
          <w:p w14:paraId="1B4092F3" w14:textId="77777777" w:rsidR="00E43906" w:rsidRDefault="00E4390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17FBE">
              <w:rPr>
                <w:b/>
                <w:bCs/>
                <w:noProof/>
              </w:rPr>
              <w:t>78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7FBE">
              <w:rPr>
                <w:b/>
                <w:bCs/>
                <w:noProof/>
              </w:rPr>
              <w:t>118</w:t>
            </w:r>
            <w:r>
              <w:rPr>
                <w:b/>
                <w:bCs/>
                <w:sz w:val="24"/>
                <w:szCs w:val="24"/>
              </w:rPr>
              <w:fldChar w:fldCharType="end"/>
            </w:r>
          </w:p>
        </w:sdtContent>
      </w:sdt>
    </w:sdtContent>
  </w:sdt>
  <w:p w14:paraId="17522EB9" w14:textId="77777777" w:rsidR="00E43906" w:rsidRDefault="00E439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EFFF2" w14:textId="77777777" w:rsidR="006E4B47" w:rsidRDefault="006E4B47" w:rsidP="00F72BB1">
      <w:r>
        <w:separator/>
      </w:r>
    </w:p>
  </w:footnote>
  <w:footnote w:type="continuationSeparator" w:id="0">
    <w:p w14:paraId="1BB66503" w14:textId="77777777" w:rsidR="006E4B47" w:rsidRDefault="006E4B47" w:rsidP="00F72BB1">
      <w:r>
        <w:continuationSeparator/>
      </w:r>
    </w:p>
  </w:footnote>
  <w:footnote w:type="continuationNotice" w:id="1">
    <w:p w14:paraId="2D195063" w14:textId="77777777" w:rsidR="006E4B47" w:rsidRDefault="006E4B4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DC85" w14:textId="4622183C" w:rsidR="00E43906" w:rsidRPr="00B65797" w:rsidRDefault="00E43906" w:rsidP="00A4777B">
    <w:pPr>
      <w:jc w:val="center"/>
      <w:rPr>
        <w:rFonts w:ascii="Arial" w:hAnsi="Arial" w:cs="Arial"/>
      </w:rPr>
    </w:pPr>
    <w:r>
      <w:tab/>
    </w:r>
    <w:r>
      <w:tab/>
    </w:r>
  </w:p>
  <w:p w14:paraId="7EC2901D" w14:textId="25089FBF" w:rsidR="00E43906" w:rsidRPr="00DF69F3" w:rsidRDefault="00C54574" w:rsidP="00D413A5">
    <w:pPr>
      <w:pStyle w:val="Header"/>
      <w:tabs>
        <w:tab w:val="center" w:pos="4980"/>
        <w:tab w:val="left" w:pos="6215"/>
      </w:tabs>
    </w:pPr>
    <w:r>
      <w:rPr>
        <w:noProof/>
      </w:rPr>
      <mc:AlternateContent>
        <mc:Choice Requires="wps">
          <w:drawing>
            <wp:anchor distT="0" distB="0" distL="114300" distR="114300" simplePos="0" relativeHeight="251658240" behindDoc="1" locked="0" layoutInCell="1" allowOverlap="1" wp14:anchorId="03EDE240" wp14:editId="484E1811">
              <wp:simplePos x="0" y="0"/>
              <wp:positionH relativeFrom="margin">
                <wp:align>center</wp:align>
              </wp:positionH>
              <wp:positionV relativeFrom="page">
                <wp:posOffset>216518</wp:posOffset>
              </wp:positionV>
              <wp:extent cx="4459605" cy="483235"/>
              <wp:effectExtent l="0" t="0" r="17145" b="1206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9605" cy="483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3BA293" w14:textId="77777777" w:rsidR="00E43906" w:rsidRPr="000A6A73" w:rsidRDefault="00E43906" w:rsidP="00A4777B">
                          <w:pPr>
                            <w:jc w:val="center"/>
                            <w:rPr>
                              <w:rFonts w:ascii="Arial" w:hAnsi="Arial" w:cs="Arial"/>
                              <w:b/>
                              <w:sz w:val="18"/>
                              <w:szCs w:val="18"/>
                            </w:rPr>
                          </w:pPr>
                          <w:r>
                            <w:rPr>
                              <w:rFonts w:ascii="Arial" w:hAnsi="Arial" w:cs="Arial"/>
                              <w:b/>
                            </w:rPr>
                            <w:t>Non-</w:t>
                          </w:r>
                          <w:r w:rsidRPr="000A6A73">
                            <w:rPr>
                              <w:rFonts w:ascii="Arial" w:hAnsi="Arial" w:cs="Arial"/>
                              <w:b/>
                            </w:rPr>
                            <w:t>Emergency Transportation Services</w:t>
                          </w:r>
                        </w:p>
                        <w:p w14:paraId="11D8AC42" w14:textId="5CDFC3DE" w:rsidR="00E43906" w:rsidRDefault="00E43906" w:rsidP="00883D71">
                          <w:pPr>
                            <w:jc w:val="center"/>
                            <w:rPr>
                              <w:rFonts w:ascii="Arial" w:hAnsi="Arial" w:cs="Arial"/>
                              <w:b/>
                              <w:sz w:val="18"/>
                              <w:szCs w:val="18"/>
                            </w:rPr>
                          </w:pPr>
                          <w:r w:rsidRPr="000A6A73">
                            <w:rPr>
                              <w:rFonts w:ascii="Arial" w:hAnsi="Arial" w:cs="Arial"/>
                              <w:b/>
                              <w:sz w:val="18"/>
                              <w:szCs w:val="18"/>
                            </w:rPr>
                            <w:t>IFB #</w:t>
                          </w:r>
                          <w:r w:rsidR="0078704B" w:rsidRPr="000A6A73">
                            <w:rPr>
                              <w:rFonts w:ascii="Arial" w:hAnsi="Arial" w:cs="Arial"/>
                              <w:b/>
                              <w:sz w:val="18"/>
                              <w:szCs w:val="18"/>
                            </w:rPr>
                            <w:t>202</w:t>
                          </w:r>
                          <w:r w:rsidR="00EF4F9F" w:rsidRPr="000A6A73">
                            <w:rPr>
                              <w:rFonts w:ascii="Arial" w:hAnsi="Arial" w:cs="Arial"/>
                              <w:b/>
                              <w:sz w:val="18"/>
                              <w:szCs w:val="18"/>
                            </w:rPr>
                            <w:t>30113</w:t>
                          </w:r>
                        </w:p>
                        <w:p w14:paraId="40552510" w14:textId="77777777" w:rsidR="00E43906" w:rsidRPr="00B65797" w:rsidRDefault="00E43906" w:rsidP="00883D71">
                          <w:pPr>
                            <w:jc w:val="center"/>
                            <w:rPr>
                              <w:rFonts w:ascii="Arial" w:hAnsi="Arial" w:cs="Arial"/>
                            </w:rPr>
                          </w:pPr>
                          <w:r w:rsidRPr="00B65797">
                            <w:rPr>
                              <w:rFonts w:ascii="Arial" w:hAnsi="Arial" w:cs="Arial"/>
                              <w:sz w:val="18"/>
                              <w:szCs w:val="18"/>
                            </w:rPr>
                            <w:t>Office of the Governor – Division of Medicaid</w:t>
                          </w:r>
                        </w:p>
                        <w:p w14:paraId="1D7B9C6C" w14:textId="77777777" w:rsidR="00E43906" w:rsidRDefault="00E43906" w:rsidP="00DF69F3">
                          <w:pPr>
                            <w:ind w:left="-14" w:right="-34"/>
                            <w:jc w:val="center"/>
                            <w:rPr>
                              <w:rFonts w:ascii="Arial" w:eastAsia="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EDE240" id="_x0000_t202" coordsize="21600,21600" o:spt="202" path="m,l,21600r21600,l21600,xe">
              <v:stroke joinstyle="miter"/>
              <v:path gradientshapeok="t" o:connecttype="rect"/>
            </v:shapetype>
            <v:shape id="Text Box 1" o:spid="_x0000_s1026" type="#_x0000_t202" style="position:absolute;margin-left:0;margin-top:17.05pt;width:351.15pt;height:38.0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" filled="f" stroked="f">
              <v:textbox inset="0,0,0,0">
                <w:txbxContent>
                  <w:p w14:paraId="333BA293" w14:textId="77777777" w:rsidR="00E43906" w:rsidRPr="000A6A73" w:rsidRDefault="00E43906" w:rsidP="00A4777B">
                    <w:pPr>
                      <w:jc w:val="center"/>
                      <w:rPr>
                        <w:rFonts w:ascii="Arial" w:hAnsi="Arial" w:cs="Arial"/>
                        <w:b/>
                        <w:sz w:val="18"/>
                        <w:szCs w:val="18"/>
                      </w:rPr>
                    </w:pPr>
                    <w:r>
                      <w:rPr>
                        <w:rFonts w:ascii="Arial" w:hAnsi="Arial" w:cs="Arial"/>
                        <w:b/>
                      </w:rPr>
                      <w:t>Non-</w:t>
                    </w:r>
                    <w:r w:rsidRPr="000A6A73">
                      <w:rPr>
                        <w:rFonts w:ascii="Arial" w:hAnsi="Arial" w:cs="Arial"/>
                        <w:b/>
                      </w:rPr>
                      <w:t>Emergency Transportation Services</w:t>
                    </w:r>
                  </w:p>
                  <w:p w14:paraId="11D8AC42" w14:textId="5CDFC3DE" w:rsidR="00E43906" w:rsidRDefault="00E43906" w:rsidP="00883D71">
                    <w:pPr>
                      <w:jc w:val="center"/>
                      <w:rPr>
                        <w:rFonts w:ascii="Arial" w:hAnsi="Arial" w:cs="Arial"/>
                        <w:b/>
                        <w:sz w:val="18"/>
                        <w:szCs w:val="18"/>
                      </w:rPr>
                    </w:pPr>
                    <w:r w:rsidRPr="000A6A73">
                      <w:rPr>
                        <w:rFonts w:ascii="Arial" w:hAnsi="Arial" w:cs="Arial"/>
                        <w:b/>
                        <w:sz w:val="18"/>
                        <w:szCs w:val="18"/>
                      </w:rPr>
                      <w:t>IFB #</w:t>
                    </w:r>
                    <w:r w:rsidR="0078704B" w:rsidRPr="000A6A73">
                      <w:rPr>
                        <w:rFonts w:ascii="Arial" w:hAnsi="Arial" w:cs="Arial"/>
                        <w:b/>
                        <w:sz w:val="18"/>
                        <w:szCs w:val="18"/>
                      </w:rPr>
                      <w:t>202</w:t>
                    </w:r>
                    <w:r w:rsidR="00EF4F9F" w:rsidRPr="000A6A73">
                      <w:rPr>
                        <w:rFonts w:ascii="Arial" w:hAnsi="Arial" w:cs="Arial"/>
                        <w:b/>
                        <w:sz w:val="18"/>
                        <w:szCs w:val="18"/>
                      </w:rPr>
                      <w:t>30113</w:t>
                    </w:r>
                  </w:p>
                  <w:p w14:paraId="40552510" w14:textId="77777777" w:rsidR="00E43906" w:rsidRPr="00B65797" w:rsidRDefault="00E43906" w:rsidP="00883D71">
                    <w:pPr>
                      <w:jc w:val="center"/>
                      <w:rPr>
                        <w:rFonts w:ascii="Arial" w:hAnsi="Arial" w:cs="Arial"/>
                      </w:rPr>
                    </w:pPr>
                    <w:r w:rsidRPr="00B65797">
                      <w:rPr>
                        <w:rFonts w:ascii="Arial" w:hAnsi="Arial" w:cs="Arial"/>
                        <w:sz w:val="18"/>
                        <w:szCs w:val="18"/>
                      </w:rPr>
                      <w:t>Office of the Governor – Division of Medicaid</w:t>
                    </w:r>
                  </w:p>
                  <w:p w14:paraId="1D7B9C6C" w14:textId="77777777" w:rsidR="00E43906" w:rsidRDefault="00E43906" w:rsidP="00DF69F3">
                    <w:pPr>
                      <w:ind w:left="-14" w:right="-34"/>
                      <w:jc w:val="center"/>
                      <w:rPr>
                        <w:rFonts w:ascii="Arial" w:eastAsia="Arial" w:hAnsi="Arial" w:cs="Arial"/>
                        <w:sz w:val="18"/>
                        <w:szCs w:val="18"/>
                      </w:rPr>
                    </w:pPr>
                  </w:p>
                </w:txbxContent>
              </v:textbox>
              <w10:wrap anchorx="margin" anchory="page"/>
            </v:shape>
          </w:pict>
        </mc:Fallback>
      </mc:AlternateContent>
    </w:r>
    <w:r w:rsidR="00E4390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F5B24ED0"/>
    <w:name w:val="Numbers 2"/>
    <w:lvl w:ilvl="0">
      <w:start w:val="1"/>
      <w:numFmt w:val="decimal"/>
      <w:pStyle w:val="Legal1"/>
      <w:lvlText w:val="%1."/>
      <w:lvlJc w:val="left"/>
    </w:lvl>
    <w:lvl w:ilvl="1">
      <w:start w:val="1"/>
      <w:numFmt w:val="decimal"/>
      <w:lvlText w:val="%2."/>
      <w:lvlJc w:val="left"/>
    </w:lvl>
    <w:lvl w:ilvl="2">
      <w:start w:val="1"/>
      <w:numFmt w:val="upperLetter"/>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8"/>
    <w:multiLevelType w:val="hybridMultilevel"/>
    <w:tmpl w:val="00000000"/>
    <w:name w:val="rfp"/>
    <w:lvl w:ilvl="0" w:tplc="28B05580">
      <w:start w:val="1"/>
      <w:numFmt w:val="decimal"/>
      <w:lvlText w:val="%1."/>
      <w:lvlJc w:val="left"/>
    </w:lvl>
    <w:lvl w:ilvl="1" w:tplc="8FE0188C">
      <w:start w:val="1"/>
      <w:numFmt w:val="decimal"/>
      <w:pStyle w:val="Level2"/>
      <w:lvlText w:val="%2."/>
      <w:lvlJc w:val="left"/>
    </w:lvl>
    <w:lvl w:ilvl="2" w:tplc="1F5EB9C6">
      <w:start w:val="1"/>
      <w:numFmt w:val="decimal"/>
      <w:lvlText w:val="%3."/>
      <w:lvlJc w:val="left"/>
    </w:lvl>
    <w:lvl w:ilvl="3" w:tplc="564E822C">
      <w:start w:val="1"/>
      <w:numFmt w:val="decimal"/>
      <w:lvlText w:val="(%4)"/>
      <w:lvlJc w:val="left"/>
    </w:lvl>
    <w:lvl w:ilvl="4" w:tplc="74E03BEE">
      <w:start w:val="1"/>
      <w:numFmt w:val="decimal"/>
      <w:lvlText w:val="%5)"/>
      <w:lvlJc w:val="left"/>
    </w:lvl>
    <w:lvl w:ilvl="5" w:tplc="8E54B154">
      <w:start w:val="1"/>
      <w:numFmt w:val="lowerRoman"/>
      <w:lvlText w:val="(%6)"/>
      <w:lvlJc w:val="left"/>
    </w:lvl>
    <w:lvl w:ilvl="6" w:tplc="88882CC4">
      <w:start w:val="1"/>
      <w:numFmt w:val="decimal"/>
      <w:lvlText w:val="%7)"/>
      <w:lvlJc w:val="left"/>
    </w:lvl>
    <w:lvl w:ilvl="7" w:tplc="C256021E">
      <w:start w:val="1"/>
      <w:numFmt w:val="lowerLetter"/>
      <w:lvlText w:val="%8)"/>
      <w:lvlJc w:val="left"/>
    </w:lvl>
    <w:lvl w:ilvl="8" w:tplc="9738D126">
      <w:numFmt w:val="decimal"/>
      <w:lvlText w:val=""/>
      <w:lvlJc w:val="left"/>
    </w:lvl>
  </w:abstractNum>
  <w:abstractNum w:abstractNumId="2" w15:restartNumberingAfterBreak="0">
    <w:nsid w:val="00000033"/>
    <w:multiLevelType w:val="hybridMultilevel"/>
    <w:tmpl w:val="1D467588"/>
    <w:name w:val="AutoList42"/>
    <w:lvl w:ilvl="0" w:tplc="884646C2">
      <w:start w:val="1"/>
      <w:numFmt w:val="decimal"/>
      <w:pStyle w:val="Level1"/>
      <w:lvlText w:val="%1."/>
      <w:lvlJc w:val="left"/>
    </w:lvl>
    <w:lvl w:ilvl="1" w:tplc="E3E8DDA0">
      <w:start w:val="1"/>
      <w:numFmt w:val="decimal"/>
      <w:lvlText w:val="%2."/>
      <w:lvlJc w:val="left"/>
    </w:lvl>
    <w:lvl w:ilvl="2" w:tplc="DF1A7740">
      <w:start w:val="1"/>
      <w:numFmt w:val="decimal"/>
      <w:lvlText w:val="%3."/>
      <w:lvlJc w:val="left"/>
    </w:lvl>
    <w:lvl w:ilvl="3" w:tplc="395AB91C">
      <w:start w:val="1"/>
      <w:numFmt w:val="decimal"/>
      <w:lvlText w:val="%4."/>
      <w:lvlJc w:val="left"/>
    </w:lvl>
    <w:lvl w:ilvl="4" w:tplc="0426968A">
      <w:start w:val="1"/>
      <w:numFmt w:val="decimal"/>
      <w:lvlText w:val="%5."/>
      <w:lvlJc w:val="left"/>
    </w:lvl>
    <w:lvl w:ilvl="5" w:tplc="B97EBA94">
      <w:start w:val="1"/>
      <w:numFmt w:val="decimal"/>
      <w:lvlText w:val="%6."/>
      <w:lvlJc w:val="left"/>
    </w:lvl>
    <w:lvl w:ilvl="6" w:tplc="49BAEB3A">
      <w:start w:val="1"/>
      <w:numFmt w:val="decimal"/>
      <w:lvlText w:val="%7."/>
      <w:lvlJc w:val="left"/>
    </w:lvl>
    <w:lvl w:ilvl="7" w:tplc="AD1EDF42">
      <w:start w:val="1"/>
      <w:numFmt w:val="decimal"/>
      <w:lvlText w:val="%8."/>
      <w:lvlJc w:val="left"/>
    </w:lvl>
    <w:lvl w:ilvl="8" w:tplc="8DDCB39E">
      <w:numFmt w:val="decimal"/>
      <w:lvlText w:val=""/>
      <w:lvlJc w:val="left"/>
    </w:lvl>
  </w:abstractNum>
  <w:abstractNum w:abstractNumId="3" w15:restartNumberingAfterBreak="0">
    <w:nsid w:val="00112BC5"/>
    <w:multiLevelType w:val="hybridMultilevel"/>
    <w:tmpl w:val="BD202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0377968"/>
    <w:multiLevelType w:val="multilevel"/>
    <w:tmpl w:val="ABB4A6F4"/>
    <w:lvl w:ilvl="0">
      <w:start w:val="1"/>
      <w:numFmt w:val="decimal"/>
      <w:lvlText w:val="%1.0"/>
      <w:lvlJc w:val="left"/>
      <w:pPr>
        <w:ind w:left="1440" w:hanging="360"/>
      </w:pPr>
      <w:rPr>
        <w:rFonts w:hint="default"/>
      </w:rPr>
    </w:lvl>
    <w:lvl w:ilvl="1">
      <w:start w:val="1"/>
      <w:numFmt w:val="decimal"/>
      <w:lvlText w:val="%1.%2"/>
      <w:lvlJc w:val="left"/>
      <w:pPr>
        <w:ind w:left="1872" w:hanging="360"/>
      </w:pPr>
      <w:rPr>
        <w:rFonts w:hint="default"/>
      </w:rPr>
    </w:lvl>
    <w:lvl w:ilvl="2">
      <w:start w:val="1"/>
      <w:numFmt w:val="decimal"/>
      <w:lvlText w:val="%1.%2.%3"/>
      <w:lvlJc w:val="left"/>
      <w:pPr>
        <w:ind w:left="266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32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544" w:hanging="144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009504ED"/>
    <w:multiLevelType w:val="multilevel"/>
    <w:tmpl w:val="AC7EECDE"/>
    <w:lvl w:ilvl="0">
      <w:start w:val="1"/>
      <w:numFmt w:val="bullet"/>
      <w:pStyle w:val="Bullet1"/>
      <w:lvlText w:val=""/>
      <w:lvlJc w:val="left"/>
      <w:pPr>
        <w:tabs>
          <w:tab w:val="num" w:pos="1440"/>
        </w:tabs>
        <w:ind w:left="1440" w:hanging="360"/>
      </w:pPr>
      <w:rPr>
        <w:rFonts w:ascii="Symbol" w:hAnsi="Symbol" w:hint="default"/>
        <w:color w:va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C82FBF"/>
    <w:multiLevelType w:val="multilevel"/>
    <w:tmpl w:val="2E3E85D0"/>
    <w:lvl w:ilvl="0">
      <w:start w:val="1"/>
      <w:numFmt w:val="decimal"/>
      <w:lvlText w:val="%1.0"/>
      <w:lvlJc w:val="left"/>
      <w:pPr>
        <w:ind w:left="360" w:hanging="360"/>
      </w:pPr>
      <w:rPr>
        <w:rFonts w:eastAsia="Times New Roman" w:hint="default"/>
        <w:b/>
        <w:color w:val="0000FF"/>
        <w:sz w:val="28"/>
        <w:u w:val="single"/>
      </w:rPr>
    </w:lvl>
    <w:lvl w:ilvl="1">
      <w:start w:val="1"/>
      <w:numFmt w:val="decimal"/>
      <w:lvlText w:val="%1.%2"/>
      <w:lvlJc w:val="left"/>
      <w:pPr>
        <w:ind w:left="792" w:hanging="360"/>
      </w:pPr>
      <w:rPr>
        <w:rFonts w:eastAsia="Times New Roman" w:hint="default"/>
        <w:b/>
        <w:color w:val="0000FF"/>
        <w:sz w:val="28"/>
        <w:u w:val="single"/>
      </w:rPr>
    </w:lvl>
    <w:lvl w:ilvl="2">
      <w:start w:val="1"/>
      <w:numFmt w:val="decimal"/>
      <w:lvlText w:val="%1.%2.%3"/>
      <w:lvlJc w:val="left"/>
      <w:pPr>
        <w:ind w:left="1584" w:hanging="720"/>
      </w:pPr>
      <w:rPr>
        <w:rFonts w:eastAsia="Times New Roman" w:hint="default"/>
        <w:b/>
        <w:color w:val="0000FF"/>
        <w:sz w:val="28"/>
        <w:u w:val="single"/>
      </w:rPr>
    </w:lvl>
    <w:lvl w:ilvl="3">
      <w:start w:val="1"/>
      <w:numFmt w:val="decimal"/>
      <w:lvlText w:val="%1.%2.%3.%4"/>
      <w:lvlJc w:val="left"/>
      <w:pPr>
        <w:ind w:left="2016" w:hanging="720"/>
      </w:pPr>
      <w:rPr>
        <w:rFonts w:eastAsia="Times New Roman" w:hint="default"/>
        <w:b/>
        <w:color w:val="0000FF"/>
        <w:sz w:val="28"/>
        <w:u w:val="single"/>
      </w:rPr>
    </w:lvl>
    <w:lvl w:ilvl="4">
      <w:start w:val="1"/>
      <w:numFmt w:val="decimal"/>
      <w:lvlText w:val="%1.%2.%3.%4.%5"/>
      <w:lvlJc w:val="left"/>
      <w:pPr>
        <w:ind w:left="2808" w:hanging="1080"/>
      </w:pPr>
      <w:rPr>
        <w:rFonts w:eastAsia="Times New Roman" w:hint="default"/>
        <w:b/>
        <w:color w:val="0000FF"/>
        <w:sz w:val="28"/>
        <w:u w:val="single"/>
      </w:rPr>
    </w:lvl>
    <w:lvl w:ilvl="5">
      <w:start w:val="1"/>
      <w:numFmt w:val="decimal"/>
      <w:lvlText w:val="%1.%2.%3.%4.%5.%6"/>
      <w:lvlJc w:val="left"/>
      <w:pPr>
        <w:ind w:left="3240" w:hanging="1080"/>
      </w:pPr>
      <w:rPr>
        <w:rFonts w:eastAsia="Times New Roman" w:hint="default"/>
        <w:b/>
        <w:color w:val="0000FF"/>
        <w:sz w:val="28"/>
        <w:u w:val="single"/>
      </w:rPr>
    </w:lvl>
    <w:lvl w:ilvl="6">
      <w:start w:val="1"/>
      <w:numFmt w:val="decimal"/>
      <w:lvlText w:val="%1.%2.%3.%4.%5.%6.%7"/>
      <w:lvlJc w:val="left"/>
      <w:pPr>
        <w:ind w:left="4032" w:hanging="1440"/>
      </w:pPr>
      <w:rPr>
        <w:rFonts w:eastAsia="Times New Roman" w:hint="default"/>
        <w:b/>
        <w:color w:val="0000FF"/>
        <w:sz w:val="28"/>
        <w:u w:val="single"/>
      </w:rPr>
    </w:lvl>
    <w:lvl w:ilvl="7">
      <w:start w:val="1"/>
      <w:numFmt w:val="decimal"/>
      <w:lvlText w:val="%1.%2.%3.%4.%5.%6.%7.%8"/>
      <w:lvlJc w:val="left"/>
      <w:pPr>
        <w:ind w:left="4464" w:hanging="1440"/>
      </w:pPr>
      <w:rPr>
        <w:rFonts w:eastAsia="Times New Roman" w:hint="default"/>
        <w:b/>
        <w:color w:val="0000FF"/>
        <w:sz w:val="28"/>
        <w:u w:val="single"/>
      </w:rPr>
    </w:lvl>
    <w:lvl w:ilvl="8">
      <w:start w:val="1"/>
      <w:numFmt w:val="decimal"/>
      <w:lvlText w:val="%1.%2.%3.%4.%5.%6.%7.%8.%9"/>
      <w:lvlJc w:val="left"/>
      <w:pPr>
        <w:ind w:left="5256" w:hanging="1800"/>
      </w:pPr>
      <w:rPr>
        <w:rFonts w:eastAsia="Times New Roman" w:hint="default"/>
        <w:b/>
        <w:color w:val="0000FF"/>
        <w:sz w:val="28"/>
        <w:u w:val="single"/>
      </w:rPr>
    </w:lvl>
  </w:abstractNum>
  <w:abstractNum w:abstractNumId="7" w15:restartNumberingAfterBreak="0">
    <w:nsid w:val="01E01C8A"/>
    <w:multiLevelType w:val="hybridMultilevel"/>
    <w:tmpl w:val="715C70F0"/>
    <w:lvl w:ilvl="0" w:tplc="DFA4395A">
      <w:start w:val="1"/>
      <w:numFmt w:val="none"/>
      <w:suff w:val="nothing"/>
      <w:lvlText w:val=""/>
      <w:lvlJc w:val="left"/>
      <w:pPr>
        <w:ind w:left="0" w:firstLine="0"/>
      </w:pPr>
      <w:rPr>
        <w:rFonts w:hint="default"/>
      </w:rPr>
    </w:lvl>
    <w:lvl w:ilvl="1" w:tplc="79E84E36">
      <w:start w:val="1"/>
      <w:numFmt w:val="none"/>
      <w:lvlRestart w:val="0"/>
      <w:pStyle w:val="NormalText-0-0L2"/>
      <w:suff w:val="nothing"/>
      <w:lvlText w:val=""/>
      <w:lvlJc w:val="left"/>
      <w:pPr>
        <w:ind w:left="360" w:firstLine="0"/>
      </w:pPr>
      <w:rPr>
        <w:rFonts w:hint="default"/>
      </w:rPr>
    </w:lvl>
    <w:lvl w:ilvl="2" w:tplc="F9D2A37C">
      <w:start w:val="1"/>
      <w:numFmt w:val="none"/>
      <w:lvlRestart w:val="0"/>
      <w:pStyle w:val="NormalText-0-0L3"/>
      <w:suff w:val="nothing"/>
      <w:lvlText w:val=""/>
      <w:lvlJc w:val="left"/>
      <w:pPr>
        <w:ind w:left="720" w:firstLine="0"/>
      </w:pPr>
      <w:rPr>
        <w:rFonts w:hint="default"/>
      </w:rPr>
    </w:lvl>
    <w:lvl w:ilvl="3" w:tplc="3E84BA90">
      <w:start w:val="1"/>
      <w:numFmt w:val="none"/>
      <w:lvlRestart w:val="0"/>
      <w:pStyle w:val="NormalText-0-0L4"/>
      <w:suff w:val="nothing"/>
      <w:lvlText w:val=""/>
      <w:lvlJc w:val="left"/>
      <w:pPr>
        <w:ind w:left="1080" w:firstLine="0"/>
      </w:pPr>
      <w:rPr>
        <w:rFonts w:hint="default"/>
      </w:rPr>
    </w:lvl>
    <w:lvl w:ilvl="4" w:tplc="D8C0CDB8">
      <w:start w:val="1"/>
      <w:numFmt w:val="none"/>
      <w:lvlRestart w:val="0"/>
      <w:pStyle w:val="NormalText-0-0L5"/>
      <w:suff w:val="nothing"/>
      <w:lvlText w:val=""/>
      <w:lvlJc w:val="left"/>
      <w:pPr>
        <w:ind w:left="1440" w:firstLine="0"/>
      </w:pPr>
      <w:rPr>
        <w:rFonts w:hint="default"/>
      </w:rPr>
    </w:lvl>
    <w:lvl w:ilvl="5" w:tplc="984E6516">
      <w:start w:val="1"/>
      <w:numFmt w:val="none"/>
      <w:lvlRestart w:val="0"/>
      <w:pStyle w:val="NormalText-0-0L6"/>
      <w:suff w:val="nothing"/>
      <w:lvlText w:val=""/>
      <w:lvlJc w:val="left"/>
      <w:pPr>
        <w:ind w:left="1800" w:firstLine="0"/>
      </w:pPr>
      <w:rPr>
        <w:rFonts w:hint="default"/>
      </w:rPr>
    </w:lvl>
    <w:lvl w:ilvl="6" w:tplc="9C4A54B6">
      <w:start w:val="1"/>
      <w:numFmt w:val="none"/>
      <w:lvlRestart w:val="0"/>
      <w:pStyle w:val="NormalText-0-0L7"/>
      <w:suff w:val="nothing"/>
      <w:lvlText w:val=""/>
      <w:lvlJc w:val="left"/>
      <w:pPr>
        <w:ind w:left="2160" w:firstLine="0"/>
      </w:pPr>
      <w:rPr>
        <w:rFonts w:hint="default"/>
      </w:rPr>
    </w:lvl>
    <w:lvl w:ilvl="7" w:tplc="61D4A210">
      <w:start w:val="1"/>
      <w:numFmt w:val="none"/>
      <w:lvlRestart w:val="0"/>
      <w:pStyle w:val="NormalText-0-0L8"/>
      <w:suff w:val="nothing"/>
      <w:lvlText w:val=""/>
      <w:lvlJc w:val="left"/>
      <w:pPr>
        <w:ind w:left="2520" w:firstLine="0"/>
      </w:pPr>
      <w:rPr>
        <w:rFonts w:hint="default"/>
      </w:rPr>
    </w:lvl>
    <w:lvl w:ilvl="8" w:tplc="A752703C">
      <w:start w:val="1"/>
      <w:numFmt w:val="none"/>
      <w:lvlRestart w:val="0"/>
      <w:pStyle w:val="NormalText-0-0L9"/>
      <w:suff w:val="nothing"/>
      <w:lvlText w:val=""/>
      <w:lvlJc w:val="left"/>
      <w:pPr>
        <w:ind w:left="2880" w:firstLine="0"/>
      </w:pPr>
      <w:rPr>
        <w:rFonts w:hint="default"/>
      </w:rPr>
    </w:lvl>
  </w:abstractNum>
  <w:abstractNum w:abstractNumId="8" w15:restartNumberingAfterBreak="0">
    <w:nsid w:val="03A2137C"/>
    <w:multiLevelType w:val="hybridMultilevel"/>
    <w:tmpl w:val="D574453E"/>
    <w:lvl w:ilvl="0" w:tplc="80444C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5B521D6"/>
    <w:multiLevelType w:val="multilevel"/>
    <w:tmpl w:val="53149696"/>
    <w:lvl w:ilvl="0">
      <w:start w:val="1"/>
      <w:numFmt w:val="decimal"/>
      <w:lvlText w:val="%1."/>
      <w:lvlJc w:val="left"/>
      <w:pPr>
        <w:ind w:left="720" w:hanging="360"/>
      </w:pPr>
    </w:lvl>
    <w:lvl w:ilvl="1">
      <w:start w:val="8"/>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08734AEC"/>
    <w:multiLevelType w:val="hybridMultilevel"/>
    <w:tmpl w:val="BD202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7802E0"/>
    <w:multiLevelType w:val="hybridMultilevel"/>
    <w:tmpl w:val="F7F29F3A"/>
    <w:lvl w:ilvl="0" w:tplc="E1B2031C">
      <w:start w:val="1"/>
      <w:numFmt w:val="decimal"/>
      <w:pStyle w:val="Heading9"/>
      <w:lvlText w:val="%1."/>
      <w:lvlJc w:val="left"/>
      <w:pPr>
        <w:ind w:left="2160" w:hanging="360"/>
      </w:pPr>
      <w:rPr>
        <w:color w:val="00206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0B85254F"/>
    <w:multiLevelType w:val="multilevel"/>
    <w:tmpl w:val="DC740670"/>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BA024E"/>
    <w:multiLevelType w:val="hybridMultilevel"/>
    <w:tmpl w:val="9078D868"/>
    <w:lvl w:ilvl="0" w:tplc="0C5A44A2">
      <w:start w:val="7"/>
      <w:numFmt w:val="lowerLetter"/>
      <w:lvlText w:val="%1)"/>
      <w:lvlJc w:val="left"/>
      <w:pPr>
        <w:ind w:left="-360" w:firstLine="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0C91441A"/>
    <w:multiLevelType w:val="hybridMultilevel"/>
    <w:tmpl w:val="9A8A2C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D6B73E4"/>
    <w:multiLevelType w:val="hybridMultilevel"/>
    <w:tmpl w:val="F5BCCAE6"/>
    <w:lvl w:ilvl="0" w:tplc="0409000F">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0E4D45D1"/>
    <w:multiLevelType w:val="hybridMultilevel"/>
    <w:tmpl w:val="300225D4"/>
    <w:lvl w:ilvl="0" w:tplc="04090019">
      <w:start w:val="1"/>
      <w:numFmt w:val="lowerLetter"/>
      <w:lvlText w:val="%1."/>
      <w:lvlJc w:val="left"/>
      <w:pPr>
        <w:ind w:left="1565" w:hanging="360"/>
      </w:pPr>
      <w:rPr>
        <w:rFonts w:hint="default"/>
      </w:rPr>
    </w:lvl>
    <w:lvl w:ilvl="1" w:tplc="FFFFFFFF" w:tentative="1">
      <w:start w:val="1"/>
      <w:numFmt w:val="lowerLetter"/>
      <w:lvlText w:val="%2."/>
      <w:lvlJc w:val="left"/>
      <w:pPr>
        <w:ind w:left="2285" w:hanging="360"/>
      </w:pPr>
    </w:lvl>
    <w:lvl w:ilvl="2" w:tplc="FFFFFFFF" w:tentative="1">
      <w:start w:val="1"/>
      <w:numFmt w:val="lowerRoman"/>
      <w:lvlText w:val="%3."/>
      <w:lvlJc w:val="right"/>
      <w:pPr>
        <w:ind w:left="3005" w:hanging="180"/>
      </w:pPr>
    </w:lvl>
    <w:lvl w:ilvl="3" w:tplc="FFFFFFFF" w:tentative="1">
      <w:start w:val="1"/>
      <w:numFmt w:val="decimal"/>
      <w:lvlText w:val="%4."/>
      <w:lvlJc w:val="left"/>
      <w:pPr>
        <w:ind w:left="3725" w:hanging="360"/>
      </w:pPr>
    </w:lvl>
    <w:lvl w:ilvl="4" w:tplc="FFFFFFFF" w:tentative="1">
      <w:start w:val="1"/>
      <w:numFmt w:val="lowerLetter"/>
      <w:lvlText w:val="%5."/>
      <w:lvlJc w:val="left"/>
      <w:pPr>
        <w:ind w:left="4445" w:hanging="360"/>
      </w:pPr>
    </w:lvl>
    <w:lvl w:ilvl="5" w:tplc="FFFFFFFF" w:tentative="1">
      <w:start w:val="1"/>
      <w:numFmt w:val="lowerRoman"/>
      <w:lvlText w:val="%6."/>
      <w:lvlJc w:val="right"/>
      <w:pPr>
        <w:ind w:left="5165" w:hanging="180"/>
      </w:pPr>
    </w:lvl>
    <w:lvl w:ilvl="6" w:tplc="FFFFFFFF" w:tentative="1">
      <w:start w:val="1"/>
      <w:numFmt w:val="decimal"/>
      <w:lvlText w:val="%7."/>
      <w:lvlJc w:val="left"/>
      <w:pPr>
        <w:ind w:left="5885" w:hanging="360"/>
      </w:pPr>
    </w:lvl>
    <w:lvl w:ilvl="7" w:tplc="FFFFFFFF" w:tentative="1">
      <w:start w:val="1"/>
      <w:numFmt w:val="lowerLetter"/>
      <w:lvlText w:val="%8."/>
      <w:lvlJc w:val="left"/>
      <w:pPr>
        <w:ind w:left="6605" w:hanging="360"/>
      </w:pPr>
    </w:lvl>
    <w:lvl w:ilvl="8" w:tplc="FFFFFFFF" w:tentative="1">
      <w:start w:val="1"/>
      <w:numFmt w:val="lowerRoman"/>
      <w:lvlText w:val="%9."/>
      <w:lvlJc w:val="right"/>
      <w:pPr>
        <w:ind w:left="7325" w:hanging="180"/>
      </w:pPr>
    </w:lvl>
  </w:abstractNum>
  <w:abstractNum w:abstractNumId="17" w15:restartNumberingAfterBreak="0">
    <w:nsid w:val="1028A819"/>
    <w:multiLevelType w:val="hybridMultilevel"/>
    <w:tmpl w:val="FFFFFFFF"/>
    <w:lvl w:ilvl="0" w:tplc="69C6508C">
      <w:start w:val="1"/>
      <w:numFmt w:val="decimal"/>
      <w:lvlText w:val="%1."/>
      <w:lvlJc w:val="left"/>
      <w:pPr>
        <w:ind w:left="720" w:hanging="360"/>
      </w:pPr>
    </w:lvl>
    <w:lvl w:ilvl="1" w:tplc="A34C4672">
      <w:start w:val="1"/>
      <w:numFmt w:val="lowerLetter"/>
      <w:lvlText w:val="%2."/>
      <w:lvlJc w:val="left"/>
      <w:pPr>
        <w:ind w:left="1440" w:hanging="360"/>
      </w:pPr>
    </w:lvl>
    <w:lvl w:ilvl="2" w:tplc="185CC926">
      <w:start w:val="1"/>
      <w:numFmt w:val="lowerRoman"/>
      <w:lvlText w:val="%3."/>
      <w:lvlJc w:val="right"/>
      <w:pPr>
        <w:ind w:left="2160" w:hanging="180"/>
      </w:pPr>
    </w:lvl>
    <w:lvl w:ilvl="3" w:tplc="73C84130">
      <w:start w:val="1"/>
      <w:numFmt w:val="decimal"/>
      <w:lvlText w:val="%4."/>
      <w:lvlJc w:val="left"/>
      <w:pPr>
        <w:ind w:left="2880" w:hanging="360"/>
      </w:pPr>
    </w:lvl>
    <w:lvl w:ilvl="4" w:tplc="61324154">
      <w:start w:val="1"/>
      <w:numFmt w:val="lowerLetter"/>
      <w:lvlText w:val="%5."/>
      <w:lvlJc w:val="left"/>
      <w:pPr>
        <w:ind w:left="3600" w:hanging="360"/>
      </w:pPr>
    </w:lvl>
    <w:lvl w:ilvl="5" w:tplc="C07AAA80">
      <w:start w:val="1"/>
      <w:numFmt w:val="lowerRoman"/>
      <w:lvlText w:val="%6."/>
      <w:lvlJc w:val="right"/>
      <w:pPr>
        <w:ind w:left="4320" w:hanging="180"/>
      </w:pPr>
    </w:lvl>
    <w:lvl w:ilvl="6" w:tplc="6EC290B2">
      <w:start w:val="1"/>
      <w:numFmt w:val="decimal"/>
      <w:lvlText w:val="%7."/>
      <w:lvlJc w:val="left"/>
      <w:pPr>
        <w:ind w:left="5040" w:hanging="360"/>
      </w:pPr>
    </w:lvl>
    <w:lvl w:ilvl="7" w:tplc="60A054D8">
      <w:start w:val="1"/>
      <w:numFmt w:val="lowerLetter"/>
      <w:lvlText w:val="%8."/>
      <w:lvlJc w:val="left"/>
      <w:pPr>
        <w:ind w:left="5760" w:hanging="360"/>
      </w:pPr>
    </w:lvl>
    <w:lvl w:ilvl="8" w:tplc="338E31DE">
      <w:start w:val="1"/>
      <w:numFmt w:val="lowerRoman"/>
      <w:lvlText w:val="%9."/>
      <w:lvlJc w:val="right"/>
      <w:pPr>
        <w:ind w:left="6480" w:hanging="180"/>
      </w:pPr>
    </w:lvl>
  </w:abstractNum>
  <w:abstractNum w:abstractNumId="18" w15:restartNumberingAfterBreak="0">
    <w:nsid w:val="134D2134"/>
    <w:multiLevelType w:val="hybridMultilevel"/>
    <w:tmpl w:val="F9E0909A"/>
    <w:lvl w:ilvl="0" w:tplc="0409000F">
      <w:start w:val="1"/>
      <w:numFmt w:val="decimal"/>
      <w:lvlText w:val="%1."/>
      <w:lvlJc w:val="left"/>
      <w:pPr>
        <w:ind w:left="1584" w:hanging="360"/>
      </w:pPr>
    </w:lvl>
    <w:lvl w:ilvl="1" w:tplc="04090019">
      <w:start w:val="1"/>
      <w:numFmt w:val="lowerLetter"/>
      <w:lvlText w:val="%2."/>
      <w:lvlJc w:val="left"/>
      <w:pPr>
        <w:ind w:left="954" w:hanging="360"/>
      </w:pPr>
    </w:lvl>
    <w:lvl w:ilvl="2" w:tplc="0409001B" w:tentative="1">
      <w:start w:val="1"/>
      <w:numFmt w:val="lowerRoman"/>
      <w:lvlText w:val="%3."/>
      <w:lvlJc w:val="right"/>
      <w:pPr>
        <w:ind w:left="1674" w:hanging="180"/>
      </w:pPr>
    </w:lvl>
    <w:lvl w:ilvl="3" w:tplc="0409000F" w:tentative="1">
      <w:start w:val="1"/>
      <w:numFmt w:val="decimal"/>
      <w:lvlText w:val="%4."/>
      <w:lvlJc w:val="left"/>
      <w:pPr>
        <w:ind w:left="2394" w:hanging="360"/>
      </w:pPr>
    </w:lvl>
    <w:lvl w:ilvl="4" w:tplc="04090019" w:tentative="1">
      <w:start w:val="1"/>
      <w:numFmt w:val="lowerLetter"/>
      <w:lvlText w:val="%5."/>
      <w:lvlJc w:val="left"/>
      <w:pPr>
        <w:ind w:left="3114" w:hanging="360"/>
      </w:pPr>
    </w:lvl>
    <w:lvl w:ilvl="5" w:tplc="0409001B" w:tentative="1">
      <w:start w:val="1"/>
      <w:numFmt w:val="lowerRoman"/>
      <w:lvlText w:val="%6."/>
      <w:lvlJc w:val="right"/>
      <w:pPr>
        <w:ind w:left="3834" w:hanging="180"/>
      </w:pPr>
    </w:lvl>
    <w:lvl w:ilvl="6" w:tplc="0409000F" w:tentative="1">
      <w:start w:val="1"/>
      <w:numFmt w:val="decimal"/>
      <w:lvlText w:val="%7."/>
      <w:lvlJc w:val="left"/>
      <w:pPr>
        <w:ind w:left="4554" w:hanging="360"/>
      </w:pPr>
    </w:lvl>
    <w:lvl w:ilvl="7" w:tplc="04090019" w:tentative="1">
      <w:start w:val="1"/>
      <w:numFmt w:val="lowerLetter"/>
      <w:lvlText w:val="%8."/>
      <w:lvlJc w:val="left"/>
      <w:pPr>
        <w:ind w:left="5274" w:hanging="360"/>
      </w:pPr>
    </w:lvl>
    <w:lvl w:ilvl="8" w:tplc="0409001B" w:tentative="1">
      <w:start w:val="1"/>
      <w:numFmt w:val="lowerRoman"/>
      <w:lvlText w:val="%9."/>
      <w:lvlJc w:val="right"/>
      <w:pPr>
        <w:ind w:left="5994" w:hanging="180"/>
      </w:pPr>
    </w:lvl>
  </w:abstractNum>
  <w:abstractNum w:abstractNumId="19" w15:restartNumberingAfterBreak="0">
    <w:nsid w:val="147F10F3"/>
    <w:multiLevelType w:val="hybridMultilevel"/>
    <w:tmpl w:val="D102ED3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9E2E7C"/>
    <w:multiLevelType w:val="hybridMultilevel"/>
    <w:tmpl w:val="23303638"/>
    <w:lvl w:ilvl="0" w:tplc="84F2D96C">
      <w:start w:val="1"/>
      <w:numFmt w:val="lowerLetter"/>
      <w:lvlText w:val="%1."/>
      <w:lvlJc w:val="left"/>
      <w:pPr>
        <w:ind w:left="720" w:hanging="360"/>
      </w:pPr>
    </w:lvl>
    <w:lvl w:ilvl="1" w:tplc="7D801038">
      <w:start w:val="1"/>
      <w:numFmt w:val="lowerLetter"/>
      <w:lvlText w:val="%2."/>
      <w:lvlJc w:val="left"/>
      <w:pPr>
        <w:ind w:left="1440" w:hanging="360"/>
      </w:pPr>
    </w:lvl>
    <w:lvl w:ilvl="2" w:tplc="72B068C8">
      <w:start w:val="1"/>
      <w:numFmt w:val="lowerRoman"/>
      <w:lvlText w:val="%3."/>
      <w:lvlJc w:val="right"/>
      <w:pPr>
        <w:ind w:left="2160" w:hanging="180"/>
      </w:pPr>
    </w:lvl>
    <w:lvl w:ilvl="3" w:tplc="19C87610">
      <w:start w:val="1"/>
      <w:numFmt w:val="decimal"/>
      <w:lvlText w:val="%4."/>
      <w:lvlJc w:val="left"/>
      <w:pPr>
        <w:ind w:left="2880" w:hanging="360"/>
      </w:pPr>
    </w:lvl>
    <w:lvl w:ilvl="4" w:tplc="B11403DE">
      <w:start w:val="1"/>
      <w:numFmt w:val="lowerLetter"/>
      <w:lvlText w:val="%5."/>
      <w:lvlJc w:val="left"/>
      <w:pPr>
        <w:ind w:left="3600" w:hanging="360"/>
      </w:pPr>
    </w:lvl>
    <w:lvl w:ilvl="5" w:tplc="9740FFDA">
      <w:start w:val="1"/>
      <w:numFmt w:val="lowerRoman"/>
      <w:lvlText w:val="%6."/>
      <w:lvlJc w:val="right"/>
      <w:pPr>
        <w:ind w:left="4320" w:hanging="180"/>
      </w:pPr>
    </w:lvl>
    <w:lvl w:ilvl="6" w:tplc="177EABF0">
      <w:start w:val="1"/>
      <w:numFmt w:val="decimal"/>
      <w:lvlText w:val="%7."/>
      <w:lvlJc w:val="left"/>
      <w:pPr>
        <w:ind w:left="5040" w:hanging="360"/>
      </w:pPr>
    </w:lvl>
    <w:lvl w:ilvl="7" w:tplc="C728ED42">
      <w:start w:val="1"/>
      <w:numFmt w:val="lowerLetter"/>
      <w:lvlText w:val="%8."/>
      <w:lvlJc w:val="left"/>
      <w:pPr>
        <w:ind w:left="5760" w:hanging="360"/>
      </w:pPr>
    </w:lvl>
    <w:lvl w:ilvl="8" w:tplc="964C74E2">
      <w:start w:val="1"/>
      <w:numFmt w:val="lowerRoman"/>
      <w:lvlText w:val="%9."/>
      <w:lvlJc w:val="right"/>
      <w:pPr>
        <w:ind w:left="6480" w:hanging="180"/>
      </w:pPr>
    </w:lvl>
  </w:abstractNum>
  <w:abstractNum w:abstractNumId="21" w15:restartNumberingAfterBreak="0">
    <w:nsid w:val="16144188"/>
    <w:multiLevelType w:val="hybridMultilevel"/>
    <w:tmpl w:val="84FE7442"/>
    <w:lvl w:ilvl="0" w:tplc="DB1A36B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2" w15:restartNumberingAfterBreak="0">
    <w:nsid w:val="19032E6D"/>
    <w:multiLevelType w:val="hybridMultilevel"/>
    <w:tmpl w:val="BD202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A5725E"/>
    <w:multiLevelType w:val="hybridMultilevel"/>
    <w:tmpl w:val="08307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BE147BA"/>
    <w:multiLevelType w:val="multilevel"/>
    <w:tmpl w:val="3858FB0A"/>
    <w:lvl w:ilvl="0">
      <w:start w:val="1"/>
      <w:numFmt w:val="decimal"/>
      <w:lvlText w:val="%1."/>
      <w:lvlJc w:val="left"/>
      <w:pPr>
        <w:ind w:left="1440" w:hanging="450"/>
      </w:pPr>
      <w:rPr>
        <w:rFonts w:hint="default"/>
      </w:rPr>
    </w:lvl>
    <w:lvl w:ilvl="1">
      <w:start w:val="2"/>
      <w:numFmt w:val="decimal"/>
      <w:isLgl/>
      <w:lvlText w:val="%1.%2"/>
      <w:lvlJc w:val="left"/>
      <w:pPr>
        <w:ind w:left="1530" w:hanging="54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070" w:hanging="108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430" w:hanging="144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790" w:hanging="1800"/>
      </w:pPr>
      <w:rPr>
        <w:rFonts w:hint="default"/>
      </w:rPr>
    </w:lvl>
    <w:lvl w:ilvl="8">
      <w:start w:val="1"/>
      <w:numFmt w:val="decimal"/>
      <w:isLgl/>
      <w:lvlText w:val="%1.%2.%3.%4.%5.%6.%7.%8.%9"/>
      <w:lvlJc w:val="left"/>
      <w:pPr>
        <w:ind w:left="2790" w:hanging="1800"/>
      </w:pPr>
      <w:rPr>
        <w:rFonts w:hint="default"/>
      </w:rPr>
    </w:lvl>
  </w:abstractNum>
  <w:abstractNum w:abstractNumId="25" w15:restartNumberingAfterBreak="0">
    <w:nsid w:val="1DB2700A"/>
    <w:multiLevelType w:val="hybridMultilevel"/>
    <w:tmpl w:val="DF4622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E141085"/>
    <w:multiLevelType w:val="hybridMultilevel"/>
    <w:tmpl w:val="064E2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3E5714"/>
    <w:multiLevelType w:val="hybridMultilevel"/>
    <w:tmpl w:val="1F42A1BC"/>
    <w:lvl w:ilvl="0" w:tplc="D1FEBB32">
      <w:start w:val="1"/>
      <w:numFmt w:val="bullet"/>
      <w:pStyle w:val="TableBullet2"/>
      <w:lvlText w:val=""/>
      <w:lvlJc w:val="left"/>
      <w:pPr>
        <w:tabs>
          <w:tab w:val="num" w:pos="648"/>
        </w:tabs>
        <w:ind w:left="648" w:hanging="216"/>
      </w:pPr>
      <w:rPr>
        <w:rFonts w:ascii="Wingdings" w:hAnsi="Wingdings" w:hint="default"/>
        <w:color w:val="auto"/>
      </w:rPr>
    </w:lvl>
    <w:lvl w:ilvl="1" w:tplc="04090003" w:tentative="1">
      <w:start w:val="1"/>
      <w:numFmt w:val="bullet"/>
      <w:lvlText w:val="o"/>
      <w:lvlJc w:val="left"/>
      <w:pPr>
        <w:tabs>
          <w:tab w:val="num" w:pos="2088"/>
        </w:tabs>
        <w:ind w:left="2088" w:hanging="360"/>
      </w:pPr>
      <w:rPr>
        <w:rFonts w:ascii="Courier New" w:hAnsi="Courier New" w:cs="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cs="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cs="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28" w15:restartNumberingAfterBreak="0">
    <w:nsid w:val="1E59795B"/>
    <w:multiLevelType w:val="hybridMultilevel"/>
    <w:tmpl w:val="F60841AE"/>
    <w:lvl w:ilvl="0" w:tplc="F3DE1EEE">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1E623A16"/>
    <w:multiLevelType w:val="multilevel"/>
    <w:tmpl w:val="3D2C3228"/>
    <w:lvl w:ilvl="0">
      <w:start w:val="1"/>
      <w:numFmt w:val="decimal"/>
      <w:lvlText w:val="%1"/>
      <w:lvlJc w:val="left"/>
      <w:pPr>
        <w:ind w:left="870" w:hanging="870"/>
      </w:pPr>
      <w:rPr>
        <w:rFonts w:hint="default"/>
      </w:rPr>
    </w:lvl>
    <w:lvl w:ilvl="1">
      <w:start w:val="1"/>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
      <w:numFmt w:val="decimal"/>
      <w:lvlText w:val="%1.%2.%3.%4"/>
      <w:lvlJc w:val="left"/>
      <w:pPr>
        <w:ind w:left="870" w:hanging="870"/>
      </w:pPr>
      <w:rPr>
        <w:rFonts w:hint="default"/>
      </w:rPr>
    </w:lvl>
    <w:lvl w:ilvl="4">
      <w:start w:val="1"/>
      <w:numFmt w:val="decimal"/>
      <w:lvlText w:val="%1.%2.%3.%4.%5"/>
      <w:lvlJc w:val="left"/>
      <w:pPr>
        <w:ind w:left="870" w:hanging="87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1FD61232"/>
    <w:multiLevelType w:val="hybridMultilevel"/>
    <w:tmpl w:val="AEB01F78"/>
    <w:lvl w:ilvl="0" w:tplc="414C90A0">
      <w:start w:val="7"/>
      <w:numFmt w:val="lowerLetter"/>
      <w:lvlText w:val="%1)"/>
      <w:lvlJc w:val="left"/>
      <w:pPr>
        <w:ind w:left="-360" w:firstLine="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1" w15:restartNumberingAfterBreak="0">
    <w:nsid w:val="20B91BBF"/>
    <w:multiLevelType w:val="hybridMultilevel"/>
    <w:tmpl w:val="92FAE348"/>
    <w:lvl w:ilvl="0" w:tplc="0409000F">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24533968"/>
    <w:multiLevelType w:val="hybridMultilevel"/>
    <w:tmpl w:val="55C84E4A"/>
    <w:lvl w:ilvl="0" w:tplc="F8649CE6">
      <w:start w:val="1"/>
      <w:numFmt w:val="decimal"/>
      <w:lvlText w:val="%1."/>
      <w:lvlJc w:val="left"/>
      <w:pPr>
        <w:tabs>
          <w:tab w:val="num" w:pos="360"/>
        </w:tabs>
        <w:ind w:left="360" w:hanging="360"/>
      </w:pPr>
      <w:rPr>
        <w:rFonts w:hint="default"/>
        <w:sz w:val="22"/>
        <w:szCs w:val="22"/>
      </w:rPr>
    </w:lvl>
    <w:lvl w:ilvl="1" w:tplc="FFFFFFFF">
      <w:start w:val="1"/>
      <w:numFmt w:val="lowerLetter"/>
      <w:lvlText w:val="%2."/>
      <w:lvlJc w:val="left"/>
      <w:pPr>
        <w:tabs>
          <w:tab w:val="num" w:pos="1440"/>
        </w:tabs>
        <w:ind w:left="1440" w:hanging="360"/>
      </w:pPr>
    </w:lvl>
    <w:lvl w:ilvl="2" w:tplc="A6B29BC0" w:tentative="1">
      <w:start w:val="1"/>
      <w:numFmt w:val="bullet"/>
      <w:lvlText w:val=""/>
      <w:lvlJc w:val="left"/>
      <w:pPr>
        <w:tabs>
          <w:tab w:val="num" w:pos="2160"/>
        </w:tabs>
        <w:ind w:left="2160" w:hanging="360"/>
      </w:pPr>
      <w:rPr>
        <w:rFonts w:ascii="Wingdings" w:hAnsi="Wingdings" w:hint="default"/>
      </w:rPr>
    </w:lvl>
    <w:lvl w:ilvl="3" w:tplc="A69C62E0" w:tentative="1">
      <w:start w:val="1"/>
      <w:numFmt w:val="bullet"/>
      <w:lvlText w:val=""/>
      <w:lvlJc w:val="left"/>
      <w:pPr>
        <w:tabs>
          <w:tab w:val="num" w:pos="2880"/>
        </w:tabs>
        <w:ind w:left="2880" w:hanging="360"/>
      </w:pPr>
      <w:rPr>
        <w:rFonts w:ascii="Symbol" w:hAnsi="Symbol" w:hint="default"/>
      </w:rPr>
    </w:lvl>
    <w:lvl w:ilvl="4" w:tplc="AB3482DE" w:tentative="1">
      <w:start w:val="1"/>
      <w:numFmt w:val="bullet"/>
      <w:lvlText w:val="o"/>
      <w:lvlJc w:val="left"/>
      <w:pPr>
        <w:tabs>
          <w:tab w:val="num" w:pos="3600"/>
        </w:tabs>
        <w:ind w:left="3600" w:hanging="360"/>
      </w:pPr>
      <w:rPr>
        <w:rFonts w:ascii="Courier New" w:hAnsi="Courier New" w:hint="default"/>
      </w:rPr>
    </w:lvl>
    <w:lvl w:ilvl="5" w:tplc="FB6270EC" w:tentative="1">
      <w:start w:val="1"/>
      <w:numFmt w:val="bullet"/>
      <w:lvlText w:val=""/>
      <w:lvlJc w:val="left"/>
      <w:pPr>
        <w:tabs>
          <w:tab w:val="num" w:pos="4320"/>
        </w:tabs>
        <w:ind w:left="4320" w:hanging="360"/>
      </w:pPr>
      <w:rPr>
        <w:rFonts w:ascii="Wingdings" w:hAnsi="Wingdings" w:hint="default"/>
      </w:rPr>
    </w:lvl>
    <w:lvl w:ilvl="6" w:tplc="A8B0DD04" w:tentative="1">
      <w:start w:val="1"/>
      <w:numFmt w:val="bullet"/>
      <w:lvlText w:val=""/>
      <w:lvlJc w:val="left"/>
      <w:pPr>
        <w:tabs>
          <w:tab w:val="num" w:pos="5040"/>
        </w:tabs>
        <w:ind w:left="5040" w:hanging="360"/>
      </w:pPr>
      <w:rPr>
        <w:rFonts w:ascii="Symbol" w:hAnsi="Symbol" w:hint="default"/>
      </w:rPr>
    </w:lvl>
    <w:lvl w:ilvl="7" w:tplc="7E04CBCC" w:tentative="1">
      <w:start w:val="1"/>
      <w:numFmt w:val="bullet"/>
      <w:lvlText w:val="o"/>
      <w:lvlJc w:val="left"/>
      <w:pPr>
        <w:tabs>
          <w:tab w:val="num" w:pos="5760"/>
        </w:tabs>
        <w:ind w:left="5760" w:hanging="360"/>
      </w:pPr>
      <w:rPr>
        <w:rFonts w:ascii="Courier New" w:hAnsi="Courier New" w:hint="default"/>
      </w:rPr>
    </w:lvl>
    <w:lvl w:ilvl="8" w:tplc="052827B4"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6F1356C"/>
    <w:multiLevelType w:val="multilevel"/>
    <w:tmpl w:val="533ED51E"/>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27022B06"/>
    <w:multiLevelType w:val="hybridMultilevel"/>
    <w:tmpl w:val="732860B8"/>
    <w:lvl w:ilvl="0" w:tplc="F5205036">
      <w:start w:val="1"/>
      <w:numFmt w:val="none"/>
      <w:pStyle w:val="NormalText-3-3L1"/>
      <w:suff w:val="nothing"/>
      <w:lvlText w:val=""/>
      <w:lvlJc w:val="left"/>
      <w:pPr>
        <w:ind w:left="1440"/>
      </w:pPr>
      <w:rPr>
        <w:rFonts w:cs="Times New Roman" w:hint="default"/>
      </w:rPr>
    </w:lvl>
    <w:lvl w:ilvl="1" w:tplc="BB868320">
      <w:start w:val="1"/>
      <w:numFmt w:val="none"/>
      <w:lvlRestart w:val="0"/>
      <w:pStyle w:val="NormalText-3-3L2"/>
      <w:suff w:val="nothing"/>
      <w:lvlText w:val=""/>
      <w:lvlJc w:val="left"/>
      <w:pPr>
        <w:ind w:left="1800"/>
      </w:pPr>
      <w:rPr>
        <w:rFonts w:cs="Times New Roman" w:hint="default"/>
      </w:rPr>
    </w:lvl>
    <w:lvl w:ilvl="2" w:tplc="E09E8E6A">
      <w:start w:val="1"/>
      <w:numFmt w:val="none"/>
      <w:lvlRestart w:val="0"/>
      <w:pStyle w:val="NormalText-3-3L3"/>
      <w:suff w:val="nothing"/>
      <w:lvlText w:val=""/>
      <w:lvlJc w:val="left"/>
      <w:pPr>
        <w:ind w:left="2160"/>
      </w:pPr>
      <w:rPr>
        <w:rFonts w:cs="Times New Roman" w:hint="default"/>
      </w:rPr>
    </w:lvl>
    <w:lvl w:ilvl="3" w:tplc="00982964">
      <w:start w:val="1"/>
      <w:numFmt w:val="none"/>
      <w:lvlRestart w:val="0"/>
      <w:pStyle w:val="NormalText-3-3L4"/>
      <w:suff w:val="nothing"/>
      <w:lvlText w:val=""/>
      <w:lvlJc w:val="left"/>
      <w:pPr>
        <w:ind w:left="2520"/>
      </w:pPr>
      <w:rPr>
        <w:rFonts w:cs="Times New Roman" w:hint="default"/>
      </w:rPr>
    </w:lvl>
    <w:lvl w:ilvl="4" w:tplc="3FD403AA">
      <w:start w:val="1"/>
      <w:numFmt w:val="none"/>
      <w:lvlRestart w:val="0"/>
      <w:pStyle w:val="NormalText-3-3L5"/>
      <w:suff w:val="nothing"/>
      <w:lvlText w:val="%5"/>
      <w:lvlJc w:val="left"/>
      <w:pPr>
        <w:ind w:left="2880"/>
      </w:pPr>
      <w:rPr>
        <w:rFonts w:cs="Times New Roman" w:hint="default"/>
      </w:rPr>
    </w:lvl>
    <w:lvl w:ilvl="5" w:tplc="0FEE9FA6">
      <w:start w:val="1"/>
      <w:numFmt w:val="none"/>
      <w:lvlRestart w:val="0"/>
      <w:pStyle w:val="NormalText-3-3L6"/>
      <w:suff w:val="nothing"/>
      <w:lvlText w:val=""/>
      <w:lvlJc w:val="left"/>
      <w:pPr>
        <w:ind w:left="3240"/>
      </w:pPr>
      <w:rPr>
        <w:rFonts w:cs="Times New Roman" w:hint="default"/>
      </w:rPr>
    </w:lvl>
    <w:lvl w:ilvl="6" w:tplc="4FB40E76">
      <w:start w:val="1"/>
      <w:numFmt w:val="none"/>
      <w:lvlRestart w:val="0"/>
      <w:pStyle w:val="NormalText-3-3L7"/>
      <w:suff w:val="nothing"/>
      <w:lvlText w:val=""/>
      <w:lvlJc w:val="left"/>
      <w:pPr>
        <w:ind w:left="3600"/>
      </w:pPr>
      <w:rPr>
        <w:rFonts w:cs="Times New Roman" w:hint="default"/>
      </w:rPr>
    </w:lvl>
    <w:lvl w:ilvl="7" w:tplc="20CEC6F6">
      <w:start w:val="1"/>
      <w:numFmt w:val="none"/>
      <w:lvlRestart w:val="0"/>
      <w:pStyle w:val="NormalText-3-3L8"/>
      <w:suff w:val="nothing"/>
      <w:lvlText w:val=""/>
      <w:lvlJc w:val="left"/>
      <w:pPr>
        <w:ind w:left="3960"/>
      </w:pPr>
      <w:rPr>
        <w:rFonts w:cs="Times New Roman" w:hint="default"/>
      </w:rPr>
    </w:lvl>
    <w:lvl w:ilvl="8" w:tplc="84CE4EEA">
      <w:start w:val="1"/>
      <w:numFmt w:val="none"/>
      <w:lvlRestart w:val="0"/>
      <w:pStyle w:val="NormalText-3-3L9"/>
      <w:suff w:val="nothing"/>
      <w:lvlText w:val=""/>
      <w:lvlJc w:val="left"/>
      <w:pPr>
        <w:ind w:left="4320"/>
      </w:pPr>
      <w:rPr>
        <w:rFonts w:cs="Times New Roman" w:hint="default"/>
      </w:rPr>
    </w:lvl>
  </w:abstractNum>
  <w:abstractNum w:abstractNumId="35" w15:restartNumberingAfterBreak="0">
    <w:nsid w:val="28BA3634"/>
    <w:multiLevelType w:val="hybridMultilevel"/>
    <w:tmpl w:val="FFFFFFFF"/>
    <w:lvl w:ilvl="0" w:tplc="0C7A02E6">
      <w:start w:val="1"/>
      <w:numFmt w:val="decimal"/>
      <w:lvlText w:val="%1."/>
      <w:lvlJc w:val="left"/>
      <w:pPr>
        <w:ind w:left="720" w:hanging="360"/>
      </w:pPr>
    </w:lvl>
    <w:lvl w:ilvl="1" w:tplc="AD9CABCC">
      <w:start w:val="1"/>
      <w:numFmt w:val="decimal"/>
      <w:lvlText w:val="%2."/>
      <w:lvlJc w:val="left"/>
      <w:pPr>
        <w:ind w:left="1440" w:hanging="360"/>
      </w:pPr>
    </w:lvl>
    <w:lvl w:ilvl="2" w:tplc="3020C3D6">
      <w:start w:val="1"/>
      <w:numFmt w:val="lowerRoman"/>
      <w:lvlText w:val="%3."/>
      <w:lvlJc w:val="right"/>
      <w:pPr>
        <w:ind w:left="2160" w:hanging="180"/>
      </w:pPr>
    </w:lvl>
    <w:lvl w:ilvl="3" w:tplc="65EA35BC">
      <w:start w:val="1"/>
      <w:numFmt w:val="decimal"/>
      <w:lvlText w:val="%4."/>
      <w:lvlJc w:val="left"/>
      <w:pPr>
        <w:ind w:left="2880" w:hanging="360"/>
      </w:pPr>
    </w:lvl>
    <w:lvl w:ilvl="4" w:tplc="C79E7350">
      <w:start w:val="1"/>
      <w:numFmt w:val="lowerLetter"/>
      <w:lvlText w:val="%5."/>
      <w:lvlJc w:val="left"/>
      <w:pPr>
        <w:ind w:left="3600" w:hanging="360"/>
      </w:pPr>
    </w:lvl>
    <w:lvl w:ilvl="5" w:tplc="31D4DEA8">
      <w:start w:val="1"/>
      <w:numFmt w:val="lowerRoman"/>
      <w:lvlText w:val="%6."/>
      <w:lvlJc w:val="right"/>
      <w:pPr>
        <w:ind w:left="4320" w:hanging="180"/>
      </w:pPr>
    </w:lvl>
    <w:lvl w:ilvl="6" w:tplc="7D4AEFC6">
      <w:start w:val="1"/>
      <w:numFmt w:val="decimal"/>
      <w:lvlText w:val="%7."/>
      <w:lvlJc w:val="left"/>
      <w:pPr>
        <w:ind w:left="5040" w:hanging="360"/>
      </w:pPr>
    </w:lvl>
    <w:lvl w:ilvl="7" w:tplc="089CA89A">
      <w:start w:val="1"/>
      <w:numFmt w:val="lowerLetter"/>
      <w:lvlText w:val="%8."/>
      <w:lvlJc w:val="left"/>
      <w:pPr>
        <w:ind w:left="5760" w:hanging="360"/>
      </w:pPr>
    </w:lvl>
    <w:lvl w:ilvl="8" w:tplc="CCC0813A">
      <w:start w:val="1"/>
      <w:numFmt w:val="lowerRoman"/>
      <w:lvlText w:val="%9."/>
      <w:lvlJc w:val="right"/>
      <w:pPr>
        <w:ind w:left="6480" w:hanging="180"/>
      </w:pPr>
    </w:lvl>
  </w:abstractNum>
  <w:abstractNum w:abstractNumId="36" w15:restartNumberingAfterBreak="0">
    <w:nsid w:val="28CF48B9"/>
    <w:multiLevelType w:val="hybridMultilevel"/>
    <w:tmpl w:val="848EC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9166DAD"/>
    <w:multiLevelType w:val="hybridMultilevel"/>
    <w:tmpl w:val="B60688DC"/>
    <w:lvl w:ilvl="0" w:tplc="09241D20">
      <w:start w:val="7"/>
      <w:numFmt w:val="lowerLetter"/>
      <w:lvlText w:val="%1)"/>
      <w:lvlJc w:val="left"/>
      <w:pPr>
        <w:ind w:left="-360" w:firstLine="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8" w15:restartNumberingAfterBreak="0">
    <w:nsid w:val="2A425B37"/>
    <w:multiLevelType w:val="hybridMultilevel"/>
    <w:tmpl w:val="7D06C48E"/>
    <w:name w:val="rfp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9" w15:restartNumberingAfterBreak="0">
    <w:nsid w:val="2A4B2CF2"/>
    <w:multiLevelType w:val="multilevel"/>
    <w:tmpl w:val="C652E2EA"/>
    <w:styleLink w:val="CurrentList1"/>
    <w:lvl w:ilvl="0">
      <w:start w:val="1"/>
      <w:numFmt w:val="lowerLetter"/>
      <w:lvlText w:val="%1."/>
      <w:lvlJc w:val="left"/>
      <w:pPr>
        <w:ind w:left="720" w:hanging="360"/>
      </w:pPr>
      <w:rPr>
        <w:rFonts w:ascii="Times New Roman" w:eastAsiaTheme="majorEastAsia" w:hAnsi="Times New Roman" w:cs="Times New Roman"/>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rPr>
        <w:b w:val="0"/>
        <w:bCs w:val="0"/>
      </w:rPr>
    </w:lvl>
    <w:lvl w:ilvl="8">
      <w:start w:val="1"/>
      <w:numFmt w:val="lowerRoman"/>
      <w:lvlText w:val="%9."/>
      <w:lvlJc w:val="right"/>
      <w:pPr>
        <w:ind w:left="6480" w:hanging="180"/>
      </w:pPr>
    </w:lvl>
  </w:abstractNum>
  <w:abstractNum w:abstractNumId="40" w15:restartNumberingAfterBreak="0">
    <w:nsid w:val="2C3E0A6B"/>
    <w:multiLevelType w:val="hybridMultilevel"/>
    <w:tmpl w:val="D592D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2CBC75CB"/>
    <w:multiLevelType w:val="hybridMultilevel"/>
    <w:tmpl w:val="EF1CB4CE"/>
    <w:lvl w:ilvl="0" w:tplc="5AA4AE3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CEE5CB1"/>
    <w:multiLevelType w:val="hybridMultilevel"/>
    <w:tmpl w:val="BD202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D36396A"/>
    <w:multiLevelType w:val="hybridMultilevel"/>
    <w:tmpl w:val="C966F55E"/>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4" w15:restartNumberingAfterBreak="0">
    <w:nsid w:val="2DE72193"/>
    <w:multiLevelType w:val="hybridMultilevel"/>
    <w:tmpl w:val="91120BA4"/>
    <w:lvl w:ilvl="0" w:tplc="0EECCE3A">
      <w:start w:val="1"/>
      <w:numFmt w:val="decimal"/>
      <w:lvlText w:val="%1."/>
      <w:lvlJc w:val="left"/>
      <w:pPr>
        <w:ind w:left="720" w:hanging="360"/>
      </w:pPr>
    </w:lvl>
    <w:lvl w:ilvl="1" w:tplc="264C760A">
      <w:start w:val="1"/>
      <w:numFmt w:val="lowerLetter"/>
      <w:lvlText w:val="%2."/>
      <w:lvlJc w:val="left"/>
      <w:pPr>
        <w:ind w:left="1440" w:hanging="360"/>
      </w:pPr>
    </w:lvl>
    <w:lvl w:ilvl="2" w:tplc="E416D8E0">
      <w:start w:val="1"/>
      <w:numFmt w:val="lowerRoman"/>
      <w:lvlText w:val="%3."/>
      <w:lvlJc w:val="right"/>
      <w:pPr>
        <w:ind w:left="2160" w:hanging="180"/>
      </w:pPr>
    </w:lvl>
    <w:lvl w:ilvl="3" w:tplc="A3E4FD08">
      <w:start w:val="1"/>
      <w:numFmt w:val="decimal"/>
      <w:lvlText w:val="%4."/>
      <w:lvlJc w:val="left"/>
      <w:pPr>
        <w:ind w:left="2880" w:hanging="360"/>
      </w:pPr>
    </w:lvl>
    <w:lvl w:ilvl="4" w:tplc="A800906A">
      <w:start w:val="1"/>
      <w:numFmt w:val="lowerLetter"/>
      <w:lvlText w:val="%5."/>
      <w:lvlJc w:val="left"/>
      <w:pPr>
        <w:ind w:left="3600" w:hanging="360"/>
      </w:pPr>
    </w:lvl>
    <w:lvl w:ilvl="5" w:tplc="AA4CAC24">
      <w:start w:val="1"/>
      <w:numFmt w:val="lowerRoman"/>
      <w:lvlText w:val="%6."/>
      <w:lvlJc w:val="right"/>
      <w:pPr>
        <w:ind w:left="4320" w:hanging="180"/>
      </w:pPr>
    </w:lvl>
    <w:lvl w:ilvl="6" w:tplc="77D487F6">
      <w:start w:val="1"/>
      <w:numFmt w:val="decimal"/>
      <w:lvlText w:val="%7."/>
      <w:lvlJc w:val="left"/>
      <w:pPr>
        <w:ind w:left="5040" w:hanging="360"/>
      </w:pPr>
    </w:lvl>
    <w:lvl w:ilvl="7" w:tplc="60564E0C">
      <w:start w:val="1"/>
      <w:numFmt w:val="lowerLetter"/>
      <w:lvlText w:val="%8."/>
      <w:lvlJc w:val="left"/>
      <w:pPr>
        <w:ind w:left="5760" w:hanging="360"/>
      </w:pPr>
    </w:lvl>
    <w:lvl w:ilvl="8" w:tplc="A28EA0EE">
      <w:start w:val="1"/>
      <w:numFmt w:val="lowerRoman"/>
      <w:lvlText w:val="%9."/>
      <w:lvlJc w:val="right"/>
      <w:pPr>
        <w:ind w:left="6480" w:hanging="180"/>
      </w:pPr>
    </w:lvl>
  </w:abstractNum>
  <w:abstractNum w:abstractNumId="45" w15:restartNumberingAfterBreak="0">
    <w:nsid w:val="2E4C50F8"/>
    <w:multiLevelType w:val="hybridMultilevel"/>
    <w:tmpl w:val="BD202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E617514"/>
    <w:multiLevelType w:val="multilevel"/>
    <w:tmpl w:val="B9801148"/>
    <w:lvl w:ilvl="0">
      <w:start w:val="1"/>
      <w:numFmt w:val="decimal"/>
      <w:lvlText w:val="%1."/>
      <w:lvlJc w:val="left"/>
      <w:pPr>
        <w:tabs>
          <w:tab w:val="num" w:pos="1440"/>
        </w:tabs>
        <w:ind w:left="1440" w:hanging="360"/>
      </w:pPr>
      <w:rPr>
        <w:rFonts w:hint="default"/>
      </w:rPr>
    </w:lvl>
    <w:lvl w:ilvl="1">
      <w:start w:val="9"/>
      <w:numFmt w:val="decimal"/>
      <w:isLgl/>
      <w:lvlText w:val="%1.%2"/>
      <w:lvlJc w:val="left"/>
      <w:pPr>
        <w:ind w:left="1800" w:hanging="720"/>
      </w:pPr>
      <w:rPr>
        <w:rFonts w:hint="default"/>
      </w:rPr>
    </w:lvl>
    <w:lvl w:ilvl="2">
      <w:start w:val="5"/>
      <w:numFmt w:val="decimal"/>
      <w:isLgl/>
      <w:lvlText w:val="%1.%2.%3"/>
      <w:lvlJc w:val="left"/>
      <w:pPr>
        <w:ind w:left="1584"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47" w15:restartNumberingAfterBreak="0">
    <w:nsid w:val="2F2A0A60"/>
    <w:multiLevelType w:val="hybridMultilevel"/>
    <w:tmpl w:val="3E6894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54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2F2F4A61"/>
    <w:multiLevelType w:val="hybridMultilevel"/>
    <w:tmpl w:val="5762D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F5B772E"/>
    <w:multiLevelType w:val="hybridMultilevel"/>
    <w:tmpl w:val="03BC8BAE"/>
    <w:lvl w:ilvl="0" w:tplc="AA224B6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0281886"/>
    <w:multiLevelType w:val="hybridMultilevel"/>
    <w:tmpl w:val="0A8C0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0393CC9"/>
    <w:multiLevelType w:val="hybridMultilevel"/>
    <w:tmpl w:val="4ADEB58C"/>
    <w:lvl w:ilvl="0" w:tplc="A448093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22B55E4"/>
    <w:multiLevelType w:val="hybridMultilevel"/>
    <w:tmpl w:val="CAA0F1EC"/>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28F652A"/>
    <w:multiLevelType w:val="hybridMultilevel"/>
    <w:tmpl w:val="BD202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60115C3"/>
    <w:multiLevelType w:val="hybridMultilevel"/>
    <w:tmpl w:val="ED743032"/>
    <w:lvl w:ilvl="0" w:tplc="6F6CE056">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5" w15:restartNumberingAfterBreak="0">
    <w:nsid w:val="36BE4407"/>
    <w:multiLevelType w:val="multilevel"/>
    <w:tmpl w:val="A0381186"/>
    <w:lvl w:ilvl="0">
      <w:start w:val="1"/>
      <w:numFmt w:val="decimal"/>
      <w:lvlText w:val="%1."/>
      <w:lvlJc w:val="left"/>
      <w:pPr>
        <w:ind w:left="702" w:hanging="360"/>
      </w:pPr>
    </w:lvl>
    <w:lvl w:ilvl="1">
      <w:start w:val="7"/>
      <w:numFmt w:val="decimal"/>
      <w:isLgl/>
      <w:lvlText w:val="%1.%2"/>
      <w:lvlJc w:val="left"/>
      <w:pPr>
        <w:ind w:left="822" w:hanging="480"/>
      </w:pPr>
      <w:rPr>
        <w:rFonts w:hint="default"/>
      </w:rPr>
    </w:lvl>
    <w:lvl w:ilvl="2">
      <w:start w:val="5"/>
      <w:numFmt w:val="decimal"/>
      <w:isLgl/>
      <w:lvlText w:val="%1.%2.%3"/>
      <w:lvlJc w:val="left"/>
      <w:pPr>
        <w:ind w:left="1062" w:hanging="720"/>
      </w:pPr>
      <w:rPr>
        <w:rFonts w:hint="default"/>
      </w:rPr>
    </w:lvl>
    <w:lvl w:ilvl="3">
      <w:start w:val="1"/>
      <w:numFmt w:val="decimal"/>
      <w:isLgl/>
      <w:lvlText w:val="%1.%2.%3.%4"/>
      <w:lvlJc w:val="left"/>
      <w:pPr>
        <w:ind w:left="1062" w:hanging="720"/>
      </w:pPr>
      <w:rPr>
        <w:rFonts w:hint="default"/>
      </w:rPr>
    </w:lvl>
    <w:lvl w:ilvl="4">
      <w:start w:val="1"/>
      <w:numFmt w:val="decimal"/>
      <w:isLgl/>
      <w:lvlText w:val="%1.%2.%3.%4.%5"/>
      <w:lvlJc w:val="left"/>
      <w:pPr>
        <w:ind w:left="1422" w:hanging="1080"/>
      </w:pPr>
      <w:rPr>
        <w:rFonts w:hint="default"/>
      </w:rPr>
    </w:lvl>
    <w:lvl w:ilvl="5">
      <w:start w:val="1"/>
      <w:numFmt w:val="decimal"/>
      <w:isLgl/>
      <w:lvlText w:val="%1.%2.%3.%4.%5.%6"/>
      <w:lvlJc w:val="left"/>
      <w:pPr>
        <w:ind w:left="1422" w:hanging="1080"/>
      </w:pPr>
      <w:rPr>
        <w:rFonts w:hint="default"/>
      </w:rPr>
    </w:lvl>
    <w:lvl w:ilvl="6">
      <w:start w:val="1"/>
      <w:numFmt w:val="decimal"/>
      <w:isLgl/>
      <w:lvlText w:val="%1.%2.%3.%4.%5.%6.%7"/>
      <w:lvlJc w:val="left"/>
      <w:pPr>
        <w:ind w:left="1782" w:hanging="1440"/>
      </w:pPr>
      <w:rPr>
        <w:rFonts w:hint="default"/>
      </w:rPr>
    </w:lvl>
    <w:lvl w:ilvl="7">
      <w:start w:val="1"/>
      <w:numFmt w:val="decimal"/>
      <w:isLgl/>
      <w:lvlText w:val="%1.%2.%3.%4.%5.%6.%7.%8"/>
      <w:lvlJc w:val="left"/>
      <w:pPr>
        <w:ind w:left="1782" w:hanging="1440"/>
      </w:pPr>
      <w:rPr>
        <w:rFonts w:hint="default"/>
      </w:rPr>
    </w:lvl>
    <w:lvl w:ilvl="8">
      <w:start w:val="1"/>
      <w:numFmt w:val="decimal"/>
      <w:isLgl/>
      <w:lvlText w:val="%1.%2.%3.%4.%5.%6.%7.%8.%9"/>
      <w:lvlJc w:val="left"/>
      <w:pPr>
        <w:ind w:left="2142" w:hanging="1800"/>
      </w:pPr>
      <w:rPr>
        <w:rFonts w:hint="default"/>
      </w:rPr>
    </w:lvl>
  </w:abstractNum>
  <w:abstractNum w:abstractNumId="56" w15:restartNumberingAfterBreak="0">
    <w:nsid w:val="36BF7F0F"/>
    <w:multiLevelType w:val="multilevel"/>
    <w:tmpl w:val="7A78EE56"/>
    <w:lvl w:ilvl="0">
      <w:start w:val="1"/>
      <w:numFmt w:val="decimal"/>
      <w:lvlText w:val="%1"/>
      <w:lvlJc w:val="left"/>
      <w:pPr>
        <w:ind w:left="450" w:hanging="450"/>
      </w:pPr>
      <w:rPr>
        <w:rFonts w:ascii="Times New Roman" w:eastAsia="Times New Roman" w:hAnsi="Times New Roman" w:cstheme="minorHAnsi" w:hint="default"/>
        <w:color w:val="0000FF"/>
        <w:sz w:val="24"/>
        <w:u w:val="single"/>
      </w:rPr>
    </w:lvl>
    <w:lvl w:ilvl="1">
      <w:start w:val="1"/>
      <w:numFmt w:val="decimal"/>
      <w:lvlText w:val="%1.%2"/>
      <w:lvlJc w:val="left"/>
      <w:pPr>
        <w:ind w:left="900" w:hanging="450"/>
      </w:pPr>
      <w:rPr>
        <w:rFonts w:ascii="Times New Roman" w:eastAsia="Times New Roman" w:hAnsi="Times New Roman" w:cstheme="minorHAnsi" w:hint="default"/>
        <w:color w:val="0000FF"/>
        <w:sz w:val="24"/>
        <w:u w:val="single"/>
      </w:rPr>
    </w:lvl>
    <w:lvl w:ilvl="2">
      <w:start w:val="1"/>
      <w:numFmt w:val="decimal"/>
      <w:lvlText w:val="%1.%2.%3"/>
      <w:lvlJc w:val="left"/>
      <w:pPr>
        <w:ind w:left="1440" w:hanging="720"/>
      </w:pPr>
      <w:rPr>
        <w:rFonts w:ascii="Times New Roman" w:eastAsia="Times New Roman" w:hAnsi="Times New Roman" w:cstheme="minorHAnsi" w:hint="default"/>
        <w:color w:val="0000FF"/>
        <w:sz w:val="24"/>
        <w:u w:val="single"/>
      </w:rPr>
    </w:lvl>
    <w:lvl w:ilvl="3">
      <w:start w:val="1"/>
      <w:numFmt w:val="decimal"/>
      <w:lvlText w:val="%1.%2.%3.%4"/>
      <w:lvlJc w:val="left"/>
      <w:pPr>
        <w:ind w:left="1800" w:hanging="720"/>
      </w:pPr>
      <w:rPr>
        <w:rFonts w:ascii="Times New Roman" w:eastAsia="Times New Roman" w:hAnsi="Times New Roman" w:cstheme="minorHAnsi" w:hint="default"/>
        <w:color w:val="0000FF"/>
        <w:sz w:val="24"/>
        <w:u w:val="single"/>
      </w:rPr>
    </w:lvl>
    <w:lvl w:ilvl="4">
      <w:start w:val="1"/>
      <w:numFmt w:val="decimal"/>
      <w:lvlText w:val="%1.%2.%3.%4.%5"/>
      <w:lvlJc w:val="left"/>
      <w:pPr>
        <w:ind w:left="2520" w:hanging="1080"/>
      </w:pPr>
      <w:rPr>
        <w:rFonts w:ascii="Times New Roman" w:eastAsia="Times New Roman" w:hAnsi="Times New Roman" w:cstheme="minorHAnsi" w:hint="default"/>
        <w:color w:val="0000FF"/>
        <w:sz w:val="24"/>
        <w:u w:val="single"/>
      </w:rPr>
    </w:lvl>
    <w:lvl w:ilvl="5">
      <w:start w:val="1"/>
      <w:numFmt w:val="decimal"/>
      <w:lvlText w:val="%1.%2.%3.%4.%5.%6"/>
      <w:lvlJc w:val="left"/>
      <w:pPr>
        <w:ind w:left="2880" w:hanging="1080"/>
      </w:pPr>
      <w:rPr>
        <w:rFonts w:ascii="Times New Roman" w:eastAsia="Times New Roman" w:hAnsi="Times New Roman" w:cstheme="minorHAnsi" w:hint="default"/>
        <w:color w:val="0000FF"/>
        <w:sz w:val="24"/>
        <w:u w:val="single"/>
      </w:rPr>
    </w:lvl>
    <w:lvl w:ilvl="6">
      <w:start w:val="1"/>
      <w:numFmt w:val="decimal"/>
      <w:lvlText w:val="%1.%2.%3.%4.%5.%6.%7"/>
      <w:lvlJc w:val="left"/>
      <w:pPr>
        <w:ind w:left="3600" w:hanging="1440"/>
      </w:pPr>
      <w:rPr>
        <w:rFonts w:ascii="Times New Roman" w:eastAsia="Times New Roman" w:hAnsi="Times New Roman" w:cstheme="minorHAnsi" w:hint="default"/>
        <w:color w:val="0000FF"/>
        <w:sz w:val="24"/>
        <w:u w:val="single"/>
      </w:rPr>
    </w:lvl>
    <w:lvl w:ilvl="7">
      <w:start w:val="1"/>
      <w:numFmt w:val="decimal"/>
      <w:lvlText w:val="%1.%2.%3.%4.%5.%6.%7.%8"/>
      <w:lvlJc w:val="left"/>
      <w:pPr>
        <w:ind w:left="3960" w:hanging="1440"/>
      </w:pPr>
      <w:rPr>
        <w:rFonts w:ascii="Times New Roman" w:eastAsia="Times New Roman" w:hAnsi="Times New Roman" w:cstheme="minorHAnsi" w:hint="default"/>
        <w:color w:val="0000FF"/>
        <w:sz w:val="24"/>
        <w:u w:val="single"/>
      </w:rPr>
    </w:lvl>
    <w:lvl w:ilvl="8">
      <w:start w:val="1"/>
      <w:numFmt w:val="decimal"/>
      <w:lvlText w:val="%1.%2.%3.%4.%5.%6.%7.%8.%9"/>
      <w:lvlJc w:val="left"/>
      <w:pPr>
        <w:ind w:left="4320" w:hanging="1440"/>
      </w:pPr>
      <w:rPr>
        <w:rFonts w:ascii="Times New Roman" w:eastAsia="Times New Roman" w:hAnsi="Times New Roman" w:cstheme="minorHAnsi" w:hint="default"/>
        <w:color w:val="0000FF"/>
        <w:sz w:val="24"/>
        <w:u w:val="single"/>
      </w:rPr>
    </w:lvl>
  </w:abstractNum>
  <w:abstractNum w:abstractNumId="57" w15:restartNumberingAfterBreak="0">
    <w:nsid w:val="37087EBA"/>
    <w:multiLevelType w:val="hybridMultilevel"/>
    <w:tmpl w:val="E4DED88A"/>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58" w15:restartNumberingAfterBreak="0">
    <w:nsid w:val="385D001E"/>
    <w:multiLevelType w:val="hybridMultilevel"/>
    <w:tmpl w:val="A55E86A8"/>
    <w:lvl w:ilvl="0" w:tplc="98A0D06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A0061E1"/>
    <w:multiLevelType w:val="hybridMultilevel"/>
    <w:tmpl w:val="E8E683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3B172611"/>
    <w:multiLevelType w:val="hybridMultilevel"/>
    <w:tmpl w:val="09F8D44E"/>
    <w:lvl w:ilvl="0" w:tplc="3E6E8364">
      <w:start w:val="7"/>
      <w:numFmt w:val="lowerLetter"/>
      <w:lvlText w:val="%1)"/>
      <w:lvlJc w:val="left"/>
      <w:pPr>
        <w:ind w:left="-360" w:firstLine="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1" w15:restartNumberingAfterBreak="0">
    <w:nsid w:val="3B51545C"/>
    <w:multiLevelType w:val="hybridMultilevel"/>
    <w:tmpl w:val="5066DBAA"/>
    <w:lvl w:ilvl="0" w:tplc="0409000F">
      <w:start w:val="1"/>
      <w:numFmt w:val="decimal"/>
      <w:lvlText w:val="%1."/>
      <w:lvlJc w:val="left"/>
      <w:pPr>
        <w:ind w:left="1440" w:hanging="360"/>
      </w:pPr>
    </w:lvl>
    <w:lvl w:ilvl="1" w:tplc="04090019">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3B823964"/>
    <w:multiLevelType w:val="hybridMultilevel"/>
    <w:tmpl w:val="2B68B0D2"/>
    <w:lvl w:ilvl="0" w:tplc="04090001">
      <w:start w:val="1"/>
      <w:numFmt w:val="bullet"/>
      <w:lvlText w:val=""/>
      <w:lvlJc w:val="left"/>
      <w:pPr>
        <w:ind w:left="360" w:hanging="360"/>
      </w:pPr>
      <w:rPr>
        <w:rFonts w:ascii="Symbol" w:hAnsi="Symbol" w:hint="default"/>
      </w:rPr>
    </w:lvl>
    <w:lvl w:ilvl="1" w:tplc="E8A21802">
      <w:start w:val="1"/>
      <w:numFmt w:val="bullet"/>
      <w:pStyle w:val="Bullets1inden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3CF41EC2"/>
    <w:multiLevelType w:val="hybridMultilevel"/>
    <w:tmpl w:val="BD202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D122AF9"/>
    <w:multiLevelType w:val="hybridMultilevel"/>
    <w:tmpl w:val="47BEBFBC"/>
    <w:lvl w:ilvl="0" w:tplc="822AF462">
      <w:start w:val="1"/>
      <w:numFmt w:val="upperLetter"/>
      <w:pStyle w:val="HeadingA"/>
      <w:lvlText w:val="%1."/>
      <w:lvlJc w:val="left"/>
      <w:pPr>
        <w:ind w:left="2160" w:hanging="360"/>
      </w:pPr>
      <w:rPr>
        <w: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15">
      <w:start w:val="1"/>
      <w:numFmt w:val="upperLetter"/>
      <w:pStyle w:val="HeadingA"/>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3FAC57B9"/>
    <w:multiLevelType w:val="hybridMultilevel"/>
    <w:tmpl w:val="285EF9A4"/>
    <w:name w:val="rfp222"/>
    <w:lvl w:ilvl="0" w:tplc="0409000F">
      <w:start w:val="1"/>
      <w:numFmt w:val="bullet"/>
      <w:pStyle w:val="FOXBullets"/>
      <w:lvlText w:val=""/>
      <w:lvlJc w:val="left"/>
      <w:pPr>
        <w:tabs>
          <w:tab w:val="num" w:pos="360"/>
        </w:tabs>
        <w:ind w:left="360" w:hanging="360"/>
      </w:pPr>
      <w:rPr>
        <w:rFonts w:ascii="Wingdings" w:hAnsi="Wingdings" w:hint="default"/>
        <w:color w:val="000080"/>
        <w:sz w:val="22"/>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FD04223"/>
    <w:multiLevelType w:val="hybridMultilevel"/>
    <w:tmpl w:val="04090015"/>
    <w:name w:val="rfp32"/>
    <w:lvl w:ilvl="0" w:tplc="74A2101C">
      <w:start w:val="1"/>
      <w:numFmt w:val="upperLetter"/>
      <w:pStyle w:val="Bullet"/>
      <w:lvlText w:val="%1."/>
      <w:lvlJc w:val="left"/>
      <w:pPr>
        <w:tabs>
          <w:tab w:val="num" w:pos="360"/>
        </w:tabs>
        <w:ind w:left="360" w:hanging="360"/>
      </w:pPr>
      <w:rPr>
        <w:rFonts w:hint="default"/>
      </w:rPr>
    </w:lvl>
    <w:lvl w:ilvl="1" w:tplc="4794898E">
      <w:numFmt w:val="decimal"/>
      <w:lvlText w:val=""/>
      <w:lvlJc w:val="left"/>
    </w:lvl>
    <w:lvl w:ilvl="2" w:tplc="83BC400C">
      <w:numFmt w:val="decimal"/>
      <w:lvlText w:val=""/>
      <w:lvlJc w:val="left"/>
    </w:lvl>
    <w:lvl w:ilvl="3" w:tplc="734A7118">
      <w:numFmt w:val="decimal"/>
      <w:lvlText w:val=""/>
      <w:lvlJc w:val="left"/>
    </w:lvl>
    <w:lvl w:ilvl="4" w:tplc="2C2E64E6">
      <w:numFmt w:val="decimal"/>
      <w:lvlText w:val=""/>
      <w:lvlJc w:val="left"/>
    </w:lvl>
    <w:lvl w:ilvl="5" w:tplc="4FC8275A">
      <w:numFmt w:val="decimal"/>
      <w:lvlText w:val=""/>
      <w:lvlJc w:val="left"/>
    </w:lvl>
    <w:lvl w:ilvl="6" w:tplc="0B60C1E0">
      <w:numFmt w:val="decimal"/>
      <w:lvlText w:val=""/>
      <w:lvlJc w:val="left"/>
    </w:lvl>
    <w:lvl w:ilvl="7" w:tplc="54C2EF06">
      <w:numFmt w:val="decimal"/>
      <w:lvlText w:val=""/>
      <w:lvlJc w:val="left"/>
    </w:lvl>
    <w:lvl w:ilvl="8" w:tplc="7BEA4F2A">
      <w:numFmt w:val="decimal"/>
      <w:lvlText w:val=""/>
      <w:lvlJc w:val="left"/>
    </w:lvl>
  </w:abstractNum>
  <w:abstractNum w:abstractNumId="67" w15:restartNumberingAfterBreak="0">
    <w:nsid w:val="40164F7A"/>
    <w:multiLevelType w:val="hybridMultilevel"/>
    <w:tmpl w:val="24D8BDF4"/>
    <w:lvl w:ilvl="0" w:tplc="AC2CA100">
      <w:start w:val="1"/>
      <w:numFmt w:val="bullet"/>
      <w:pStyle w:val="ProjConnbulletitem"/>
      <w:lvlText w:val=""/>
      <w:lvlJc w:val="left"/>
      <w:pPr>
        <w:tabs>
          <w:tab w:val="num" w:pos="1080"/>
        </w:tabs>
        <w:ind w:left="1080" w:hanging="360"/>
      </w:pPr>
      <w:rPr>
        <w:rFonts w:ascii="Wingdings" w:hAnsi="Wingdings" w:cs="Wingdings" w:hint="default"/>
        <w:sz w:val="16"/>
        <w:szCs w:val="16"/>
      </w:rPr>
    </w:lvl>
    <w:lvl w:ilvl="1" w:tplc="FAE02432">
      <w:start w:val="1"/>
      <w:numFmt w:val="bullet"/>
      <w:lvlText w:val=""/>
      <w:lvlJc w:val="left"/>
      <w:pPr>
        <w:tabs>
          <w:tab w:val="num" w:pos="1440"/>
        </w:tabs>
        <w:ind w:left="1440" w:hanging="360"/>
      </w:pPr>
      <w:rPr>
        <w:rFonts w:ascii="Wingdings" w:hAnsi="Wingdings" w:cs="Wingdings" w:hint="default"/>
        <w:sz w:val="16"/>
        <w:szCs w:val="16"/>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8" w15:restartNumberingAfterBreak="0">
    <w:nsid w:val="404E2063"/>
    <w:multiLevelType w:val="hybridMultilevel"/>
    <w:tmpl w:val="80AA625A"/>
    <w:lvl w:ilvl="0" w:tplc="F03E11CE">
      <w:start w:val="1"/>
      <w:numFmt w:val="bullet"/>
      <w:pStyle w:val="Bullet2"/>
      <w:lvlText w:val=""/>
      <w:lvlJc w:val="left"/>
      <w:pPr>
        <w:tabs>
          <w:tab w:val="num" w:pos="2808"/>
        </w:tabs>
        <w:ind w:left="2808" w:hanging="360"/>
      </w:pPr>
      <w:rPr>
        <w:rFonts w:ascii="Wingdings" w:hAnsi="Wingdings" w:hint="default"/>
      </w:rPr>
    </w:lvl>
    <w:lvl w:ilvl="1" w:tplc="04090003">
      <w:start w:val="1"/>
      <w:numFmt w:val="bullet"/>
      <w:lvlText w:val="o"/>
      <w:lvlJc w:val="left"/>
      <w:pPr>
        <w:tabs>
          <w:tab w:val="num" w:pos="3528"/>
        </w:tabs>
        <w:ind w:left="3528" w:hanging="360"/>
      </w:pPr>
      <w:rPr>
        <w:rFonts w:ascii="Courier New" w:hAnsi="Courier New" w:cs="Courier New" w:hint="default"/>
      </w:rPr>
    </w:lvl>
    <w:lvl w:ilvl="2" w:tplc="04090005" w:tentative="1">
      <w:start w:val="1"/>
      <w:numFmt w:val="bullet"/>
      <w:lvlText w:val=""/>
      <w:lvlJc w:val="left"/>
      <w:pPr>
        <w:tabs>
          <w:tab w:val="num" w:pos="4248"/>
        </w:tabs>
        <w:ind w:left="4248" w:hanging="360"/>
      </w:pPr>
      <w:rPr>
        <w:rFonts w:ascii="Wingdings" w:hAnsi="Wingdings" w:hint="default"/>
      </w:rPr>
    </w:lvl>
    <w:lvl w:ilvl="3" w:tplc="04090001" w:tentative="1">
      <w:start w:val="1"/>
      <w:numFmt w:val="bullet"/>
      <w:lvlText w:val=""/>
      <w:lvlJc w:val="left"/>
      <w:pPr>
        <w:tabs>
          <w:tab w:val="num" w:pos="4968"/>
        </w:tabs>
        <w:ind w:left="4968" w:hanging="360"/>
      </w:pPr>
      <w:rPr>
        <w:rFonts w:ascii="Symbol" w:hAnsi="Symbol" w:hint="default"/>
      </w:rPr>
    </w:lvl>
    <w:lvl w:ilvl="4" w:tplc="04090003" w:tentative="1">
      <w:start w:val="1"/>
      <w:numFmt w:val="bullet"/>
      <w:lvlText w:val="o"/>
      <w:lvlJc w:val="left"/>
      <w:pPr>
        <w:tabs>
          <w:tab w:val="num" w:pos="5688"/>
        </w:tabs>
        <w:ind w:left="5688" w:hanging="360"/>
      </w:pPr>
      <w:rPr>
        <w:rFonts w:ascii="Courier New" w:hAnsi="Courier New" w:cs="Courier New" w:hint="default"/>
      </w:rPr>
    </w:lvl>
    <w:lvl w:ilvl="5" w:tplc="04090005" w:tentative="1">
      <w:start w:val="1"/>
      <w:numFmt w:val="bullet"/>
      <w:lvlText w:val=""/>
      <w:lvlJc w:val="left"/>
      <w:pPr>
        <w:tabs>
          <w:tab w:val="num" w:pos="6408"/>
        </w:tabs>
        <w:ind w:left="6408" w:hanging="360"/>
      </w:pPr>
      <w:rPr>
        <w:rFonts w:ascii="Wingdings" w:hAnsi="Wingdings" w:hint="default"/>
      </w:rPr>
    </w:lvl>
    <w:lvl w:ilvl="6" w:tplc="04090001" w:tentative="1">
      <w:start w:val="1"/>
      <w:numFmt w:val="bullet"/>
      <w:lvlText w:val=""/>
      <w:lvlJc w:val="left"/>
      <w:pPr>
        <w:tabs>
          <w:tab w:val="num" w:pos="7128"/>
        </w:tabs>
        <w:ind w:left="7128" w:hanging="360"/>
      </w:pPr>
      <w:rPr>
        <w:rFonts w:ascii="Symbol" w:hAnsi="Symbol" w:hint="default"/>
      </w:rPr>
    </w:lvl>
    <w:lvl w:ilvl="7" w:tplc="04090003" w:tentative="1">
      <w:start w:val="1"/>
      <w:numFmt w:val="bullet"/>
      <w:lvlText w:val="o"/>
      <w:lvlJc w:val="left"/>
      <w:pPr>
        <w:tabs>
          <w:tab w:val="num" w:pos="7848"/>
        </w:tabs>
        <w:ind w:left="7848" w:hanging="360"/>
      </w:pPr>
      <w:rPr>
        <w:rFonts w:ascii="Courier New" w:hAnsi="Courier New" w:cs="Courier New" w:hint="default"/>
      </w:rPr>
    </w:lvl>
    <w:lvl w:ilvl="8" w:tplc="04090005" w:tentative="1">
      <w:start w:val="1"/>
      <w:numFmt w:val="bullet"/>
      <w:lvlText w:val=""/>
      <w:lvlJc w:val="left"/>
      <w:pPr>
        <w:tabs>
          <w:tab w:val="num" w:pos="8568"/>
        </w:tabs>
        <w:ind w:left="8568" w:hanging="360"/>
      </w:pPr>
      <w:rPr>
        <w:rFonts w:ascii="Wingdings" w:hAnsi="Wingdings" w:hint="default"/>
      </w:rPr>
    </w:lvl>
  </w:abstractNum>
  <w:abstractNum w:abstractNumId="69" w15:restartNumberingAfterBreak="0">
    <w:nsid w:val="415C21D2"/>
    <w:multiLevelType w:val="hybridMultilevel"/>
    <w:tmpl w:val="5F2CB03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0" w15:restartNumberingAfterBreak="0">
    <w:nsid w:val="418714D4"/>
    <w:multiLevelType w:val="hybridMultilevel"/>
    <w:tmpl w:val="FC446B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2951654"/>
    <w:multiLevelType w:val="hybridMultilevel"/>
    <w:tmpl w:val="A6D6DAC6"/>
    <w:lvl w:ilvl="0" w:tplc="631CC8EC">
      <w:start w:val="1"/>
      <w:numFmt w:val="decimal"/>
      <w:lvlText w:val="%1."/>
      <w:lvlJc w:val="left"/>
      <w:pPr>
        <w:ind w:left="2250" w:hanging="108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72" w15:restartNumberingAfterBreak="0">
    <w:nsid w:val="433100AD"/>
    <w:multiLevelType w:val="hybridMultilevel"/>
    <w:tmpl w:val="B9D83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79B42A3"/>
    <w:multiLevelType w:val="hybridMultilevel"/>
    <w:tmpl w:val="A4A25528"/>
    <w:lvl w:ilvl="0" w:tplc="E708D33A">
      <w:start w:val="1"/>
      <w:numFmt w:val="bullet"/>
      <w:pStyle w:val="Bullet3"/>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8017F5D"/>
    <w:multiLevelType w:val="hybridMultilevel"/>
    <w:tmpl w:val="D9065508"/>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5" w15:restartNumberingAfterBreak="0">
    <w:nsid w:val="49A44FB7"/>
    <w:multiLevelType w:val="hybridMultilevel"/>
    <w:tmpl w:val="A1F478FA"/>
    <w:lvl w:ilvl="0" w:tplc="0409000F">
      <w:start w:val="1"/>
      <w:numFmt w:val="decimal"/>
      <w:pStyle w:val="FOXNumbers"/>
      <w:lvlText w:val="%1."/>
      <w:lvlJc w:val="left"/>
      <w:pPr>
        <w:tabs>
          <w:tab w:val="num" w:pos="360"/>
        </w:tabs>
        <w:ind w:left="360" w:hanging="360"/>
      </w:pPr>
      <w:rPr>
        <w:rFonts w:hint="default"/>
        <w:b w:val="0"/>
        <w:i w:val="0"/>
        <w:sz w:val="22"/>
        <w:szCs w:val="24"/>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6" w15:restartNumberingAfterBreak="0">
    <w:nsid w:val="4B0F4D95"/>
    <w:multiLevelType w:val="hybridMultilevel"/>
    <w:tmpl w:val="57BA0C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4DF20426"/>
    <w:multiLevelType w:val="hybridMultilevel"/>
    <w:tmpl w:val="93E89DE2"/>
    <w:lvl w:ilvl="0" w:tplc="C7DE320E">
      <w:start w:val="1"/>
      <w:numFmt w:val="lowerLetter"/>
      <w:lvlText w:val="(%1)"/>
      <w:lvlJc w:val="left"/>
      <w:pPr>
        <w:ind w:left="720" w:hanging="360"/>
      </w:pPr>
      <w:rPr>
        <w:rFonts w:eastAsia="Times New Roman"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4F9257DB"/>
    <w:multiLevelType w:val="multilevel"/>
    <w:tmpl w:val="A8D2FA0C"/>
    <w:lvl w:ilvl="0">
      <w:start w:val="1"/>
      <w:numFmt w:val="decimal"/>
      <w:lvlText w:val="%1"/>
      <w:lvlJc w:val="left"/>
      <w:pPr>
        <w:ind w:left="450" w:hanging="450"/>
      </w:pPr>
      <w:rPr>
        <w:rFonts w:eastAsia="Times New Roman" w:hint="default"/>
        <w:color w:val="0000FF"/>
        <w:u w:val="single"/>
      </w:rPr>
    </w:lvl>
    <w:lvl w:ilvl="1">
      <w:start w:val="1"/>
      <w:numFmt w:val="decimal"/>
      <w:lvlText w:val="%1.%2"/>
      <w:lvlJc w:val="left"/>
      <w:pPr>
        <w:ind w:left="810" w:hanging="450"/>
      </w:pPr>
      <w:rPr>
        <w:rFonts w:eastAsia="Times New Roman" w:hint="default"/>
        <w:color w:val="0000FF"/>
        <w:u w:val="single"/>
      </w:rPr>
    </w:lvl>
    <w:lvl w:ilvl="2">
      <w:start w:val="1"/>
      <w:numFmt w:val="decimal"/>
      <w:lvlText w:val="%1.%2.%3"/>
      <w:lvlJc w:val="left"/>
      <w:pPr>
        <w:ind w:left="1440" w:hanging="720"/>
      </w:pPr>
      <w:rPr>
        <w:rFonts w:eastAsia="Times New Roman" w:hint="default"/>
        <w:color w:val="0000FF"/>
        <w:u w:val="single"/>
      </w:rPr>
    </w:lvl>
    <w:lvl w:ilvl="3">
      <w:start w:val="1"/>
      <w:numFmt w:val="decimal"/>
      <w:lvlText w:val="%1.%2.%3.%4"/>
      <w:lvlJc w:val="left"/>
      <w:pPr>
        <w:ind w:left="1800" w:hanging="720"/>
      </w:pPr>
      <w:rPr>
        <w:rFonts w:eastAsia="Times New Roman" w:hint="default"/>
        <w:color w:val="0000FF"/>
        <w:u w:val="single"/>
      </w:rPr>
    </w:lvl>
    <w:lvl w:ilvl="4">
      <w:start w:val="1"/>
      <w:numFmt w:val="decimal"/>
      <w:lvlText w:val="%1.%2.%3.%4.%5"/>
      <w:lvlJc w:val="left"/>
      <w:pPr>
        <w:ind w:left="2520" w:hanging="1080"/>
      </w:pPr>
      <w:rPr>
        <w:rFonts w:eastAsia="Times New Roman" w:hint="default"/>
        <w:color w:val="0000FF"/>
        <w:u w:val="single"/>
      </w:rPr>
    </w:lvl>
    <w:lvl w:ilvl="5">
      <w:start w:val="1"/>
      <w:numFmt w:val="decimal"/>
      <w:lvlText w:val="%1.%2.%3.%4.%5.%6"/>
      <w:lvlJc w:val="left"/>
      <w:pPr>
        <w:ind w:left="2880" w:hanging="1080"/>
      </w:pPr>
      <w:rPr>
        <w:rFonts w:eastAsia="Times New Roman" w:hint="default"/>
        <w:color w:val="0000FF"/>
        <w:u w:val="single"/>
      </w:rPr>
    </w:lvl>
    <w:lvl w:ilvl="6">
      <w:start w:val="1"/>
      <w:numFmt w:val="decimal"/>
      <w:lvlText w:val="%1.%2.%3.%4.%5.%6.%7"/>
      <w:lvlJc w:val="left"/>
      <w:pPr>
        <w:ind w:left="3600" w:hanging="1440"/>
      </w:pPr>
      <w:rPr>
        <w:rFonts w:eastAsia="Times New Roman" w:hint="default"/>
        <w:color w:val="0000FF"/>
        <w:u w:val="single"/>
      </w:rPr>
    </w:lvl>
    <w:lvl w:ilvl="7">
      <w:start w:val="1"/>
      <w:numFmt w:val="decimal"/>
      <w:lvlText w:val="%1.%2.%3.%4.%5.%6.%7.%8"/>
      <w:lvlJc w:val="left"/>
      <w:pPr>
        <w:ind w:left="3960" w:hanging="1440"/>
      </w:pPr>
      <w:rPr>
        <w:rFonts w:eastAsia="Times New Roman" w:hint="default"/>
        <w:color w:val="0000FF"/>
        <w:u w:val="single"/>
      </w:rPr>
    </w:lvl>
    <w:lvl w:ilvl="8">
      <w:start w:val="1"/>
      <w:numFmt w:val="decimal"/>
      <w:lvlText w:val="%1.%2.%3.%4.%5.%6.%7.%8.%9"/>
      <w:lvlJc w:val="left"/>
      <w:pPr>
        <w:ind w:left="4680" w:hanging="1800"/>
      </w:pPr>
      <w:rPr>
        <w:rFonts w:eastAsia="Times New Roman" w:hint="default"/>
        <w:color w:val="0000FF"/>
        <w:u w:val="single"/>
      </w:rPr>
    </w:lvl>
  </w:abstractNum>
  <w:abstractNum w:abstractNumId="79" w15:restartNumberingAfterBreak="0">
    <w:nsid w:val="4FF54075"/>
    <w:multiLevelType w:val="hybridMultilevel"/>
    <w:tmpl w:val="F3CA4A6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0" w15:restartNumberingAfterBreak="0">
    <w:nsid w:val="51D403EC"/>
    <w:multiLevelType w:val="hybridMultilevel"/>
    <w:tmpl w:val="A7DE83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3A52484"/>
    <w:multiLevelType w:val="multilevel"/>
    <w:tmpl w:val="AAEC8F80"/>
    <w:lvl w:ilvl="0">
      <w:start w:val="1"/>
      <w:numFmt w:val="decimal"/>
      <w:lvlText w:val="%1."/>
      <w:lvlJc w:val="left"/>
      <w:pPr>
        <w:ind w:left="720" w:hanging="360"/>
      </w:pPr>
      <w:rPr>
        <w:rFonts w:ascii="Times New Roman" w:hAnsi="Times New Roman" w:cs="Times New Roman" w:hint="default"/>
        <w:sz w:val="22"/>
        <w:szCs w:val="22"/>
      </w:rPr>
    </w:lvl>
    <w:lvl w:ilvl="1">
      <w:start w:val="4"/>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2" w15:restartNumberingAfterBreak="0">
    <w:nsid w:val="545743A2"/>
    <w:multiLevelType w:val="hybridMultilevel"/>
    <w:tmpl w:val="88FCCBAC"/>
    <w:lvl w:ilvl="0" w:tplc="3DF2EE7C">
      <w:start w:val="7"/>
      <w:numFmt w:val="lowerLetter"/>
      <w:lvlText w:val="%1)"/>
      <w:lvlJc w:val="left"/>
      <w:pPr>
        <w:ind w:left="-360" w:firstLine="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3" w15:restartNumberingAfterBreak="0">
    <w:nsid w:val="54EB0CDE"/>
    <w:multiLevelType w:val="hybridMultilevel"/>
    <w:tmpl w:val="10C6B888"/>
    <w:lvl w:ilvl="0" w:tplc="C966D5AA">
      <w:start w:val="1"/>
      <w:numFmt w:val="bullet"/>
      <w:pStyle w:val="Bullets1"/>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55847497"/>
    <w:multiLevelType w:val="multilevel"/>
    <w:tmpl w:val="E73CA3F6"/>
    <w:lvl w:ilvl="0">
      <w:start w:val="1"/>
      <w:numFmt w:val="decimal"/>
      <w:lvlText w:val="%1."/>
      <w:lvlJc w:val="left"/>
      <w:pPr>
        <w:ind w:left="720" w:hanging="360"/>
      </w:pPr>
      <w:rPr>
        <w:rFonts w:hint="default"/>
      </w:rPr>
    </w:lvl>
    <w:lvl w:ilvl="1">
      <w:start w:val="8"/>
      <w:numFmt w:val="decimal"/>
      <w:isLgl/>
      <w:lvlText w:val="%1.%2"/>
      <w:lvlJc w:val="left"/>
      <w:pPr>
        <w:ind w:left="1410" w:hanging="810"/>
      </w:pPr>
      <w:rPr>
        <w:rFonts w:hint="default"/>
      </w:rPr>
    </w:lvl>
    <w:lvl w:ilvl="2">
      <w:start w:val="14"/>
      <w:numFmt w:val="decimal"/>
      <w:isLgl/>
      <w:lvlText w:val="%1.%2.%3"/>
      <w:lvlJc w:val="left"/>
      <w:pPr>
        <w:ind w:left="1650" w:hanging="810"/>
      </w:pPr>
      <w:rPr>
        <w:rFonts w:hint="default"/>
      </w:rPr>
    </w:lvl>
    <w:lvl w:ilvl="3">
      <w:start w:val="1"/>
      <w:numFmt w:val="decimal"/>
      <w:isLgl/>
      <w:lvlText w:val="%1.%2.%3.%4"/>
      <w:lvlJc w:val="left"/>
      <w:pPr>
        <w:ind w:left="1890" w:hanging="810"/>
      </w:pPr>
      <w:rPr>
        <w:rFonts w:hint="default"/>
      </w:rPr>
    </w:lvl>
    <w:lvl w:ilvl="4">
      <w:start w:val="1"/>
      <w:numFmt w:val="decimal"/>
      <w:isLgl/>
      <w:lvlText w:val="%1.%2.%3.%4.%5"/>
      <w:lvlJc w:val="left"/>
      <w:pPr>
        <w:ind w:left="240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480" w:hanging="1440"/>
      </w:pPr>
      <w:rPr>
        <w:rFonts w:hint="default"/>
      </w:rPr>
    </w:lvl>
    <w:lvl w:ilvl="8">
      <w:start w:val="1"/>
      <w:numFmt w:val="decimal"/>
      <w:isLgl/>
      <w:lvlText w:val="%1.%2.%3.%4.%5.%6.%7.%8.%9"/>
      <w:lvlJc w:val="left"/>
      <w:pPr>
        <w:ind w:left="3720" w:hanging="1440"/>
      </w:pPr>
      <w:rPr>
        <w:rFonts w:hint="default"/>
      </w:rPr>
    </w:lvl>
  </w:abstractNum>
  <w:abstractNum w:abstractNumId="85" w15:restartNumberingAfterBreak="0">
    <w:nsid w:val="57DA04D7"/>
    <w:multiLevelType w:val="multilevel"/>
    <w:tmpl w:val="E2E0587E"/>
    <w:lvl w:ilvl="0">
      <w:start w:val="1"/>
      <w:numFmt w:val="decimal"/>
      <w:lvlText w:val="%1."/>
      <w:lvlJc w:val="left"/>
      <w:pPr>
        <w:ind w:left="720" w:hanging="360"/>
      </w:pPr>
    </w:lvl>
    <w:lvl w:ilvl="1">
      <w:start w:val="4"/>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6" w15:restartNumberingAfterBreak="0">
    <w:nsid w:val="583F2FB1"/>
    <w:multiLevelType w:val="hybridMultilevel"/>
    <w:tmpl w:val="ACDAD698"/>
    <w:lvl w:ilvl="0" w:tplc="FFFFFFF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7" w15:restartNumberingAfterBreak="0">
    <w:nsid w:val="58B56CF4"/>
    <w:multiLevelType w:val="hybridMultilevel"/>
    <w:tmpl w:val="5212130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AE8301C"/>
    <w:multiLevelType w:val="hybridMultilevel"/>
    <w:tmpl w:val="57A26B4C"/>
    <w:lvl w:ilvl="0" w:tplc="C09E15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15:restartNumberingAfterBreak="0">
    <w:nsid w:val="5D3F12B2"/>
    <w:multiLevelType w:val="hybridMultilevel"/>
    <w:tmpl w:val="C3F66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5DF8430B"/>
    <w:multiLevelType w:val="hybridMultilevel"/>
    <w:tmpl w:val="573E6CBC"/>
    <w:lvl w:ilvl="0" w:tplc="9D566664">
      <w:start w:val="1"/>
      <w:numFmt w:val="bullet"/>
      <w:pStyle w:val="TableBullet1"/>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5E135A70"/>
    <w:multiLevelType w:val="hybridMultilevel"/>
    <w:tmpl w:val="4E22C68A"/>
    <w:lvl w:ilvl="0" w:tplc="C876EB88">
      <w:start w:val="7"/>
      <w:numFmt w:val="lowerLetter"/>
      <w:lvlText w:val="%1)"/>
      <w:lvlJc w:val="left"/>
      <w:pPr>
        <w:ind w:left="-360" w:firstLine="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2" w15:restartNumberingAfterBreak="0">
    <w:nsid w:val="5E4E1FDA"/>
    <w:multiLevelType w:val="hybridMultilevel"/>
    <w:tmpl w:val="FFFFFFFF"/>
    <w:lvl w:ilvl="0" w:tplc="2BFE0A88">
      <w:start w:val="1"/>
      <w:numFmt w:val="decimal"/>
      <w:lvlText w:val="%1."/>
      <w:lvlJc w:val="left"/>
      <w:pPr>
        <w:ind w:left="720" w:hanging="360"/>
      </w:pPr>
    </w:lvl>
    <w:lvl w:ilvl="1" w:tplc="84CE6F5E">
      <w:start w:val="1"/>
      <w:numFmt w:val="lowerLetter"/>
      <w:lvlText w:val="%2."/>
      <w:lvlJc w:val="left"/>
      <w:pPr>
        <w:ind w:left="1440" w:hanging="360"/>
      </w:pPr>
    </w:lvl>
    <w:lvl w:ilvl="2" w:tplc="EF16B83A">
      <w:start w:val="1"/>
      <w:numFmt w:val="lowerRoman"/>
      <w:lvlText w:val="%3."/>
      <w:lvlJc w:val="right"/>
      <w:pPr>
        <w:ind w:left="2160" w:hanging="180"/>
      </w:pPr>
    </w:lvl>
    <w:lvl w:ilvl="3" w:tplc="109ED05E">
      <w:start w:val="1"/>
      <w:numFmt w:val="decimal"/>
      <w:lvlText w:val="%4."/>
      <w:lvlJc w:val="left"/>
      <w:pPr>
        <w:ind w:left="2880" w:hanging="360"/>
      </w:pPr>
    </w:lvl>
    <w:lvl w:ilvl="4" w:tplc="5F9A1840">
      <w:start w:val="1"/>
      <w:numFmt w:val="lowerLetter"/>
      <w:lvlText w:val="%5."/>
      <w:lvlJc w:val="left"/>
      <w:pPr>
        <w:ind w:left="3600" w:hanging="360"/>
      </w:pPr>
    </w:lvl>
    <w:lvl w:ilvl="5" w:tplc="BFCA50F8">
      <w:start w:val="1"/>
      <w:numFmt w:val="lowerRoman"/>
      <w:lvlText w:val="%6."/>
      <w:lvlJc w:val="right"/>
      <w:pPr>
        <w:ind w:left="4320" w:hanging="180"/>
      </w:pPr>
    </w:lvl>
    <w:lvl w:ilvl="6" w:tplc="8A78866E">
      <w:start w:val="1"/>
      <w:numFmt w:val="decimal"/>
      <w:lvlText w:val="%7."/>
      <w:lvlJc w:val="left"/>
      <w:pPr>
        <w:ind w:left="5040" w:hanging="360"/>
      </w:pPr>
    </w:lvl>
    <w:lvl w:ilvl="7" w:tplc="CF3CE36E">
      <w:start w:val="1"/>
      <w:numFmt w:val="lowerLetter"/>
      <w:lvlText w:val="%8."/>
      <w:lvlJc w:val="left"/>
      <w:pPr>
        <w:ind w:left="5760" w:hanging="360"/>
      </w:pPr>
    </w:lvl>
    <w:lvl w:ilvl="8" w:tplc="81228300">
      <w:start w:val="1"/>
      <w:numFmt w:val="lowerRoman"/>
      <w:lvlText w:val="%9."/>
      <w:lvlJc w:val="right"/>
      <w:pPr>
        <w:ind w:left="6480" w:hanging="180"/>
      </w:pPr>
    </w:lvl>
  </w:abstractNum>
  <w:abstractNum w:abstractNumId="93" w15:restartNumberingAfterBreak="0">
    <w:nsid w:val="5E9A085B"/>
    <w:multiLevelType w:val="hybridMultilevel"/>
    <w:tmpl w:val="1206C5A8"/>
    <w:lvl w:ilvl="0" w:tplc="647EBE90">
      <w:start w:val="1"/>
      <w:numFmt w:val="lowerLetter"/>
      <w:lvlText w:val="%1."/>
      <w:lvlJc w:val="left"/>
      <w:pPr>
        <w:ind w:left="2700" w:hanging="360"/>
      </w:pPr>
      <w:rPr>
        <w:rFonts w:ascii="Times New Roman" w:hAnsi="Times New Roman" w:cs="Times New Roman"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94" w15:restartNumberingAfterBreak="0">
    <w:nsid w:val="5EBB0660"/>
    <w:multiLevelType w:val="hybridMultilevel"/>
    <w:tmpl w:val="9F88AAEE"/>
    <w:lvl w:ilvl="0" w:tplc="AA224B6A">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5EF22B1C"/>
    <w:multiLevelType w:val="hybridMultilevel"/>
    <w:tmpl w:val="F9FE1C56"/>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F2274E0"/>
    <w:multiLevelType w:val="hybridMultilevel"/>
    <w:tmpl w:val="1F8205A8"/>
    <w:name w:val="NumberText122222244"/>
    <w:lvl w:ilvl="0" w:tplc="9AA42180">
      <w:start w:val="1"/>
      <w:numFmt w:val="bullet"/>
      <w:lvlText w:val=""/>
      <w:lvlJc w:val="left"/>
      <w:pPr>
        <w:ind w:left="1080" w:hanging="360"/>
      </w:pPr>
      <w:rPr>
        <w:rFonts w:ascii="Symbol" w:hAnsi="Symbol" w:hint="default"/>
      </w:rPr>
    </w:lvl>
    <w:lvl w:ilvl="1" w:tplc="81727530" w:tentative="1">
      <w:start w:val="1"/>
      <w:numFmt w:val="bullet"/>
      <w:lvlText w:val="o"/>
      <w:lvlJc w:val="left"/>
      <w:pPr>
        <w:ind w:left="1800" w:hanging="360"/>
      </w:pPr>
      <w:rPr>
        <w:rFonts w:ascii="Courier New" w:hAnsi="Courier New" w:cs="Courier New" w:hint="default"/>
      </w:rPr>
    </w:lvl>
    <w:lvl w:ilvl="2" w:tplc="50927BE0" w:tentative="1">
      <w:start w:val="1"/>
      <w:numFmt w:val="bullet"/>
      <w:lvlText w:val=""/>
      <w:lvlJc w:val="left"/>
      <w:pPr>
        <w:ind w:left="2520" w:hanging="360"/>
      </w:pPr>
      <w:rPr>
        <w:rFonts w:ascii="Wingdings" w:hAnsi="Wingdings" w:hint="default"/>
      </w:rPr>
    </w:lvl>
    <w:lvl w:ilvl="3" w:tplc="AE54392E" w:tentative="1">
      <w:start w:val="1"/>
      <w:numFmt w:val="bullet"/>
      <w:lvlText w:val=""/>
      <w:lvlJc w:val="left"/>
      <w:pPr>
        <w:ind w:left="3240" w:hanging="360"/>
      </w:pPr>
      <w:rPr>
        <w:rFonts w:ascii="Symbol" w:hAnsi="Symbol" w:hint="default"/>
      </w:rPr>
    </w:lvl>
    <w:lvl w:ilvl="4" w:tplc="EC2E6686" w:tentative="1">
      <w:start w:val="1"/>
      <w:numFmt w:val="bullet"/>
      <w:lvlText w:val="o"/>
      <w:lvlJc w:val="left"/>
      <w:pPr>
        <w:ind w:left="3960" w:hanging="360"/>
      </w:pPr>
      <w:rPr>
        <w:rFonts w:ascii="Courier New" w:hAnsi="Courier New" w:cs="Courier New" w:hint="default"/>
      </w:rPr>
    </w:lvl>
    <w:lvl w:ilvl="5" w:tplc="B23AD786" w:tentative="1">
      <w:start w:val="1"/>
      <w:numFmt w:val="bullet"/>
      <w:lvlText w:val=""/>
      <w:lvlJc w:val="left"/>
      <w:pPr>
        <w:ind w:left="4680" w:hanging="360"/>
      </w:pPr>
      <w:rPr>
        <w:rFonts w:ascii="Wingdings" w:hAnsi="Wingdings" w:hint="default"/>
      </w:rPr>
    </w:lvl>
    <w:lvl w:ilvl="6" w:tplc="E146D9C6" w:tentative="1">
      <w:start w:val="1"/>
      <w:numFmt w:val="bullet"/>
      <w:lvlText w:val=""/>
      <w:lvlJc w:val="left"/>
      <w:pPr>
        <w:ind w:left="5400" w:hanging="360"/>
      </w:pPr>
      <w:rPr>
        <w:rFonts w:ascii="Symbol" w:hAnsi="Symbol" w:hint="default"/>
      </w:rPr>
    </w:lvl>
    <w:lvl w:ilvl="7" w:tplc="3880E826" w:tentative="1">
      <w:start w:val="1"/>
      <w:numFmt w:val="bullet"/>
      <w:lvlText w:val="o"/>
      <w:lvlJc w:val="left"/>
      <w:pPr>
        <w:ind w:left="6120" w:hanging="360"/>
      </w:pPr>
      <w:rPr>
        <w:rFonts w:ascii="Courier New" w:hAnsi="Courier New" w:cs="Courier New" w:hint="default"/>
      </w:rPr>
    </w:lvl>
    <w:lvl w:ilvl="8" w:tplc="B17C51B0" w:tentative="1">
      <w:start w:val="1"/>
      <w:numFmt w:val="bullet"/>
      <w:lvlText w:val=""/>
      <w:lvlJc w:val="left"/>
      <w:pPr>
        <w:ind w:left="6840" w:hanging="360"/>
      </w:pPr>
      <w:rPr>
        <w:rFonts w:ascii="Wingdings" w:hAnsi="Wingdings" w:hint="default"/>
      </w:rPr>
    </w:lvl>
  </w:abstractNum>
  <w:abstractNum w:abstractNumId="97" w15:restartNumberingAfterBreak="0">
    <w:nsid w:val="5F807767"/>
    <w:multiLevelType w:val="hybridMultilevel"/>
    <w:tmpl w:val="24B212B4"/>
    <w:lvl w:ilvl="0" w:tplc="F64A1384">
      <w:start w:val="7"/>
      <w:numFmt w:val="lowerLetter"/>
      <w:lvlText w:val="%1)"/>
      <w:lvlJc w:val="left"/>
      <w:pPr>
        <w:ind w:left="-360" w:firstLine="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8" w15:restartNumberingAfterBreak="0">
    <w:nsid w:val="5F871C14"/>
    <w:multiLevelType w:val="hybridMultilevel"/>
    <w:tmpl w:val="160C47E2"/>
    <w:lvl w:ilvl="0" w:tplc="FFFFFFFF">
      <w:start w:val="1"/>
      <w:numFmt w:val="decimal"/>
      <w:lvlText w:val="%1."/>
      <w:lvlJc w:val="left"/>
      <w:pPr>
        <w:tabs>
          <w:tab w:val="num" w:pos="1440"/>
        </w:tabs>
        <w:ind w:left="1440" w:hanging="360"/>
      </w:pPr>
      <w:rPr>
        <w:rFonts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9" w15:restartNumberingAfterBreak="0">
    <w:nsid w:val="5FCA0471"/>
    <w:multiLevelType w:val="multilevel"/>
    <w:tmpl w:val="A63CD89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602109E5"/>
    <w:multiLevelType w:val="hybridMultilevel"/>
    <w:tmpl w:val="840C476C"/>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01" w15:restartNumberingAfterBreak="0">
    <w:nsid w:val="60AD1874"/>
    <w:multiLevelType w:val="multilevel"/>
    <w:tmpl w:val="DE74B83C"/>
    <w:lvl w:ilvl="0">
      <w:start w:val="1"/>
      <w:numFmt w:val="decimal"/>
      <w:lvlText w:val="%1."/>
      <w:lvlJc w:val="left"/>
      <w:pPr>
        <w:ind w:left="720" w:hanging="360"/>
      </w:pPr>
      <w:rPr>
        <w:rFonts w:hint="default"/>
      </w:rPr>
    </w:lvl>
    <w:lvl w:ilvl="1">
      <w:start w:val="3"/>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2" w15:restartNumberingAfterBreak="0">
    <w:nsid w:val="612354D3"/>
    <w:multiLevelType w:val="multilevel"/>
    <w:tmpl w:val="C4B272F0"/>
    <w:lvl w:ilvl="0">
      <w:start w:val="4"/>
      <w:numFmt w:val="decimal"/>
      <w:lvlText w:val="%1"/>
      <w:lvlJc w:val="left"/>
      <w:pPr>
        <w:ind w:left="480" w:hanging="480"/>
      </w:pPr>
      <w:rPr>
        <w:rFonts w:hint="default"/>
      </w:rPr>
    </w:lvl>
    <w:lvl w:ilvl="1">
      <w:start w:val="3"/>
      <w:numFmt w:val="decimal"/>
      <w:lvlText w:val="%1.%2"/>
      <w:lvlJc w:val="left"/>
      <w:pPr>
        <w:ind w:left="660" w:hanging="480"/>
      </w:pPr>
      <w:rPr>
        <w:rFonts w:hint="default"/>
      </w:rPr>
    </w:lvl>
    <w:lvl w:ilvl="2">
      <w:start w:val="8"/>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03" w15:restartNumberingAfterBreak="0">
    <w:nsid w:val="62257E96"/>
    <w:multiLevelType w:val="multilevel"/>
    <w:tmpl w:val="436627CE"/>
    <w:lvl w:ilvl="0">
      <w:start w:val="1"/>
      <w:numFmt w:val="decimal"/>
      <w:lvlText w:val="%1."/>
      <w:lvlJc w:val="left"/>
      <w:pPr>
        <w:tabs>
          <w:tab w:val="num" w:pos="720"/>
        </w:tabs>
        <w:ind w:left="720" w:hanging="720"/>
      </w:pPr>
      <w:rPr>
        <w:rFonts w:hint="default"/>
        <w:color w:val="1F497D" w:themeColor="text2"/>
      </w:rPr>
    </w:lvl>
    <w:lvl w:ilvl="1">
      <w:start w:val="1"/>
      <w:numFmt w:val="decimal"/>
      <w:pStyle w:val="Heading2"/>
      <w:lvlText w:val=""/>
      <w:lvlJc w:val="left"/>
      <w:pPr>
        <w:tabs>
          <w:tab w:val="num" w:pos="1764"/>
        </w:tabs>
        <w:ind w:left="1764" w:hanging="864"/>
      </w:pPr>
      <w:rPr>
        <w:b w:val="0"/>
        <w:bCs w:val="0"/>
        <w:i w:val="0"/>
        <w:iCs w:val="0"/>
        <w:caps w:val="0"/>
        <w:smallCaps w:val="0"/>
        <w:strike w:val="0"/>
        <w:dstrike w:val="0"/>
        <w:vanish w:val="0"/>
        <w:color w:val="000000"/>
        <w:spacing w:val="0"/>
        <w:kern w:val="0"/>
        <w:position w:val="0"/>
        <w:u w:val="none"/>
        <w:effect w:val="none"/>
        <w:vertAlign w:val="baseline"/>
        <w:em w:val="none"/>
        <w:specVanish w:val="0"/>
      </w:rPr>
    </w:lvl>
    <w:lvl w:ilvl="2">
      <w:numFmt w:val="decimal"/>
      <w:pStyle w:val="Heading3"/>
      <w:lvlText w:val=""/>
      <w:lvlJc w:val="left"/>
    </w:lvl>
    <w:lvl w:ilvl="3">
      <w:numFmt w:val="decimal"/>
      <w:pStyle w:val="Heading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rPr>
        <w:rFonts w:ascii="Times New Roman" w:eastAsia="Times New Roman" w:hAnsi="Times New Roman" w:cs="Times New Roman" w:hint="default"/>
        <w:b/>
        <w:bCs w:val="0"/>
        <w:i w:val="0"/>
        <w:iCs w:val="0"/>
        <w:caps w:val="0"/>
        <w:smallCaps w:val="0"/>
        <w:strike w:val="0"/>
        <w:dstrike w:val="0"/>
        <w:noProof w:val="0"/>
        <w:vanish w:val="0"/>
        <w:color w:val="002060"/>
        <w:spacing w:val="0"/>
        <w:kern w:val="0"/>
        <w:position w:val="0"/>
        <w:sz w:val="22"/>
        <w:szCs w:val="22"/>
        <w:u w:val="none"/>
        <w:vertAlign w:val="baseline"/>
        <w:em w:val="none"/>
        <w14:glow w14:rad="0">
          <w14:srgbClr w14:val="000000"/>
        </w14:glow>
        <w14:scene3d>
          <w14:camera w14:prst="orthographicFront"/>
          <w14:lightRig w14:rig="threePt" w14:dir="t">
            <w14:rot w14:lat="0" w14:lon="0" w14:rev="0"/>
          </w14:lightRig>
        </w14:scene3d>
      </w:rPr>
    </w:lvl>
  </w:abstractNum>
  <w:abstractNum w:abstractNumId="104" w15:restartNumberingAfterBreak="0">
    <w:nsid w:val="62B512B5"/>
    <w:multiLevelType w:val="hybridMultilevel"/>
    <w:tmpl w:val="CBEA6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8784C33"/>
    <w:multiLevelType w:val="hybridMultilevel"/>
    <w:tmpl w:val="FFFFFFFF"/>
    <w:lvl w:ilvl="0" w:tplc="87C071D6">
      <w:start w:val="1"/>
      <w:numFmt w:val="decimal"/>
      <w:lvlText w:val="%1."/>
      <w:lvlJc w:val="left"/>
      <w:pPr>
        <w:ind w:left="720" w:hanging="360"/>
      </w:pPr>
    </w:lvl>
    <w:lvl w:ilvl="1" w:tplc="A4B41C98">
      <w:start w:val="1"/>
      <w:numFmt w:val="lowerLetter"/>
      <w:lvlText w:val="%2."/>
      <w:lvlJc w:val="left"/>
      <w:pPr>
        <w:ind w:left="1440" w:hanging="360"/>
      </w:pPr>
    </w:lvl>
    <w:lvl w:ilvl="2" w:tplc="61A6B2D8">
      <w:start w:val="1"/>
      <w:numFmt w:val="lowerRoman"/>
      <w:lvlText w:val="%3."/>
      <w:lvlJc w:val="right"/>
      <w:pPr>
        <w:ind w:left="2160" w:hanging="180"/>
      </w:pPr>
    </w:lvl>
    <w:lvl w:ilvl="3" w:tplc="8E549726">
      <w:start w:val="1"/>
      <w:numFmt w:val="decimal"/>
      <w:lvlText w:val="%4."/>
      <w:lvlJc w:val="left"/>
      <w:pPr>
        <w:ind w:left="2880" w:hanging="360"/>
      </w:pPr>
    </w:lvl>
    <w:lvl w:ilvl="4" w:tplc="35963028">
      <w:start w:val="1"/>
      <w:numFmt w:val="lowerLetter"/>
      <w:lvlText w:val="%5."/>
      <w:lvlJc w:val="left"/>
      <w:pPr>
        <w:ind w:left="3600" w:hanging="360"/>
      </w:pPr>
    </w:lvl>
    <w:lvl w:ilvl="5" w:tplc="E38C1F06">
      <w:start w:val="1"/>
      <w:numFmt w:val="lowerRoman"/>
      <w:lvlText w:val="%6."/>
      <w:lvlJc w:val="right"/>
      <w:pPr>
        <w:ind w:left="4320" w:hanging="180"/>
      </w:pPr>
    </w:lvl>
    <w:lvl w:ilvl="6" w:tplc="985ED3A6">
      <w:start w:val="1"/>
      <w:numFmt w:val="decimal"/>
      <w:lvlText w:val="%7."/>
      <w:lvlJc w:val="left"/>
      <w:pPr>
        <w:ind w:left="5040" w:hanging="360"/>
      </w:pPr>
    </w:lvl>
    <w:lvl w:ilvl="7" w:tplc="0882AD1E">
      <w:start w:val="1"/>
      <w:numFmt w:val="lowerLetter"/>
      <w:lvlText w:val="%8."/>
      <w:lvlJc w:val="left"/>
      <w:pPr>
        <w:ind w:left="5760" w:hanging="360"/>
      </w:pPr>
    </w:lvl>
    <w:lvl w:ilvl="8" w:tplc="D4EE537E">
      <w:start w:val="1"/>
      <w:numFmt w:val="lowerRoman"/>
      <w:lvlText w:val="%9."/>
      <w:lvlJc w:val="right"/>
      <w:pPr>
        <w:ind w:left="6480" w:hanging="180"/>
      </w:pPr>
    </w:lvl>
  </w:abstractNum>
  <w:abstractNum w:abstractNumId="106" w15:restartNumberingAfterBreak="0">
    <w:nsid w:val="68F843D6"/>
    <w:multiLevelType w:val="hybridMultilevel"/>
    <w:tmpl w:val="4106D0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A2F51AF"/>
    <w:multiLevelType w:val="hybridMultilevel"/>
    <w:tmpl w:val="FA0C56F8"/>
    <w:lvl w:ilvl="0" w:tplc="04090001">
      <w:start w:val="1"/>
      <w:numFmt w:val="bullet"/>
      <w:lvlText w:val=""/>
      <w:lvlJc w:val="left"/>
      <w:pPr>
        <w:ind w:left="44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15:restartNumberingAfterBreak="0">
    <w:nsid w:val="6B128C52"/>
    <w:multiLevelType w:val="hybridMultilevel"/>
    <w:tmpl w:val="FFFFFFFF"/>
    <w:lvl w:ilvl="0" w:tplc="716229B4">
      <w:start w:val="1"/>
      <w:numFmt w:val="decimal"/>
      <w:lvlText w:val="%1."/>
      <w:lvlJc w:val="left"/>
      <w:pPr>
        <w:ind w:left="720" w:hanging="360"/>
      </w:pPr>
    </w:lvl>
    <w:lvl w:ilvl="1" w:tplc="26529722">
      <w:start w:val="1"/>
      <w:numFmt w:val="lowerLetter"/>
      <w:lvlText w:val="%2."/>
      <w:lvlJc w:val="left"/>
      <w:pPr>
        <w:ind w:left="1440" w:hanging="360"/>
      </w:pPr>
    </w:lvl>
    <w:lvl w:ilvl="2" w:tplc="58EE18E8">
      <w:start w:val="1"/>
      <w:numFmt w:val="lowerRoman"/>
      <w:lvlText w:val="%3."/>
      <w:lvlJc w:val="right"/>
      <w:pPr>
        <w:ind w:left="2160" w:hanging="180"/>
      </w:pPr>
    </w:lvl>
    <w:lvl w:ilvl="3" w:tplc="D25C8A6C">
      <w:start w:val="1"/>
      <w:numFmt w:val="decimal"/>
      <w:lvlText w:val="%4."/>
      <w:lvlJc w:val="left"/>
      <w:pPr>
        <w:ind w:left="2880" w:hanging="360"/>
      </w:pPr>
    </w:lvl>
    <w:lvl w:ilvl="4" w:tplc="FCA25FB8">
      <w:start w:val="1"/>
      <w:numFmt w:val="lowerLetter"/>
      <w:lvlText w:val="%5."/>
      <w:lvlJc w:val="left"/>
      <w:pPr>
        <w:ind w:left="3600" w:hanging="360"/>
      </w:pPr>
    </w:lvl>
    <w:lvl w:ilvl="5" w:tplc="A768E268">
      <w:start w:val="1"/>
      <w:numFmt w:val="lowerRoman"/>
      <w:lvlText w:val="%6."/>
      <w:lvlJc w:val="right"/>
      <w:pPr>
        <w:ind w:left="4320" w:hanging="180"/>
      </w:pPr>
    </w:lvl>
    <w:lvl w:ilvl="6" w:tplc="433CB25A">
      <w:start w:val="1"/>
      <w:numFmt w:val="decimal"/>
      <w:lvlText w:val="%7."/>
      <w:lvlJc w:val="left"/>
      <w:pPr>
        <w:ind w:left="5040" w:hanging="360"/>
      </w:pPr>
    </w:lvl>
    <w:lvl w:ilvl="7" w:tplc="9ABE0FD2">
      <w:start w:val="1"/>
      <w:numFmt w:val="lowerLetter"/>
      <w:lvlText w:val="%8."/>
      <w:lvlJc w:val="left"/>
      <w:pPr>
        <w:ind w:left="5760" w:hanging="360"/>
      </w:pPr>
    </w:lvl>
    <w:lvl w:ilvl="8" w:tplc="61207C34">
      <w:start w:val="1"/>
      <w:numFmt w:val="lowerRoman"/>
      <w:lvlText w:val="%9."/>
      <w:lvlJc w:val="right"/>
      <w:pPr>
        <w:ind w:left="6480" w:hanging="180"/>
      </w:pPr>
    </w:lvl>
  </w:abstractNum>
  <w:abstractNum w:abstractNumId="109" w15:restartNumberingAfterBreak="0">
    <w:nsid w:val="70A25503"/>
    <w:multiLevelType w:val="hybridMultilevel"/>
    <w:tmpl w:val="47D66A3A"/>
    <w:lvl w:ilvl="0" w:tplc="FFFFFFF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0" w15:restartNumberingAfterBreak="0">
    <w:nsid w:val="74DA1CAD"/>
    <w:multiLevelType w:val="multilevel"/>
    <w:tmpl w:val="E9F4CCB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A100BF0"/>
    <w:multiLevelType w:val="hybridMultilevel"/>
    <w:tmpl w:val="40B007F2"/>
    <w:lvl w:ilvl="0" w:tplc="9626CFD2">
      <w:start w:val="1"/>
      <w:numFmt w:val="low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7A85133C"/>
    <w:multiLevelType w:val="hybridMultilevel"/>
    <w:tmpl w:val="0AD83D5E"/>
    <w:lvl w:ilvl="0" w:tplc="466E70C8">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113" w15:restartNumberingAfterBreak="0">
    <w:nsid w:val="7AA42B01"/>
    <w:multiLevelType w:val="multilevel"/>
    <w:tmpl w:val="1BEA26C0"/>
    <w:lvl w:ilvl="0">
      <w:start w:val="2"/>
      <w:numFmt w:val="decimal"/>
      <w:lvlText w:val="%1"/>
      <w:lvlJc w:val="left"/>
      <w:pPr>
        <w:ind w:left="600" w:hanging="600"/>
      </w:pPr>
      <w:rPr>
        <w:rFonts w:hint="default"/>
      </w:rPr>
    </w:lvl>
    <w:lvl w:ilvl="1">
      <w:start w:val="21"/>
      <w:numFmt w:val="decimal"/>
      <w:lvlText w:val="%1.%2"/>
      <w:lvlJc w:val="left"/>
      <w:pPr>
        <w:ind w:left="780" w:hanging="600"/>
      </w:pPr>
      <w:rPr>
        <w:rFonts w:hint="default"/>
      </w:rPr>
    </w:lvl>
    <w:lvl w:ilvl="2">
      <w:start w:val="3"/>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2880" w:hanging="1440"/>
      </w:pPr>
      <w:rPr>
        <w:rFonts w:hint="default"/>
      </w:rPr>
    </w:lvl>
  </w:abstractNum>
  <w:abstractNum w:abstractNumId="114" w15:restartNumberingAfterBreak="0">
    <w:nsid w:val="7B8E4ABB"/>
    <w:multiLevelType w:val="hybridMultilevel"/>
    <w:tmpl w:val="DFAC6370"/>
    <w:lvl w:ilvl="0" w:tplc="79506046">
      <w:start w:val="7"/>
      <w:numFmt w:val="lowerLetter"/>
      <w:lvlText w:val="%1)"/>
      <w:lvlJc w:val="left"/>
      <w:pPr>
        <w:ind w:left="-360" w:firstLine="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15" w15:restartNumberingAfterBreak="0">
    <w:nsid w:val="7BAC5170"/>
    <w:multiLevelType w:val="hybridMultilevel"/>
    <w:tmpl w:val="34DC45A6"/>
    <w:lvl w:ilvl="0" w:tplc="FFFFFFFF">
      <w:start w:val="1"/>
      <w:numFmt w:val="decimal"/>
      <w:lvlText w:val="%1."/>
      <w:lvlJc w:val="left"/>
      <w:pPr>
        <w:ind w:left="1980" w:hanging="360"/>
      </w:pPr>
      <w:rPr>
        <w:rFonts w:hint="default"/>
      </w:rPr>
    </w:lvl>
    <w:lvl w:ilvl="1" w:tplc="FFFFFFFF">
      <w:start w:val="1"/>
      <w:numFmt w:val="lowerLetter"/>
      <w:lvlText w:val="%2."/>
      <w:lvlJc w:val="left"/>
      <w:pPr>
        <w:ind w:left="2700" w:hanging="360"/>
      </w:pPr>
    </w:lvl>
    <w:lvl w:ilvl="2" w:tplc="FFFFFFFF" w:tentative="1">
      <w:start w:val="1"/>
      <w:numFmt w:val="lowerRoman"/>
      <w:lvlText w:val="%3."/>
      <w:lvlJc w:val="right"/>
      <w:pPr>
        <w:ind w:left="3420" w:hanging="180"/>
      </w:pPr>
    </w:lvl>
    <w:lvl w:ilvl="3" w:tplc="FFFFFFFF" w:tentative="1">
      <w:start w:val="1"/>
      <w:numFmt w:val="decimal"/>
      <w:lvlText w:val="%4."/>
      <w:lvlJc w:val="left"/>
      <w:pPr>
        <w:ind w:left="4140" w:hanging="360"/>
      </w:pPr>
    </w:lvl>
    <w:lvl w:ilvl="4" w:tplc="FFFFFFFF" w:tentative="1">
      <w:start w:val="1"/>
      <w:numFmt w:val="lowerLetter"/>
      <w:lvlText w:val="%5."/>
      <w:lvlJc w:val="left"/>
      <w:pPr>
        <w:ind w:left="4860" w:hanging="360"/>
      </w:pPr>
    </w:lvl>
    <w:lvl w:ilvl="5" w:tplc="FFFFFFFF" w:tentative="1">
      <w:start w:val="1"/>
      <w:numFmt w:val="lowerRoman"/>
      <w:lvlText w:val="%6."/>
      <w:lvlJc w:val="right"/>
      <w:pPr>
        <w:ind w:left="5580" w:hanging="180"/>
      </w:pPr>
    </w:lvl>
    <w:lvl w:ilvl="6" w:tplc="FFFFFFFF" w:tentative="1">
      <w:start w:val="1"/>
      <w:numFmt w:val="decimal"/>
      <w:lvlText w:val="%7."/>
      <w:lvlJc w:val="left"/>
      <w:pPr>
        <w:ind w:left="6300" w:hanging="360"/>
      </w:pPr>
    </w:lvl>
    <w:lvl w:ilvl="7" w:tplc="FFFFFFFF" w:tentative="1">
      <w:start w:val="1"/>
      <w:numFmt w:val="lowerLetter"/>
      <w:lvlText w:val="%8."/>
      <w:lvlJc w:val="left"/>
      <w:pPr>
        <w:ind w:left="7020" w:hanging="360"/>
      </w:pPr>
    </w:lvl>
    <w:lvl w:ilvl="8" w:tplc="FFFFFFFF" w:tentative="1">
      <w:start w:val="1"/>
      <w:numFmt w:val="lowerRoman"/>
      <w:lvlText w:val="%9."/>
      <w:lvlJc w:val="right"/>
      <w:pPr>
        <w:ind w:left="7740" w:hanging="180"/>
      </w:pPr>
    </w:lvl>
  </w:abstractNum>
  <w:abstractNum w:abstractNumId="116" w15:restartNumberingAfterBreak="0">
    <w:nsid w:val="7C727654"/>
    <w:multiLevelType w:val="hybridMultilevel"/>
    <w:tmpl w:val="01C2F01A"/>
    <w:lvl w:ilvl="0" w:tplc="0409001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E4AD542"/>
    <w:multiLevelType w:val="hybridMultilevel"/>
    <w:tmpl w:val="DDFA71DE"/>
    <w:lvl w:ilvl="0" w:tplc="EF064F18">
      <w:start w:val="1"/>
      <w:numFmt w:val="lowerLetter"/>
      <w:lvlText w:val="%1."/>
      <w:lvlJc w:val="left"/>
      <w:pPr>
        <w:ind w:left="720" w:hanging="360"/>
      </w:pPr>
    </w:lvl>
    <w:lvl w:ilvl="1" w:tplc="AA20FB5A">
      <w:start w:val="1"/>
      <w:numFmt w:val="lowerLetter"/>
      <w:lvlText w:val="%2."/>
      <w:lvlJc w:val="left"/>
      <w:pPr>
        <w:ind w:left="1440" w:hanging="360"/>
      </w:pPr>
    </w:lvl>
    <w:lvl w:ilvl="2" w:tplc="5128F98C">
      <w:start w:val="1"/>
      <w:numFmt w:val="lowerRoman"/>
      <w:lvlText w:val="%3."/>
      <w:lvlJc w:val="right"/>
      <w:pPr>
        <w:ind w:left="2160" w:hanging="180"/>
      </w:pPr>
    </w:lvl>
    <w:lvl w:ilvl="3" w:tplc="1CBA936E">
      <w:start w:val="1"/>
      <w:numFmt w:val="decimal"/>
      <w:lvlText w:val="%4."/>
      <w:lvlJc w:val="left"/>
      <w:pPr>
        <w:ind w:left="2880" w:hanging="360"/>
      </w:pPr>
    </w:lvl>
    <w:lvl w:ilvl="4" w:tplc="915608CC">
      <w:start w:val="1"/>
      <w:numFmt w:val="lowerLetter"/>
      <w:lvlText w:val="%5."/>
      <w:lvlJc w:val="left"/>
      <w:pPr>
        <w:ind w:left="3600" w:hanging="360"/>
      </w:pPr>
    </w:lvl>
    <w:lvl w:ilvl="5" w:tplc="DA047CC6">
      <w:start w:val="1"/>
      <w:numFmt w:val="lowerRoman"/>
      <w:lvlText w:val="%6."/>
      <w:lvlJc w:val="right"/>
      <w:pPr>
        <w:ind w:left="4320" w:hanging="180"/>
      </w:pPr>
    </w:lvl>
    <w:lvl w:ilvl="6" w:tplc="343AFBF2">
      <w:start w:val="1"/>
      <w:numFmt w:val="decimal"/>
      <w:lvlText w:val="%7."/>
      <w:lvlJc w:val="left"/>
      <w:pPr>
        <w:ind w:left="5040" w:hanging="360"/>
      </w:pPr>
    </w:lvl>
    <w:lvl w:ilvl="7" w:tplc="3E6E83D8">
      <w:start w:val="1"/>
      <w:numFmt w:val="lowerLetter"/>
      <w:lvlText w:val="%8."/>
      <w:lvlJc w:val="left"/>
      <w:pPr>
        <w:ind w:left="5760" w:hanging="360"/>
      </w:pPr>
    </w:lvl>
    <w:lvl w:ilvl="8" w:tplc="9E7C60F4">
      <w:start w:val="1"/>
      <w:numFmt w:val="lowerRoman"/>
      <w:lvlText w:val="%9."/>
      <w:lvlJc w:val="right"/>
      <w:pPr>
        <w:ind w:left="6480" w:hanging="180"/>
      </w:pPr>
    </w:lvl>
  </w:abstractNum>
  <w:abstractNum w:abstractNumId="118" w15:restartNumberingAfterBreak="0">
    <w:nsid w:val="7E6F40D1"/>
    <w:multiLevelType w:val="hybridMultilevel"/>
    <w:tmpl w:val="B70E0ED6"/>
    <w:lvl w:ilvl="0" w:tplc="845C3A86">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num w:numId="1" w16cid:durableId="271132611">
    <w:abstractNumId w:val="108"/>
  </w:num>
  <w:num w:numId="2" w16cid:durableId="710881341">
    <w:abstractNumId w:val="20"/>
  </w:num>
  <w:num w:numId="3" w16cid:durableId="1200244297">
    <w:abstractNumId w:val="44"/>
  </w:num>
  <w:num w:numId="4" w16cid:durableId="1315793025">
    <w:abstractNumId w:val="75"/>
  </w:num>
  <w:num w:numId="5" w16cid:durableId="591427196">
    <w:abstractNumId w:val="65"/>
  </w:num>
  <w:num w:numId="6" w16cid:durableId="642538864">
    <w:abstractNumId w:val="0"/>
    <w:lvlOverride w:ilvl="0">
      <w:lvl w:ilvl="0">
        <w:start w:val="1"/>
        <w:numFmt w:val="decimal"/>
        <w:pStyle w:val="Legal1"/>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sz w:val="22"/>
          <w:szCs w:val="22"/>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7" w16cid:durableId="252857003">
    <w:abstractNumId w:val="1"/>
    <w:lvlOverride w:ilvl="0">
      <w:lvl w:ilvl="0" w:tplc="28B05580">
        <w:start w:val="1"/>
        <w:numFmt w:val="decimal"/>
        <w:lvlText w:val="%1."/>
        <w:lvlJc w:val="left"/>
      </w:lvl>
    </w:lvlOverride>
    <w:lvlOverride w:ilvl="1">
      <w:lvl w:ilvl="1" w:tplc="8FE0188C">
        <w:start w:val="1"/>
        <w:numFmt w:val="decimal"/>
        <w:pStyle w:val="Level2"/>
        <w:lvlText w:val="%2."/>
        <w:lvlJc w:val="left"/>
      </w:lvl>
    </w:lvlOverride>
    <w:lvlOverride w:ilvl="2">
      <w:lvl w:ilvl="2" w:tplc="1F5EB9C6">
        <w:start w:val="1"/>
        <w:numFmt w:val="decimal"/>
        <w:lvlText w:val="%3."/>
        <w:lvlJc w:val="left"/>
      </w:lvl>
    </w:lvlOverride>
    <w:lvlOverride w:ilvl="3">
      <w:lvl w:ilvl="3" w:tplc="564E822C">
        <w:start w:val="1"/>
        <w:numFmt w:val="decimal"/>
        <w:lvlText w:val="(%4)"/>
        <w:lvlJc w:val="left"/>
      </w:lvl>
    </w:lvlOverride>
    <w:lvlOverride w:ilvl="4">
      <w:lvl w:ilvl="4" w:tplc="74E03BEE">
        <w:start w:val="1"/>
        <w:numFmt w:val="decimal"/>
        <w:lvlText w:val="%5)"/>
        <w:lvlJc w:val="left"/>
      </w:lvl>
    </w:lvlOverride>
    <w:lvlOverride w:ilvl="5">
      <w:lvl w:ilvl="5" w:tplc="8E54B154">
        <w:start w:val="1"/>
        <w:numFmt w:val="lowerRoman"/>
        <w:lvlText w:val="(%6)"/>
        <w:lvlJc w:val="left"/>
      </w:lvl>
    </w:lvlOverride>
    <w:lvlOverride w:ilvl="6">
      <w:lvl w:ilvl="6" w:tplc="88882CC4">
        <w:start w:val="1"/>
        <w:numFmt w:val="decimal"/>
        <w:lvlText w:val="%7)"/>
        <w:lvlJc w:val="left"/>
      </w:lvl>
    </w:lvlOverride>
    <w:lvlOverride w:ilvl="7">
      <w:lvl w:ilvl="7" w:tplc="C256021E">
        <w:start w:val="1"/>
        <w:numFmt w:val="lowerLetter"/>
        <w:lvlText w:val="%8)"/>
        <w:lvlJc w:val="left"/>
      </w:lvl>
    </w:lvlOverride>
    <w:lvlOverride w:ilvl="8">
      <w:lvl w:ilvl="8" w:tplc="9738D126">
        <w:numFmt w:val="decimal"/>
        <w:lvlText w:val=""/>
        <w:lvlJc w:val="left"/>
      </w:lvl>
    </w:lvlOverride>
  </w:num>
  <w:num w:numId="8" w16cid:durableId="1735660554">
    <w:abstractNumId w:val="2"/>
    <w:lvlOverride w:ilvl="0">
      <w:startOverride w:val="15"/>
      <w:lvl w:ilvl="0" w:tplc="884646C2">
        <w:start w:val="15"/>
        <w:numFmt w:val="lowerLetter"/>
        <w:pStyle w:val="Level1"/>
        <w:lvlText w:val="%1."/>
        <w:lvlJc w:val="left"/>
        <w:rPr>
          <w:rFonts w:ascii="Times New Roman" w:eastAsia="Times New Roman" w:hAnsi="Times New Roman" w:cs="Times New Roman"/>
        </w:rPr>
      </w:lvl>
    </w:lvlOverride>
    <w:lvlOverride w:ilvl="1">
      <w:startOverride w:val="1"/>
      <w:lvl w:ilvl="1" w:tplc="E3E8DDA0">
        <w:start w:val="1"/>
        <w:numFmt w:val="decimal"/>
        <w:lvlText w:val="%2."/>
        <w:lvlJc w:val="left"/>
      </w:lvl>
    </w:lvlOverride>
    <w:lvlOverride w:ilvl="2">
      <w:startOverride w:val="1"/>
      <w:lvl w:ilvl="2" w:tplc="DF1A7740">
        <w:start w:val="1"/>
        <w:numFmt w:val="decimal"/>
        <w:lvlText w:val="%3."/>
        <w:lvlJc w:val="left"/>
      </w:lvl>
    </w:lvlOverride>
    <w:lvlOverride w:ilvl="3">
      <w:startOverride w:val="1"/>
      <w:lvl w:ilvl="3" w:tplc="395AB91C">
        <w:start w:val="1"/>
        <w:numFmt w:val="decimal"/>
        <w:lvlText w:val="%4."/>
        <w:lvlJc w:val="left"/>
      </w:lvl>
    </w:lvlOverride>
    <w:lvlOverride w:ilvl="4">
      <w:startOverride w:val="1"/>
      <w:lvl w:ilvl="4" w:tplc="0426968A">
        <w:start w:val="1"/>
        <w:numFmt w:val="decimal"/>
        <w:lvlText w:val="%5."/>
        <w:lvlJc w:val="left"/>
      </w:lvl>
    </w:lvlOverride>
    <w:lvlOverride w:ilvl="5">
      <w:startOverride w:val="1"/>
      <w:lvl w:ilvl="5" w:tplc="B97EBA94">
        <w:start w:val="1"/>
        <w:numFmt w:val="decimal"/>
        <w:lvlText w:val="%6."/>
        <w:lvlJc w:val="left"/>
      </w:lvl>
    </w:lvlOverride>
    <w:lvlOverride w:ilvl="6">
      <w:startOverride w:val="1"/>
      <w:lvl w:ilvl="6" w:tplc="49BAEB3A">
        <w:start w:val="1"/>
        <w:numFmt w:val="decimal"/>
        <w:lvlText w:val="%7."/>
        <w:lvlJc w:val="left"/>
      </w:lvl>
    </w:lvlOverride>
    <w:lvlOverride w:ilvl="7">
      <w:startOverride w:val="1"/>
      <w:lvl w:ilvl="7" w:tplc="AD1EDF42">
        <w:start w:val="1"/>
        <w:numFmt w:val="decimal"/>
        <w:lvlText w:val="%8."/>
        <w:lvlJc w:val="left"/>
      </w:lvl>
    </w:lvlOverride>
  </w:num>
  <w:num w:numId="9" w16cid:durableId="1026294886">
    <w:abstractNumId w:val="90"/>
  </w:num>
  <w:num w:numId="10" w16cid:durableId="92094915">
    <w:abstractNumId w:val="27"/>
  </w:num>
  <w:num w:numId="11" w16cid:durableId="1871454041">
    <w:abstractNumId w:val="68"/>
  </w:num>
  <w:num w:numId="12" w16cid:durableId="1361936242">
    <w:abstractNumId w:val="73"/>
  </w:num>
  <w:num w:numId="13" w16cid:durableId="398867664">
    <w:abstractNumId w:val="5"/>
  </w:num>
  <w:num w:numId="14" w16cid:durableId="540752280">
    <w:abstractNumId w:val="34"/>
  </w:num>
  <w:num w:numId="15" w16cid:durableId="2133553668">
    <w:abstractNumId w:val="7"/>
  </w:num>
  <w:num w:numId="16" w16cid:durableId="1963882570">
    <w:abstractNumId w:val="67"/>
  </w:num>
  <w:num w:numId="17" w16cid:durableId="1468203244">
    <w:abstractNumId w:val="83"/>
  </w:num>
  <w:num w:numId="18" w16cid:durableId="653724817">
    <w:abstractNumId w:val="62"/>
  </w:num>
  <w:num w:numId="19" w16cid:durableId="596140146">
    <w:abstractNumId w:val="103"/>
  </w:num>
  <w:num w:numId="20" w16cid:durableId="363093385">
    <w:abstractNumId w:val="64"/>
  </w:num>
  <w:num w:numId="21" w16cid:durableId="1710304043">
    <w:abstractNumId w:val="11"/>
  </w:num>
  <w:num w:numId="22" w16cid:durableId="15205833">
    <w:abstractNumId w:val="66"/>
  </w:num>
  <w:num w:numId="23" w16cid:durableId="54936834">
    <w:abstractNumId w:val="81"/>
  </w:num>
  <w:num w:numId="24" w16cid:durableId="1275792741">
    <w:abstractNumId w:val="19"/>
  </w:num>
  <w:num w:numId="25" w16cid:durableId="45436999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51881551">
    <w:abstractNumId w:val="10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813106404">
    <w:abstractNumId w:val="95"/>
  </w:num>
  <w:num w:numId="28" w16cid:durableId="1418096623">
    <w:abstractNumId w:val="100"/>
  </w:num>
  <w:num w:numId="29" w16cid:durableId="283080127">
    <w:abstractNumId w:val="22"/>
  </w:num>
  <w:num w:numId="30" w16cid:durableId="1462189799">
    <w:abstractNumId w:val="47"/>
  </w:num>
  <w:num w:numId="31" w16cid:durableId="1595935863">
    <w:abstractNumId w:val="57"/>
  </w:num>
  <w:num w:numId="32" w16cid:durableId="1820460117">
    <w:abstractNumId w:val="70"/>
  </w:num>
  <w:num w:numId="33" w16cid:durableId="662970087">
    <w:abstractNumId w:val="85"/>
  </w:num>
  <w:num w:numId="34" w16cid:durableId="534972455">
    <w:abstractNumId w:val="18"/>
  </w:num>
  <w:num w:numId="35" w16cid:durableId="1774011197">
    <w:abstractNumId w:val="110"/>
  </w:num>
  <w:num w:numId="36" w16cid:durableId="947657612">
    <w:abstractNumId w:val="43"/>
  </w:num>
  <w:num w:numId="37" w16cid:durableId="28728586">
    <w:abstractNumId w:val="40"/>
  </w:num>
  <w:num w:numId="38" w16cid:durableId="1975941792">
    <w:abstractNumId w:val="93"/>
  </w:num>
  <w:num w:numId="39" w16cid:durableId="642009499">
    <w:abstractNumId w:val="32"/>
  </w:num>
  <w:num w:numId="40" w16cid:durableId="899512327">
    <w:abstractNumId w:val="112"/>
  </w:num>
  <w:num w:numId="41" w16cid:durableId="529801397">
    <w:abstractNumId w:val="80"/>
  </w:num>
  <w:num w:numId="42" w16cid:durableId="2100976813">
    <w:abstractNumId w:val="14"/>
  </w:num>
  <w:num w:numId="43" w16cid:durableId="1477528170">
    <w:abstractNumId w:val="9"/>
  </w:num>
  <w:num w:numId="44" w16cid:durableId="1103113577">
    <w:abstractNumId w:val="58"/>
  </w:num>
  <w:num w:numId="45" w16cid:durableId="2001345751">
    <w:abstractNumId w:val="42"/>
  </w:num>
  <w:num w:numId="46" w16cid:durableId="1410537798">
    <w:abstractNumId w:val="53"/>
  </w:num>
  <w:num w:numId="47" w16cid:durableId="887643228">
    <w:abstractNumId w:val="10"/>
  </w:num>
  <w:num w:numId="48" w16cid:durableId="2032368392">
    <w:abstractNumId w:val="3"/>
  </w:num>
  <w:num w:numId="49" w16cid:durableId="1828403431">
    <w:abstractNumId w:val="63"/>
  </w:num>
  <w:num w:numId="50" w16cid:durableId="1917282657">
    <w:abstractNumId w:val="45"/>
  </w:num>
  <w:num w:numId="51" w16cid:durableId="890269513">
    <w:abstractNumId w:val="52"/>
  </w:num>
  <w:num w:numId="52" w16cid:durableId="1589802429">
    <w:abstractNumId w:val="50"/>
  </w:num>
  <w:num w:numId="53" w16cid:durableId="922183347">
    <w:abstractNumId w:val="26"/>
  </w:num>
  <w:num w:numId="54" w16cid:durableId="981496387">
    <w:abstractNumId w:val="46"/>
  </w:num>
  <w:num w:numId="55" w16cid:durableId="587734187">
    <w:abstractNumId w:val="31"/>
  </w:num>
  <w:num w:numId="56" w16cid:durableId="2024894791">
    <w:abstractNumId w:val="15"/>
  </w:num>
  <w:num w:numId="57" w16cid:durableId="995452013">
    <w:abstractNumId w:val="118"/>
  </w:num>
  <w:num w:numId="58" w16cid:durableId="1514108807">
    <w:abstractNumId w:val="55"/>
  </w:num>
  <w:num w:numId="59" w16cid:durableId="1326400840">
    <w:abstractNumId w:val="69"/>
  </w:num>
  <w:num w:numId="60" w16cid:durableId="854272202">
    <w:abstractNumId w:val="79"/>
  </w:num>
  <w:num w:numId="61" w16cid:durableId="688334995">
    <w:abstractNumId w:val="61"/>
  </w:num>
  <w:num w:numId="62" w16cid:durableId="769857068">
    <w:abstractNumId w:val="87"/>
  </w:num>
  <w:num w:numId="63" w16cid:durableId="1865745619">
    <w:abstractNumId w:val="41"/>
  </w:num>
  <w:num w:numId="64" w16cid:durableId="766388628">
    <w:abstractNumId w:val="89"/>
  </w:num>
  <w:num w:numId="65" w16cid:durableId="2034382931">
    <w:abstractNumId w:val="98"/>
  </w:num>
  <w:num w:numId="66" w16cid:durableId="1047097617">
    <w:abstractNumId w:val="86"/>
  </w:num>
  <w:num w:numId="67" w16cid:durableId="1495880597">
    <w:abstractNumId w:val="16"/>
  </w:num>
  <w:num w:numId="68" w16cid:durableId="1738896432">
    <w:abstractNumId w:val="103"/>
    <w:lvlOverride w:ilvl="0">
      <w:startOverride w:val="1"/>
    </w:lvlOverride>
    <w:lvlOverride w:ilvl="1">
      <w:startOverride w:val="1"/>
    </w:lvlOverride>
    <w:lvlOverride w:ilvl="2"/>
    <w:lvlOverride w:ilvl="3"/>
    <w:lvlOverride w:ilvl="4"/>
    <w:lvlOverride w:ilvl="5"/>
    <w:lvlOverride w:ilvl="6"/>
    <w:lvlOverride w:ilvl="7"/>
    <w:lvlOverride w:ilvl="8"/>
  </w:num>
  <w:num w:numId="69" w16cid:durableId="1413744538">
    <w:abstractNumId w:val="94"/>
  </w:num>
  <w:num w:numId="70" w16cid:durableId="2073966819">
    <w:abstractNumId w:val="115"/>
  </w:num>
  <w:num w:numId="71" w16cid:durableId="881746113">
    <w:abstractNumId w:val="49"/>
  </w:num>
  <w:num w:numId="72" w16cid:durableId="1432823274">
    <w:abstractNumId w:val="29"/>
  </w:num>
  <w:num w:numId="73" w16cid:durableId="1487161686">
    <w:abstractNumId w:val="76"/>
  </w:num>
  <w:num w:numId="74" w16cid:durableId="88084146">
    <w:abstractNumId w:val="84"/>
  </w:num>
  <w:num w:numId="75" w16cid:durableId="813838021">
    <w:abstractNumId w:val="59"/>
  </w:num>
  <w:num w:numId="76" w16cid:durableId="1429274828">
    <w:abstractNumId w:val="36"/>
  </w:num>
  <w:num w:numId="77" w16cid:durableId="1328635696">
    <w:abstractNumId w:val="101"/>
  </w:num>
  <w:num w:numId="78" w16cid:durableId="2085180331">
    <w:abstractNumId w:val="113"/>
  </w:num>
  <w:num w:numId="79" w16cid:durableId="1239905493">
    <w:abstractNumId w:val="72"/>
  </w:num>
  <w:num w:numId="80" w16cid:durableId="2020353930">
    <w:abstractNumId w:val="23"/>
  </w:num>
  <w:num w:numId="81" w16cid:durableId="1259557299">
    <w:abstractNumId w:val="99"/>
  </w:num>
  <w:num w:numId="82" w16cid:durableId="912930512">
    <w:abstractNumId w:val="12"/>
  </w:num>
  <w:num w:numId="83" w16cid:durableId="1070812453">
    <w:abstractNumId w:val="4"/>
  </w:num>
  <w:num w:numId="84" w16cid:durableId="231083326">
    <w:abstractNumId w:val="21"/>
  </w:num>
  <w:num w:numId="85" w16cid:durableId="1101993663">
    <w:abstractNumId w:val="35"/>
  </w:num>
  <w:num w:numId="86" w16cid:durableId="1509833254">
    <w:abstractNumId w:val="117"/>
  </w:num>
  <w:num w:numId="87" w16cid:durableId="504321821">
    <w:abstractNumId w:val="92"/>
  </w:num>
  <w:num w:numId="88" w16cid:durableId="1768309902">
    <w:abstractNumId w:val="24"/>
  </w:num>
  <w:num w:numId="89" w16cid:durableId="1477843924">
    <w:abstractNumId w:val="17"/>
  </w:num>
  <w:num w:numId="90" w16cid:durableId="1310745551">
    <w:abstractNumId w:val="105"/>
  </w:num>
  <w:num w:numId="91" w16cid:durableId="1251235481">
    <w:abstractNumId w:val="8"/>
  </w:num>
  <w:num w:numId="92" w16cid:durableId="578054730">
    <w:abstractNumId w:val="111"/>
  </w:num>
  <w:num w:numId="93" w16cid:durableId="1669869586">
    <w:abstractNumId w:val="28"/>
  </w:num>
  <w:num w:numId="94" w16cid:durableId="1520970598">
    <w:abstractNumId w:val="77"/>
  </w:num>
  <w:num w:numId="95" w16cid:durableId="253249749">
    <w:abstractNumId w:val="106"/>
  </w:num>
  <w:num w:numId="96" w16cid:durableId="859657986">
    <w:abstractNumId w:val="51"/>
  </w:num>
  <w:num w:numId="97" w16cid:durableId="402488848">
    <w:abstractNumId w:val="104"/>
  </w:num>
  <w:num w:numId="98" w16cid:durableId="1317029158">
    <w:abstractNumId w:val="33"/>
  </w:num>
  <w:num w:numId="99" w16cid:durableId="558975250">
    <w:abstractNumId w:val="74"/>
  </w:num>
  <w:num w:numId="100" w16cid:durableId="1950551494">
    <w:abstractNumId w:val="107"/>
  </w:num>
  <w:num w:numId="101" w16cid:durableId="442846241">
    <w:abstractNumId w:val="88"/>
  </w:num>
  <w:num w:numId="102" w16cid:durableId="1132095986">
    <w:abstractNumId w:val="116"/>
  </w:num>
  <w:num w:numId="103" w16cid:durableId="49353018">
    <w:abstractNumId w:val="37"/>
  </w:num>
  <w:num w:numId="104" w16cid:durableId="2095543180">
    <w:abstractNumId w:val="30"/>
  </w:num>
  <w:num w:numId="105" w16cid:durableId="1194921766">
    <w:abstractNumId w:val="91"/>
  </w:num>
  <w:num w:numId="106" w16cid:durableId="1391224778">
    <w:abstractNumId w:val="97"/>
  </w:num>
  <w:num w:numId="107" w16cid:durableId="1506700686">
    <w:abstractNumId w:val="82"/>
  </w:num>
  <w:num w:numId="108" w16cid:durableId="891887131">
    <w:abstractNumId w:val="60"/>
  </w:num>
  <w:num w:numId="109" w16cid:durableId="1448504395">
    <w:abstractNumId w:val="114"/>
  </w:num>
  <w:num w:numId="110" w16cid:durableId="1000503981">
    <w:abstractNumId w:val="13"/>
  </w:num>
  <w:num w:numId="111" w16cid:durableId="2058889526">
    <w:abstractNumId w:val="102"/>
  </w:num>
  <w:num w:numId="112" w16cid:durableId="1203177192">
    <w:abstractNumId w:val="48"/>
  </w:num>
  <w:num w:numId="113" w16cid:durableId="1356811501">
    <w:abstractNumId w:val="39"/>
  </w:num>
  <w:num w:numId="114" w16cid:durableId="32971472">
    <w:abstractNumId w:val="103"/>
  </w:num>
  <w:num w:numId="115" w16cid:durableId="642346102">
    <w:abstractNumId w:val="6"/>
  </w:num>
  <w:num w:numId="116" w16cid:durableId="457378710">
    <w:abstractNumId w:val="78"/>
  </w:num>
  <w:num w:numId="117" w16cid:durableId="68500745">
    <w:abstractNumId w:val="54"/>
  </w:num>
  <w:num w:numId="118" w16cid:durableId="110783585">
    <w:abstractNumId w:val="25"/>
  </w:num>
  <w:num w:numId="119" w16cid:durableId="930745437">
    <w:abstractNumId w:val="0"/>
    <w:lvlOverride w:ilvl="0">
      <w:lvl w:ilvl="0">
        <w:start w:val="1"/>
        <w:numFmt w:val="decimal"/>
        <w:pStyle w:val="Legal1"/>
        <w:lvlText w:val="%1."/>
        <w:lvlJc w:val="left"/>
        <w:pPr>
          <w:ind w:left="0" w:firstLine="0"/>
        </w:pPr>
        <w:rPr>
          <w:rFonts w:hint="default"/>
        </w:rPr>
      </w:lvl>
    </w:lvlOverride>
    <w:lvlOverride w:ilvl="1">
      <w:lvl w:ilvl="1">
        <w:start w:val="1"/>
        <w:numFmt w:val="decimal"/>
        <w:lvlText w:val="%2."/>
        <w:lvlJc w:val="left"/>
        <w:pPr>
          <w:ind w:left="0" w:firstLine="0"/>
        </w:pPr>
        <w:rPr>
          <w:rFonts w:hint="default"/>
        </w:rPr>
      </w:lvl>
    </w:lvlOverride>
    <w:lvlOverride w:ilvl="2">
      <w:lvl w:ilvl="2">
        <w:start w:val="1"/>
        <w:numFmt w:val="decimal"/>
        <w:lvlText w:val="%3."/>
        <w:lvlJc w:val="left"/>
        <w:pPr>
          <w:ind w:left="0" w:firstLine="0"/>
        </w:pPr>
        <w:rPr>
          <w:rFonts w:hint="default"/>
          <w:sz w:val="22"/>
          <w:szCs w:val="22"/>
        </w:rPr>
      </w:lvl>
    </w:lvlOverride>
    <w:lvlOverride w:ilvl="3">
      <w:lvl w:ilvl="3">
        <w:start w:val="1"/>
        <w:numFmt w:val="decimal"/>
        <w:lvlText w:val="(%4)"/>
        <w:lvlJc w:val="left"/>
        <w:pPr>
          <w:ind w:left="0" w:firstLine="0"/>
        </w:pPr>
        <w:rPr>
          <w:rFonts w:hint="default"/>
        </w:rPr>
      </w:lvl>
    </w:lvlOverride>
    <w:lvlOverride w:ilvl="4">
      <w:lvl w:ilvl="4">
        <w:start w:val="1"/>
        <w:numFmt w:val="decimal"/>
        <w:lvlText w:val="%5)"/>
        <w:lvlJc w:val="left"/>
        <w:pPr>
          <w:ind w:left="0" w:firstLine="0"/>
        </w:pPr>
        <w:rPr>
          <w:rFonts w:hint="default"/>
        </w:rPr>
      </w:lvl>
    </w:lvlOverride>
    <w:lvlOverride w:ilvl="5">
      <w:lvl w:ilvl="5">
        <w:start w:val="1"/>
        <w:numFmt w:val="lowerRoman"/>
        <w:lvlText w:val="(%6)"/>
        <w:lvlJc w:val="left"/>
        <w:pPr>
          <w:ind w:left="0" w:firstLine="0"/>
        </w:pPr>
        <w:rPr>
          <w:rFonts w:hint="default"/>
        </w:rPr>
      </w:lvl>
    </w:lvlOverride>
    <w:lvlOverride w:ilvl="6">
      <w:lvl w:ilvl="6">
        <w:start w:val="1"/>
        <w:numFmt w:val="decimal"/>
        <w:lvlText w:val="%7)"/>
        <w:lvlJc w:val="left"/>
        <w:pPr>
          <w:ind w:left="0" w:firstLine="0"/>
        </w:pPr>
        <w:rPr>
          <w:rFonts w:hint="default"/>
        </w:rPr>
      </w:lvl>
    </w:lvlOverride>
    <w:lvlOverride w:ilvl="7">
      <w:lvl w:ilvl="7">
        <w:start w:val="1"/>
        <w:numFmt w:val="lowerLetter"/>
        <w:lvlText w:val="%8)"/>
        <w:lvlJc w:val="left"/>
        <w:pPr>
          <w:ind w:left="0" w:firstLine="0"/>
        </w:pPr>
        <w:rPr>
          <w:rFonts w:hint="default"/>
        </w:rPr>
      </w:lvl>
    </w:lvlOverride>
    <w:lvlOverride w:ilvl="8">
      <w:lvl w:ilvl="8">
        <w:numFmt w:val="decimal"/>
        <w:lvlText w:val=""/>
        <w:lvlJc w:val="left"/>
        <w:pPr>
          <w:ind w:left="0" w:firstLine="0"/>
        </w:pPr>
        <w:rPr>
          <w:rFonts w:hint="default"/>
        </w:rPr>
      </w:lvl>
    </w:lvlOverride>
  </w:num>
  <w:num w:numId="120" w16cid:durableId="336469657">
    <w:abstractNumId w:val="56"/>
  </w:num>
  <w:num w:numId="121" w16cid:durableId="1131634123">
    <w:abstractNumId w:val="56"/>
    <w:lvlOverride w:ilvl="0">
      <w:startOverride w:val="2"/>
    </w:lvlOverride>
    <w:lvlOverride w:ilvl="1"/>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TrackFormatting/>
  <w:defaultTabStop w:val="432"/>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329"/>
    <w:rsid w:val="000003FF"/>
    <w:rsid w:val="00001297"/>
    <w:rsid w:val="000013FB"/>
    <w:rsid w:val="000015DC"/>
    <w:rsid w:val="00001669"/>
    <w:rsid w:val="00001CEC"/>
    <w:rsid w:val="00002706"/>
    <w:rsid w:val="00002734"/>
    <w:rsid w:val="00002EC3"/>
    <w:rsid w:val="00002F81"/>
    <w:rsid w:val="00003025"/>
    <w:rsid w:val="000035E2"/>
    <w:rsid w:val="000036A2"/>
    <w:rsid w:val="0000390D"/>
    <w:rsid w:val="00003CE5"/>
    <w:rsid w:val="00004EE3"/>
    <w:rsid w:val="000051E6"/>
    <w:rsid w:val="00005388"/>
    <w:rsid w:val="000059D8"/>
    <w:rsid w:val="00005BD0"/>
    <w:rsid w:val="00005EA4"/>
    <w:rsid w:val="00006002"/>
    <w:rsid w:val="00006BD1"/>
    <w:rsid w:val="00006DD2"/>
    <w:rsid w:val="00006F1C"/>
    <w:rsid w:val="0000795F"/>
    <w:rsid w:val="000079B9"/>
    <w:rsid w:val="00007C20"/>
    <w:rsid w:val="0001008B"/>
    <w:rsid w:val="00010875"/>
    <w:rsid w:val="00010B9E"/>
    <w:rsid w:val="00011054"/>
    <w:rsid w:val="000112A4"/>
    <w:rsid w:val="000115BB"/>
    <w:rsid w:val="00011890"/>
    <w:rsid w:val="000118D8"/>
    <w:rsid w:val="0001190F"/>
    <w:rsid w:val="00011BA0"/>
    <w:rsid w:val="0001238F"/>
    <w:rsid w:val="00012B1F"/>
    <w:rsid w:val="00012BDF"/>
    <w:rsid w:val="00012E45"/>
    <w:rsid w:val="00013063"/>
    <w:rsid w:val="00013B7B"/>
    <w:rsid w:val="00013DAB"/>
    <w:rsid w:val="0001445B"/>
    <w:rsid w:val="00014E77"/>
    <w:rsid w:val="00014F70"/>
    <w:rsid w:val="00015AC9"/>
    <w:rsid w:val="00015BE9"/>
    <w:rsid w:val="00015DFA"/>
    <w:rsid w:val="00015FF3"/>
    <w:rsid w:val="00016367"/>
    <w:rsid w:val="000164FA"/>
    <w:rsid w:val="00016739"/>
    <w:rsid w:val="00016A7D"/>
    <w:rsid w:val="00016BF9"/>
    <w:rsid w:val="00016FAB"/>
    <w:rsid w:val="00017017"/>
    <w:rsid w:val="000201A2"/>
    <w:rsid w:val="000202C9"/>
    <w:rsid w:val="00020499"/>
    <w:rsid w:val="0002101C"/>
    <w:rsid w:val="000213BA"/>
    <w:rsid w:val="00021553"/>
    <w:rsid w:val="00021AF9"/>
    <w:rsid w:val="00021F65"/>
    <w:rsid w:val="000222B4"/>
    <w:rsid w:val="00022367"/>
    <w:rsid w:val="000224C7"/>
    <w:rsid w:val="0002255E"/>
    <w:rsid w:val="00022671"/>
    <w:rsid w:val="00022F2B"/>
    <w:rsid w:val="00022F94"/>
    <w:rsid w:val="00023ABB"/>
    <w:rsid w:val="00023B7E"/>
    <w:rsid w:val="00023CFF"/>
    <w:rsid w:val="00023EC2"/>
    <w:rsid w:val="000263CC"/>
    <w:rsid w:val="0002679E"/>
    <w:rsid w:val="00026B1D"/>
    <w:rsid w:val="00026BC3"/>
    <w:rsid w:val="00026CA6"/>
    <w:rsid w:val="00026E75"/>
    <w:rsid w:val="00026F83"/>
    <w:rsid w:val="00027582"/>
    <w:rsid w:val="00027A32"/>
    <w:rsid w:val="00027AFB"/>
    <w:rsid w:val="00027EA6"/>
    <w:rsid w:val="00030120"/>
    <w:rsid w:val="00030924"/>
    <w:rsid w:val="000310DF"/>
    <w:rsid w:val="000311CB"/>
    <w:rsid w:val="000315E7"/>
    <w:rsid w:val="00032011"/>
    <w:rsid w:val="0003241A"/>
    <w:rsid w:val="000329B5"/>
    <w:rsid w:val="00032A9E"/>
    <w:rsid w:val="00032B26"/>
    <w:rsid w:val="00032F2D"/>
    <w:rsid w:val="0003391C"/>
    <w:rsid w:val="00034330"/>
    <w:rsid w:val="000346DE"/>
    <w:rsid w:val="00034716"/>
    <w:rsid w:val="00034879"/>
    <w:rsid w:val="00034A49"/>
    <w:rsid w:val="00035348"/>
    <w:rsid w:val="00036018"/>
    <w:rsid w:val="00036292"/>
    <w:rsid w:val="00036604"/>
    <w:rsid w:val="000369F9"/>
    <w:rsid w:val="00036D62"/>
    <w:rsid w:val="000373C3"/>
    <w:rsid w:val="0004001E"/>
    <w:rsid w:val="0004011A"/>
    <w:rsid w:val="00040430"/>
    <w:rsid w:val="00040445"/>
    <w:rsid w:val="00040499"/>
    <w:rsid w:val="0004052B"/>
    <w:rsid w:val="00040562"/>
    <w:rsid w:val="000406EB"/>
    <w:rsid w:val="00040A47"/>
    <w:rsid w:val="000410A6"/>
    <w:rsid w:val="000411E3"/>
    <w:rsid w:val="00041B44"/>
    <w:rsid w:val="000420E4"/>
    <w:rsid w:val="000423A2"/>
    <w:rsid w:val="0004256E"/>
    <w:rsid w:val="00043204"/>
    <w:rsid w:val="00043242"/>
    <w:rsid w:val="00043409"/>
    <w:rsid w:val="0004379B"/>
    <w:rsid w:val="000439E4"/>
    <w:rsid w:val="00044971"/>
    <w:rsid w:val="00044AB4"/>
    <w:rsid w:val="00044D9C"/>
    <w:rsid w:val="00044FDC"/>
    <w:rsid w:val="000454D0"/>
    <w:rsid w:val="000459B4"/>
    <w:rsid w:val="00045D39"/>
    <w:rsid w:val="00045DC8"/>
    <w:rsid w:val="000470F0"/>
    <w:rsid w:val="000479A2"/>
    <w:rsid w:val="000479A8"/>
    <w:rsid w:val="00047BDE"/>
    <w:rsid w:val="00050672"/>
    <w:rsid w:val="00050933"/>
    <w:rsid w:val="00050BFB"/>
    <w:rsid w:val="00050C5B"/>
    <w:rsid w:val="00050F63"/>
    <w:rsid w:val="000510E1"/>
    <w:rsid w:val="000519EA"/>
    <w:rsid w:val="00051CFA"/>
    <w:rsid w:val="00051D81"/>
    <w:rsid w:val="00052243"/>
    <w:rsid w:val="0005242E"/>
    <w:rsid w:val="00052D4B"/>
    <w:rsid w:val="00052FE4"/>
    <w:rsid w:val="00053BD5"/>
    <w:rsid w:val="000541BC"/>
    <w:rsid w:val="000546C1"/>
    <w:rsid w:val="000549CA"/>
    <w:rsid w:val="00054A7D"/>
    <w:rsid w:val="00055FB9"/>
    <w:rsid w:val="00056262"/>
    <w:rsid w:val="00056306"/>
    <w:rsid w:val="00056CBB"/>
    <w:rsid w:val="00056E2A"/>
    <w:rsid w:val="00056ED7"/>
    <w:rsid w:val="000572AF"/>
    <w:rsid w:val="00057AD2"/>
    <w:rsid w:val="00060125"/>
    <w:rsid w:val="000607B1"/>
    <w:rsid w:val="000609D1"/>
    <w:rsid w:val="00060F1D"/>
    <w:rsid w:val="000615D2"/>
    <w:rsid w:val="00061813"/>
    <w:rsid w:val="00061A7C"/>
    <w:rsid w:val="000625B1"/>
    <w:rsid w:val="0006271F"/>
    <w:rsid w:val="00062948"/>
    <w:rsid w:val="00062B7F"/>
    <w:rsid w:val="00062E86"/>
    <w:rsid w:val="00062EAF"/>
    <w:rsid w:val="00062F6E"/>
    <w:rsid w:val="00063263"/>
    <w:rsid w:val="000632E2"/>
    <w:rsid w:val="000638F5"/>
    <w:rsid w:val="000639AB"/>
    <w:rsid w:val="00064104"/>
    <w:rsid w:val="000641F3"/>
    <w:rsid w:val="000643D7"/>
    <w:rsid w:val="00064488"/>
    <w:rsid w:val="000648F5"/>
    <w:rsid w:val="00064F37"/>
    <w:rsid w:val="00064F60"/>
    <w:rsid w:val="000650AB"/>
    <w:rsid w:val="00065149"/>
    <w:rsid w:val="000657A5"/>
    <w:rsid w:val="000669E0"/>
    <w:rsid w:val="00066E19"/>
    <w:rsid w:val="00067CB4"/>
    <w:rsid w:val="000713EE"/>
    <w:rsid w:val="0007184B"/>
    <w:rsid w:val="00071A4C"/>
    <w:rsid w:val="00071B2C"/>
    <w:rsid w:val="00071E2B"/>
    <w:rsid w:val="000724D1"/>
    <w:rsid w:val="000729A5"/>
    <w:rsid w:val="0007330C"/>
    <w:rsid w:val="0007378D"/>
    <w:rsid w:val="00073974"/>
    <w:rsid w:val="00073F3F"/>
    <w:rsid w:val="00074494"/>
    <w:rsid w:val="00074EB1"/>
    <w:rsid w:val="00075E94"/>
    <w:rsid w:val="00075F2B"/>
    <w:rsid w:val="00076356"/>
    <w:rsid w:val="000771FC"/>
    <w:rsid w:val="00077449"/>
    <w:rsid w:val="0007778B"/>
    <w:rsid w:val="000779B7"/>
    <w:rsid w:val="00077E9E"/>
    <w:rsid w:val="000801BA"/>
    <w:rsid w:val="00080C61"/>
    <w:rsid w:val="00080E50"/>
    <w:rsid w:val="00081680"/>
    <w:rsid w:val="000817B9"/>
    <w:rsid w:val="0008190A"/>
    <w:rsid w:val="00081996"/>
    <w:rsid w:val="000819B5"/>
    <w:rsid w:val="00081A16"/>
    <w:rsid w:val="00081BA1"/>
    <w:rsid w:val="00081D3F"/>
    <w:rsid w:val="00081E93"/>
    <w:rsid w:val="0008207D"/>
    <w:rsid w:val="00082BA5"/>
    <w:rsid w:val="000834AF"/>
    <w:rsid w:val="00083948"/>
    <w:rsid w:val="00083B82"/>
    <w:rsid w:val="00083D89"/>
    <w:rsid w:val="000841EA"/>
    <w:rsid w:val="0008426D"/>
    <w:rsid w:val="00084988"/>
    <w:rsid w:val="00084A43"/>
    <w:rsid w:val="00084B42"/>
    <w:rsid w:val="00084CA9"/>
    <w:rsid w:val="00084CCA"/>
    <w:rsid w:val="00085836"/>
    <w:rsid w:val="00085F48"/>
    <w:rsid w:val="0008638C"/>
    <w:rsid w:val="00086AC8"/>
    <w:rsid w:val="00086DEE"/>
    <w:rsid w:val="00087124"/>
    <w:rsid w:val="00087A15"/>
    <w:rsid w:val="00087CE6"/>
    <w:rsid w:val="000900EE"/>
    <w:rsid w:val="000907EC"/>
    <w:rsid w:val="00090C78"/>
    <w:rsid w:val="00091709"/>
    <w:rsid w:val="0009187F"/>
    <w:rsid w:val="00091B13"/>
    <w:rsid w:val="00091BA5"/>
    <w:rsid w:val="00091FB8"/>
    <w:rsid w:val="00092387"/>
    <w:rsid w:val="00092657"/>
    <w:rsid w:val="00092CB1"/>
    <w:rsid w:val="00092D7D"/>
    <w:rsid w:val="000935EE"/>
    <w:rsid w:val="000939FA"/>
    <w:rsid w:val="00094856"/>
    <w:rsid w:val="00094BCB"/>
    <w:rsid w:val="000950BB"/>
    <w:rsid w:val="0009543B"/>
    <w:rsid w:val="0009570F"/>
    <w:rsid w:val="00096140"/>
    <w:rsid w:val="00096354"/>
    <w:rsid w:val="00096F4E"/>
    <w:rsid w:val="0009783B"/>
    <w:rsid w:val="00097A33"/>
    <w:rsid w:val="00097CD6"/>
    <w:rsid w:val="000A03CA"/>
    <w:rsid w:val="000A13ED"/>
    <w:rsid w:val="000A14AD"/>
    <w:rsid w:val="000A1730"/>
    <w:rsid w:val="000A1A73"/>
    <w:rsid w:val="000A1AB5"/>
    <w:rsid w:val="000A1FA6"/>
    <w:rsid w:val="000A2125"/>
    <w:rsid w:val="000A26B3"/>
    <w:rsid w:val="000A274E"/>
    <w:rsid w:val="000A289E"/>
    <w:rsid w:val="000A29DA"/>
    <w:rsid w:val="000A2DE9"/>
    <w:rsid w:val="000A3163"/>
    <w:rsid w:val="000A3242"/>
    <w:rsid w:val="000A3287"/>
    <w:rsid w:val="000A328A"/>
    <w:rsid w:val="000A37C2"/>
    <w:rsid w:val="000A3C22"/>
    <w:rsid w:val="000A424A"/>
    <w:rsid w:val="000A4635"/>
    <w:rsid w:val="000A4D0D"/>
    <w:rsid w:val="000A4DD1"/>
    <w:rsid w:val="000A5450"/>
    <w:rsid w:val="000A58A1"/>
    <w:rsid w:val="000A5A4D"/>
    <w:rsid w:val="000A5E5D"/>
    <w:rsid w:val="000A5FED"/>
    <w:rsid w:val="000A65F8"/>
    <w:rsid w:val="000A68F5"/>
    <w:rsid w:val="000A6A73"/>
    <w:rsid w:val="000A6B4D"/>
    <w:rsid w:val="000A6D9F"/>
    <w:rsid w:val="000A74A6"/>
    <w:rsid w:val="000A7957"/>
    <w:rsid w:val="000A7EA3"/>
    <w:rsid w:val="000B057A"/>
    <w:rsid w:val="000B0760"/>
    <w:rsid w:val="000B0DEC"/>
    <w:rsid w:val="000B0E8B"/>
    <w:rsid w:val="000B12A3"/>
    <w:rsid w:val="000B12B9"/>
    <w:rsid w:val="000B12DE"/>
    <w:rsid w:val="000B16BF"/>
    <w:rsid w:val="000B1800"/>
    <w:rsid w:val="000B1C9B"/>
    <w:rsid w:val="000B29F1"/>
    <w:rsid w:val="000B2CFF"/>
    <w:rsid w:val="000B310E"/>
    <w:rsid w:val="000B3184"/>
    <w:rsid w:val="000B32A5"/>
    <w:rsid w:val="000B374E"/>
    <w:rsid w:val="000B3A88"/>
    <w:rsid w:val="000B3C2A"/>
    <w:rsid w:val="000B3ED8"/>
    <w:rsid w:val="000B4378"/>
    <w:rsid w:val="000B43EF"/>
    <w:rsid w:val="000B44A3"/>
    <w:rsid w:val="000B4BDF"/>
    <w:rsid w:val="000B56B9"/>
    <w:rsid w:val="000B6011"/>
    <w:rsid w:val="000B625A"/>
    <w:rsid w:val="000B67D1"/>
    <w:rsid w:val="000B6F77"/>
    <w:rsid w:val="000B7258"/>
    <w:rsid w:val="000B73D4"/>
    <w:rsid w:val="000B770F"/>
    <w:rsid w:val="000B7A5D"/>
    <w:rsid w:val="000B7C05"/>
    <w:rsid w:val="000B7D6C"/>
    <w:rsid w:val="000B7EC9"/>
    <w:rsid w:val="000C0062"/>
    <w:rsid w:val="000C0111"/>
    <w:rsid w:val="000C0B1E"/>
    <w:rsid w:val="000C0D17"/>
    <w:rsid w:val="000C143A"/>
    <w:rsid w:val="000C1DF2"/>
    <w:rsid w:val="000C218F"/>
    <w:rsid w:val="000C22AA"/>
    <w:rsid w:val="000C2567"/>
    <w:rsid w:val="000C26F3"/>
    <w:rsid w:val="000C305E"/>
    <w:rsid w:val="000C354A"/>
    <w:rsid w:val="000C385D"/>
    <w:rsid w:val="000C3B2C"/>
    <w:rsid w:val="000C3BE2"/>
    <w:rsid w:val="000C3FFD"/>
    <w:rsid w:val="000C419F"/>
    <w:rsid w:val="000C440D"/>
    <w:rsid w:val="000C45E5"/>
    <w:rsid w:val="000C593C"/>
    <w:rsid w:val="000C6709"/>
    <w:rsid w:val="000C68B1"/>
    <w:rsid w:val="000C6A95"/>
    <w:rsid w:val="000C71AC"/>
    <w:rsid w:val="000C729E"/>
    <w:rsid w:val="000C7595"/>
    <w:rsid w:val="000C7DA7"/>
    <w:rsid w:val="000C7DF0"/>
    <w:rsid w:val="000D0228"/>
    <w:rsid w:val="000D06E0"/>
    <w:rsid w:val="000D0D06"/>
    <w:rsid w:val="000D13EB"/>
    <w:rsid w:val="000D1663"/>
    <w:rsid w:val="000D1EB8"/>
    <w:rsid w:val="000D1FBD"/>
    <w:rsid w:val="000D26A2"/>
    <w:rsid w:val="000D272E"/>
    <w:rsid w:val="000D2778"/>
    <w:rsid w:val="000D2BE9"/>
    <w:rsid w:val="000D2E14"/>
    <w:rsid w:val="000D336F"/>
    <w:rsid w:val="000D4599"/>
    <w:rsid w:val="000D55FA"/>
    <w:rsid w:val="000D588C"/>
    <w:rsid w:val="000D5911"/>
    <w:rsid w:val="000D5B6E"/>
    <w:rsid w:val="000D5FC0"/>
    <w:rsid w:val="000D6161"/>
    <w:rsid w:val="000D6D81"/>
    <w:rsid w:val="000D6E19"/>
    <w:rsid w:val="000D6E8F"/>
    <w:rsid w:val="000D7E11"/>
    <w:rsid w:val="000E0056"/>
    <w:rsid w:val="000E01E9"/>
    <w:rsid w:val="000E01ED"/>
    <w:rsid w:val="000E0216"/>
    <w:rsid w:val="000E0278"/>
    <w:rsid w:val="000E0A30"/>
    <w:rsid w:val="000E108E"/>
    <w:rsid w:val="000E1293"/>
    <w:rsid w:val="000E185B"/>
    <w:rsid w:val="000E1F5E"/>
    <w:rsid w:val="000E214F"/>
    <w:rsid w:val="000E219B"/>
    <w:rsid w:val="000E2288"/>
    <w:rsid w:val="000E27DF"/>
    <w:rsid w:val="000E27EB"/>
    <w:rsid w:val="000E29B6"/>
    <w:rsid w:val="000E2A3A"/>
    <w:rsid w:val="000E2ACB"/>
    <w:rsid w:val="000E2E2A"/>
    <w:rsid w:val="000E39F0"/>
    <w:rsid w:val="000E3DB8"/>
    <w:rsid w:val="000E4130"/>
    <w:rsid w:val="000E4173"/>
    <w:rsid w:val="000E41C9"/>
    <w:rsid w:val="000E47E2"/>
    <w:rsid w:val="000E48B4"/>
    <w:rsid w:val="000E4B5C"/>
    <w:rsid w:val="000E4D46"/>
    <w:rsid w:val="000E4DA0"/>
    <w:rsid w:val="000E533B"/>
    <w:rsid w:val="000E5B92"/>
    <w:rsid w:val="000E5CA1"/>
    <w:rsid w:val="000E5F25"/>
    <w:rsid w:val="000E6949"/>
    <w:rsid w:val="000E6FDD"/>
    <w:rsid w:val="000E6FED"/>
    <w:rsid w:val="000E708E"/>
    <w:rsid w:val="000E72E0"/>
    <w:rsid w:val="000E7804"/>
    <w:rsid w:val="000E7BAA"/>
    <w:rsid w:val="000E7DE2"/>
    <w:rsid w:val="000F04CD"/>
    <w:rsid w:val="000F0569"/>
    <w:rsid w:val="000F08E5"/>
    <w:rsid w:val="000F0E22"/>
    <w:rsid w:val="000F0F7B"/>
    <w:rsid w:val="000F1527"/>
    <w:rsid w:val="000F28FE"/>
    <w:rsid w:val="000F2CE9"/>
    <w:rsid w:val="000F390A"/>
    <w:rsid w:val="000F3A90"/>
    <w:rsid w:val="000F3B13"/>
    <w:rsid w:val="000F3C8E"/>
    <w:rsid w:val="000F4819"/>
    <w:rsid w:val="000F4A32"/>
    <w:rsid w:val="000F4B9A"/>
    <w:rsid w:val="000F4C1E"/>
    <w:rsid w:val="000F4D51"/>
    <w:rsid w:val="000F4F09"/>
    <w:rsid w:val="000F515F"/>
    <w:rsid w:val="000F53AB"/>
    <w:rsid w:val="000F5A5F"/>
    <w:rsid w:val="000F6706"/>
    <w:rsid w:val="000F678E"/>
    <w:rsid w:val="000F6F9C"/>
    <w:rsid w:val="000F7BBA"/>
    <w:rsid w:val="000F7D59"/>
    <w:rsid w:val="000F7DDA"/>
    <w:rsid w:val="000F7E14"/>
    <w:rsid w:val="00100445"/>
    <w:rsid w:val="00100A6D"/>
    <w:rsid w:val="00100BFA"/>
    <w:rsid w:val="00101074"/>
    <w:rsid w:val="001010DB"/>
    <w:rsid w:val="001011FE"/>
    <w:rsid w:val="00101977"/>
    <w:rsid w:val="001020C7"/>
    <w:rsid w:val="001021A6"/>
    <w:rsid w:val="001023B9"/>
    <w:rsid w:val="001029A8"/>
    <w:rsid w:val="00102C20"/>
    <w:rsid w:val="00103224"/>
    <w:rsid w:val="0010335C"/>
    <w:rsid w:val="001038FE"/>
    <w:rsid w:val="00103B74"/>
    <w:rsid w:val="00103F05"/>
    <w:rsid w:val="00104075"/>
    <w:rsid w:val="00104470"/>
    <w:rsid w:val="001047BC"/>
    <w:rsid w:val="0010481E"/>
    <w:rsid w:val="00104AE3"/>
    <w:rsid w:val="00105DBE"/>
    <w:rsid w:val="00105E02"/>
    <w:rsid w:val="00105E2D"/>
    <w:rsid w:val="0010639A"/>
    <w:rsid w:val="00106626"/>
    <w:rsid w:val="001069C6"/>
    <w:rsid w:val="00106EFB"/>
    <w:rsid w:val="00106F8C"/>
    <w:rsid w:val="001070DE"/>
    <w:rsid w:val="00107151"/>
    <w:rsid w:val="00107200"/>
    <w:rsid w:val="00107769"/>
    <w:rsid w:val="001077F6"/>
    <w:rsid w:val="00107ABD"/>
    <w:rsid w:val="00107F42"/>
    <w:rsid w:val="00110046"/>
    <w:rsid w:val="00110190"/>
    <w:rsid w:val="00110481"/>
    <w:rsid w:val="00110547"/>
    <w:rsid w:val="001109A5"/>
    <w:rsid w:val="00110B13"/>
    <w:rsid w:val="00110D2E"/>
    <w:rsid w:val="001115E0"/>
    <w:rsid w:val="00111724"/>
    <w:rsid w:val="001117D1"/>
    <w:rsid w:val="0011246B"/>
    <w:rsid w:val="00112A44"/>
    <w:rsid w:val="0011376D"/>
    <w:rsid w:val="0011420B"/>
    <w:rsid w:val="001147AC"/>
    <w:rsid w:val="00114E64"/>
    <w:rsid w:val="001150BA"/>
    <w:rsid w:val="00115FE2"/>
    <w:rsid w:val="00116D27"/>
    <w:rsid w:val="00116F98"/>
    <w:rsid w:val="00117232"/>
    <w:rsid w:val="00117AEC"/>
    <w:rsid w:val="00117C3C"/>
    <w:rsid w:val="0012023E"/>
    <w:rsid w:val="001203E3"/>
    <w:rsid w:val="00120547"/>
    <w:rsid w:val="00120869"/>
    <w:rsid w:val="00121045"/>
    <w:rsid w:val="001213D9"/>
    <w:rsid w:val="0012179F"/>
    <w:rsid w:val="00121828"/>
    <w:rsid w:val="0012211F"/>
    <w:rsid w:val="001221A6"/>
    <w:rsid w:val="00122C28"/>
    <w:rsid w:val="00122DBE"/>
    <w:rsid w:val="00122DFB"/>
    <w:rsid w:val="00123202"/>
    <w:rsid w:val="0012384A"/>
    <w:rsid w:val="001238B2"/>
    <w:rsid w:val="0012421A"/>
    <w:rsid w:val="001257CE"/>
    <w:rsid w:val="00125A41"/>
    <w:rsid w:val="00125D46"/>
    <w:rsid w:val="001260A8"/>
    <w:rsid w:val="001260FC"/>
    <w:rsid w:val="00126186"/>
    <w:rsid w:val="00126694"/>
    <w:rsid w:val="00126A67"/>
    <w:rsid w:val="00126B34"/>
    <w:rsid w:val="00127495"/>
    <w:rsid w:val="00127531"/>
    <w:rsid w:val="00127A8C"/>
    <w:rsid w:val="00127D8B"/>
    <w:rsid w:val="0013034C"/>
    <w:rsid w:val="00131529"/>
    <w:rsid w:val="00131E94"/>
    <w:rsid w:val="00131F50"/>
    <w:rsid w:val="00132974"/>
    <w:rsid w:val="00132A6C"/>
    <w:rsid w:val="00132FC7"/>
    <w:rsid w:val="0013302C"/>
    <w:rsid w:val="001330B0"/>
    <w:rsid w:val="0013319E"/>
    <w:rsid w:val="00133640"/>
    <w:rsid w:val="001337C4"/>
    <w:rsid w:val="00133EB0"/>
    <w:rsid w:val="00134428"/>
    <w:rsid w:val="001344B6"/>
    <w:rsid w:val="00135471"/>
    <w:rsid w:val="00135609"/>
    <w:rsid w:val="001359BF"/>
    <w:rsid w:val="00135D97"/>
    <w:rsid w:val="001367DF"/>
    <w:rsid w:val="00136AFC"/>
    <w:rsid w:val="00136C7D"/>
    <w:rsid w:val="001370C1"/>
    <w:rsid w:val="0013734A"/>
    <w:rsid w:val="00137544"/>
    <w:rsid w:val="00137913"/>
    <w:rsid w:val="0014015A"/>
    <w:rsid w:val="00140337"/>
    <w:rsid w:val="00140574"/>
    <w:rsid w:val="00140FA9"/>
    <w:rsid w:val="001410C0"/>
    <w:rsid w:val="00141243"/>
    <w:rsid w:val="00141252"/>
    <w:rsid w:val="0014294F"/>
    <w:rsid w:val="00142A90"/>
    <w:rsid w:val="00142E68"/>
    <w:rsid w:val="00143455"/>
    <w:rsid w:val="00143FF0"/>
    <w:rsid w:val="00144204"/>
    <w:rsid w:val="001445D3"/>
    <w:rsid w:val="001445E9"/>
    <w:rsid w:val="001447E0"/>
    <w:rsid w:val="00144B13"/>
    <w:rsid w:val="00144D7E"/>
    <w:rsid w:val="00144DE3"/>
    <w:rsid w:val="00145105"/>
    <w:rsid w:val="00145362"/>
    <w:rsid w:val="0014579B"/>
    <w:rsid w:val="00145BAB"/>
    <w:rsid w:val="001462ED"/>
    <w:rsid w:val="00146376"/>
    <w:rsid w:val="0014671E"/>
    <w:rsid w:val="001475D2"/>
    <w:rsid w:val="001478F3"/>
    <w:rsid w:val="00147BF7"/>
    <w:rsid w:val="00147D27"/>
    <w:rsid w:val="00147E3D"/>
    <w:rsid w:val="00147E60"/>
    <w:rsid w:val="001509AB"/>
    <w:rsid w:val="00151240"/>
    <w:rsid w:val="00151331"/>
    <w:rsid w:val="001515DA"/>
    <w:rsid w:val="0015188C"/>
    <w:rsid w:val="00151FBC"/>
    <w:rsid w:val="001524AE"/>
    <w:rsid w:val="0015286E"/>
    <w:rsid w:val="00153149"/>
    <w:rsid w:val="00153A45"/>
    <w:rsid w:val="00153A7D"/>
    <w:rsid w:val="001540B7"/>
    <w:rsid w:val="001543ED"/>
    <w:rsid w:val="001546E2"/>
    <w:rsid w:val="0015495A"/>
    <w:rsid w:val="00155399"/>
    <w:rsid w:val="0015564A"/>
    <w:rsid w:val="00155B1A"/>
    <w:rsid w:val="0015610D"/>
    <w:rsid w:val="00156113"/>
    <w:rsid w:val="001562CB"/>
    <w:rsid w:val="0015685E"/>
    <w:rsid w:val="00156870"/>
    <w:rsid w:val="001568D4"/>
    <w:rsid w:val="00156A04"/>
    <w:rsid w:val="00157A41"/>
    <w:rsid w:val="00160186"/>
    <w:rsid w:val="00160B8B"/>
    <w:rsid w:val="00160C67"/>
    <w:rsid w:val="00160E22"/>
    <w:rsid w:val="00160E9C"/>
    <w:rsid w:val="00160F89"/>
    <w:rsid w:val="00161068"/>
    <w:rsid w:val="001611F9"/>
    <w:rsid w:val="0016128B"/>
    <w:rsid w:val="00161297"/>
    <w:rsid w:val="00161377"/>
    <w:rsid w:val="00161601"/>
    <w:rsid w:val="00161D38"/>
    <w:rsid w:val="00161E1D"/>
    <w:rsid w:val="00162626"/>
    <w:rsid w:val="001627E7"/>
    <w:rsid w:val="00162975"/>
    <w:rsid w:val="00163102"/>
    <w:rsid w:val="0016340A"/>
    <w:rsid w:val="00164316"/>
    <w:rsid w:val="00164574"/>
    <w:rsid w:val="001647E0"/>
    <w:rsid w:val="00164D18"/>
    <w:rsid w:val="001650C1"/>
    <w:rsid w:val="00165419"/>
    <w:rsid w:val="001655D7"/>
    <w:rsid w:val="00165A6C"/>
    <w:rsid w:val="00165BD5"/>
    <w:rsid w:val="00165FCF"/>
    <w:rsid w:val="0016693C"/>
    <w:rsid w:val="00166C86"/>
    <w:rsid w:val="0016783C"/>
    <w:rsid w:val="001700F9"/>
    <w:rsid w:val="001711AE"/>
    <w:rsid w:val="00171447"/>
    <w:rsid w:val="0017192E"/>
    <w:rsid w:val="00171F1A"/>
    <w:rsid w:val="001720F8"/>
    <w:rsid w:val="001726D0"/>
    <w:rsid w:val="001729CD"/>
    <w:rsid w:val="00172FF0"/>
    <w:rsid w:val="0017383F"/>
    <w:rsid w:val="00174BC7"/>
    <w:rsid w:val="00174FFA"/>
    <w:rsid w:val="00175AA5"/>
    <w:rsid w:val="00175AE0"/>
    <w:rsid w:val="00175E60"/>
    <w:rsid w:val="00176098"/>
    <w:rsid w:val="0017639D"/>
    <w:rsid w:val="001765AB"/>
    <w:rsid w:val="001772C8"/>
    <w:rsid w:val="0017759D"/>
    <w:rsid w:val="00180123"/>
    <w:rsid w:val="00180FA2"/>
    <w:rsid w:val="001810B7"/>
    <w:rsid w:val="001815E1"/>
    <w:rsid w:val="00181802"/>
    <w:rsid w:val="00181DCA"/>
    <w:rsid w:val="00181E21"/>
    <w:rsid w:val="00182020"/>
    <w:rsid w:val="001823F4"/>
    <w:rsid w:val="00182444"/>
    <w:rsid w:val="00183704"/>
    <w:rsid w:val="0018399C"/>
    <w:rsid w:val="001839FE"/>
    <w:rsid w:val="00183AF0"/>
    <w:rsid w:val="00183B53"/>
    <w:rsid w:val="001841B1"/>
    <w:rsid w:val="001848ED"/>
    <w:rsid w:val="00184AD2"/>
    <w:rsid w:val="00184E27"/>
    <w:rsid w:val="00184E28"/>
    <w:rsid w:val="001850B2"/>
    <w:rsid w:val="001857CA"/>
    <w:rsid w:val="0018595E"/>
    <w:rsid w:val="00185ADE"/>
    <w:rsid w:val="00185E91"/>
    <w:rsid w:val="00186082"/>
    <w:rsid w:val="00186146"/>
    <w:rsid w:val="00186D3A"/>
    <w:rsid w:val="0018701D"/>
    <w:rsid w:val="001870C3"/>
    <w:rsid w:val="0018738D"/>
    <w:rsid w:val="001877DA"/>
    <w:rsid w:val="00187D0D"/>
    <w:rsid w:val="001901F9"/>
    <w:rsid w:val="00190D2C"/>
    <w:rsid w:val="00190D51"/>
    <w:rsid w:val="00191033"/>
    <w:rsid w:val="00191A4A"/>
    <w:rsid w:val="00192445"/>
    <w:rsid w:val="0019260B"/>
    <w:rsid w:val="00192745"/>
    <w:rsid w:val="001931B6"/>
    <w:rsid w:val="00193D7A"/>
    <w:rsid w:val="00193EC3"/>
    <w:rsid w:val="00193EE6"/>
    <w:rsid w:val="0019422C"/>
    <w:rsid w:val="0019485A"/>
    <w:rsid w:val="00194E0E"/>
    <w:rsid w:val="00194EB9"/>
    <w:rsid w:val="00195092"/>
    <w:rsid w:val="001958B3"/>
    <w:rsid w:val="00195A02"/>
    <w:rsid w:val="001960A8"/>
    <w:rsid w:val="001962B8"/>
    <w:rsid w:val="001963BA"/>
    <w:rsid w:val="00196444"/>
    <w:rsid w:val="001966C3"/>
    <w:rsid w:val="00196BB8"/>
    <w:rsid w:val="001970ED"/>
    <w:rsid w:val="001A03F8"/>
    <w:rsid w:val="001A055F"/>
    <w:rsid w:val="001A064C"/>
    <w:rsid w:val="001A0686"/>
    <w:rsid w:val="001A0783"/>
    <w:rsid w:val="001A1E39"/>
    <w:rsid w:val="001A2123"/>
    <w:rsid w:val="001A276E"/>
    <w:rsid w:val="001A2C76"/>
    <w:rsid w:val="001A33E0"/>
    <w:rsid w:val="001A345F"/>
    <w:rsid w:val="001A378F"/>
    <w:rsid w:val="001A3B99"/>
    <w:rsid w:val="001A45F3"/>
    <w:rsid w:val="001A4895"/>
    <w:rsid w:val="001A4BB4"/>
    <w:rsid w:val="001A4EA2"/>
    <w:rsid w:val="001A503E"/>
    <w:rsid w:val="001A514C"/>
    <w:rsid w:val="001A54F3"/>
    <w:rsid w:val="001A58D8"/>
    <w:rsid w:val="001A5963"/>
    <w:rsid w:val="001A5A3D"/>
    <w:rsid w:val="001A61F1"/>
    <w:rsid w:val="001A6396"/>
    <w:rsid w:val="001A6881"/>
    <w:rsid w:val="001A6F6F"/>
    <w:rsid w:val="001A71AC"/>
    <w:rsid w:val="001A7657"/>
    <w:rsid w:val="001A7C50"/>
    <w:rsid w:val="001B0561"/>
    <w:rsid w:val="001B0A22"/>
    <w:rsid w:val="001B0B62"/>
    <w:rsid w:val="001B0BFB"/>
    <w:rsid w:val="001B162B"/>
    <w:rsid w:val="001B1720"/>
    <w:rsid w:val="001B1902"/>
    <w:rsid w:val="001B1CA4"/>
    <w:rsid w:val="001B2290"/>
    <w:rsid w:val="001B2564"/>
    <w:rsid w:val="001B2A33"/>
    <w:rsid w:val="001B2D75"/>
    <w:rsid w:val="001B3596"/>
    <w:rsid w:val="001B35B9"/>
    <w:rsid w:val="001B35C6"/>
    <w:rsid w:val="001B3805"/>
    <w:rsid w:val="001B3E17"/>
    <w:rsid w:val="001B3FCD"/>
    <w:rsid w:val="001B417C"/>
    <w:rsid w:val="001B436F"/>
    <w:rsid w:val="001B4D48"/>
    <w:rsid w:val="001B56BE"/>
    <w:rsid w:val="001B63F7"/>
    <w:rsid w:val="001B657F"/>
    <w:rsid w:val="001B66FB"/>
    <w:rsid w:val="001B6AA3"/>
    <w:rsid w:val="001B6AB5"/>
    <w:rsid w:val="001B72BE"/>
    <w:rsid w:val="001B784D"/>
    <w:rsid w:val="001B7ADC"/>
    <w:rsid w:val="001B7B73"/>
    <w:rsid w:val="001C095A"/>
    <w:rsid w:val="001C0AAD"/>
    <w:rsid w:val="001C0BA2"/>
    <w:rsid w:val="001C0E75"/>
    <w:rsid w:val="001C100D"/>
    <w:rsid w:val="001C106D"/>
    <w:rsid w:val="001C11A0"/>
    <w:rsid w:val="001C150E"/>
    <w:rsid w:val="001C26AD"/>
    <w:rsid w:val="001C2D87"/>
    <w:rsid w:val="001C3233"/>
    <w:rsid w:val="001C32F3"/>
    <w:rsid w:val="001C36BA"/>
    <w:rsid w:val="001C3830"/>
    <w:rsid w:val="001C39C3"/>
    <w:rsid w:val="001C3F39"/>
    <w:rsid w:val="001C4AD0"/>
    <w:rsid w:val="001C4C75"/>
    <w:rsid w:val="001C4E9D"/>
    <w:rsid w:val="001C56FA"/>
    <w:rsid w:val="001C5A40"/>
    <w:rsid w:val="001C5B6B"/>
    <w:rsid w:val="001C5C19"/>
    <w:rsid w:val="001C5F97"/>
    <w:rsid w:val="001C5FDD"/>
    <w:rsid w:val="001C5FEA"/>
    <w:rsid w:val="001C65F7"/>
    <w:rsid w:val="001C6FA7"/>
    <w:rsid w:val="001C7448"/>
    <w:rsid w:val="001C75BD"/>
    <w:rsid w:val="001D033D"/>
    <w:rsid w:val="001D04F8"/>
    <w:rsid w:val="001D0B5F"/>
    <w:rsid w:val="001D1043"/>
    <w:rsid w:val="001D1C5E"/>
    <w:rsid w:val="001D1E5B"/>
    <w:rsid w:val="001D2481"/>
    <w:rsid w:val="001D2492"/>
    <w:rsid w:val="001D24CB"/>
    <w:rsid w:val="001D2838"/>
    <w:rsid w:val="001D2946"/>
    <w:rsid w:val="001D29D8"/>
    <w:rsid w:val="001D2AF9"/>
    <w:rsid w:val="001D2C02"/>
    <w:rsid w:val="001D310C"/>
    <w:rsid w:val="001D3A6E"/>
    <w:rsid w:val="001D3C29"/>
    <w:rsid w:val="001D3CF4"/>
    <w:rsid w:val="001D6173"/>
    <w:rsid w:val="001D6406"/>
    <w:rsid w:val="001D67C7"/>
    <w:rsid w:val="001D699D"/>
    <w:rsid w:val="001D6B51"/>
    <w:rsid w:val="001D71AD"/>
    <w:rsid w:val="001D7D4D"/>
    <w:rsid w:val="001E05C7"/>
    <w:rsid w:val="001E06E1"/>
    <w:rsid w:val="001E0B3B"/>
    <w:rsid w:val="001E0D1B"/>
    <w:rsid w:val="001E1416"/>
    <w:rsid w:val="001E1740"/>
    <w:rsid w:val="001E1879"/>
    <w:rsid w:val="001E1DD8"/>
    <w:rsid w:val="001E20A2"/>
    <w:rsid w:val="001E2463"/>
    <w:rsid w:val="001E29A7"/>
    <w:rsid w:val="001E29DA"/>
    <w:rsid w:val="001E31E0"/>
    <w:rsid w:val="001E3ADE"/>
    <w:rsid w:val="001E3F76"/>
    <w:rsid w:val="001E424C"/>
    <w:rsid w:val="001E4610"/>
    <w:rsid w:val="001E52A2"/>
    <w:rsid w:val="001E5673"/>
    <w:rsid w:val="001E5738"/>
    <w:rsid w:val="001E5D95"/>
    <w:rsid w:val="001E5FFA"/>
    <w:rsid w:val="001E642A"/>
    <w:rsid w:val="001E679F"/>
    <w:rsid w:val="001E6E18"/>
    <w:rsid w:val="001E6F41"/>
    <w:rsid w:val="001E6FE1"/>
    <w:rsid w:val="001E7013"/>
    <w:rsid w:val="001E7C2D"/>
    <w:rsid w:val="001E7F9F"/>
    <w:rsid w:val="001F002E"/>
    <w:rsid w:val="001F0952"/>
    <w:rsid w:val="001F0C67"/>
    <w:rsid w:val="001F0D8B"/>
    <w:rsid w:val="001F0DBC"/>
    <w:rsid w:val="001F1197"/>
    <w:rsid w:val="001F11E6"/>
    <w:rsid w:val="001F158F"/>
    <w:rsid w:val="001F1798"/>
    <w:rsid w:val="001F1D7C"/>
    <w:rsid w:val="001F246B"/>
    <w:rsid w:val="001F2AFB"/>
    <w:rsid w:val="001F2D0B"/>
    <w:rsid w:val="001F2DA9"/>
    <w:rsid w:val="001F326B"/>
    <w:rsid w:val="001F3390"/>
    <w:rsid w:val="001F3555"/>
    <w:rsid w:val="001F36E8"/>
    <w:rsid w:val="001F3735"/>
    <w:rsid w:val="001F37DB"/>
    <w:rsid w:val="001F3AF5"/>
    <w:rsid w:val="001F43B6"/>
    <w:rsid w:val="001F44DE"/>
    <w:rsid w:val="001F4744"/>
    <w:rsid w:val="001F4CD3"/>
    <w:rsid w:val="001F4E91"/>
    <w:rsid w:val="001F4EB0"/>
    <w:rsid w:val="001F5BF0"/>
    <w:rsid w:val="001F640F"/>
    <w:rsid w:val="001F65A5"/>
    <w:rsid w:val="001F6701"/>
    <w:rsid w:val="001F718B"/>
    <w:rsid w:val="001F76D9"/>
    <w:rsid w:val="001F78BF"/>
    <w:rsid w:val="00200309"/>
    <w:rsid w:val="00200917"/>
    <w:rsid w:val="002009B2"/>
    <w:rsid w:val="00200B0D"/>
    <w:rsid w:val="00200B37"/>
    <w:rsid w:val="00200B71"/>
    <w:rsid w:val="00200D50"/>
    <w:rsid w:val="00200D86"/>
    <w:rsid w:val="002016D2"/>
    <w:rsid w:val="00201968"/>
    <w:rsid w:val="00201A36"/>
    <w:rsid w:val="00201B0E"/>
    <w:rsid w:val="00201BDE"/>
    <w:rsid w:val="00201E3C"/>
    <w:rsid w:val="0020205A"/>
    <w:rsid w:val="00202122"/>
    <w:rsid w:val="0020285D"/>
    <w:rsid w:val="00203270"/>
    <w:rsid w:val="00203289"/>
    <w:rsid w:val="00203810"/>
    <w:rsid w:val="0020386D"/>
    <w:rsid w:val="00203A02"/>
    <w:rsid w:val="00203B9F"/>
    <w:rsid w:val="00203BF4"/>
    <w:rsid w:val="002042D3"/>
    <w:rsid w:val="002042D6"/>
    <w:rsid w:val="00204935"/>
    <w:rsid w:val="00204970"/>
    <w:rsid w:val="00204AE3"/>
    <w:rsid w:val="00205117"/>
    <w:rsid w:val="00205665"/>
    <w:rsid w:val="00205CA6"/>
    <w:rsid w:val="00206D6D"/>
    <w:rsid w:val="00206E49"/>
    <w:rsid w:val="0020714E"/>
    <w:rsid w:val="0020715E"/>
    <w:rsid w:val="00207979"/>
    <w:rsid w:val="0021076A"/>
    <w:rsid w:val="002110AD"/>
    <w:rsid w:val="002112FD"/>
    <w:rsid w:val="002115AA"/>
    <w:rsid w:val="00211A35"/>
    <w:rsid w:val="00211B21"/>
    <w:rsid w:val="00211BCB"/>
    <w:rsid w:val="00211ECC"/>
    <w:rsid w:val="002123E6"/>
    <w:rsid w:val="002128BE"/>
    <w:rsid w:val="002129B3"/>
    <w:rsid w:val="00212BCB"/>
    <w:rsid w:val="00212D7D"/>
    <w:rsid w:val="00212DD6"/>
    <w:rsid w:val="00213855"/>
    <w:rsid w:val="00213C75"/>
    <w:rsid w:val="00213F91"/>
    <w:rsid w:val="002140F8"/>
    <w:rsid w:val="0021411D"/>
    <w:rsid w:val="00214C7F"/>
    <w:rsid w:val="00215065"/>
    <w:rsid w:val="002150B8"/>
    <w:rsid w:val="002154FA"/>
    <w:rsid w:val="00215CAD"/>
    <w:rsid w:val="002162C3"/>
    <w:rsid w:val="00216DB2"/>
    <w:rsid w:val="00217540"/>
    <w:rsid w:val="00217595"/>
    <w:rsid w:val="002175EF"/>
    <w:rsid w:val="00217825"/>
    <w:rsid w:val="002178DF"/>
    <w:rsid w:val="00217E1D"/>
    <w:rsid w:val="00217E79"/>
    <w:rsid w:val="00217FBE"/>
    <w:rsid w:val="002200EE"/>
    <w:rsid w:val="00220221"/>
    <w:rsid w:val="00220436"/>
    <w:rsid w:val="00220748"/>
    <w:rsid w:val="0022085F"/>
    <w:rsid w:val="00220C5B"/>
    <w:rsid w:val="00221FD2"/>
    <w:rsid w:val="0022238A"/>
    <w:rsid w:val="00223364"/>
    <w:rsid w:val="00223A43"/>
    <w:rsid w:val="00224453"/>
    <w:rsid w:val="00224770"/>
    <w:rsid w:val="00224784"/>
    <w:rsid w:val="002249D2"/>
    <w:rsid w:val="00224AE5"/>
    <w:rsid w:val="0022538F"/>
    <w:rsid w:val="002257EB"/>
    <w:rsid w:val="00225BE3"/>
    <w:rsid w:val="00225C67"/>
    <w:rsid w:val="00226319"/>
    <w:rsid w:val="00226721"/>
    <w:rsid w:val="002267DF"/>
    <w:rsid w:val="00226E3F"/>
    <w:rsid w:val="00226EDB"/>
    <w:rsid w:val="00227028"/>
    <w:rsid w:val="0022780C"/>
    <w:rsid w:val="00227AAB"/>
    <w:rsid w:val="00227D2B"/>
    <w:rsid w:val="00230A03"/>
    <w:rsid w:val="00230B49"/>
    <w:rsid w:val="0023106B"/>
    <w:rsid w:val="002313C6"/>
    <w:rsid w:val="002313D0"/>
    <w:rsid w:val="00231490"/>
    <w:rsid w:val="0023185F"/>
    <w:rsid w:val="00231991"/>
    <w:rsid w:val="00231F8E"/>
    <w:rsid w:val="00232083"/>
    <w:rsid w:val="002324E7"/>
    <w:rsid w:val="00232B98"/>
    <w:rsid w:val="00232D49"/>
    <w:rsid w:val="002330A0"/>
    <w:rsid w:val="002335C5"/>
    <w:rsid w:val="002337DC"/>
    <w:rsid w:val="00233A7C"/>
    <w:rsid w:val="00233F3B"/>
    <w:rsid w:val="00234038"/>
    <w:rsid w:val="00234799"/>
    <w:rsid w:val="00234BA2"/>
    <w:rsid w:val="00234DE5"/>
    <w:rsid w:val="00234F24"/>
    <w:rsid w:val="00235046"/>
    <w:rsid w:val="0023515A"/>
    <w:rsid w:val="00235176"/>
    <w:rsid w:val="002352D2"/>
    <w:rsid w:val="00235382"/>
    <w:rsid w:val="0023563B"/>
    <w:rsid w:val="00235974"/>
    <w:rsid w:val="00235E87"/>
    <w:rsid w:val="0023667D"/>
    <w:rsid w:val="002369B4"/>
    <w:rsid w:val="00236BDD"/>
    <w:rsid w:val="00237104"/>
    <w:rsid w:val="002377AB"/>
    <w:rsid w:val="00237952"/>
    <w:rsid w:val="00237988"/>
    <w:rsid w:val="00237AD9"/>
    <w:rsid w:val="00237E81"/>
    <w:rsid w:val="002403F9"/>
    <w:rsid w:val="00240A72"/>
    <w:rsid w:val="00240BEC"/>
    <w:rsid w:val="00240DF0"/>
    <w:rsid w:val="00240E29"/>
    <w:rsid w:val="0024123F"/>
    <w:rsid w:val="002414CB"/>
    <w:rsid w:val="0024174F"/>
    <w:rsid w:val="00241A2A"/>
    <w:rsid w:val="002423FB"/>
    <w:rsid w:val="00242437"/>
    <w:rsid w:val="002427AD"/>
    <w:rsid w:val="00242E3B"/>
    <w:rsid w:val="00243321"/>
    <w:rsid w:val="002440F6"/>
    <w:rsid w:val="002441A0"/>
    <w:rsid w:val="0024455C"/>
    <w:rsid w:val="002448B3"/>
    <w:rsid w:val="00244FAB"/>
    <w:rsid w:val="002454E4"/>
    <w:rsid w:val="0024581A"/>
    <w:rsid w:val="002459BA"/>
    <w:rsid w:val="00245A81"/>
    <w:rsid w:val="00245B75"/>
    <w:rsid w:val="00245C03"/>
    <w:rsid w:val="00245C26"/>
    <w:rsid w:val="00245E2F"/>
    <w:rsid w:val="00245EE3"/>
    <w:rsid w:val="00245F14"/>
    <w:rsid w:val="00246374"/>
    <w:rsid w:val="002474D3"/>
    <w:rsid w:val="002476C8"/>
    <w:rsid w:val="00247A7B"/>
    <w:rsid w:val="00250071"/>
    <w:rsid w:val="0025019F"/>
    <w:rsid w:val="0025065D"/>
    <w:rsid w:val="00250663"/>
    <w:rsid w:val="00250C29"/>
    <w:rsid w:val="00250D8F"/>
    <w:rsid w:val="00251485"/>
    <w:rsid w:val="00251696"/>
    <w:rsid w:val="002519D1"/>
    <w:rsid w:val="0025259C"/>
    <w:rsid w:val="002526FA"/>
    <w:rsid w:val="00252706"/>
    <w:rsid w:val="00252BEC"/>
    <w:rsid w:val="00252BF8"/>
    <w:rsid w:val="00252DC8"/>
    <w:rsid w:val="00252FFD"/>
    <w:rsid w:val="0025307E"/>
    <w:rsid w:val="002531A8"/>
    <w:rsid w:val="00253B51"/>
    <w:rsid w:val="00253E09"/>
    <w:rsid w:val="0025462A"/>
    <w:rsid w:val="00255457"/>
    <w:rsid w:val="002554CB"/>
    <w:rsid w:val="0025592D"/>
    <w:rsid w:val="00255E20"/>
    <w:rsid w:val="00255EAA"/>
    <w:rsid w:val="00255F25"/>
    <w:rsid w:val="002563B4"/>
    <w:rsid w:val="002563F3"/>
    <w:rsid w:val="002564E5"/>
    <w:rsid w:val="00256AAE"/>
    <w:rsid w:val="00256C94"/>
    <w:rsid w:val="00256F83"/>
    <w:rsid w:val="0026003F"/>
    <w:rsid w:val="002601B7"/>
    <w:rsid w:val="00260991"/>
    <w:rsid w:val="00260C90"/>
    <w:rsid w:val="00260DE2"/>
    <w:rsid w:val="00261382"/>
    <w:rsid w:val="002613F5"/>
    <w:rsid w:val="002616AD"/>
    <w:rsid w:val="00261CCA"/>
    <w:rsid w:val="00261CE4"/>
    <w:rsid w:val="00262745"/>
    <w:rsid w:val="0026309C"/>
    <w:rsid w:val="00263772"/>
    <w:rsid w:val="002638E5"/>
    <w:rsid w:val="0026398C"/>
    <w:rsid w:val="00263C68"/>
    <w:rsid w:val="0026407A"/>
    <w:rsid w:val="0026545F"/>
    <w:rsid w:val="0026562D"/>
    <w:rsid w:val="00265DEB"/>
    <w:rsid w:val="00266356"/>
    <w:rsid w:val="00266733"/>
    <w:rsid w:val="00266AEA"/>
    <w:rsid w:val="00266D8B"/>
    <w:rsid w:val="00267158"/>
    <w:rsid w:val="002674E1"/>
    <w:rsid w:val="0026750E"/>
    <w:rsid w:val="002676FC"/>
    <w:rsid w:val="002677FB"/>
    <w:rsid w:val="00267C6E"/>
    <w:rsid w:val="00271D8F"/>
    <w:rsid w:val="00271FD2"/>
    <w:rsid w:val="00272308"/>
    <w:rsid w:val="0027258C"/>
    <w:rsid w:val="00272E2D"/>
    <w:rsid w:val="00272FB5"/>
    <w:rsid w:val="00273237"/>
    <w:rsid w:val="0027385F"/>
    <w:rsid w:val="00273B84"/>
    <w:rsid w:val="00273BE1"/>
    <w:rsid w:val="0027448C"/>
    <w:rsid w:val="00274C30"/>
    <w:rsid w:val="00274CBB"/>
    <w:rsid w:val="00274DCC"/>
    <w:rsid w:val="00275166"/>
    <w:rsid w:val="00275FB8"/>
    <w:rsid w:val="0027600B"/>
    <w:rsid w:val="002760B2"/>
    <w:rsid w:val="00276328"/>
    <w:rsid w:val="00276ED5"/>
    <w:rsid w:val="0027712B"/>
    <w:rsid w:val="00277535"/>
    <w:rsid w:val="00277D64"/>
    <w:rsid w:val="0028024D"/>
    <w:rsid w:val="00280FF3"/>
    <w:rsid w:val="00280FFA"/>
    <w:rsid w:val="002813E7"/>
    <w:rsid w:val="00281761"/>
    <w:rsid w:val="00281FFF"/>
    <w:rsid w:val="00282215"/>
    <w:rsid w:val="0028288F"/>
    <w:rsid w:val="002828AA"/>
    <w:rsid w:val="00282A06"/>
    <w:rsid w:val="00282F0B"/>
    <w:rsid w:val="00282F60"/>
    <w:rsid w:val="00283A88"/>
    <w:rsid w:val="00284030"/>
    <w:rsid w:val="00284233"/>
    <w:rsid w:val="002842C7"/>
    <w:rsid w:val="0028482E"/>
    <w:rsid w:val="00284C29"/>
    <w:rsid w:val="00284DD2"/>
    <w:rsid w:val="0028522C"/>
    <w:rsid w:val="00285A56"/>
    <w:rsid w:val="002864CF"/>
    <w:rsid w:val="00286731"/>
    <w:rsid w:val="00286E5E"/>
    <w:rsid w:val="002872C4"/>
    <w:rsid w:val="002873C4"/>
    <w:rsid w:val="00287532"/>
    <w:rsid w:val="002900C4"/>
    <w:rsid w:val="002901E4"/>
    <w:rsid w:val="002902AB"/>
    <w:rsid w:val="00290911"/>
    <w:rsid w:val="0029095F"/>
    <w:rsid w:val="00290D08"/>
    <w:rsid w:val="00290EBD"/>
    <w:rsid w:val="002913A7"/>
    <w:rsid w:val="00291AC5"/>
    <w:rsid w:val="00291DB6"/>
    <w:rsid w:val="002925D5"/>
    <w:rsid w:val="00293595"/>
    <w:rsid w:val="002937B8"/>
    <w:rsid w:val="00293957"/>
    <w:rsid w:val="002941BA"/>
    <w:rsid w:val="00294801"/>
    <w:rsid w:val="00294892"/>
    <w:rsid w:val="00295510"/>
    <w:rsid w:val="00295850"/>
    <w:rsid w:val="002959B1"/>
    <w:rsid w:val="00295C86"/>
    <w:rsid w:val="00295F36"/>
    <w:rsid w:val="00296131"/>
    <w:rsid w:val="002961D2"/>
    <w:rsid w:val="002962CF"/>
    <w:rsid w:val="00296832"/>
    <w:rsid w:val="002969CD"/>
    <w:rsid w:val="0029772B"/>
    <w:rsid w:val="00297983"/>
    <w:rsid w:val="00297D12"/>
    <w:rsid w:val="00297FB0"/>
    <w:rsid w:val="002A03B8"/>
    <w:rsid w:val="002A05FE"/>
    <w:rsid w:val="002A0C65"/>
    <w:rsid w:val="002A0D8A"/>
    <w:rsid w:val="002A0DED"/>
    <w:rsid w:val="002A0E28"/>
    <w:rsid w:val="002A1235"/>
    <w:rsid w:val="002A15D5"/>
    <w:rsid w:val="002A2063"/>
    <w:rsid w:val="002A2320"/>
    <w:rsid w:val="002A23E3"/>
    <w:rsid w:val="002A247A"/>
    <w:rsid w:val="002A2559"/>
    <w:rsid w:val="002A2A36"/>
    <w:rsid w:val="002A2A82"/>
    <w:rsid w:val="002A3331"/>
    <w:rsid w:val="002A39D0"/>
    <w:rsid w:val="002A3A4C"/>
    <w:rsid w:val="002A3AF4"/>
    <w:rsid w:val="002A3DE9"/>
    <w:rsid w:val="002A4430"/>
    <w:rsid w:val="002A4FCF"/>
    <w:rsid w:val="002A56E9"/>
    <w:rsid w:val="002A5AE9"/>
    <w:rsid w:val="002A60E4"/>
    <w:rsid w:val="002A6275"/>
    <w:rsid w:val="002A66CD"/>
    <w:rsid w:val="002A67A4"/>
    <w:rsid w:val="002A6AD9"/>
    <w:rsid w:val="002A6E98"/>
    <w:rsid w:val="002A706F"/>
    <w:rsid w:val="002A799B"/>
    <w:rsid w:val="002B11D6"/>
    <w:rsid w:val="002B1494"/>
    <w:rsid w:val="002B15A0"/>
    <w:rsid w:val="002B1905"/>
    <w:rsid w:val="002B1CF3"/>
    <w:rsid w:val="002B1D5A"/>
    <w:rsid w:val="002B1F27"/>
    <w:rsid w:val="002B28C8"/>
    <w:rsid w:val="002B3078"/>
    <w:rsid w:val="002B32F5"/>
    <w:rsid w:val="002B33CE"/>
    <w:rsid w:val="002B3A3B"/>
    <w:rsid w:val="002B3BC8"/>
    <w:rsid w:val="002B4294"/>
    <w:rsid w:val="002B4DEC"/>
    <w:rsid w:val="002B5090"/>
    <w:rsid w:val="002B530C"/>
    <w:rsid w:val="002B56FA"/>
    <w:rsid w:val="002B5879"/>
    <w:rsid w:val="002B5B9F"/>
    <w:rsid w:val="002B6BD3"/>
    <w:rsid w:val="002B78DC"/>
    <w:rsid w:val="002B7B88"/>
    <w:rsid w:val="002B7CEA"/>
    <w:rsid w:val="002B7DEE"/>
    <w:rsid w:val="002B7E1A"/>
    <w:rsid w:val="002C0375"/>
    <w:rsid w:val="002C1671"/>
    <w:rsid w:val="002C1EBB"/>
    <w:rsid w:val="002C21CA"/>
    <w:rsid w:val="002C25B9"/>
    <w:rsid w:val="002C2F61"/>
    <w:rsid w:val="002C323D"/>
    <w:rsid w:val="002C32A8"/>
    <w:rsid w:val="002C330E"/>
    <w:rsid w:val="002C336C"/>
    <w:rsid w:val="002C347C"/>
    <w:rsid w:val="002C3699"/>
    <w:rsid w:val="002C36EF"/>
    <w:rsid w:val="002C3850"/>
    <w:rsid w:val="002C3B97"/>
    <w:rsid w:val="002C447A"/>
    <w:rsid w:val="002C4693"/>
    <w:rsid w:val="002C47B4"/>
    <w:rsid w:val="002C4DCE"/>
    <w:rsid w:val="002C5113"/>
    <w:rsid w:val="002C51B1"/>
    <w:rsid w:val="002C549C"/>
    <w:rsid w:val="002C565D"/>
    <w:rsid w:val="002C56AC"/>
    <w:rsid w:val="002C5735"/>
    <w:rsid w:val="002C5788"/>
    <w:rsid w:val="002C579E"/>
    <w:rsid w:val="002C5CCF"/>
    <w:rsid w:val="002C5F2D"/>
    <w:rsid w:val="002C6047"/>
    <w:rsid w:val="002C6AF4"/>
    <w:rsid w:val="002C7659"/>
    <w:rsid w:val="002C77D7"/>
    <w:rsid w:val="002C7A59"/>
    <w:rsid w:val="002C7EB1"/>
    <w:rsid w:val="002D03F3"/>
    <w:rsid w:val="002D04AE"/>
    <w:rsid w:val="002D1AF9"/>
    <w:rsid w:val="002D1B1F"/>
    <w:rsid w:val="002D1C16"/>
    <w:rsid w:val="002D1DA2"/>
    <w:rsid w:val="002D1E24"/>
    <w:rsid w:val="002D2867"/>
    <w:rsid w:val="002D2EC8"/>
    <w:rsid w:val="002D2F1D"/>
    <w:rsid w:val="002D3618"/>
    <w:rsid w:val="002D37CB"/>
    <w:rsid w:val="002D38AA"/>
    <w:rsid w:val="002D3F16"/>
    <w:rsid w:val="002D3F69"/>
    <w:rsid w:val="002D41FA"/>
    <w:rsid w:val="002D42AF"/>
    <w:rsid w:val="002D4930"/>
    <w:rsid w:val="002D546C"/>
    <w:rsid w:val="002D5C0E"/>
    <w:rsid w:val="002D5D47"/>
    <w:rsid w:val="002D5D6C"/>
    <w:rsid w:val="002D64CC"/>
    <w:rsid w:val="002D6505"/>
    <w:rsid w:val="002D68F0"/>
    <w:rsid w:val="002D7723"/>
    <w:rsid w:val="002E0056"/>
    <w:rsid w:val="002E008A"/>
    <w:rsid w:val="002E04C7"/>
    <w:rsid w:val="002E07C5"/>
    <w:rsid w:val="002E1022"/>
    <w:rsid w:val="002E108A"/>
    <w:rsid w:val="002E119F"/>
    <w:rsid w:val="002E1E79"/>
    <w:rsid w:val="002E22A4"/>
    <w:rsid w:val="002E28B3"/>
    <w:rsid w:val="002E347B"/>
    <w:rsid w:val="002E384F"/>
    <w:rsid w:val="002E3867"/>
    <w:rsid w:val="002E38CE"/>
    <w:rsid w:val="002E39F1"/>
    <w:rsid w:val="002E3C80"/>
    <w:rsid w:val="002E40BB"/>
    <w:rsid w:val="002E45F1"/>
    <w:rsid w:val="002E4B34"/>
    <w:rsid w:val="002E4CC5"/>
    <w:rsid w:val="002E4F43"/>
    <w:rsid w:val="002E543A"/>
    <w:rsid w:val="002E6A12"/>
    <w:rsid w:val="002E6B3D"/>
    <w:rsid w:val="002E7052"/>
    <w:rsid w:val="002E744D"/>
    <w:rsid w:val="002E789B"/>
    <w:rsid w:val="002E78D6"/>
    <w:rsid w:val="002E7992"/>
    <w:rsid w:val="002E7DCB"/>
    <w:rsid w:val="002E7E48"/>
    <w:rsid w:val="002F02CC"/>
    <w:rsid w:val="002F0305"/>
    <w:rsid w:val="002F04F0"/>
    <w:rsid w:val="002F0709"/>
    <w:rsid w:val="002F116D"/>
    <w:rsid w:val="002F12AB"/>
    <w:rsid w:val="002F17F9"/>
    <w:rsid w:val="002F1972"/>
    <w:rsid w:val="002F2173"/>
    <w:rsid w:val="002F22C8"/>
    <w:rsid w:val="002F2685"/>
    <w:rsid w:val="002F26AB"/>
    <w:rsid w:val="002F27C8"/>
    <w:rsid w:val="002F2A71"/>
    <w:rsid w:val="002F2A9D"/>
    <w:rsid w:val="002F34E5"/>
    <w:rsid w:val="002F3C32"/>
    <w:rsid w:val="002F3F1C"/>
    <w:rsid w:val="002F44CC"/>
    <w:rsid w:val="002F47A7"/>
    <w:rsid w:val="002F4BE4"/>
    <w:rsid w:val="002F4D2A"/>
    <w:rsid w:val="002F5283"/>
    <w:rsid w:val="002F6654"/>
    <w:rsid w:val="002F66C4"/>
    <w:rsid w:val="002F6A8A"/>
    <w:rsid w:val="002F6BCF"/>
    <w:rsid w:val="002F6EC7"/>
    <w:rsid w:val="002F739C"/>
    <w:rsid w:val="002F73D4"/>
    <w:rsid w:val="002F762C"/>
    <w:rsid w:val="002F7B2D"/>
    <w:rsid w:val="002F7CC1"/>
    <w:rsid w:val="002F7E7D"/>
    <w:rsid w:val="002F7EA7"/>
    <w:rsid w:val="0030018B"/>
    <w:rsid w:val="00300544"/>
    <w:rsid w:val="00300682"/>
    <w:rsid w:val="003010C3"/>
    <w:rsid w:val="003015FB"/>
    <w:rsid w:val="00301923"/>
    <w:rsid w:val="00301F7E"/>
    <w:rsid w:val="00302376"/>
    <w:rsid w:val="003024C9"/>
    <w:rsid w:val="00302C1E"/>
    <w:rsid w:val="00303565"/>
    <w:rsid w:val="0030356A"/>
    <w:rsid w:val="00303A5D"/>
    <w:rsid w:val="00304EEF"/>
    <w:rsid w:val="0030506F"/>
    <w:rsid w:val="0030540F"/>
    <w:rsid w:val="003058DE"/>
    <w:rsid w:val="00305A26"/>
    <w:rsid w:val="00305B78"/>
    <w:rsid w:val="00305F6A"/>
    <w:rsid w:val="003067F3"/>
    <w:rsid w:val="00306883"/>
    <w:rsid w:val="0030742D"/>
    <w:rsid w:val="003074AE"/>
    <w:rsid w:val="003074CE"/>
    <w:rsid w:val="00307DD7"/>
    <w:rsid w:val="003105F6"/>
    <w:rsid w:val="0031067C"/>
    <w:rsid w:val="003112E7"/>
    <w:rsid w:val="00311BA4"/>
    <w:rsid w:val="003126B4"/>
    <w:rsid w:val="00312AC1"/>
    <w:rsid w:val="00312B9D"/>
    <w:rsid w:val="003138E5"/>
    <w:rsid w:val="00313A65"/>
    <w:rsid w:val="00313C59"/>
    <w:rsid w:val="003141D6"/>
    <w:rsid w:val="003145F9"/>
    <w:rsid w:val="00314D9D"/>
    <w:rsid w:val="003152B4"/>
    <w:rsid w:val="0031542D"/>
    <w:rsid w:val="00315436"/>
    <w:rsid w:val="00315461"/>
    <w:rsid w:val="003156D4"/>
    <w:rsid w:val="00315E85"/>
    <w:rsid w:val="00316B9E"/>
    <w:rsid w:val="00316C4F"/>
    <w:rsid w:val="00316CDB"/>
    <w:rsid w:val="00317193"/>
    <w:rsid w:val="00317D32"/>
    <w:rsid w:val="00317FA7"/>
    <w:rsid w:val="00320004"/>
    <w:rsid w:val="003203B5"/>
    <w:rsid w:val="003206B8"/>
    <w:rsid w:val="00320924"/>
    <w:rsid w:val="00320A01"/>
    <w:rsid w:val="00320D6B"/>
    <w:rsid w:val="003210A0"/>
    <w:rsid w:val="00321AED"/>
    <w:rsid w:val="00321FF2"/>
    <w:rsid w:val="003226A0"/>
    <w:rsid w:val="00322789"/>
    <w:rsid w:val="0032282B"/>
    <w:rsid w:val="00322BCC"/>
    <w:rsid w:val="00323428"/>
    <w:rsid w:val="00324318"/>
    <w:rsid w:val="00324824"/>
    <w:rsid w:val="00324A1A"/>
    <w:rsid w:val="00324D3B"/>
    <w:rsid w:val="003253F6"/>
    <w:rsid w:val="003254C2"/>
    <w:rsid w:val="00325ABB"/>
    <w:rsid w:val="00325BCA"/>
    <w:rsid w:val="0032625D"/>
    <w:rsid w:val="003263FA"/>
    <w:rsid w:val="003272E2"/>
    <w:rsid w:val="003275C1"/>
    <w:rsid w:val="00327A4D"/>
    <w:rsid w:val="00327E22"/>
    <w:rsid w:val="003311CD"/>
    <w:rsid w:val="00331C8F"/>
    <w:rsid w:val="00332D2E"/>
    <w:rsid w:val="0033394C"/>
    <w:rsid w:val="00333AA7"/>
    <w:rsid w:val="00333B0E"/>
    <w:rsid w:val="0033429B"/>
    <w:rsid w:val="0033472C"/>
    <w:rsid w:val="003349D2"/>
    <w:rsid w:val="0033507D"/>
    <w:rsid w:val="00335211"/>
    <w:rsid w:val="003354E5"/>
    <w:rsid w:val="003358D3"/>
    <w:rsid w:val="003364A0"/>
    <w:rsid w:val="00336561"/>
    <w:rsid w:val="00336680"/>
    <w:rsid w:val="0033676F"/>
    <w:rsid w:val="00336CD7"/>
    <w:rsid w:val="00336DAE"/>
    <w:rsid w:val="00336FAB"/>
    <w:rsid w:val="0033709E"/>
    <w:rsid w:val="0033718B"/>
    <w:rsid w:val="00337302"/>
    <w:rsid w:val="00337406"/>
    <w:rsid w:val="0033B6B8"/>
    <w:rsid w:val="003405AE"/>
    <w:rsid w:val="00340A2D"/>
    <w:rsid w:val="00340BE6"/>
    <w:rsid w:val="00340BF7"/>
    <w:rsid w:val="00340F4F"/>
    <w:rsid w:val="00341314"/>
    <w:rsid w:val="00341567"/>
    <w:rsid w:val="003416D7"/>
    <w:rsid w:val="00341707"/>
    <w:rsid w:val="0034170A"/>
    <w:rsid w:val="00341A15"/>
    <w:rsid w:val="00341B7D"/>
    <w:rsid w:val="00341F6B"/>
    <w:rsid w:val="003420D2"/>
    <w:rsid w:val="00342CB8"/>
    <w:rsid w:val="00342CE6"/>
    <w:rsid w:val="00342E22"/>
    <w:rsid w:val="00343035"/>
    <w:rsid w:val="003437FE"/>
    <w:rsid w:val="003439B7"/>
    <w:rsid w:val="003447BC"/>
    <w:rsid w:val="0034499C"/>
    <w:rsid w:val="00344F43"/>
    <w:rsid w:val="003455CB"/>
    <w:rsid w:val="003456AF"/>
    <w:rsid w:val="00345E86"/>
    <w:rsid w:val="003466A8"/>
    <w:rsid w:val="0034695C"/>
    <w:rsid w:val="00346DE7"/>
    <w:rsid w:val="00346ED7"/>
    <w:rsid w:val="00346FB7"/>
    <w:rsid w:val="003470BB"/>
    <w:rsid w:val="003472C1"/>
    <w:rsid w:val="0034757C"/>
    <w:rsid w:val="00350CF5"/>
    <w:rsid w:val="00350E70"/>
    <w:rsid w:val="00351031"/>
    <w:rsid w:val="00351397"/>
    <w:rsid w:val="00351552"/>
    <w:rsid w:val="003517ED"/>
    <w:rsid w:val="00351CE6"/>
    <w:rsid w:val="003521BF"/>
    <w:rsid w:val="00352486"/>
    <w:rsid w:val="0035251B"/>
    <w:rsid w:val="003529ED"/>
    <w:rsid w:val="00352A59"/>
    <w:rsid w:val="00352B8D"/>
    <w:rsid w:val="00352E4E"/>
    <w:rsid w:val="00352F9C"/>
    <w:rsid w:val="003530E1"/>
    <w:rsid w:val="00353832"/>
    <w:rsid w:val="00353A9A"/>
    <w:rsid w:val="00353BA4"/>
    <w:rsid w:val="00353E44"/>
    <w:rsid w:val="0035476C"/>
    <w:rsid w:val="00355175"/>
    <w:rsid w:val="00355573"/>
    <w:rsid w:val="003556BF"/>
    <w:rsid w:val="00355713"/>
    <w:rsid w:val="0035651F"/>
    <w:rsid w:val="00356A18"/>
    <w:rsid w:val="00356C3B"/>
    <w:rsid w:val="00356EC2"/>
    <w:rsid w:val="00356F71"/>
    <w:rsid w:val="00357B67"/>
    <w:rsid w:val="00360961"/>
    <w:rsid w:val="00360D35"/>
    <w:rsid w:val="003617AC"/>
    <w:rsid w:val="003618C7"/>
    <w:rsid w:val="00361DD4"/>
    <w:rsid w:val="00361E93"/>
    <w:rsid w:val="003624D8"/>
    <w:rsid w:val="003629EC"/>
    <w:rsid w:val="00362D93"/>
    <w:rsid w:val="00362F1D"/>
    <w:rsid w:val="003635DF"/>
    <w:rsid w:val="00363B67"/>
    <w:rsid w:val="00363ED5"/>
    <w:rsid w:val="003648B8"/>
    <w:rsid w:val="00364A53"/>
    <w:rsid w:val="003654AE"/>
    <w:rsid w:val="003658F9"/>
    <w:rsid w:val="00365B5B"/>
    <w:rsid w:val="00365D8A"/>
    <w:rsid w:val="003669F2"/>
    <w:rsid w:val="00367148"/>
    <w:rsid w:val="003671D9"/>
    <w:rsid w:val="003674AD"/>
    <w:rsid w:val="003675F3"/>
    <w:rsid w:val="0036768B"/>
    <w:rsid w:val="00367CA2"/>
    <w:rsid w:val="00367DB9"/>
    <w:rsid w:val="0037010C"/>
    <w:rsid w:val="00370754"/>
    <w:rsid w:val="00370BD6"/>
    <w:rsid w:val="003711F6"/>
    <w:rsid w:val="00371D0B"/>
    <w:rsid w:val="00372429"/>
    <w:rsid w:val="00372879"/>
    <w:rsid w:val="00373B1D"/>
    <w:rsid w:val="00373E57"/>
    <w:rsid w:val="0037401D"/>
    <w:rsid w:val="003740E0"/>
    <w:rsid w:val="003742C4"/>
    <w:rsid w:val="00374506"/>
    <w:rsid w:val="00374846"/>
    <w:rsid w:val="00374992"/>
    <w:rsid w:val="00374E9B"/>
    <w:rsid w:val="00374F7B"/>
    <w:rsid w:val="003753D9"/>
    <w:rsid w:val="003755FE"/>
    <w:rsid w:val="003765C8"/>
    <w:rsid w:val="00376678"/>
    <w:rsid w:val="00376B6F"/>
    <w:rsid w:val="00376D01"/>
    <w:rsid w:val="00376F7A"/>
    <w:rsid w:val="00377917"/>
    <w:rsid w:val="0037BA6A"/>
    <w:rsid w:val="0038078E"/>
    <w:rsid w:val="0038091E"/>
    <w:rsid w:val="00380B2B"/>
    <w:rsid w:val="00380CF6"/>
    <w:rsid w:val="00380E8A"/>
    <w:rsid w:val="003810D2"/>
    <w:rsid w:val="0038126C"/>
    <w:rsid w:val="0038130C"/>
    <w:rsid w:val="0038153F"/>
    <w:rsid w:val="003817D4"/>
    <w:rsid w:val="0038190A"/>
    <w:rsid w:val="00381A4D"/>
    <w:rsid w:val="00381DEA"/>
    <w:rsid w:val="00381E05"/>
    <w:rsid w:val="003823AE"/>
    <w:rsid w:val="00382873"/>
    <w:rsid w:val="003829A6"/>
    <w:rsid w:val="00382DCA"/>
    <w:rsid w:val="00382EFB"/>
    <w:rsid w:val="00383A1E"/>
    <w:rsid w:val="00383A33"/>
    <w:rsid w:val="00383D39"/>
    <w:rsid w:val="00384C1C"/>
    <w:rsid w:val="00384F5A"/>
    <w:rsid w:val="00385598"/>
    <w:rsid w:val="00385A61"/>
    <w:rsid w:val="00385B6D"/>
    <w:rsid w:val="003861BE"/>
    <w:rsid w:val="00386665"/>
    <w:rsid w:val="00386B9C"/>
    <w:rsid w:val="00386FB7"/>
    <w:rsid w:val="003874C4"/>
    <w:rsid w:val="0038760A"/>
    <w:rsid w:val="0038761E"/>
    <w:rsid w:val="0038780B"/>
    <w:rsid w:val="00387908"/>
    <w:rsid w:val="00387EE3"/>
    <w:rsid w:val="00390857"/>
    <w:rsid w:val="00390E9A"/>
    <w:rsid w:val="00391722"/>
    <w:rsid w:val="003919E6"/>
    <w:rsid w:val="00392278"/>
    <w:rsid w:val="00392567"/>
    <w:rsid w:val="00392872"/>
    <w:rsid w:val="00392DEB"/>
    <w:rsid w:val="00393989"/>
    <w:rsid w:val="00393B47"/>
    <w:rsid w:val="00393E92"/>
    <w:rsid w:val="0039418F"/>
    <w:rsid w:val="003947C3"/>
    <w:rsid w:val="003948B0"/>
    <w:rsid w:val="00394FD4"/>
    <w:rsid w:val="00395A87"/>
    <w:rsid w:val="00395C83"/>
    <w:rsid w:val="00396213"/>
    <w:rsid w:val="00396461"/>
    <w:rsid w:val="003966D0"/>
    <w:rsid w:val="003967B3"/>
    <w:rsid w:val="003969F7"/>
    <w:rsid w:val="00396C05"/>
    <w:rsid w:val="00396C9B"/>
    <w:rsid w:val="00396D30"/>
    <w:rsid w:val="00396D62"/>
    <w:rsid w:val="00396EF3"/>
    <w:rsid w:val="00397832"/>
    <w:rsid w:val="00397956"/>
    <w:rsid w:val="00397CBD"/>
    <w:rsid w:val="00397EC3"/>
    <w:rsid w:val="003A004F"/>
    <w:rsid w:val="003A0A2A"/>
    <w:rsid w:val="003A0AE0"/>
    <w:rsid w:val="003A0C35"/>
    <w:rsid w:val="003A0C96"/>
    <w:rsid w:val="003A0DF7"/>
    <w:rsid w:val="003A0FB2"/>
    <w:rsid w:val="003A0FC2"/>
    <w:rsid w:val="003A1758"/>
    <w:rsid w:val="003A204A"/>
    <w:rsid w:val="003A214E"/>
    <w:rsid w:val="003A217A"/>
    <w:rsid w:val="003A2E0B"/>
    <w:rsid w:val="003A3768"/>
    <w:rsid w:val="003A3C50"/>
    <w:rsid w:val="003A3D17"/>
    <w:rsid w:val="003A3FC9"/>
    <w:rsid w:val="003A436A"/>
    <w:rsid w:val="003A43E7"/>
    <w:rsid w:val="003A44AC"/>
    <w:rsid w:val="003A4CE2"/>
    <w:rsid w:val="003A5C66"/>
    <w:rsid w:val="003A5F51"/>
    <w:rsid w:val="003A6394"/>
    <w:rsid w:val="003A670E"/>
    <w:rsid w:val="003A6775"/>
    <w:rsid w:val="003A6A21"/>
    <w:rsid w:val="003A701B"/>
    <w:rsid w:val="003A73CD"/>
    <w:rsid w:val="003A7D8E"/>
    <w:rsid w:val="003A7FAA"/>
    <w:rsid w:val="003B18CF"/>
    <w:rsid w:val="003B18E9"/>
    <w:rsid w:val="003B1955"/>
    <w:rsid w:val="003B1AAC"/>
    <w:rsid w:val="003B1AF5"/>
    <w:rsid w:val="003B1D55"/>
    <w:rsid w:val="003B1E29"/>
    <w:rsid w:val="003B2654"/>
    <w:rsid w:val="003B26AD"/>
    <w:rsid w:val="003B273A"/>
    <w:rsid w:val="003B27C2"/>
    <w:rsid w:val="003B38FB"/>
    <w:rsid w:val="003B3905"/>
    <w:rsid w:val="003B39E5"/>
    <w:rsid w:val="003B41FB"/>
    <w:rsid w:val="003B488B"/>
    <w:rsid w:val="003B56BF"/>
    <w:rsid w:val="003B57F4"/>
    <w:rsid w:val="003B580E"/>
    <w:rsid w:val="003B5C60"/>
    <w:rsid w:val="003B617F"/>
    <w:rsid w:val="003B6661"/>
    <w:rsid w:val="003B7B7F"/>
    <w:rsid w:val="003B7C53"/>
    <w:rsid w:val="003B7D19"/>
    <w:rsid w:val="003B7ECD"/>
    <w:rsid w:val="003C0DAB"/>
    <w:rsid w:val="003C103E"/>
    <w:rsid w:val="003C117F"/>
    <w:rsid w:val="003C11CA"/>
    <w:rsid w:val="003C12DA"/>
    <w:rsid w:val="003C16FD"/>
    <w:rsid w:val="003C1C30"/>
    <w:rsid w:val="003C1D52"/>
    <w:rsid w:val="003C265E"/>
    <w:rsid w:val="003C2DC3"/>
    <w:rsid w:val="003C3B8B"/>
    <w:rsid w:val="003C3FBF"/>
    <w:rsid w:val="003C41EF"/>
    <w:rsid w:val="003C4478"/>
    <w:rsid w:val="003C5047"/>
    <w:rsid w:val="003C548D"/>
    <w:rsid w:val="003C55B1"/>
    <w:rsid w:val="003C57BF"/>
    <w:rsid w:val="003C622B"/>
    <w:rsid w:val="003C66D6"/>
    <w:rsid w:val="003C6B35"/>
    <w:rsid w:val="003C6F30"/>
    <w:rsid w:val="003C7910"/>
    <w:rsid w:val="003C7948"/>
    <w:rsid w:val="003D02E6"/>
    <w:rsid w:val="003D057F"/>
    <w:rsid w:val="003D0A7E"/>
    <w:rsid w:val="003D1375"/>
    <w:rsid w:val="003D1B8B"/>
    <w:rsid w:val="003D2594"/>
    <w:rsid w:val="003D2966"/>
    <w:rsid w:val="003D2B03"/>
    <w:rsid w:val="003D2DCC"/>
    <w:rsid w:val="003D3428"/>
    <w:rsid w:val="003D3861"/>
    <w:rsid w:val="003D3D23"/>
    <w:rsid w:val="003D4547"/>
    <w:rsid w:val="003D4C7D"/>
    <w:rsid w:val="003D4E56"/>
    <w:rsid w:val="003D500C"/>
    <w:rsid w:val="003D51AD"/>
    <w:rsid w:val="003D574E"/>
    <w:rsid w:val="003D5B2A"/>
    <w:rsid w:val="003D5B47"/>
    <w:rsid w:val="003D6918"/>
    <w:rsid w:val="003D6C74"/>
    <w:rsid w:val="003D6CEE"/>
    <w:rsid w:val="003D73E5"/>
    <w:rsid w:val="003D7715"/>
    <w:rsid w:val="003D78C9"/>
    <w:rsid w:val="003D79F4"/>
    <w:rsid w:val="003D7C7A"/>
    <w:rsid w:val="003D7DD2"/>
    <w:rsid w:val="003D7FBD"/>
    <w:rsid w:val="003E05BE"/>
    <w:rsid w:val="003E0860"/>
    <w:rsid w:val="003E0C39"/>
    <w:rsid w:val="003E0E9C"/>
    <w:rsid w:val="003E1C9F"/>
    <w:rsid w:val="003E1EDE"/>
    <w:rsid w:val="003E267C"/>
    <w:rsid w:val="003E2AF6"/>
    <w:rsid w:val="003E30D5"/>
    <w:rsid w:val="003E4086"/>
    <w:rsid w:val="003E41C9"/>
    <w:rsid w:val="003E454B"/>
    <w:rsid w:val="003E4865"/>
    <w:rsid w:val="003E4880"/>
    <w:rsid w:val="003E550C"/>
    <w:rsid w:val="003E55D4"/>
    <w:rsid w:val="003E56BA"/>
    <w:rsid w:val="003E5DA0"/>
    <w:rsid w:val="003E65C8"/>
    <w:rsid w:val="003E6824"/>
    <w:rsid w:val="003E6B17"/>
    <w:rsid w:val="003E7809"/>
    <w:rsid w:val="003E7AE2"/>
    <w:rsid w:val="003E7C59"/>
    <w:rsid w:val="003E7E9B"/>
    <w:rsid w:val="003E7EA8"/>
    <w:rsid w:val="003F0337"/>
    <w:rsid w:val="003F0C2F"/>
    <w:rsid w:val="003F123C"/>
    <w:rsid w:val="003F1463"/>
    <w:rsid w:val="003F154D"/>
    <w:rsid w:val="003F16D7"/>
    <w:rsid w:val="003F1DF8"/>
    <w:rsid w:val="003F1E13"/>
    <w:rsid w:val="003F1E74"/>
    <w:rsid w:val="003F2259"/>
    <w:rsid w:val="003F25DA"/>
    <w:rsid w:val="003F2977"/>
    <w:rsid w:val="003F2B1F"/>
    <w:rsid w:val="003F2B40"/>
    <w:rsid w:val="003F2DF2"/>
    <w:rsid w:val="003F2E75"/>
    <w:rsid w:val="003F2EC2"/>
    <w:rsid w:val="003F31FF"/>
    <w:rsid w:val="003F3767"/>
    <w:rsid w:val="003F3810"/>
    <w:rsid w:val="003F4140"/>
    <w:rsid w:val="003F4360"/>
    <w:rsid w:val="003F4462"/>
    <w:rsid w:val="003F477A"/>
    <w:rsid w:val="003F4815"/>
    <w:rsid w:val="003F4A94"/>
    <w:rsid w:val="003F4DC3"/>
    <w:rsid w:val="003F4F2A"/>
    <w:rsid w:val="003F5C19"/>
    <w:rsid w:val="003F6864"/>
    <w:rsid w:val="003F6943"/>
    <w:rsid w:val="003F6D7E"/>
    <w:rsid w:val="003F6F70"/>
    <w:rsid w:val="003F739D"/>
    <w:rsid w:val="003F770E"/>
    <w:rsid w:val="003F7FAC"/>
    <w:rsid w:val="004002E4"/>
    <w:rsid w:val="00400527"/>
    <w:rsid w:val="00400AED"/>
    <w:rsid w:val="00400CDB"/>
    <w:rsid w:val="00400E3A"/>
    <w:rsid w:val="00400F1F"/>
    <w:rsid w:val="00401340"/>
    <w:rsid w:val="00401753"/>
    <w:rsid w:val="004019C9"/>
    <w:rsid w:val="00401EC5"/>
    <w:rsid w:val="00401F18"/>
    <w:rsid w:val="0040276D"/>
    <w:rsid w:val="00402784"/>
    <w:rsid w:val="00402F25"/>
    <w:rsid w:val="004031C0"/>
    <w:rsid w:val="00403B2C"/>
    <w:rsid w:val="00404655"/>
    <w:rsid w:val="004046FE"/>
    <w:rsid w:val="004047DF"/>
    <w:rsid w:val="00405043"/>
    <w:rsid w:val="00405277"/>
    <w:rsid w:val="00405467"/>
    <w:rsid w:val="00406155"/>
    <w:rsid w:val="004062CF"/>
    <w:rsid w:val="00406EC8"/>
    <w:rsid w:val="004075AF"/>
    <w:rsid w:val="00407E85"/>
    <w:rsid w:val="0040BC20"/>
    <w:rsid w:val="0041025F"/>
    <w:rsid w:val="00410AC2"/>
    <w:rsid w:val="00410C94"/>
    <w:rsid w:val="004113D1"/>
    <w:rsid w:val="00411441"/>
    <w:rsid w:val="004119B1"/>
    <w:rsid w:val="00411D22"/>
    <w:rsid w:val="00412490"/>
    <w:rsid w:val="0041346F"/>
    <w:rsid w:val="004134B2"/>
    <w:rsid w:val="00414383"/>
    <w:rsid w:val="00414B10"/>
    <w:rsid w:val="00414DDF"/>
    <w:rsid w:val="00415077"/>
    <w:rsid w:val="00415845"/>
    <w:rsid w:val="004162B9"/>
    <w:rsid w:val="0041641C"/>
    <w:rsid w:val="00416432"/>
    <w:rsid w:val="00416438"/>
    <w:rsid w:val="0041644A"/>
    <w:rsid w:val="00416ADB"/>
    <w:rsid w:val="00416F21"/>
    <w:rsid w:val="00417618"/>
    <w:rsid w:val="00417771"/>
    <w:rsid w:val="00417906"/>
    <w:rsid w:val="004179F7"/>
    <w:rsid w:val="00417D6B"/>
    <w:rsid w:val="0042023B"/>
    <w:rsid w:val="004202CA"/>
    <w:rsid w:val="004204E2"/>
    <w:rsid w:val="004205B1"/>
    <w:rsid w:val="00420B9F"/>
    <w:rsid w:val="0042142A"/>
    <w:rsid w:val="00421749"/>
    <w:rsid w:val="00421AA1"/>
    <w:rsid w:val="00421F37"/>
    <w:rsid w:val="0042225F"/>
    <w:rsid w:val="004225EE"/>
    <w:rsid w:val="00422614"/>
    <w:rsid w:val="00423208"/>
    <w:rsid w:val="004236DB"/>
    <w:rsid w:val="0042393C"/>
    <w:rsid w:val="00423FD2"/>
    <w:rsid w:val="00424314"/>
    <w:rsid w:val="004249D3"/>
    <w:rsid w:val="004249F9"/>
    <w:rsid w:val="00424DCD"/>
    <w:rsid w:val="004254AF"/>
    <w:rsid w:val="004259B6"/>
    <w:rsid w:val="00425BFE"/>
    <w:rsid w:val="00425D2B"/>
    <w:rsid w:val="00425E3E"/>
    <w:rsid w:val="00426339"/>
    <w:rsid w:val="00426395"/>
    <w:rsid w:val="00426C21"/>
    <w:rsid w:val="00427093"/>
    <w:rsid w:val="004271C9"/>
    <w:rsid w:val="004274CE"/>
    <w:rsid w:val="00427769"/>
    <w:rsid w:val="00427846"/>
    <w:rsid w:val="00430363"/>
    <w:rsid w:val="004307A9"/>
    <w:rsid w:val="004307BA"/>
    <w:rsid w:val="004309B5"/>
    <w:rsid w:val="00430A71"/>
    <w:rsid w:val="00430BAF"/>
    <w:rsid w:val="00430DCF"/>
    <w:rsid w:val="00430DEF"/>
    <w:rsid w:val="0043164B"/>
    <w:rsid w:val="00431B57"/>
    <w:rsid w:val="00431B5B"/>
    <w:rsid w:val="0043240B"/>
    <w:rsid w:val="00432608"/>
    <w:rsid w:val="00432F7B"/>
    <w:rsid w:val="0043334A"/>
    <w:rsid w:val="00433753"/>
    <w:rsid w:val="00433B6B"/>
    <w:rsid w:val="0043475A"/>
    <w:rsid w:val="00434C11"/>
    <w:rsid w:val="00435030"/>
    <w:rsid w:val="00435305"/>
    <w:rsid w:val="0043572B"/>
    <w:rsid w:val="0043664F"/>
    <w:rsid w:val="0043666E"/>
    <w:rsid w:val="004368B4"/>
    <w:rsid w:val="004368E7"/>
    <w:rsid w:val="00436976"/>
    <w:rsid w:val="00436CAA"/>
    <w:rsid w:val="00436D55"/>
    <w:rsid w:val="00436FCD"/>
    <w:rsid w:val="00437207"/>
    <w:rsid w:val="0043747D"/>
    <w:rsid w:val="004378B0"/>
    <w:rsid w:val="00437F2E"/>
    <w:rsid w:val="00440BE5"/>
    <w:rsid w:val="00440CEC"/>
    <w:rsid w:val="004419E5"/>
    <w:rsid w:val="00441BA8"/>
    <w:rsid w:val="00441C95"/>
    <w:rsid w:val="00442459"/>
    <w:rsid w:val="00442A8C"/>
    <w:rsid w:val="00442D25"/>
    <w:rsid w:val="0044337A"/>
    <w:rsid w:val="00443D61"/>
    <w:rsid w:val="004441E8"/>
    <w:rsid w:val="00444745"/>
    <w:rsid w:val="00444756"/>
    <w:rsid w:val="004448A2"/>
    <w:rsid w:val="00444B71"/>
    <w:rsid w:val="00444B93"/>
    <w:rsid w:val="004451DD"/>
    <w:rsid w:val="004458C1"/>
    <w:rsid w:val="004464EE"/>
    <w:rsid w:val="004466BB"/>
    <w:rsid w:val="00446A29"/>
    <w:rsid w:val="00446A39"/>
    <w:rsid w:val="0044727A"/>
    <w:rsid w:val="004475B4"/>
    <w:rsid w:val="00447C89"/>
    <w:rsid w:val="004507D8"/>
    <w:rsid w:val="004508A8"/>
    <w:rsid w:val="00450AAE"/>
    <w:rsid w:val="00450E0A"/>
    <w:rsid w:val="00450E3B"/>
    <w:rsid w:val="0045120F"/>
    <w:rsid w:val="004517B7"/>
    <w:rsid w:val="00451C03"/>
    <w:rsid w:val="00452022"/>
    <w:rsid w:val="00452023"/>
    <w:rsid w:val="00452AC2"/>
    <w:rsid w:val="00452E0F"/>
    <w:rsid w:val="00453734"/>
    <w:rsid w:val="0045375A"/>
    <w:rsid w:val="00453D15"/>
    <w:rsid w:val="00453D1D"/>
    <w:rsid w:val="00453ECD"/>
    <w:rsid w:val="00453F98"/>
    <w:rsid w:val="004540B6"/>
    <w:rsid w:val="004542D8"/>
    <w:rsid w:val="00454D1F"/>
    <w:rsid w:val="00455723"/>
    <w:rsid w:val="00455831"/>
    <w:rsid w:val="00455D19"/>
    <w:rsid w:val="00455F2D"/>
    <w:rsid w:val="0045615A"/>
    <w:rsid w:val="004564FD"/>
    <w:rsid w:val="0045651C"/>
    <w:rsid w:val="0045670C"/>
    <w:rsid w:val="00456B55"/>
    <w:rsid w:val="00457474"/>
    <w:rsid w:val="004575A0"/>
    <w:rsid w:val="004576BE"/>
    <w:rsid w:val="004576E6"/>
    <w:rsid w:val="004577A5"/>
    <w:rsid w:val="00457AA5"/>
    <w:rsid w:val="00457B48"/>
    <w:rsid w:val="0046034B"/>
    <w:rsid w:val="004604B4"/>
    <w:rsid w:val="00460714"/>
    <w:rsid w:val="00460983"/>
    <w:rsid w:val="00460A9F"/>
    <w:rsid w:val="00460ADA"/>
    <w:rsid w:val="00460C8D"/>
    <w:rsid w:val="00460F33"/>
    <w:rsid w:val="004610CE"/>
    <w:rsid w:val="00461548"/>
    <w:rsid w:val="00461940"/>
    <w:rsid w:val="00461C0D"/>
    <w:rsid w:val="00461E3F"/>
    <w:rsid w:val="00462012"/>
    <w:rsid w:val="0046205A"/>
    <w:rsid w:val="0046214C"/>
    <w:rsid w:val="00462B99"/>
    <w:rsid w:val="00462C0B"/>
    <w:rsid w:val="00462ECA"/>
    <w:rsid w:val="00462F15"/>
    <w:rsid w:val="00463335"/>
    <w:rsid w:val="00463412"/>
    <w:rsid w:val="00463A79"/>
    <w:rsid w:val="00463B6F"/>
    <w:rsid w:val="00463BFC"/>
    <w:rsid w:val="00463FF1"/>
    <w:rsid w:val="004644CB"/>
    <w:rsid w:val="00464A57"/>
    <w:rsid w:val="00464BEC"/>
    <w:rsid w:val="0046540B"/>
    <w:rsid w:val="00465BE7"/>
    <w:rsid w:val="00465E94"/>
    <w:rsid w:val="00466324"/>
    <w:rsid w:val="0046634C"/>
    <w:rsid w:val="00466455"/>
    <w:rsid w:val="004666A9"/>
    <w:rsid w:val="00466A94"/>
    <w:rsid w:val="00466CF3"/>
    <w:rsid w:val="0046719B"/>
    <w:rsid w:val="0046722C"/>
    <w:rsid w:val="004673D2"/>
    <w:rsid w:val="00467A16"/>
    <w:rsid w:val="00467C13"/>
    <w:rsid w:val="004700CD"/>
    <w:rsid w:val="0047016B"/>
    <w:rsid w:val="004703BB"/>
    <w:rsid w:val="004707A0"/>
    <w:rsid w:val="00470A66"/>
    <w:rsid w:val="004711A5"/>
    <w:rsid w:val="00471720"/>
    <w:rsid w:val="00471B1C"/>
    <w:rsid w:val="00471CD7"/>
    <w:rsid w:val="00471EE4"/>
    <w:rsid w:val="00472150"/>
    <w:rsid w:val="00472D45"/>
    <w:rsid w:val="00472E85"/>
    <w:rsid w:val="004730BC"/>
    <w:rsid w:val="004730FC"/>
    <w:rsid w:val="00473588"/>
    <w:rsid w:val="00473C83"/>
    <w:rsid w:val="00473D69"/>
    <w:rsid w:val="00474598"/>
    <w:rsid w:val="00474A8E"/>
    <w:rsid w:val="00475284"/>
    <w:rsid w:val="00475C3A"/>
    <w:rsid w:val="00475CC1"/>
    <w:rsid w:val="004762C9"/>
    <w:rsid w:val="00476743"/>
    <w:rsid w:val="00476945"/>
    <w:rsid w:val="004769D8"/>
    <w:rsid w:val="00477D86"/>
    <w:rsid w:val="00480109"/>
    <w:rsid w:val="0048021E"/>
    <w:rsid w:val="004803A8"/>
    <w:rsid w:val="0048042B"/>
    <w:rsid w:val="004804F9"/>
    <w:rsid w:val="00480E1B"/>
    <w:rsid w:val="004810FE"/>
    <w:rsid w:val="0048150E"/>
    <w:rsid w:val="00481849"/>
    <w:rsid w:val="0048205F"/>
    <w:rsid w:val="004820C6"/>
    <w:rsid w:val="0048240A"/>
    <w:rsid w:val="00482636"/>
    <w:rsid w:val="0048284D"/>
    <w:rsid w:val="004828CB"/>
    <w:rsid w:val="00482A8B"/>
    <w:rsid w:val="00482BC8"/>
    <w:rsid w:val="004833A6"/>
    <w:rsid w:val="0048365D"/>
    <w:rsid w:val="00483711"/>
    <w:rsid w:val="00483CAB"/>
    <w:rsid w:val="0048401E"/>
    <w:rsid w:val="00484808"/>
    <w:rsid w:val="004848FE"/>
    <w:rsid w:val="0048499C"/>
    <w:rsid w:val="004849E3"/>
    <w:rsid w:val="00484A6D"/>
    <w:rsid w:val="00484C2C"/>
    <w:rsid w:val="00484C9B"/>
    <w:rsid w:val="00484F77"/>
    <w:rsid w:val="00485242"/>
    <w:rsid w:val="00485C2C"/>
    <w:rsid w:val="00485C7D"/>
    <w:rsid w:val="00485EB7"/>
    <w:rsid w:val="00485F82"/>
    <w:rsid w:val="004865AE"/>
    <w:rsid w:val="00486677"/>
    <w:rsid w:val="00486EAA"/>
    <w:rsid w:val="004874A6"/>
    <w:rsid w:val="004876BA"/>
    <w:rsid w:val="0048791C"/>
    <w:rsid w:val="00487CD2"/>
    <w:rsid w:val="00487F69"/>
    <w:rsid w:val="004901CE"/>
    <w:rsid w:val="00490272"/>
    <w:rsid w:val="004902BD"/>
    <w:rsid w:val="00490467"/>
    <w:rsid w:val="00490944"/>
    <w:rsid w:val="00490C87"/>
    <w:rsid w:val="00490F1B"/>
    <w:rsid w:val="0049111C"/>
    <w:rsid w:val="00491373"/>
    <w:rsid w:val="0049193C"/>
    <w:rsid w:val="00491D72"/>
    <w:rsid w:val="00491D7B"/>
    <w:rsid w:val="0049214B"/>
    <w:rsid w:val="004922C8"/>
    <w:rsid w:val="00492556"/>
    <w:rsid w:val="00492BFF"/>
    <w:rsid w:val="00493638"/>
    <w:rsid w:val="004937AF"/>
    <w:rsid w:val="00493CF7"/>
    <w:rsid w:val="00493F10"/>
    <w:rsid w:val="00494BC1"/>
    <w:rsid w:val="00494F87"/>
    <w:rsid w:val="00495A5D"/>
    <w:rsid w:val="00495B34"/>
    <w:rsid w:val="00495C9A"/>
    <w:rsid w:val="00495D22"/>
    <w:rsid w:val="00496085"/>
    <w:rsid w:val="00496F7F"/>
    <w:rsid w:val="00496FBD"/>
    <w:rsid w:val="00497151"/>
    <w:rsid w:val="00497899"/>
    <w:rsid w:val="00497FD8"/>
    <w:rsid w:val="004A011C"/>
    <w:rsid w:val="004A08DC"/>
    <w:rsid w:val="004A0D70"/>
    <w:rsid w:val="004A0EAF"/>
    <w:rsid w:val="004A1024"/>
    <w:rsid w:val="004A1218"/>
    <w:rsid w:val="004A1285"/>
    <w:rsid w:val="004A137A"/>
    <w:rsid w:val="004A14AA"/>
    <w:rsid w:val="004A1963"/>
    <w:rsid w:val="004A2234"/>
    <w:rsid w:val="004A229C"/>
    <w:rsid w:val="004A238A"/>
    <w:rsid w:val="004A2B7B"/>
    <w:rsid w:val="004A2CFC"/>
    <w:rsid w:val="004A2DDC"/>
    <w:rsid w:val="004A2F38"/>
    <w:rsid w:val="004A3019"/>
    <w:rsid w:val="004A3795"/>
    <w:rsid w:val="004A395D"/>
    <w:rsid w:val="004A39BD"/>
    <w:rsid w:val="004A3AAB"/>
    <w:rsid w:val="004A4447"/>
    <w:rsid w:val="004A4A7C"/>
    <w:rsid w:val="004A4CA2"/>
    <w:rsid w:val="004A53B1"/>
    <w:rsid w:val="004A5734"/>
    <w:rsid w:val="004A5D97"/>
    <w:rsid w:val="004A61C0"/>
    <w:rsid w:val="004A624D"/>
    <w:rsid w:val="004A6AD6"/>
    <w:rsid w:val="004A78FE"/>
    <w:rsid w:val="004A7A94"/>
    <w:rsid w:val="004A7B9B"/>
    <w:rsid w:val="004B132A"/>
    <w:rsid w:val="004B144C"/>
    <w:rsid w:val="004B1559"/>
    <w:rsid w:val="004B2250"/>
    <w:rsid w:val="004B2661"/>
    <w:rsid w:val="004B2822"/>
    <w:rsid w:val="004B2E90"/>
    <w:rsid w:val="004B2F1E"/>
    <w:rsid w:val="004B2FEF"/>
    <w:rsid w:val="004B3253"/>
    <w:rsid w:val="004B3441"/>
    <w:rsid w:val="004B398D"/>
    <w:rsid w:val="004B4094"/>
    <w:rsid w:val="004B4AD3"/>
    <w:rsid w:val="004B4D9D"/>
    <w:rsid w:val="004B4DAE"/>
    <w:rsid w:val="004B50F4"/>
    <w:rsid w:val="004B53D8"/>
    <w:rsid w:val="004B54E9"/>
    <w:rsid w:val="004B5C7A"/>
    <w:rsid w:val="004B5DD3"/>
    <w:rsid w:val="004B691F"/>
    <w:rsid w:val="004B6DCF"/>
    <w:rsid w:val="004B6E9E"/>
    <w:rsid w:val="004B737A"/>
    <w:rsid w:val="004B746F"/>
    <w:rsid w:val="004C038F"/>
    <w:rsid w:val="004C0475"/>
    <w:rsid w:val="004C113F"/>
    <w:rsid w:val="004C13AC"/>
    <w:rsid w:val="004C153D"/>
    <w:rsid w:val="004C1615"/>
    <w:rsid w:val="004C1708"/>
    <w:rsid w:val="004C2117"/>
    <w:rsid w:val="004C2233"/>
    <w:rsid w:val="004C2363"/>
    <w:rsid w:val="004C256D"/>
    <w:rsid w:val="004C2855"/>
    <w:rsid w:val="004C3315"/>
    <w:rsid w:val="004C3380"/>
    <w:rsid w:val="004C3F43"/>
    <w:rsid w:val="004C433B"/>
    <w:rsid w:val="004C4352"/>
    <w:rsid w:val="004C4577"/>
    <w:rsid w:val="004C47FD"/>
    <w:rsid w:val="004C4C78"/>
    <w:rsid w:val="004C54A1"/>
    <w:rsid w:val="004C554B"/>
    <w:rsid w:val="004C55CE"/>
    <w:rsid w:val="004C560A"/>
    <w:rsid w:val="004C5AA7"/>
    <w:rsid w:val="004C698C"/>
    <w:rsid w:val="004C76FA"/>
    <w:rsid w:val="004C7C2B"/>
    <w:rsid w:val="004D0438"/>
    <w:rsid w:val="004D0C54"/>
    <w:rsid w:val="004D0D6D"/>
    <w:rsid w:val="004D0E9A"/>
    <w:rsid w:val="004D13AF"/>
    <w:rsid w:val="004D163E"/>
    <w:rsid w:val="004D1829"/>
    <w:rsid w:val="004D2822"/>
    <w:rsid w:val="004D352F"/>
    <w:rsid w:val="004D35B5"/>
    <w:rsid w:val="004D369B"/>
    <w:rsid w:val="004D40B3"/>
    <w:rsid w:val="004D411A"/>
    <w:rsid w:val="004D4FD5"/>
    <w:rsid w:val="004D501D"/>
    <w:rsid w:val="004D52B3"/>
    <w:rsid w:val="004D57EA"/>
    <w:rsid w:val="004D594D"/>
    <w:rsid w:val="004D613C"/>
    <w:rsid w:val="004D61A9"/>
    <w:rsid w:val="004D6229"/>
    <w:rsid w:val="004D6925"/>
    <w:rsid w:val="004D6A06"/>
    <w:rsid w:val="004D7074"/>
    <w:rsid w:val="004D716E"/>
    <w:rsid w:val="004D7218"/>
    <w:rsid w:val="004D7378"/>
    <w:rsid w:val="004D74C2"/>
    <w:rsid w:val="004D7AD0"/>
    <w:rsid w:val="004D7BD4"/>
    <w:rsid w:val="004D7D08"/>
    <w:rsid w:val="004E0929"/>
    <w:rsid w:val="004E0B02"/>
    <w:rsid w:val="004E0ED9"/>
    <w:rsid w:val="004E1899"/>
    <w:rsid w:val="004E1C5A"/>
    <w:rsid w:val="004E1C63"/>
    <w:rsid w:val="004E22D5"/>
    <w:rsid w:val="004E236B"/>
    <w:rsid w:val="004E23A1"/>
    <w:rsid w:val="004E276E"/>
    <w:rsid w:val="004E2FDE"/>
    <w:rsid w:val="004E30B8"/>
    <w:rsid w:val="004E30E8"/>
    <w:rsid w:val="004E3A1A"/>
    <w:rsid w:val="004E4B6C"/>
    <w:rsid w:val="004E4CD8"/>
    <w:rsid w:val="004E50AD"/>
    <w:rsid w:val="004E52C5"/>
    <w:rsid w:val="004E52DE"/>
    <w:rsid w:val="004E5634"/>
    <w:rsid w:val="004E57ED"/>
    <w:rsid w:val="004E5DC2"/>
    <w:rsid w:val="004E6562"/>
    <w:rsid w:val="004E6B2D"/>
    <w:rsid w:val="004E6F56"/>
    <w:rsid w:val="004E72F9"/>
    <w:rsid w:val="004E7CA4"/>
    <w:rsid w:val="004E7E0F"/>
    <w:rsid w:val="004E7EDB"/>
    <w:rsid w:val="004F0067"/>
    <w:rsid w:val="004F07DE"/>
    <w:rsid w:val="004F19A2"/>
    <w:rsid w:val="004F2676"/>
    <w:rsid w:val="004F27B6"/>
    <w:rsid w:val="004F3074"/>
    <w:rsid w:val="004F32E4"/>
    <w:rsid w:val="004F388F"/>
    <w:rsid w:val="004F3D46"/>
    <w:rsid w:val="004F4093"/>
    <w:rsid w:val="004F48E9"/>
    <w:rsid w:val="004F4CCC"/>
    <w:rsid w:val="004F50E5"/>
    <w:rsid w:val="004F5133"/>
    <w:rsid w:val="004F5228"/>
    <w:rsid w:val="004F53C1"/>
    <w:rsid w:val="004F5EBF"/>
    <w:rsid w:val="004FD910"/>
    <w:rsid w:val="0050076F"/>
    <w:rsid w:val="00500B89"/>
    <w:rsid w:val="00501122"/>
    <w:rsid w:val="00501355"/>
    <w:rsid w:val="0050162D"/>
    <w:rsid w:val="00501816"/>
    <w:rsid w:val="005019B9"/>
    <w:rsid w:val="00501C16"/>
    <w:rsid w:val="00501E87"/>
    <w:rsid w:val="005021AC"/>
    <w:rsid w:val="00502ADC"/>
    <w:rsid w:val="00503668"/>
    <w:rsid w:val="00503825"/>
    <w:rsid w:val="00503F70"/>
    <w:rsid w:val="005043B2"/>
    <w:rsid w:val="00504497"/>
    <w:rsid w:val="005044A9"/>
    <w:rsid w:val="00504650"/>
    <w:rsid w:val="00504B65"/>
    <w:rsid w:val="00505023"/>
    <w:rsid w:val="00505510"/>
    <w:rsid w:val="0050568F"/>
    <w:rsid w:val="00506192"/>
    <w:rsid w:val="00506269"/>
    <w:rsid w:val="005062AE"/>
    <w:rsid w:val="005064B6"/>
    <w:rsid w:val="005069CA"/>
    <w:rsid w:val="00506FFC"/>
    <w:rsid w:val="00507108"/>
    <w:rsid w:val="00507980"/>
    <w:rsid w:val="00507A56"/>
    <w:rsid w:val="00510341"/>
    <w:rsid w:val="005103D2"/>
    <w:rsid w:val="00510400"/>
    <w:rsid w:val="005107CE"/>
    <w:rsid w:val="00510A14"/>
    <w:rsid w:val="00510F43"/>
    <w:rsid w:val="00510F70"/>
    <w:rsid w:val="0051114E"/>
    <w:rsid w:val="005113A1"/>
    <w:rsid w:val="005113A4"/>
    <w:rsid w:val="005116CA"/>
    <w:rsid w:val="00511948"/>
    <w:rsid w:val="00512017"/>
    <w:rsid w:val="00512067"/>
    <w:rsid w:val="00512BAB"/>
    <w:rsid w:val="00512BC6"/>
    <w:rsid w:val="00512FF8"/>
    <w:rsid w:val="00513524"/>
    <w:rsid w:val="0051372E"/>
    <w:rsid w:val="00513B96"/>
    <w:rsid w:val="00513FFB"/>
    <w:rsid w:val="00514040"/>
    <w:rsid w:val="005145F4"/>
    <w:rsid w:val="00514601"/>
    <w:rsid w:val="00514721"/>
    <w:rsid w:val="00514D3E"/>
    <w:rsid w:val="00514F7D"/>
    <w:rsid w:val="00515048"/>
    <w:rsid w:val="00515170"/>
    <w:rsid w:val="00515CF1"/>
    <w:rsid w:val="00516280"/>
    <w:rsid w:val="00516433"/>
    <w:rsid w:val="005172F9"/>
    <w:rsid w:val="005172FE"/>
    <w:rsid w:val="005176E0"/>
    <w:rsid w:val="0051788C"/>
    <w:rsid w:val="00517D82"/>
    <w:rsid w:val="00517EEF"/>
    <w:rsid w:val="00517F4F"/>
    <w:rsid w:val="005211C8"/>
    <w:rsid w:val="00521DB3"/>
    <w:rsid w:val="00522D11"/>
    <w:rsid w:val="00522E53"/>
    <w:rsid w:val="005233B9"/>
    <w:rsid w:val="00523A74"/>
    <w:rsid w:val="00523CCB"/>
    <w:rsid w:val="00523D0B"/>
    <w:rsid w:val="0052402E"/>
    <w:rsid w:val="0052404B"/>
    <w:rsid w:val="005241FD"/>
    <w:rsid w:val="005243E0"/>
    <w:rsid w:val="00524AE0"/>
    <w:rsid w:val="00524DB5"/>
    <w:rsid w:val="005251C6"/>
    <w:rsid w:val="005253C6"/>
    <w:rsid w:val="0052574F"/>
    <w:rsid w:val="00525E02"/>
    <w:rsid w:val="00525FF5"/>
    <w:rsid w:val="00526C13"/>
    <w:rsid w:val="00526C63"/>
    <w:rsid w:val="005273FB"/>
    <w:rsid w:val="005278FD"/>
    <w:rsid w:val="00530410"/>
    <w:rsid w:val="00531069"/>
    <w:rsid w:val="00531291"/>
    <w:rsid w:val="00531C2D"/>
    <w:rsid w:val="00531F9F"/>
    <w:rsid w:val="00532831"/>
    <w:rsid w:val="00533012"/>
    <w:rsid w:val="0053301A"/>
    <w:rsid w:val="00533948"/>
    <w:rsid w:val="00533F6B"/>
    <w:rsid w:val="00533FA5"/>
    <w:rsid w:val="00534121"/>
    <w:rsid w:val="005342FD"/>
    <w:rsid w:val="00534455"/>
    <w:rsid w:val="00534740"/>
    <w:rsid w:val="00534D0A"/>
    <w:rsid w:val="0053550A"/>
    <w:rsid w:val="0053574A"/>
    <w:rsid w:val="005359E9"/>
    <w:rsid w:val="00535DA1"/>
    <w:rsid w:val="0053637C"/>
    <w:rsid w:val="00536638"/>
    <w:rsid w:val="005366E9"/>
    <w:rsid w:val="00536BF2"/>
    <w:rsid w:val="00536CAF"/>
    <w:rsid w:val="005370E1"/>
    <w:rsid w:val="00537B47"/>
    <w:rsid w:val="00537D00"/>
    <w:rsid w:val="0054005F"/>
    <w:rsid w:val="00540210"/>
    <w:rsid w:val="00540476"/>
    <w:rsid w:val="00540760"/>
    <w:rsid w:val="00541396"/>
    <w:rsid w:val="00541ED7"/>
    <w:rsid w:val="00542E50"/>
    <w:rsid w:val="005430C1"/>
    <w:rsid w:val="005433C1"/>
    <w:rsid w:val="00543811"/>
    <w:rsid w:val="00543B4F"/>
    <w:rsid w:val="0054409F"/>
    <w:rsid w:val="005440B9"/>
    <w:rsid w:val="00544336"/>
    <w:rsid w:val="005448C9"/>
    <w:rsid w:val="00544C41"/>
    <w:rsid w:val="00544FF0"/>
    <w:rsid w:val="00545580"/>
    <w:rsid w:val="00545C00"/>
    <w:rsid w:val="00545DB7"/>
    <w:rsid w:val="005466E5"/>
    <w:rsid w:val="005467C1"/>
    <w:rsid w:val="00546985"/>
    <w:rsid w:val="00546BB7"/>
    <w:rsid w:val="00546DDC"/>
    <w:rsid w:val="0054711A"/>
    <w:rsid w:val="00547170"/>
    <w:rsid w:val="005474B9"/>
    <w:rsid w:val="00547BDE"/>
    <w:rsid w:val="00550090"/>
    <w:rsid w:val="005506C0"/>
    <w:rsid w:val="0055076E"/>
    <w:rsid w:val="005508F7"/>
    <w:rsid w:val="00550C90"/>
    <w:rsid w:val="005511B3"/>
    <w:rsid w:val="00551878"/>
    <w:rsid w:val="00551BB4"/>
    <w:rsid w:val="00551FCC"/>
    <w:rsid w:val="0055223E"/>
    <w:rsid w:val="00552246"/>
    <w:rsid w:val="005527A2"/>
    <w:rsid w:val="00552919"/>
    <w:rsid w:val="00552C76"/>
    <w:rsid w:val="00552DF0"/>
    <w:rsid w:val="0055316B"/>
    <w:rsid w:val="0055386B"/>
    <w:rsid w:val="005538C5"/>
    <w:rsid w:val="00553C03"/>
    <w:rsid w:val="00554239"/>
    <w:rsid w:val="00554963"/>
    <w:rsid w:val="00554D57"/>
    <w:rsid w:val="00554D7E"/>
    <w:rsid w:val="00555220"/>
    <w:rsid w:val="00555602"/>
    <w:rsid w:val="00555A62"/>
    <w:rsid w:val="00555F34"/>
    <w:rsid w:val="0055652B"/>
    <w:rsid w:val="00556626"/>
    <w:rsid w:val="0055671B"/>
    <w:rsid w:val="0055678C"/>
    <w:rsid w:val="00556BB7"/>
    <w:rsid w:val="00556BEA"/>
    <w:rsid w:val="00557510"/>
    <w:rsid w:val="00557B06"/>
    <w:rsid w:val="00557CCD"/>
    <w:rsid w:val="00557FB3"/>
    <w:rsid w:val="005600F5"/>
    <w:rsid w:val="0056010A"/>
    <w:rsid w:val="00560B0F"/>
    <w:rsid w:val="00560D72"/>
    <w:rsid w:val="0056101B"/>
    <w:rsid w:val="005616F3"/>
    <w:rsid w:val="00562A2F"/>
    <w:rsid w:val="00562D0C"/>
    <w:rsid w:val="00562D7D"/>
    <w:rsid w:val="005632F5"/>
    <w:rsid w:val="005635C9"/>
    <w:rsid w:val="0056368E"/>
    <w:rsid w:val="00563D8E"/>
    <w:rsid w:val="00563E11"/>
    <w:rsid w:val="0056430E"/>
    <w:rsid w:val="005643ED"/>
    <w:rsid w:val="00564420"/>
    <w:rsid w:val="005652C1"/>
    <w:rsid w:val="0056593A"/>
    <w:rsid w:val="00565E87"/>
    <w:rsid w:val="00565F13"/>
    <w:rsid w:val="00566786"/>
    <w:rsid w:val="00566A5F"/>
    <w:rsid w:val="00566B28"/>
    <w:rsid w:val="00566BB8"/>
    <w:rsid w:val="0056764B"/>
    <w:rsid w:val="00567719"/>
    <w:rsid w:val="00567AB3"/>
    <w:rsid w:val="005704E3"/>
    <w:rsid w:val="00570919"/>
    <w:rsid w:val="0057113F"/>
    <w:rsid w:val="00571700"/>
    <w:rsid w:val="0057199B"/>
    <w:rsid w:val="00571A1E"/>
    <w:rsid w:val="00571B9C"/>
    <w:rsid w:val="00571C86"/>
    <w:rsid w:val="00571F70"/>
    <w:rsid w:val="0057221C"/>
    <w:rsid w:val="0057245F"/>
    <w:rsid w:val="005724F1"/>
    <w:rsid w:val="005725B0"/>
    <w:rsid w:val="00572DEF"/>
    <w:rsid w:val="00572FA6"/>
    <w:rsid w:val="0057321F"/>
    <w:rsid w:val="00573788"/>
    <w:rsid w:val="005739A7"/>
    <w:rsid w:val="00574047"/>
    <w:rsid w:val="005743CE"/>
    <w:rsid w:val="0057481E"/>
    <w:rsid w:val="005749BC"/>
    <w:rsid w:val="00574AA1"/>
    <w:rsid w:val="00574CAF"/>
    <w:rsid w:val="005755AC"/>
    <w:rsid w:val="00575C2F"/>
    <w:rsid w:val="00575D5C"/>
    <w:rsid w:val="00575D96"/>
    <w:rsid w:val="00575F35"/>
    <w:rsid w:val="005762AA"/>
    <w:rsid w:val="005774E4"/>
    <w:rsid w:val="00577697"/>
    <w:rsid w:val="00577D67"/>
    <w:rsid w:val="0058006B"/>
    <w:rsid w:val="0058007C"/>
    <w:rsid w:val="00580312"/>
    <w:rsid w:val="00580BDE"/>
    <w:rsid w:val="00580EA6"/>
    <w:rsid w:val="005812DE"/>
    <w:rsid w:val="00581BCD"/>
    <w:rsid w:val="00581C47"/>
    <w:rsid w:val="00583298"/>
    <w:rsid w:val="005832FB"/>
    <w:rsid w:val="005838BB"/>
    <w:rsid w:val="00583EB9"/>
    <w:rsid w:val="005841E0"/>
    <w:rsid w:val="00584233"/>
    <w:rsid w:val="00584C3D"/>
    <w:rsid w:val="00585C2E"/>
    <w:rsid w:val="00585E7E"/>
    <w:rsid w:val="005868C9"/>
    <w:rsid w:val="005869CD"/>
    <w:rsid w:val="00586FE6"/>
    <w:rsid w:val="005870B3"/>
    <w:rsid w:val="00587553"/>
    <w:rsid w:val="005875FC"/>
    <w:rsid w:val="0059018C"/>
    <w:rsid w:val="00591394"/>
    <w:rsid w:val="005916D1"/>
    <w:rsid w:val="00591D3A"/>
    <w:rsid w:val="00591EDD"/>
    <w:rsid w:val="00592036"/>
    <w:rsid w:val="0059256F"/>
    <w:rsid w:val="005947DD"/>
    <w:rsid w:val="005952BC"/>
    <w:rsid w:val="0059537A"/>
    <w:rsid w:val="005954DC"/>
    <w:rsid w:val="00595572"/>
    <w:rsid w:val="00595C71"/>
    <w:rsid w:val="005965CE"/>
    <w:rsid w:val="0059682B"/>
    <w:rsid w:val="00596D38"/>
    <w:rsid w:val="00597302"/>
    <w:rsid w:val="00597B53"/>
    <w:rsid w:val="00597E2F"/>
    <w:rsid w:val="005A0026"/>
    <w:rsid w:val="005A05D9"/>
    <w:rsid w:val="005A0F89"/>
    <w:rsid w:val="005A1A53"/>
    <w:rsid w:val="005A1CB4"/>
    <w:rsid w:val="005A2397"/>
    <w:rsid w:val="005A260A"/>
    <w:rsid w:val="005A2A5C"/>
    <w:rsid w:val="005A2A9E"/>
    <w:rsid w:val="005A2E84"/>
    <w:rsid w:val="005A3002"/>
    <w:rsid w:val="005A3298"/>
    <w:rsid w:val="005A3768"/>
    <w:rsid w:val="005A3B76"/>
    <w:rsid w:val="005A3F00"/>
    <w:rsid w:val="005A4226"/>
    <w:rsid w:val="005A4335"/>
    <w:rsid w:val="005A446E"/>
    <w:rsid w:val="005A48AD"/>
    <w:rsid w:val="005A4ADB"/>
    <w:rsid w:val="005A4E87"/>
    <w:rsid w:val="005A52C2"/>
    <w:rsid w:val="005A5A03"/>
    <w:rsid w:val="005A5BBA"/>
    <w:rsid w:val="005A5E7A"/>
    <w:rsid w:val="005A6014"/>
    <w:rsid w:val="005A6405"/>
    <w:rsid w:val="005A67AC"/>
    <w:rsid w:val="005A6D04"/>
    <w:rsid w:val="005A7CBD"/>
    <w:rsid w:val="005B00D4"/>
    <w:rsid w:val="005B039A"/>
    <w:rsid w:val="005B0422"/>
    <w:rsid w:val="005B0F57"/>
    <w:rsid w:val="005B165D"/>
    <w:rsid w:val="005B1AFD"/>
    <w:rsid w:val="005B1C1F"/>
    <w:rsid w:val="005B1E82"/>
    <w:rsid w:val="005B1F05"/>
    <w:rsid w:val="005B2EBD"/>
    <w:rsid w:val="005B3181"/>
    <w:rsid w:val="005B3337"/>
    <w:rsid w:val="005B4322"/>
    <w:rsid w:val="005B4368"/>
    <w:rsid w:val="005B46C5"/>
    <w:rsid w:val="005B4915"/>
    <w:rsid w:val="005B4CAD"/>
    <w:rsid w:val="005B528E"/>
    <w:rsid w:val="005B56E9"/>
    <w:rsid w:val="005B57DE"/>
    <w:rsid w:val="005B587F"/>
    <w:rsid w:val="005B5A23"/>
    <w:rsid w:val="005B5A57"/>
    <w:rsid w:val="005B6152"/>
    <w:rsid w:val="005B655E"/>
    <w:rsid w:val="005B6CEC"/>
    <w:rsid w:val="005B7C9E"/>
    <w:rsid w:val="005B7D62"/>
    <w:rsid w:val="005C01A1"/>
    <w:rsid w:val="005C0448"/>
    <w:rsid w:val="005C0EEF"/>
    <w:rsid w:val="005C13D2"/>
    <w:rsid w:val="005C1CBF"/>
    <w:rsid w:val="005C1FCE"/>
    <w:rsid w:val="005C208C"/>
    <w:rsid w:val="005C2E99"/>
    <w:rsid w:val="005C3314"/>
    <w:rsid w:val="005C3657"/>
    <w:rsid w:val="005C3730"/>
    <w:rsid w:val="005C3798"/>
    <w:rsid w:val="005C3C74"/>
    <w:rsid w:val="005C3CC6"/>
    <w:rsid w:val="005C4166"/>
    <w:rsid w:val="005C41F3"/>
    <w:rsid w:val="005C4464"/>
    <w:rsid w:val="005C4E72"/>
    <w:rsid w:val="005C5279"/>
    <w:rsid w:val="005C55B5"/>
    <w:rsid w:val="005C5AA7"/>
    <w:rsid w:val="005C5F0D"/>
    <w:rsid w:val="005C6099"/>
    <w:rsid w:val="005C629F"/>
    <w:rsid w:val="005C642B"/>
    <w:rsid w:val="005C656B"/>
    <w:rsid w:val="005C65EF"/>
    <w:rsid w:val="005C6C7A"/>
    <w:rsid w:val="005C6CCA"/>
    <w:rsid w:val="005C6DEC"/>
    <w:rsid w:val="005C727B"/>
    <w:rsid w:val="005C733D"/>
    <w:rsid w:val="005D00F9"/>
    <w:rsid w:val="005D03C3"/>
    <w:rsid w:val="005D04A1"/>
    <w:rsid w:val="005D0CF2"/>
    <w:rsid w:val="005D12B2"/>
    <w:rsid w:val="005D144D"/>
    <w:rsid w:val="005D1680"/>
    <w:rsid w:val="005D223C"/>
    <w:rsid w:val="005D2637"/>
    <w:rsid w:val="005D27C3"/>
    <w:rsid w:val="005D2C0A"/>
    <w:rsid w:val="005D32E7"/>
    <w:rsid w:val="005D35E4"/>
    <w:rsid w:val="005D36DD"/>
    <w:rsid w:val="005D406F"/>
    <w:rsid w:val="005D46B2"/>
    <w:rsid w:val="005D477C"/>
    <w:rsid w:val="005D4DE6"/>
    <w:rsid w:val="005D506A"/>
    <w:rsid w:val="005D5AAE"/>
    <w:rsid w:val="005D5F44"/>
    <w:rsid w:val="005D6787"/>
    <w:rsid w:val="005D6BBD"/>
    <w:rsid w:val="005D6C64"/>
    <w:rsid w:val="005D6EC7"/>
    <w:rsid w:val="005D6F35"/>
    <w:rsid w:val="005D72BD"/>
    <w:rsid w:val="005D77D7"/>
    <w:rsid w:val="005D78AB"/>
    <w:rsid w:val="005D7939"/>
    <w:rsid w:val="005D7B3B"/>
    <w:rsid w:val="005D7F50"/>
    <w:rsid w:val="005E01DD"/>
    <w:rsid w:val="005E0841"/>
    <w:rsid w:val="005E0878"/>
    <w:rsid w:val="005E1995"/>
    <w:rsid w:val="005E1A62"/>
    <w:rsid w:val="005E1ED2"/>
    <w:rsid w:val="005E1F00"/>
    <w:rsid w:val="005E2159"/>
    <w:rsid w:val="005E25F3"/>
    <w:rsid w:val="005E2B47"/>
    <w:rsid w:val="005E2E0E"/>
    <w:rsid w:val="005E2FB5"/>
    <w:rsid w:val="005E3F08"/>
    <w:rsid w:val="005E44B2"/>
    <w:rsid w:val="005E4E17"/>
    <w:rsid w:val="005E4EC5"/>
    <w:rsid w:val="005E62A4"/>
    <w:rsid w:val="005E642F"/>
    <w:rsid w:val="005E6461"/>
    <w:rsid w:val="005E658B"/>
    <w:rsid w:val="005E6716"/>
    <w:rsid w:val="005E6DC6"/>
    <w:rsid w:val="005E72D9"/>
    <w:rsid w:val="005E7BEE"/>
    <w:rsid w:val="005E7D9B"/>
    <w:rsid w:val="005F0290"/>
    <w:rsid w:val="005F131F"/>
    <w:rsid w:val="005F1326"/>
    <w:rsid w:val="005F1359"/>
    <w:rsid w:val="005F18BF"/>
    <w:rsid w:val="005F1D0C"/>
    <w:rsid w:val="005F2482"/>
    <w:rsid w:val="005F259B"/>
    <w:rsid w:val="005F28CA"/>
    <w:rsid w:val="005F2EE1"/>
    <w:rsid w:val="005F36D2"/>
    <w:rsid w:val="005F4098"/>
    <w:rsid w:val="005F42D5"/>
    <w:rsid w:val="005F4626"/>
    <w:rsid w:val="005F46B8"/>
    <w:rsid w:val="005F4B67"/>
    <w:rsid w:val="005F5128"/>
    <w:rsid w:val="005F54ED"/>
    <w:rsid w:val="005F5CB7"/>
    <w:rsid w:val="005F5D93"/>
    <w:rsid w:val="005F5E99"/>
    <w:rsid w:val="005F665A"/>
    <w:rsid w:val="005F6C4C"/>
    <w:rsid w:val="005F7E85"/>
    <w:rsid w:val="00600C43"/>
    <w:rsid w:val="006010B4"/>
    <w:rsid w:val="0060179A"/>
    <w:rsid w:val="00601D46"/>
    <w:rsid w:val="00601D6E"/>
    <w:rsid w:val="006026C1"/>
    <w:rsid w:val="00602B7B"/>
    <w:rsid w:val="00602D2A"/>
    <w:rsid w:val="00602DE3"/>
    <w:rsid w:val="00602E64"/>
    <w:rsid w:val="0060312D"/>
    <w:rsid w:val="00603344"/>
    <w:rsid w:val="006034D9"/>
    <w:rsid w:val="0060372C"/>
    <w:rsid w:val="00603F43"/>
    <w:rsid w:val="006043D4"/>
    <w:rsid w:val="00604602"/>
    <w:rsid w:val="0060497E"/>
    <w:rsid w:val="00605626"/>
    <w:rsid w:val="006056EB"/>
    <w:rsid w:val="00605A11"/>
    <w:rsid w:val="00606003"/>
    <w:rsid w:val="006061EF"/>
    <w:rsid w:val="006062E6"/>
    <w:rsid w:val="0060709B"/>
    <w:rsid w:val="00607578"/>
    <w:rsid w:val="006079E3"/>
    <w:rsid w:val="00607B74"/>
    <w:rsid w:val="006101F1"/>
    <w:rsid w:val="0061048D"/>
    <w:rsid w:val="0061054D"/>
    <w:rsid w:val="00610709"/>
    <w:rsid w:val="00610A1F"/>
    <w:rsid w:val="00610C80"/>
    <w:rsid w:val="006115B4"/>
    <w:rsid w:val="006117F6"/>
    <w:rsid w:val="00611854"/>
    <w:rsid w:val="00611989"/>
    <w:rsid w:val="00611AF1"/>
    <w:rsid w:val="00612FD9"/>
    <w:rsid w:val="00613001"/>
    <w:rsid w:val="00613152"/>
    <w:rsid w:val="0061363D"/>
    <w:rsid w:val="00613663"/>
    <w:rsid w:val="00613742"/>
    <w:rsid w:val="00613761"/>
    <w:rsid w:val="00614293"/>
    <w:rsid w:val="0061442A"/>
    <w:rsid w:val="0061448A"/>
    <w:rsid w:val="00614503"/>
    <w:rsid w:val="0061470B"/>
    <w:rsid w:val="00614FC1"/>
    <w:rsid w:val="00615A68"/>
    <w:rsid w:val="00615F5C"/>
    <w:rsid w:val="00616145"/>
    <w:rsid w:val="0061666E"/>
    <w:rsid w:val="00617090"/>
    <w:rsid w:val="00617109"/>
    <w:rsid w:val="00617707"/>
    <w:rsid w:val="00617769"/>
    <w:rsid w:val="006203BE"/>
    <w:rsid w:val="00620A2C"/>
    <w:rsid w:val="00621099"/>
    <w:rsid w:val="006210E9"/>
    <w:rsid w:val="0062130D"/>
    <w:rsid w:val="00622365"/>
    <w:rsid w:val="00622AA2"/>
    <w:rsid w:val="00622B8F"/>
    <w:rsid w:val="00622BCE"/>
    <w:rsid w:val="00622C71"/>
    <w:rsid w:val="00622DC8"/>
    <w:rsid w:val="00622E5F"/>
    <w:rsid w:val="006230D5"/>
    <w:rsid w:val="006233DA"/>
    <w:rsid w:val="00623511"/>
    <w:rsid w:val="0062389B"/>
    <w:rsid w:val="00623ABB"/>
    <w:rsid w:val="00624047"/>
    <w:rsid w:val="00624737"/>
    <w:rsid w:val="00625207"/>
    <w:rsid w:val="00625E03"/>
    <w:rsid w:val="00625E83"/>
    <w:rsid w:val="0062611E"/>
    <w:rsid w:val="0062615B"/>
    <w:rsid w:val="006264B6"/>
    <w:rsid w:val="00626957"/>
    <w:rsid w:val="00626A01"/>
    <w:rsid w:val="0062766C"/>
    <w:rsid w:val="00627902"/>
    <w:rsid w:val="00627919"/>
    <w:rsid w:val="006279CF"/>
    <w:rsid w:val="00627C9A"/>
    <w:rsid w:val="00630B0E"/>
    <w:rsid w:val="00630C97"/>
    <w:rsid w:val="00630F80"/>
    <w:rsid w:val="00631769"/>
    <w:rsid w:val="006318C6"/>
    <w:rsid w:val="00631A16"/>
    <w:rsid w:val="00631E89"/>
    <w:rsid w:val="0063205C"/>
    <w:rsid w:val="006320DE"/>
    <w:rsid w:val="006324A9"/>
    <w:rsid w:val="006325EA"/>
    <w:rsid w:val="00632BFB"/>
    <w:rsid w:val="00632F8E"/>
    <w:rsid w:val="0063323E"/>
    <w:rsid w:val="006332CE"/>
    <w:rsid w:val="00633D5C"/>
    <w:rsid w:val="00634171"/>
    <w:rsid w:val="00634713"/>
    <w:rsid w:val="00634E11"/>
    <w:rsid w:val="00634EA9"/>
    <w:rsid w:val="006353FB"/>
    <w:rsid w:val="00636A91"/>
    <w:rsid w:val="0063786C"/>
    <w:rsid w:val="00637974"/>
    <w:rsid w:val="00637E71"/>
    <w:rsid w:val="00637EAF"/>
    <w:rsid w:val="0064014E"/>
    <w:rsid w:val="00640265"/>
    <w:rsid w:val="006402EB"/>
    <w:rsid w:val="006403C4"/>
    <w:rsid w:val="0064051C"/>
    <w:rsid w:val="00640885"/>
    <w:rsid w:val="006409C5"/>
    <w:rsid w:val="00640B72"/>
    <w:rsid w:val="00640E8A"/>
    <w:rsid w:val="00641662"/>
    <w:rsid w:val="00641B65"/>
    <w:rsid w:val="00641E7B"/>
    <w:rsid w:val="006421BC"/>
    <w:rsid w:val="0064303F"/>
    <w:rsid w:val="0064334C"/>
    <w:rsid w:val="00643AD1"/>
    <w:rsid w:val="00643D49"/>
    <w:rsid w:val="00643F05"/>
    <w:rsid w:val="00643F8E"/>
    <w:rsid w:val="0064452A"/>
    <w:rsid w:val="00644687"/>
    <w:rsid w:val="006448F1"/>
    <w:rsid w:val="00644A7C"/>
    <w:rsid w:val="00644B8C"/>
    <w:rsid w:val="00644C82"/>
    <w:rsid w:val="006457D3"/>
    <w:rsid w:val="00645B65"/>
    <w:rsid w:val="00645C40"/>
    <w:rsid w:val="00645F28"/>
    <w:rsid w:val="0064605D"/>
    <w:rsid w:val="006460FD"/>
    <w:rsid w:val="006462C0"/>
    <w:rsid w:val="00646E28"/>
    <w:rsid w:val="00650C5C"/>
    <w:rsid w:val="00650D2A"/>
    <w:rsid w:val="00650DBB"/>
    <w:rsid w:val="00650E9F"/>
    <w:rsid w:val="00651698"/>
    <w:rsid w:val="00651830"/>
    <w:rsid w:val="00651C32"/>
    <w:rsid w:val="00651D1A"/>
    <w:rsid w:val="00651F28"/>
    <w:rsid w:val="00652061"/>
    <w:rsid w:val="00652EB6"/>
    <w:rsid w:val="00653013"/>
    <w:rsid w:val="00653095"/>
    <w:rsid w:val="00653331"/>
    <w:rsid w:val="006535E7"/>
    <w:rsid w:val="00653BA0"/>
    <w:rsid w:val="00653D92"/>
    <w:rsid w:val="00653FE3"/>
    <w:rsid w:val="00654059"/>
    <w:rsid w:val="0065428C"/>
    <w:rsid w:val="0065487C"/>
    <w:rsid w:val="00654B00"/>
    <w:rsid w:val="00654C81"/>
    <w:rsid w:val="00654CE8"/>
    <w:rsid w:val="0065503B"/>
    <w:rsid w:val="00655489"/>
    <w:rsid w:val="00655CDF"/>
    <w:rsid w:val="00655ED6"/>
    <w:rsid w:val="00655FD3"/>
    <w:rsid w:val="00655FDE"/>
    <w:rsid w:val="00656802"/>
    <w:rsid w:val="00656AA7"/>
    <w:rsid w:val="00656BE0"/>
    <w:rsid w:val="00657472"/>
    <w:rsid w:val="00657A96"/>
    <w:rsid w:val="00657DC6"/>
    <w:rsid w:val="006612EB"/>
    <w:rsid w:val="006616BE"/>
    <w:rsid w:val="00661BCB"/>
    <w:rsid w:val="00661C9F"/>
    <w:rsid w:val="00662F5F"/>
    <w:rsid w:val="00662F71"/>
    <w:rsid w:val="00663638"/>
    <w:rsid w:val="00664A4B"/>
    <w:rsid w:val="00664F12"/>
    <w:rsid w:val="006650F2"/>
    <w:rsid w:val="0066594A"/>
    <w:rsid w:val="00665BF4"/>
    <w:rsid w:val="00665E3A"/>
    <w:rsid w:val="0066638F"/>
    <w:rsid w:val="006667DD"/>
    <w:rsid w:val="0066689E"/>
    <w:rsid w:val="00666AA6"/>
    <w:rsid w:val="00666EA1"/>
    <w:rsid w:val="00666EB7"/>
    <w:rsid w:val="006700BA"/>
    <w:rsid w:val="006702EB"/>
    <w:rsid w:val="006702FA"/>
    <w:rsid w:val="006707D5"/>
    <w:rsid w:val="00670F1E"/>
    <w:rsid w:val="006712F9"/>
    <w:rsid w:val="00671387"/>
    <w:rsid w:val="006722D8"/>
    <w:rsid w:val="0067246D"/>
    <w:rsid w:val="00672ACA"/>
    <w:rsid w:val="00672BD9"/>
    <w:rsid w:val="00673527"/>
    <w:rsid w:val="006735F6"/>
    <w:rsid w:val="00673E5D"/>
    <w:rsid w:val="0067426C"/>
    <w:rsid w:val="00674855"/>
    <w:rsid w:val="00675092"/>
    <w:rsid w:val="006750D4"/>
    <w:rsid w:val="006753AE"/>
    <w:rsid w:val="006757A3"/>
    <w:rsid w:val="00675872"/>
    <w:rsid w:val="00675882"/>
    <w:rsid w:val="00675A8E"/>
    <w:rsid w:val="00675D95"/>
    <w:rsid w:val="00675E6D"/>
    <w:rsid w:val="00675EB0"/>
    <w:rsid w:val="00676149"/>
    <w:rsid w:val="0067693E"/>
    <w:rsid w:val="00676EE5"/>
    <w:rsid w:val="006770A8"/>
    <w:rsid w:val="0067764D"/>
    <w:rsid w:val="00680C19"/>
    <w:rsid w:val="006811C3"/>
    <w:rsid w:val="0068129B"/>
    <w:rsid w:val="006812B9"/>
    <w:rsid w:val="006812D8"/>
    <w:rsid w:val="00681A0A"/>
    <w:rsid w:val="00681A1C"/>
    <w:rsid w:val="00682563"/>
    <w:rsid w:val="006825D6"/>
    <w:rsid w:val="00682F9E"/>
    <w:rsid w:val="006834E7"/>
    <w:rsid w:val="006835E6"/>
    <w:rsid w:val="0068379E"/>
    <w:rsid w:val="00683855"/>
    <w:rsid w:val="006842CD"/>
    <w:rsid w:val="006846C3"/>
    <w:rsid w:val="006846CD"/>
    <w:rsid w:val="006849C5"/>
    <w:rsid w:val="00684B5B"/>
    <w:rsid w:val="00684B8B"/>
    <w:rsid w:val="006854D4"/>
    <w:rsid w:val="006859A4"/>
    <w:rsid w:val="00685F61"/>
    <w:rsid w:val="006866B1"/>
    <w:rsid w:val="00686821"/>
    <w:rsid w:val="0068691D"/>
    <w:rsid w:val="00686DEE"/>
    <w:rsid w:val="00686E15"/>
    <w:rsid w:val="00687412"/>
    <w:rsid w:val="00690132"/>
    <w:rsid w:val="00691157"/>
    <w:rsid w:val="006913BA"/>
    <w:rsid w:val="00691BE8"/>
    <w:rsid w:val="00691F74"/>
    <w:rsid w:val="006922BE"/>
    <w:rsid w:val="0069280E"/>
    <w:rsid w:val="00693095"/>
    <w:rsid w:val="00693E4D"/>
    <w:rsid w:val="00694262"/>
    <w:rsid w:val="0069465E"/>
    <w:rsid w:val="00694664"/>
    <w:rsid w:val="00694DEF"/>
    <w:rsid w:val="006958EE"/>
    <w:rsid w:val="00695BAA"/>
    <w:rsid w:val="00696523"/>
    <w:rsid w:val="00696550"/>
    <w:rsid w:val="00696A09"/>
    <w:rsid w:val="006970B7"/>
    <w:rsid w:val="00697ECA"/>
    <w:rsid w:val="006A00FF"/>
    <w:rsid w:val="006A0435"/>
    <w:rsid w:val="006A0DDA"/>
    <w:rsid w:val="006A0E67"/>
    <w:rsid w:val="006A0F44"/>
    <w:rsid w:val="006A14FA"/>
    <w:rsid w:val="006A17EB"/>
    <w:rsid w:val="006A1A35"/>
    <w:rsid w:val="006A1C65"/>
    <w:rsid w:val="006A26D7"/>
    <w:rsid w:val="006A3502"/>
    <w:rsid w:val="006A364F"/>
    <w:rsid w:val="006A47B7"/>
    <w:rsid w:val="006A4832"/>
    <w:rsid w:val="006A4E98"/>
    <w:rsid w:val="006A55AF"/>
    <w:rsid w:val="006A59BC"/>
    <w:rsid w:val="006A61E1"/>
    <w:rsid w:val="006A63C5"/>
    <w:rsid w:val="006A6992"/>
    <w:rsid w:val="006A7644"/>
    <w:rsid w:val="006A7AA3"/>
    <w:rsid w:val="006B022D"/>
    <w:rsid w:val="006B0F75"/>
    <w:rsid w:val="006B1706"/>
    <w:rsid w:val="006B225C"/>
    <w:rsid w:val="006B28A2"/>
    <w:rsid w:val="006B2B2D"/>
    <w:rsid w:val="006B2B2E"/>
    <w:rsid w:val="006B2D2C"/>
    <w:rsid w:val="006B2F4B"/>
    <w:rsid w:val="006B2FAF"/>
    <w:rsid w:val="006B3102"/>
    <w:rsid w:val="006B3298"/>
    <w:rsid w:val="006B3CBA"/>
    <w:rsid w:val="006B4004"/>
    <w:rsid w:val="006B44E9"/>
    <w:rsid w:val="006B4CA9"/>
    <w:rsid w:val="006B5698"/>
    <w:rsid w:val="006B58E0"/>
    <w:rsid w:val="006B5E1B"/>
    <w:rsid w:val="006B6611"/>
    <w:rsid w:val="006B672B"/>
    <w:rsid w:val="006B6945"/>
    <w:rsid w:val="006B6CE5"/>
    <w:rsid w:val="006B7B0C"/>
    <w:rsid w:val="006C02E1"/>
    <w:rsid w:val="006C03A6"/>
    <w:rsid w:val="006C0A62"/>
    <w:rsid w:val="006C0CB8"/>
    <w:rsid w:val="006C1335"/>
    <w:rsid w:val="006C15EA"/>
    <w:rsid w:val="006C16F2"/>
    <w:rsid w:val="006C1C5F"/>
    <w:rsid w:val="006C1DD9"/>
    <w:rsid w:val="006C2273"/>
    <w:rsid w:val="006C22DB"/>
    <w:rsid w:val="006C24C3"/>
    <w:rsid w:val="006C2796"/>
    <w:rsid w:val="006C28F2"/>
    <w:rsid w:val="006C2D34"/>
    <w:rsid w:val="006C2F22"/>
    <w:rsid w:val="006C31BD"/>
    <w:rsid w:val="006C31DE"/>
    <w:rsid w:val="006C3B50"/>
    <w:rsid w:val="006C4206"/>
    <w:rsid w:val="006C43B1"/>
    <w:rsid w:val="006C44ED"/>
    <w:rsid w:val="006C4EDB"/>
    <w:rsid w:val="006C4F8D"/>
    <w:rsid w:val="006C5B95"/>
    <w:rsid w:val="006C5C20"/>
    <w:rsid w:val="006C5D6D"/>
    <w:rsid w:val="006C62BC"/>
    <w:rsid w:val="006C6371"/>
    <w:rsid w:val="006C63FE"/>
    <w:rsid w:val="006C6C23"/>
    <w:rsid w:val="006C6D62"/>
    <w:rsid w:val="006C6E9F"/>
    <w:rsid w:val="006C6ED8"/>
    <w:rsid w:val="006C74C6"/>
    <w:rsid w:val="006C7727"/>
    <w:rsid w:val="006C7A51"/>
    <w:rsid w:val="006D05B0"/>
    <w:rsid w:val="006D079C"/>
    <w:rsid w:val="006D124A"/>
    <w:rsid w:val="006D15DD"/>
    <w:rsid w:val="006D1678"/>
    <w:rsid w:val="006D1802"/>
    <w:rsid w:val="006D187F"/>
    <w:rsid w:val="006D2229"/>
    <w:rsid w:val="006D244E"/>
    <w:rsid w:val="006D2700"/>
    <w:rsid w:val="006D2715"/>
    <w:rsid w:val="006D2733"/>
    <w:rsid w:val="006D2856"/>
    <w:rsid w:val="006D2A96"/>
    <w:rsid w:val="006D2B0E"/>
    <w:rsid w:val="006D2E08"/>
    <w:rsid w:val="006D33F0"/>
    <w:rsid w:val="006D3481"/>
    <w:rsid w:val="006D37CC"/>
    <w:rsid w:val="006D4039"/>
    <w:rsid w:val="006D46BD"/>
    <w:rsid w:val="006D4885"/>
    <w:rsid w:val="006D4B52"/>
    <w:rsid w:val="006D4F4E"/>
    <w:rsid w:val="006D531F"/>
    <w:rsid w:val="006D5335"/>
    <w:rsid w:val="006D54C7"/>
    <w:rsid w:val="006D564B"/>
    <w:rsid w:val="006D586D"/>
    <w:rsid w:val="006D58FB"/>
    <w:rsid w:val="006D5AA3"/>
    <w:rsid w:val="006D5F71"/>
    <w:rsid w:val="006D66A7"/>
    <w:rsid w:val="006D6C0F"/>
    <w:rsid w:val="006D6F83"/>
    <w:rsid w:val="006D7454"/>
    <w:rsid w:val="006D7486"/>
    <w:rsid w:val="006D75AF"/>
    <w:rsid w:val="006D7975"/>
    <w:rsid w:val="006D7A28"/>
    <w:rsid w:val="006D7EFA"/>
    <w:rsid w:val="006E02CB"/>
    <w:rsid w:val="006E06E1"/>
    <w:rsid w:val="006E0C8A"/>
    <w:rsid w:val="006E1466"/>
    <w:rsid w:val="006E16C2"/>
    <w:rsid w:val="006E1BCD"/>
    <w:rsid w:val="006E1DA9"/>
    <w:rsid w:val="006E1FEE"/>
    <w:rsid w:val="006E2043"/>
    <w:rsid w:val="006E219D"/>
    <w:rsid w:val="006E22DA"/>
    <w:rsid w:val="006E2D7B"/>
    <w:rsid w:val="006E30C4"/>
    <w:rsid w:val="006E363C"/>
    <w:rsid w:val="006E382A"/>
    <w:rsid w:val="006E3968"/>
    <w:rsid w:val="006E3EC5"/>
    <w:rsid w:val="006E3F3A"/>
    <w:rsid w:val="006E4089"/>
    <w:rsid w:val="006E4B47"/>
    <w:rsid w:val="006E4E2D"/>
    <w:rsid w:val="006E5479"/>
    <w:rsid w:val="006E5518"/>
    <w:rsid w:val="006E59C9"/>
    <w:rsid w:val="006E5A3F"/>
    <w:rsid w:val="006E6EA6"/>
    <w:rsid w:val="006E783B"/>
    <w:rsid w:val="006E79FD"/>
    <w:rsid w:val="006F0333"/>
    <w:rsid w:val="006F03D7"/>
    <w:rsid w:val="006F0E8F"/>
    <w:rsid w:val="006F1B2D"/>
    <w:rsid w:val="006F253E"/>
    <w:rsid w:val="006F2857"/>
    <w:rsid w:val="006F2DBB"/>
    <w:rsid w:val="006F3CF3"/>
    <w:rsid w:val="006F4080"/>
    <w:rsid w:val="006F456F"/>
    <w:rsid w:val="006F4622"/>
    <w:rsid w:val="006F4C92"/>
    <w:rsid w:val="006F4EBC"/>
    <w:rsid w:val="006F515D"/>
    <w:rsid w:val="006F51D0"/>
    <w:rsid w:val="006F5407"/>
    <w:rsid w:val="006F5419"/>
    <w:rsid w:val="006F59EC"/>
    <w:rsid w:val="006F6D78"/>
    <w:rsid w:val="006F7116"/>
    <w:rsid w:val="006F7873"/>
    <w:rsid w:val="006F7B5D"/>
    <w:rsid w:val="007002A1"/>
    <w:rsid w:val="007002C8"/>
    <w:rsid w:val="007005EC"/>
    <w:rsid w:val="007006E4"/>
    <w:rsid w:val="00700739"/>
    <w:rsid w:val="00700808"/>
    <w:rsid w:val="00700895"/>
    <w:rsid w:val="00700A14"/>
    <w:rsid w:val="00700CB9"/>
    <w:rsid w:val="00700E50"/>
    <w:rsid w:val="00700EF2"/>
    <w:rsid w:val="0070121A"/>
    <w:rsid w:val="0070122D"/>
    <w:rsid w:val="0070146C"/>
    <w:rsid w:val="007016AC"/>
    <w:rsid w:val="0070184E"/>
    <w:rsid w:val="00701F8B"/>
    <w:rsid w:val="00702317"/>
    <w:rsid w:val="0070259C"/>
    <w:rsid w:val="00702601"/>
    <w:rsid w:val="00702943"/>
    <w:rsid w:val="00702C68"/>
    <w:rsid w:val="0070303C"/>
    <w:rsid w:val="00703110"/>
    <w:rsid w:val="007031D5"/>
    <w:rsid w:val="007035FE"/>
    <w:rsid w:val="0070399C"/>
    <w:rsid w:val="00703C62"/>
    <w:rsid w:val="0070426E"/>
    <w:rsid w:val="007042FE"/>
    <w:rsid w:val="0070436E"/>
    <w:rsid w:val="0070457A"/>
    <w:rsid w:val="0070464B"/>
    <w:rsid w:val="00704CAE"/>
    <w:rsid w:val="00704D7D"/>
    <w:rsid w:val="00704EA0"/>
    <w:rsid w:val="00704FBE"/>
    <w:rsid w:val="00705233"/>
    <w:rsid w:val="00705A61"/>
    <w:rsid w:val="00706214"/>
    <w:rsid w:val="00706420"/>
    <w:rsid w:val="0070657B"/>
    <w:rsid w:val="007067D9"/>
    <w:rsid w:val="00706C58"/>
    <w:rsid w:val="0070725A"/>
    <w:rsid w:val="0071128D"/>
    <w:rsid w:val="007117FE"/>
    <w:rsid w:val="0071182A"/>
    <w:rsid w:val="00711F64"/>
    <w:rsid w:val="0071203A"/>
    <w:rsid w:val="00712182"/>
    <w:rsid w:val="007124F8"/>
    <w:rsid w:val="007125A3"/>
    <w:rsid w:val="007128BE"/>
    <w:rsid w:val="00712BB9"/>
    <w:rsid w:val="00712E57"/>
    <w:rsid w:val="00712EAB"/>
    <w:rsid w:val="0071341A"/>
    <w:rsid w:val="00713426"/>
    <w:rsid w:val="007134DD"/>
    <w:rsid w:val="00713852"/>
    <w:rsid w:val="00713EFE"/>
    <w:rsid w:val="00713FC5"/>
    <w:rsid w:val="00714831"/>
    <w:rsid w:val="00714C62"/>
    <w:rsid w:val="00715377"/>
    <w:rsid w:val="007161C1"/>
    <w:rsid w:val="007163CB"/>
    <w:rsid w:val="00716791"/>
    <w:rsid w:val="00717918"/>
    <w:rsid w:val="00717BA2"/>
    <w:rsid w:val="00720999"/>
    <w:rsid w:val="0072155E"/>
    <w:rsid w:val="00721F83"/>
    <w:rsid w:val="007221F9"/>
    <w:rsid w:val="0072295A"/>
    <w:rsid w:val="007229D5"/>
    <w:rsid w:val="00722D62"/>
    <w:rsid w:val="00723020"/>
    <w:rsid w:val="007230E2"/>
    <w:rsid w:val="007236FE"/>
    <w:rsid w:val="00723711"/>
    <w:rsid w:val="00723C90"/>
    <w:rsid w:val="00724136"/>
    <w:rsid w:val="00725138"/>
    <w:rsid w:val="00725249"/>
    <w:rsid w:val="00725934"/>
    <w:rsid w:val="00725969"/>
    <w:rsid w:val="00725A4C"/>
    <w:rsid w:val="00725C5A"/>
    <w:rsid w:val="0072655F"/>
    <w:rsid w:val="0072685A"/>
    <w:rsid w:val="00726890"/>
    <w:rsid w:val="00726E5B"/>
    <w:rsid w:val="00727CE7"/>
    <w:rsid w:val="00730ED5"/>
    <w:rsid w:val="007311C4"/>
    <w:rsid w:val="0073129D"/>
    <w:rsid w:val="0073160E"/>
    <w:rsid w:val="007319E1"/>
    <w:rsid w:val="00731CD7"/>
    <w:rsid w:val="0073204E"/>
    <w:rsid w:val="00732416"/>
    <w:rsid w:val="0073271C"/>
    <w:rsid w:val="00732967"/>
    <w:rsid w:val="00732AE0"/>
    <w:rsid w:val="0073312B"/>
    <w:rsid w:val="007331DA"/>
    <w:rsid w:val="00734410"/>
    <w:rsid w:val="0073479E"/>
    <w:rsid w:val="00734BD3"/>
    <w:rsid w:val="00734BFA"/>
    <w:rsid w:val="00734D99"/>
    <w:rsid w:val="00734DA6"/>
    <w:rsid w:val="00734F0A"/>
    <w:rsid w:val="0073522F"/>
    <w:rsid w:val="00735540"/>
    <w:rsid w:val="00735A5B"/>
    <w:rsid w:val="00735AD6"/>
    <w:rsid w:val="00736DAC"/>
    <w:rsid w:val="007378E1"/>
    <w:rsid w:val="00737B13"/>
    <w:rsid w:val="00737FA9"/>
    <w:rsid w:val="007400FD"/>
    <w:rsid w:val="007405A8"/>
    <w:rsid w:val="00740B76"/>
    <w:rsid w:val="00740B87"/>
    <w:rsid w:val="007411CC"/>
    <w:rsid w:val="007414EE"/>
    <w:rsid w:val="00741665"/>
    <w:rsid w:val="00741757"/>
    <w:rsid w:val="00741B48"/>
    <w:rsid w:val="00741FA6"/>
    <w:rsid w:val="0074215A"/>
    <w:rsid w:val="007421D5"/>
    <w:rsid w:val="00742AAD"/>
    <w:rsid w:val="00742CE5"/>
    <w:rsid w:val="0074359F"/>
    <w:rsid w:val="00743DCD"/>
    <w:rsid w:val="00744AFF"/>
    <w:rsid w:val="00744B13"/>
    <w:rsid w:val="0074509B"/>
    <w:rsid w:val="00745387"/>
    <w:rsid w:val="00745999"/>
    <w:rsid w:val="00745B1A"/>
    <w:rsid w:val="00745CBC"/>
    <w:rsid w:val="00745D6A"/>
    <w:rsid w:val="0074617A"/>
    <w:rsid w:val="00746500"/>
    <w:rsid w:val="00746AD5"/>
    <w:rsid w:val="0074719C"/>
    <w:rsid w:val="00747AAC"/>
    <w:rsid w:val="00747DC7"/>
    <w:rsid w:val="00747E92"/>
    <w:rsid w:val="00750501"/>
    <w:rsid w:val="00750F9A"/>
    <w:rsid w:val="00751570"/>
    <w:rsid w:val="00751942"/>
    <w:rsid w:val="00751CC6"/>
    <w:rsid w:val="00751FB3"/>
    <w:rsid w:val="0075202B"/>
    <w:rsid w:val="00752132"/>
    <w:rsid w:val="0075220A"/>
    <w:rsid w:val="007529D6"/>
    <w:rsid w:val="007534BD"/>
    <w:rsid w:val="00753575"/>
    <w:rsid w:val="00753671"/>
    <w:rsid w:val="0075374B"/>
    <w:rsid w:val="00753BF1"/>
    <w:rsid w:val="0075432B"/>
    <w:rsid w:val="00754371"/>
    <w:rsid w:val="007545EE"/>
    <w:rsid w:val="00754825"/>
    <w:rsid w:val="0075516B"/>
    <w:rsid w:val="007553C7"/>
    <w:rsid w:val="007557D7"/>
    <w:rsid w:val="00756840"/>
    <w:rsid w:val="00757EB0"/>
    <w:rsid w:val="007609F2"/>
    <w:rsid w:val="00760D91"/>
    <w:rsid w:val="00760DCC"/>
    <w:rsid w:val="007612C7"/>
    <w:rsid w:val="0076131E"/>
    <w:rsid w:val="007623E9"/>
    <w:rsid w:val="0076281C"/>
    <w:rsid w:val="00762C6C"/>
    <w:rsid w:val="00763057"/>
    <w:rsid w:val="007633F7"/>
    <w:rsid w:val="0076344F"/>
    <w:rsid w:val="00763A71"/>
    <w:rsid w:val="00763DCD"/>
    <w:rsid w:val="00763FE5"/>
    <w:rsid w:val="0076442D"/>
    <w:rsid w:val="00764728"/>
    <w:rsid w:val="00765395"/>
    <w:rsid w:val="00765430"/>
    <w:rsid w:val="007654A0"/>
    <w:rsid w:val="00765F0D"/>
    <w:rsid w:val="007661E5"/>
    <w:rsid w:val="0076663A"/>
    <w:rsid w:val="00766A37"/>
    <w:rsid w:val="00766D86"/>
    <w:rsid w:val="00766E84"/>
    <w:rsid w:val="007673ED"/>
    <w:rsid w:val="007673F1"/>
    <w:rsid w:val="007673F4"/>
    <w:rsid w:val="0076752E"/>
    <w:rsid w:val="0076768B"/>
    <w:rsid w:val="00767886"/>
    <w:rsid w:val="00767D3C"/>
    <w:rsid w:val="00770049"/>
    <w:rsid w:val="00770761"/>
    <w:rsid w:val="00770B00"/>
    <w:rsid w:val="00770D4C"/>
    <w:rsid w:val="00771651"/>
    <w:rsid w:val="00771A02"/>
    <w:rsid w:val="00771D20"/>
    <w:rsid w:val="00772173"/>
    <w:rsid w:val="00772C6D"/>
    <w:rsid w:val="00772DAF"/>
    <w:rsid w:val="00773666"/>
    <w:rsid w:val="0077374B"/>
    <w:rsid w:val="007737FA"/>
    <w:rsid w:val="00773ABA"/>
    <w:rsid w:val="00773B70"/>
    <w:rsid w:val="00773BE0"/>
    <w:rsid w:val="00774149"/>
    <w:rsid w:val="00774572"/>
    <w:rsid w:val="00774AED"/>
    <w:rsid w:val="00774B3D"/>
    <w:rsid w:val="00774EE1"/>
    <w:rsid w:val="0077500E"/>
    <w:rsid w:val="00775900"/>
    <w:rsid w:val="00776342"/>
    <w:rsid w:val="0077678D"/>
    <w:rsid w:val="007776AC"/>
    <w:rsid w:val="007778D2"/>
    <w:rsid w:val="00777982"/>
    <w:rsid w:val="00777D99"/>
    <w:rsid w:val="00780240"/>
    <w:rsid w:val="007804C5"/>
    <w:rsid w:val="007806D9"/>
    <w:rsid w:val="007809DC"/>
    <w:rsid w:val="00780D33"/>
    <w:rsid w:val="007814F6"/>
    <w:rsid w:val="0078157E"/>
    <w:rsid w:val="00781A36"/>
    <w:rsid w:val="007823A3"/>
    <w:rsid w:val="007831D5"/>
    <w:rsid w:val="0078376D"/>
    <w:rsid w:val="00783773"/>
    <w:rsid w:val="00783CF9"/>
    <w:rsid w:val="00784475"/>
    <w:rsid w:val="007844A0"/>
    <w:rsid w:val="0078496F"/>
    <w:rsid w:val="007849AD"/>
    <w:rsid w:val="00784CB3"/>
    <w:rsid w:val="00784EEA"/>
    <w:rsid w:val="00785878"/>
    <w:rsid w:val="007862EF"/>
    <w:rsid w:val="007869E6"/>
    <w:rsid w:val="00786A0E"/>
    <w:rsid w:val="00786A7D"/>
    <w:rsid w:val="00786C4A"/>
    <w:rsid w:val="0078704B"/>
    <w:rsid w:val="00787762"/>
    <w:rsid w:val="00787884"/>
    <w:rsid w:val="00787D8F"/>
    <w:rsid w:val="00790104"/>
    <w:rsid w:val="00790295"/>
    <w:rsid w:val="00790583"/>
    <w:rsid w:val="0079063C"/>
    <w:rsid w:val="007907F1"/>
    <w:rsid w:val="00791664"/>
    <w:rsid w:val="00791898"/>
    <w:rsid w:val="00791F27"/>
    <w:rsid w:val="00792770"/>
    <w:rsid w:val="00793531"/>
    <w:rsid w:val="007939EE"/>
    <w:rsid w:val="00794369"/>
    <w:rsid w:val="0079507E"/>
    <w:rsid w:val="00795664"/>
    <w:rsid w:val="007956CB"/>
    <w:rsid w:val="007957D3"/>
    <w:rsid w:val="0079611C"/>
    <w:rsid w:val="00796BF6"/>
    <w:rsid w:val="007974BF"/>
    <w:rsid w:val="00797C38"/>
    <w:rsid w:val="007A0196"/>
    <w:rsid w:val="007A03E7"/>
    <w:rsid w:val="007A0771"/>
    <w:rsid w:val="007A08AA"/>
    <w:rsid w:val="007A0C0B"/>
    <w:rsid w:val="007A0E19"/>
    <w:rsid w:val="007A0E24"/>
    <w:rsid w:val="007A1B2C"/>
    <w:rsid w:val="007A1C45"/>
    <w:rsid w:val="007A204D"/>
    <w:rsid w:val="007A3038"/>
    <w:rsid w:val="007A3183"/>
    <w:rsid w:val="007A337A"/>
    <w:rsid w:val="007A3B3E"/>
    <w:rsid w:val="007A3F84"/>
    <w:rsid w:val="007A438C"/>
    <w:rsid w:val="007A45E3"/>
    <w:rsid w:val="007A47E9"/>
    <w:rsid w:val="007A4D0B"/>
    <w:rsid w:val="007A4D5A"/>
    <w:rsid w:val="007A4E01"/>
    <w:rsid w:val="007A51D4"/>
    <w:rsid w:val="007A53F5"/>
    <w:rsid w:val="007A611E"/>
    <w:rsid w:val="007A6A29"/>
    <w:rsid w:val="007A6A94"/>
    <w:rsid w:val="007A6AA8"/>
    <w:rsid w:val="007A6BD6"/>
    <w:rsid w:val="007A6E22"/>
    <w:rsid w:val="007A7A8D"/>
    <w:rsid w:val="007A7D9E"/>
    <w:rsid w:val="007B0176"/>
    <w:rsid w:val="007B06D8"/>
    <w:rsid w:val="007B0AF6"/>
    <w:rsid w:val="007B12D6"/>
    <w:rsid w:val="007B131B"/>
    <w:rsid w:val="007B17CC"/>
    <w:rsid w:val="007B1821"/>
    <w:rsid w:val="007B18B9"/>
    <w:rsid w:val="007B1986"/>
    <w:rsid w:val="007B1BC6"/>
    <w:rsid w:val="007B1F56"/>
    <w:rsid w:val="007B203F"/>
    <w:rsid w:val="007B21BA"/>
    <w:rsid w:val="007B2A5E"/>
    <w:rsid w:val="007B2BE0"/>
    <w:rsid w:val="007B2DB4"/>
    <w:rsid w:val="007B33A8"/>
    <w:rsid w:val="007B359A"/>
    <w:rsid w:val="007B3C09"/>
    <w:rsid w:val="007B4B9B"/>
    <w:rsid w:val="007B5AD1"/>
    <w:rsid w:val="007B6A4B"/>
    <w:rsid w:val="007B6A7C"/>
    <w:rsid w:val="007B76FD"/>
    <w:rsid w:val="007B7EC2"/>
    <w:rsid w:val="007C02A0"/>
    <w:rsid w:val="007C031D"/>
    <w:rsid w:val="007C04D0"/>
    <w:rsid w:val="007C062A"/>
    <w:rsid w:val="007C0F0C"/>
    <w:rsid w:val="007C0FD0"/>
    <w:rsid w:val="007C2015"/>
    <w:rsid w:val="007C24E8"/>
    <w:rsid w:val="007C2680"/>
    <w:rsid w:val="007C26D9"/>
    <w:rsid w:val="007C2B4C"/>
    <w:rsid w:val="007C2BF1"/>
    <w:rsid w:val="007C2C85"/>
    <w:rsid w:val="007C2E09"/>
    <w:rsid w:val="007C30EB"/>
    <w:rsid w:val="007C31D9"/>
    <w:rsid w:val="007C3B6B"/>
    <w:rsid w:val="007C3CDB"/>
    <w:rsid w:val="007C3E1D"/>
    <w:rsid w:val="007C4B58"/>
    <w:rsid w:val="007C4DD9"/>
    <w:rsid w:val="007C5781"/>
    <w:rsid w:val="007C5C2E"/>
    <w:rsid w:val="007C5C81"/>
    <w:rsid w:val="007C5E09"/>
    <w:rsid w:val="007C6CE7"/>
    <w:rsid w:val="007C6D65"/>
    <w:rsid w:val="007C734D"/>
    <w:rsid w:val="007C78DD"/>
    <w:rsid w:val="007D0740"/>
    <w:rsid w:val="007D09A9"/>
    <w:rsid w:val="007D09D1"/>
    <w:rsid w:val="007D09EC"/>
    <w:rsid w:val="007D0C32"/>
    <w:rsid w:val="007D1625"/>
    <w:rsid w:val="007D16FB"/>
    <w:rsid w:val="007D206B"/>
    <w:rsid w:val="007D2093"/>
    <w:rsid w:val="007D252B"/>
    <w:rsid w:val="007D2599"/>
    <w:rsid w:val="007D29C6"/>
    <w:rsid w:val="007D3390"/>
    <w:rsid w:val="007D33FD"/>
    <w:rsid w:val="007D464A"/>
    <w:rsid w:val="007D49A4"/>
    <w:rsid w:val="007D4C35"/>
    <w:rsid w:val="007D4D4A"/>
    <w:rsid w:val="007D52BF"/>
    <w:rsid w:val="007D53E4"/>
    <w:rsid w:val="007D5600"/>
    <w:rsid w:val="007D5603"/>
    <w:rsid w:val="007D58CD"/>
    <w:rsid w:val="007D6237"/>
    <w:rsid w:val="007D625C"/>
    <w:rsid w:val="007D6D07"/>
    <w:rsid w:val="007D74F9"/>
    <w:rsid w:val="007D7827"/>
    <w:rsid w:val="007D7BD7"/>
    <w:rsid w:val="007E0047"/>
    <w:rsid w:val="007E0A12"/>
    <w:rsid w:val="007E0E8C"/>
    <w:rsid w:val="007E1001"/>
    <w:rsid w:val="007E124E"/>
    <w:rsid w:val="007E140E"/>
    <w:rsid w:val="007E2337"/>
    <w:rsid w:val="007E2354"/>
    <w:rsid w:val="007E24FF"/>
    <w:rsid w:val="007E27CB"/>
    <w:rsid w:val="007E2948"/>
    <w:rsid w:val="007E29BC"/>
    <w:rsid w:val="007E2A6E"/>
    <w:rsid w:val="007E3423"/>
    <w:rsid w:val="007E3620"/>
    <w:rsid w:val="007E365F"/>
    <w:rsid w:val="007E376A"/>
    <w:rsid w:val="007E3D59"/>
    <w:rsid w:val="007E4011"/>
    <w:rsid w:val="007E4194"/>
    <w:rsid w:val="007E4A5F"/>
    <w:rsid w:val="007E5037"/>
    <w:rsid w:val="007E56FD"/>
    <w:rsid w:val="007E588B"/>
    <w:rsid w:val="007E58AE"/>
    <w:rsid w:val="007E59AE"/>
    <w:rsid w:val="007E745B"/>
    <w:rsid w:val="007E7588"/>
    <w:rsid w:val="007E7A41"/>
    <w:rsid w:val="007F08CF"/>
    <w:rsid w:val="007F0E2F"/>
    <w:rsid w:val="007F0E55"/>
    <w:rsid w:val="007F113D"/>
    <w:rsid w:val="007F22F4"/>
    <w:rsid w:val="007F24DC"/>
    <w:rsid w:val="007F2C04"/>
    <w:rsid w:val="007F34F3"/>
    <w:rsid w:val="007F3722"/>
    <w:rsid w:val="007F3889"/>
    <w:rsid w:val="007F3EBE"/>
    <w:rsid w:val="007F3F50"/>
    <w:rsid w:val="007F4398"/>
    <w:rsid w:val="007F443D"/>
    <w:rsid w:val="007F44DB"/>
    <w:rsid w:val="007F5002"/>
    <w:rsid w:val="007F630C"/>
    <w:rsid w:val="007F63B5"/>
    <w:rsid w:val="007F67D6"/>
    <w:rsid w:val="007F6C5F"/>
    <w:rsid w:val="007F713C"/>
    <w:rsid w:val="007F74F1"/>
    <w:rsid w:val="007F7D4C"/>
    <w:rsid w:val="008000A8"/>
    <w:rsid w:val="00800A7F"/>
    <w:rsid w:val="00800EFD"/>
    <w:rsid w:val="00800F0B"/>
    <w:rsid w:val="00801908"/>
    <w:rsid w:val="00801AB5"/>
    <w:rsid w:val="00801CA3"/>
    <w:rsid w:val="00801EE6"/>
    <w:rsid w:val="008023E1"/>
    <w:rsid w:val="008027D9"/>
    <w:rsid w:val="0080286B"/>
    <w:rsid w:val="00802B4D"/>
    <w:rsid w:val="00802E59"/>
    <w:rsid w:val="00803871"/>
    <w:rsid w:val="0080394D"/>
    <w:rsid w:val="00803DF5"/>
    <w:rsid w:val="00804A0C"/>
    <w:rsid w:val="00805AC6"/>
    <w:rsid w:val="00805F55"/>
    <w:rsid w:val="00806248"/>
    <w:rsid w:val="0080633E"/>
    <w:rsid w:val="00806718"/>
    <w:rsid w:val="0080675B"/>
    <w:rsid w:val="0080726A"/>
    <w:rsid w:val="0080794B"/>
    <w:rsid w:val="00810352"/>
    <w:rsid w:val="0081080B"/>
    <w:rsid w:val="0081095D"/>
    <w:rsid w:val="00810A5B"/>
    <w:rsid w:val="00810E9C"/>
    <w:rsid w:val="00811928"/>
    <w:rsid w:val="00811D85"/>
    <w:rsid w:val="008122EC"/>
    <w:rsid w:val="00812338"/>
    <w:rsid w:val="008129A9"/>
    <w:rsid w:val="00812A33"/>
    <w:rsid w:val="00812A53"/>
    <w:rsid w:val="00812DEB"/>
    <w:rsid w:val="00813579"/>
    <w:rsid w:val="00813771"/>
    <w:rsid w:val="00814F79"/>
    <w:rsid w:val="0081611B"/>
    <w:rsid w:val="008161ED"/>
    <w:rsid w:val="00816255"/>
    <w:rsid w:val="0081644E"/>
    <w:rsid w:val="00816B3B"/>
    <w:rsid w:val="00816C16"/>
    <w:rsid w:val="00816CDA"/>
    <w:rsid w:val="0081712F"/>
    <w:rsid w:val="00817291"/>
    <w:rsid w:val="00817429"/>
    <w:rsid w:val="0081758E"/>
    <w:rsid w:val="0081781A"/>
    <w:rsid w:val="00817AC9"/>
    <w:rsid w:val="00817BDF"/>
    <w:rsid w:val="00817D6E"/>
    <w:rsid w:val="0082028C"/>
    <w:rsid w:val="008206DA"/>
    <w:rsid w:val="00820DD4"/>
    <w:rsid w:val="00821406"/>
    <w:rsid w:val="0082190F"/>
    <w:rsid w:val="0082192D"/>
    <w:rsid w:val="00821BB7"/>
    <w:rsid w:val="00822010"/>
    <w:rsid w:val="0082252B"/>
    <w:rsid w:val="008225A6"/>
    <w:rsid w:val="008225C2"/>
    <w:rsid w:val="00823308"/>
    <w:rsid w:val="00823494"/>
    <w:rsid w:val="00824706"/>
    <w:rsid w:val="00824A06"/>
    <w:rsid w:val="00824B30"/>
    <w:rsid w:val="00824C3E"/>
    <w:rsid w:val="00824CC3"/>
    <w:rsid w:val="00824D88"/>
    <w:rsid w:val="00825506"/>
    <w:rsid w:val="00826351"/>
    <w:rsid w:val="0082697E"/>
    <w:rsid w:val="00826FD1"/>
    <w:rsid w:val="00827113"/>
    <w:rsid w:val="008272DF"/>
    <w:rsid w:val="008274F4"/>
    <w:rsid w:val="008276DB"/>
    <w:rsid w:val="008301FB"/>
    <w:rsid w:val="008308EF"/>
    <w:rsid w:val="008308F4"/>
    <w:rsid w:val="00830B7B"/>
    <w:rsid w:val="0083155A"/>
    <w:rsid w:val="00831EE3"/>
    <w:rsid w:val="00832116"/>
    <w:rsid w:val="008321B8"/>
    <w:rsid w:val="00832EF3"/>
    <w:rsid w:val="00833053"/>
    <w:rsid w:val="00833443"/>
    <w:rsid w:val="00833507"/>
    <w:rsid w:val="00833AFD"/>
    <w:rsid w:val="00834268"/>
    <w:rsid w:val="00834427"/>
    <w:rsid w:val="0083444D"/>
    <w:rsid w:val="008346D2"/>
    <w:rsid w:val="008347CE"/>
    <w:rsid w:val="00834903"/>
    <w:rsid w:val="00834EC5"/>
    <w:rsid w:val="0083562E"/>
    <w:rsid w:val="00835C51"/>
    <w:rsid w:val="0083605B"/>
    <w:rsid w:val="0083647B"/>
    <w:rsid w:val="00836845"/>
    <w:rsid w:val="00836DEC"/>
    <w:rsid w:val="00837079"/>
    <w:rsid w:val="008371EF"/>
    <w:rsid w:val="00837225"/>
    <w:rsid w:val="00837BC5"/>
    <w:rsid w:val="00837CDC"/>
    <w:rsid w:val="00837D40"/>
    <w:rsid w:val="0084036C"/>
    <w:rsid w:val="008407B6"/>
    <w:rsid w:val="00840E44"/>
    <w:rsid w:val="00841695"/>
    <w:rsid w:val="00842776"/>
    <w:rsid w:val="00842D32"/>
    <w:rsid w:val="0084371A"/>
    <w:rsid w:val="00843C1F"/>
    <w:rsid w:val="0084474A"/>
    <w:rsid w:val="0084482E"/>
    <w:rsid w:val="008454E3"/>
    <w:rsid w:val="00845FC1"/>
    <w:rsid w:val="00846172"/>
    <w:rsid w:val="00846343"/>
    <w:rsid w:val="008463C6"/>
    <w:rsid w:val="00846425"/>
    <w:rsid w:val="00846823"/>
    <w:rsid w:val="00846B7C"/>
    <w:rsid w:val="008470F1"/>
    <w:rsid w:val="008477E9"/>
    <w:rsid w:val="00847895"/>
    <w:rsid w:val="00847D6C"/>
    <w:rsid w:val="00847DC1"/>
    <w:rsid w:val="00850EDC"/>
    <w:rsid w:val="008513AF"/>
    <w:rsid w:val="00851AF4"/>
    <w:rsid w:val="008520F8"/>
    <w:rsid w:val="008524F0"/>
    <w:rsid w:val="00852DB0"/>
    <w:rsid w:val="008533EC"/>
    <w:rsid w:val="0085344F"/>
    <w:rsid w:val="008535AA"/>
    <w:rsid w:val="00853972"/>
    <w:rsid w:val="008539E4"/>
    <w:rsid w:val="008548E4"/>
    <w:rsid w:val="008549B8"/>
    <w:rsid w:val="00854B70"/>
    <w:rsid w:val="008550FC"/>
    <w:rsid w:val="0085547C"/>
    <w:rsid w:val="0085547D"/>
    <w:rsid w:val="008554BB"/>
    <w:rsid w:val="0085589E"/>
    <w:rsid w:val="00856543"/>
    <w:rsid w:val="0085777F"/>
    <w:rsid w:val="00857869"/>
    <w:rsid w:val="00857B11"/>
    <w:rsid w:val="008600E2"/>
    <w:rsid w:val="00860A2D"/>
    <w:rsid w:val="0086190A"/>
    <w:rsid w:val="00861C92"/>
    <w:rsid w:val="00861EF7"/>
    <w:rsid w:val="00862652"/>
    <w:rsid w:val="00862A86"/>
    <w:rsid w:val="00862BB3"/>
    <w:rsid w:val="008633AC"/>
    <w:rsid w:val="00863657"/>
    <w:rsid w:val="008638E6"/>
    <w:rsid w:val="00863CAA"/>
    <w:rsid w:val="00863E8D"/>
    <w:rsid w:val="00863FD7"/>
    <w:rsid w:val="00864780"/>
    <w:rsid w:val="00864D20"/>
    <w:rsid w:val="008652FD"/>
    <w:rsid w:val="00865307"/>
    <w:rsid w:val="008657FA"/>
    <w:rsid w:val="00865AEE"/>
    <w:rsid w:val="00865D60"/>
    <w:rsid w:val="00865EDE"/>
    <w:rsid w:val="00866042"/>
    <w:rsid w:val="00866073"/>
    <w:rsid w:val="0086634A"/>
    <w:rsid w:val="008664B6"/>
    <w:rsid w:val="00866A53"/>
    <w:rsid w:val="00866C5D"/>
    <w:rsid w:val="0086764C"/>
    <w:rsid w:val="0086799B"/>
    <w:rsid w:val="00867BB7"/>
    <w:rsid w:val="00870085"/>
    <w:rsid w:val="008700BC"/>
    <w:rsid w:val="008708EE"/>
    <w:rsid w:val="00870C44"/>
    <w:rsid w:val="008719A8"/>
    <w:rsid w:val="0087255D"/>
    <w:rsid w:val="00873DA4"/>
    <w:rsid w:val="00873EFD"/>
    <w:rsid w:val="008745CA"/>
    <w:rsid w:val="008748F7"/>
    <w:rsid w:val="00874AE1"/>
    <w:rsid w:val="00874F51"/>
    <w:rsid w:val="00875504"/>
    <w:rsid w:val="008756F0"/>
    <w:rsid w:val="00875992"/>
    <w:rsid w:val="00875C03"/>
    <w:rsid w:val="00875DDB"/>
    <w:rsid w:val="00875DE0"/>
    <w:rsid w:val="0087614D"/>
    <w:rsid w:val="008761B7"/>
    <w:rsid w:val="00876925"/>
    <w:rsid w:val="00876989"/>
    <w:rsid w:val="00876CB4"/>
    <w:rsid w:val="00876D90"/>
    <w:rsid w:val="00877669"/>
    <w:rsid w:val="00877813"/>
    <w:rsid w:val="00877841"/>
    <w:rsid w:val="00877871"/>
    <w:rsid w:val="0088045A"/>
    <w:rsid w:val="00880524"/>
    <w:rsid w:val="0088055D"/>
    <w:rsid w:val="00880ADA"/>
    <w:rsid w:val="00880D67"/>
    <w:rsid w:val="00880E70"/>
    <w:rsid w:val="0088117A"/>
    <w:rsid w:val="00881207"/>
    <w:rsid w:val="008812A3"/>
    <w:rsid w:val="008819F3"/>
    <w:rsid w:val="00881BB9"/>
    <w:rsid w:val="00881EDC"/>
    <w:rsid w:val="0088244A"/>
    <w:rsid w:val="00882583"/>
    <w:rsid w:val="00882D53"/>
    <w:rsid w:val="00882EBD"/>
    <w:rsid w:val="00882EE6"/>
    <w:rsid w:val="00883043"/>
    <w:rsid w:val="0088308F"/>
    <w:rsid w:val="00883712"/>
    <w:rsid w:val="00883C2D"/>
    <w:rsid w:val="00883D71"/>
    <w:rsid w:val="00883E41"/>
    <w:rsid w:val="0088431F"/>
    <w:rsid w:val="00884E7D"/>
    <w:rsid w:val="008852E2"/>
    <w:rsid w:val="008854CD"/>
    <w:rsid w:val="00885504"/>
    <w:rsid w:val="00885E18"/>
    <w:rsid w:val="00886348"/>
    <w:rsid w:val="00886751"/>
    <w:rsid w:val="008867C3"/>
    <w:rsid w:val="00886AA3"/>
    <w:rsid w:val="00886FB9"/>
    <w:rsid w:val="0088708E"/>
    <w:rsid w:val="00887371"/>
    <w:rsid w:val="0088766E"/>
    <w:rsid w:val="008878FC"/>
    <w:rsid w:val="00887CE5"/>
    <w:rsid w:val="00887E1A"/>
    <w:rsid w:val="0089040E"/>
    <w:rsid w:val="0089086C"/>
    <w:rsid w:val="00891B19"/>
    <w:rsid w:val="00892166"/>
    <w:rsid w:val="008935E3"/>
    <w:rsid w:val="0089387B"/>
    <w:rsid w:val="00893CEA"/>
    <w:rsid w:val="00894641"/>
    <w:rsid w:val="008947CC"/>
    <w:rsid w:val="00894CB5"/>
    <w:rsid w:val="00894D60"/>
    <w:rsid w:val="00894FA5"/>
    <w:rsid w:val="008959D6"/>
    <w:rsid w:val="00895A0C"/>
    <w:rsid w:val="008963CA"/>
    <w:rsid w:val="00897169"/>
    <w:rsid w:val="00897C0A"/>
    <w:rsid w:val="00897DFB"/>
    <w:rsid w:val="00897E56"/>
    <w:rsid w:val="008A000B"/>
    <w:rsid w:val="008A033A"/>
    <w:rsid w:val="008A038D"/>
    <w:rsid w:val="008A03D1"/>
    <w:rsid w:val="008A05CA"/>
    <w:rsid w:val="008A09BC"/>
    <w:rsid w:val="008A0B0D"/>
    <w:rsid w:val="008A0B34"/>
    <w:rsid w:val="008A134F"/>
    <w:rsid w:val="008A1476"/>
    <w:rsid w:val="008A1BE3"/>
    <w:rsid w:val="008A1F46"/>
    <w:rsid w:val="008A227D"/>
    <w:rsid w:val="008A2826"/>
    <w:rsid w:val="008A2A36"/>
    <w:rsid w:val="008A2C11"/>
    <w:rsid w:val="008A2FD5"/>
    <w:rsid w:val="008A331F"/>
    <w:rsid w:val="008A39E1"/>
    <w:rsid w:val="008A3A4E"/>
    <w:rsid w:val="008A3B67"/>
    <w:rsid w:val="008A3C15"/>
    <w:rsid w:val="008A3D6C"/>
    <w:rsid w:val="008A410E"/>
    <w:rsid w:val="008A4D8D"/>
    <w:rsid w:val="008A507C"/>
    <w:rsid w:val="008A52C2"/>
    <w:rsid w:val="008A5956"/>
    <w:rsid w:val="008A5A74"/>
    <w:rsid w:val="008A5B29"/>
    <w:rsid w:val="008A5B67"/>
    <w:rsid w:val="008A5E46"/>
    <w:rsid w:val="008A6188"/>
    <w:rsid w:val="008A670D"/>
    <w:rsid w:val="008A6BC4"/>
    <w:rsid w:val="008A6D31"/>
    <w:rsid w:val="008A6DDF"/>
    <w:rsid w:val="008A70D5"/>
    <w:rsid w:val="008A736B"/>
    <w:rsid w:val="008A76CE"/>
    <w:rsid w:val="008A7AE7"/>
    <w:rsid w:val="008A7E5E"/>
    <w:rsid w:val="008A7E72"/>
    <w:rsid w:val="008B06BB"/>
    <w:rsid w:val="008B15B0"/>
    <w:rsid w:val="008B1872"/>
    <w:rsid w:val="008B1AE2"/>
    <w:rsid w:val="008B1E3A"/>
    <w:rsid w:val="008B2115"/>
    <w:rsid w:val="008B27FE"/>
    <w:rsid w:val="008B2E17"/>
    <w:rsid w:val="008B3A01"/>
    <w:rsid w:val="008B4083"/>
    <w:rsid w:val="008B417D"/>
    <w:rsid w:val="008B4183"/>
    <w:rsid w:val="008B4478"/>
    <w:rsid w:val="008B4725"/>
    <w:rsid w:val="008B4B7E"/>
    <w:rsid w:val="008B5269"/>
    <w:rsid w:val="008B576D"/>
    <w:rsid w:val="008B6127"/>
    <w:rsid w:val="008B64E5"/>
    <w:rsid w:val="008B666D"/>
    <w:rsid w:val="008B6797"/>
    <w:rsid w:val="008B68DE"/>
    <w:rsid w:val="008B69C0"/>
    <w:rsid w:val="008B6A26"/>
    <w:rsid w:val="008B7150"/>
    <w:rsid w:val="008B7508"/>
    <w:rsid w:val="008C0385"/>
    <w:rsid w:val="008C0579"/>
    <w:rsid w:val="008C05F8"/>
    <w:rsid w:val="008C067A"/>
    <w:rsid w:val="008C094C"/>
    <w:rsid w:val="008C0B5A"/>
    <w:rsid w:val="008C18BC"/>
    <w:rsid w:val="008C1F03"/>
    <w:rsid w:val="008C2A59"/>
    <w:rsid w:val="008C3137"/>
    <w:rsid w:val="008C32A5"/>
    <w:rsid w:val="008C387F"/>
    <w:rsid w:val="008C39E7"/>
    <w:rsid w:val="008C3AA5"/>
    <w:rsid w:val="008C3BA7"/>
    <w:rsid w:val="008C3E8A"/>
    <w:rsid w:val="008C4271"/>
    <w:rsid w:val="008C4950"/>
    <w:rsid w:val="008C4E80"/>
    <w:rsid w:val="008C4EF6"/>
    <w:rsid w:val="008C5170"/>
    <w:rsid w:val="008C5A51"/>
    <w:rsid w:val="008C5A57"/>
    <w:rsid w:val="008C5F75"/>
    <w:rsid w:val="008C66D3"/>
    <w:rsid w:val="008C69D0"/>
    <w:rsid w:val="008C6B8B"/>
    <w:rsid w:val="008C6C1D"/>
    <w:rsid w:val="008C6EDC"/>
    <w:rsid w:val="008C6EFD"/>
    <w:rsid w:val="008C706F"/>
    <w:rsid w:val="008C7476"/>
    <w:rsid w:val="008C752A"/>
    <w:rsid w:val="008C7573"/>
    <w:rsid w:val="008C78CD"/>
    <w:rsid w:val="008D01E2"/>
    <w:rsid w:val="008D0BAE"/>
    <w:rsid w:val="008D0E60"/>
    <w:rsid w:val="008D11A6"/>
    <w:rsid w:val="008D2464"/>
    <w:rsid w:val="008D247E"/>
    <w:rsid w:val="008D25E1"/>
    <w:rsid w:val="008D28D8"/>
    <w:rsid w:val="008D2DD0"/>
    <w:rsid w:val="008D3624"/>
    <w:rsid w:val="008D3714"/>
    <w:rsid w:val="008D3DD0"/>
    <w:rsid w:val="008D3EB1"/>
    <w:rsid w:val="008D4313"/>
    <w:rsid w:val="008D43F2"/>
    <w:rsid w:val="008D46A8"/>
    <w:rsid w:val="008D4882"/>
    <w:rsid w:val="008D4CE9"/>
    <w:rsid w:val="008D4FAE"/>
    <w:rsid w:val="008D5688"/>
    <w:rsid w:val="008D6099"/>
    <w:rsid w:val="008D62E5"/>
    <w:rsid w:val="008D6621"/>
    <w:rsid w:val="008D6B5F"/>
    <w:rsid w:val="008D6D12"/>
    <w:rsid w:val="008D715C"/>
    <w:rsid w:val="008D72EC"/>
    <w:rsid w:val="008D7F80"/>
    <w:rsid w:val="008E0629"/>
    <w:rsid w:val="008E07E3"/>
    <w:rsid w:val="008E1281"/>
    <w:rsid w:val="008E16BB"/>
    <w:rsid w:val="008E21E2"/>
    <w:rsid w:val="008E2C5B"/>
    <w:rsid w:val="008E3034"/>
    <w:rsid w:val="008E30A3"/>
    <w:rsid w:val="008E3133"/>
    <w:rsid w:val="008E3C77"/>
    <w:rsid w:val="008E418E"/>
    <w:rsid w:val="008E43BD"/>
    <w:rsid w:val="008E4667"/>
    <w:rsid w:val="008E4B96"/>
    <w:rsid w:val="008E544C"/>
    <w:rsid w:val="008E5A5A"/>
    <w:rsid w:val="008E5A99"/>
    <w:rsid w:val="008E622A"/>
    <w:rsid w:val="008E647F"/>
    <w:rsid w:val="008E650C"/>
    <w:rsid w:val="008E659D"/>
    <w:rsid w:val="008E6D6F"/>
    <w:rsid w:val="008E7437"/>
    <w:rsid w:val="008E776A"/>
    <w:rsid w:val="008E77BD"/>
    <w:rsid w:val="008E7982"/>
    <w:rsid w:val="008E7D15"/>
    <w:rsid w:val="008F06EE"/>
    <w:rsid w:val="008F0AC1"/>
    <w:rsid w:val="008F0DF1"/>
    <w:rsid w:val="008F1687"/>
    <w:rsid w:val="008F1D6F"/>
    <w:rsid w:val="008F1E36"/>
    <w:rsid w:val="008F22D8"/>
    <w:rsid w:val="008F25A6"/>
    <w:rsid w:val="008F2B72"/>
    <w:rsid w:val="008F2E59"/>
    <w:rsid w:val="008F31C7"/>
    <w:rsid w:val="008F3255"/>
    <w:rsid w:val="008F38FD"/>
    <w:rsid w:val="008F3AE3"/>
    <w:rsid w:val="008F3CCF"/>
    <w:rsid w:val="008F3E52"/>
    <w:rsid w:val="008F3EAB"/>
    <w:rsid w:val="008F49AA"/>
    <w:rsid w:val="008F4DDF"/>
    <w:rsid w:val="008F52AD"/>
    <w:rsid w:val="008F5ABD"/>
    <w:rsid w:val="008F5E64"/>
    <w:rsid w:val="008F75BB"/>
    <w:rsid w:val="008F75BC"/>
    <w:rsid w:val="008F7C3D"/>
    <w:rsid w:val="0090119D"/>
    <w:rsid w:val="009012A9"/>
    <w:rsid w:val="009016DA"/>
    <w:rsid w:val="009019BA"/>
    <w:rsid w:val="00901B90"/>
    <w:rsid w:val="00902887"/>
    <w:rsid w:val="00902CA5"/>
    <w:rsid w:val="00902DD5"/>
    <w:rsid w:val="0090378C"/>
    <w:rsid w:val="00903C9C"/>
    <w:rsid w:val="0090405D"/>
    <w:rsid w:val="009041A5"/>
    <w:rsid w:val="00904C38"/>
    <w:rsid w:val="009051DF"/>
    <w:rsid w:val="009052AB"/>
    <w:rsid w:val="009056DD"/>
    <w:rsid w:val="00906629"/>
    <w:rsid w:val="00906706"/>
    <w:rsid w:val="009076A6"/>
    <w:rsid w:val="009076C9"/>
    <w:rsid w:val="00907B09"/>
    <w:rsid w:val="0091061F"/>
    <w:rsid w:val="00910F3A"/>
    <w:rsid w:val="00910FF2"/>
    <w:rsid w:val="00911436"/>
    <w:rsid w:val="00911C4C"/>
    <w:rsid w:val="00911CFD"/>
    <w:rsid w:val="0091239A"/>
    <w:rsid w:val="009126F5"/>
    <w:rsid w:val="00912AD3"/>
    <w:rsid w:val="00912BF9"/>
    <w:rsid w:val="00912C27"/>
    <w:rsid w:val="00912E99"/>
    <w:rsid w:val="00913023"/>
    <w:rsid w:val="0091304A"/>
    <w:rsid w:val="009135EC"/>
    <w:rsid w:val="009137BF"/>
    <w:rsid w:val="00913940"/>
    <w:rsid w:val="00914358"/>
    <w:rsid w:val="00914A70"/>
    <w:rsid w:val="00915709"/>
    <w:rsid w:val="009161AB"/>
    <w:rsid w:val="00916240"/>
    <w:rsid w:val="00916973"/>
    <w:rsid w:val="00916AC9"/>
    <w:rsid w:val="00916C41"/>
    <w:rsid w:val="00916D87"/>
    <w:rsid w:val="00916DCF"/>
    <w:rsid w:val="0091703A"/>
    <w:rsid w:val="009173AA"/>
    <w:rsid w:val="00917539"/>
    <w:rsid w:val="00917800"/>
    <w:rsid w:val="009178A1"/>
    <w:rsid w:val="0092018C"/>
    <w:rsid w:val="009201BF"/>
    <w:rsid w:val="009206BD"/>
    <w:rsid w:val="009208B1"/>
    <w:rsid w:val="00921299"/>
    <w:rsid w:val="00921B23"/>
    <w:rsid w:val="00921D8A"/>
    <w:rsid w:val="00921EED"/>
    <w:rsid w:val="00921F0A"/>
    <w:rsid w:val="00922438"/>
    <w:rsid w:val="00922546"/>
    <w:rsid w:val="009225AB"/>
    <w:rsid w:val="00922C47"/>
    <w:rsid w:val="00922D23"/>
    <w:rsid w:val="009231DB"/>
    <w:rsid w:val="009235F0"/>
    <w:rsid w:val="0092372A"/>
    <w:rsid w:val="009243B1"/>
    <w:rsid w:val="00924A98"/>
    <w:rsid w:val="00925417"/>
    <w:rsid w:val="0092588D"/>
    <w:rsid w:val="00925D87"/>
    <w:rsid w:val="00925F21"/>
    <w:rsid w:val="00926040"/>
    <w:rsid w:val="00926062"/>
    <w:rsid w:val="00927436"/>
    <w:rsid w:val="0092752F"/>
    <w:rsid w:val="00927622"/>
    <w:rsid w:val="00927B73"/>
    <w:rsid w:val="00927C51"/>
    <w:rsid w:val="0093035F"/>
    <w:rsid w:val="009305D7"/>
    <w:rsid w:val="009308F9"/>
    <w:rsid w:val="00930A37"/>
    <w:rsid w:val="00930A3B"/>
    <w:rsid w:val="00930F3B"/>
    <w:rsid w:val="0093100E"/>
    <w:rsid w:val="0093108C"/>
    <w:rsid w:val="009314AC"/>
    <w:rsid w:val="009315CF"/>
    <w:rsid w:val="009315EC"/>
    <w:rsid w:val="00931669"/>
    <w:rsid w:val="00931964"/>
    <w:rsid w:val="00931A9E"/>
    <w:rsid w:val="009326AF"/>
    <w:rsid w:val="009327FD"/>
    <w:rsid w:val="00932A58"/>
    <w:rsid w:val="00932F4B"/>
    <w:rsid w:val="00933231"/>
    <w:rsid w:val="00933594"/>
    <w:rsid w:val="00933821"/>
    <w:rsid w:val="00933A3B"/>
    <w:rsid w:val="00933CE0"/>
    <w:rsid w:val="0093447F"/>
    <w:rsid w:val="009344F1"/>
    <w:rsid w:val="0093480E"/>
    <w:rsid w:val="00934E86"/>
    <w:rsid w:val="009352DA"/>
    <w:rsid w:val="009357CF"/>
    <w:rsid w:val="00935927"/>
    <w:rsid w:val="00935B18"/>
    <w:rsid w:val="00935B42"/>
    <w:rsid w:val="00935D23"/>
    <w:rsid w:val="00936062"/>
    <w:rsid w:val="009361EE"/>
    <w:rsid w:val="009364CD"/>
    <w:rsid w:val="009365B3"/>
    <w:rsid w:val="00936CCA"/>
    <w:rsid w:val="00936D6A"/>
    <w:rsid w:val="00937780"/>
    <w:rsid w:val="009377DA"/>
    <w:rsid w:val="00937CD6"/>
    <w:rsid w:val="0094072F"/>
    <w:rsid w:val="00940A85"/>
    <w:rsid w:val="00940BE8"/>
    <w:rsid w:val="00941283"/>
    <w:rsid w:val="00941543"/>
    <w:rsid w:val="0094154B"/>
    <w:rsid w:val="009415B3"/>
    <w:rsid w:val="00941A88"/>
    <w:rsid w:val="00941B0F"/>
    <w:rsid w:val="00942025"/>
    <w:rsid w:val="00942229"/>
    <w:rsid w:val="00942EF2"/>
    <w:rsid w:val="00943490"/>
    <w:rsid w:val="009436B4"/>
    <w:rsid w:val="00943F2E"/>
    <w:rsid w:val="00944619"/>
    <w:rsid w:val="00944FAB"/>
    <w:rsid w:val="00944FD0"/>
    <w:rsid w:val="00945E18"/>
    <w:rsid w:val="0094645B"/>
    <w:rsid w:val="00946F79"/>
    <w:rsid w:val="009476D4"/>
    <w:rsid w:val="00947AB1"/>
    <w:rsid w:val="00950250"/>
    <w:rsid w:val="0095027E"/>
    <w:rsid w:val="00950301"/>
    <w:rsid w:val="00950340"/>
    <w:rsid w:val="009503D5"/>
    <w:rsid w:val="009507A9"/>
    <w:rsid w:val="0095089F"/>
    <w:rsid w:val="00950C05"/>
    <w:rsid w:val="00950DAE"/>
    <w:rsid w:val="009511EA"/>
    <w:rsid w:val="009514CC"/>
    <w:rsid w:val="0095193C"/>
    <w:rsid w:val="00951B38"/>
    <w:rsid w:val="0095296E"/>
    <w:rsid w:val="00952F1A"/>
    <w:rsid w:val="00952F47"/>
    <w:rsid w:val="00953D7F"/>
    <w:rsid w:val="009543A4"/>
    <w:rsid w:val="00954475"/>
    <w:rsid w:val="00954A0B"/>
    <w:rsid w:val="0095520E"/>
    <w:rsid w:val="009559A9"/>
    <w:rsid w:val="00955DBB"/>
    <w:rsid w:val="00956C73"/>
    <w:rsid w:val="009577B8"/>
    <w:rsid w:val="00957827"/>
    <w:rsid w:val="009578C8"/>
    <w:rsid w:val="00957968"/>
    <w:rsid w:val="009579DA"/>
    <w:rsid w:val="0096001E"/>
    <w:rsid w:val="0096084D"/>
    <w:rsid w:val="00960A8E"/>
    <w:rsid w:val="00961EB5"/>
    <w:rsid w:val="0096221B"/>
    <w:rsid w:val="00962776"/>
    <w:rsid w:val="0096283C"/>
    <w:rsid w:val="0096315B"/>
    <w:rsid w:val="009633C8"/>
    <w:rsid w:val="009638A0"/>
    <w:rsid w:val="00963A49"/>
    <w:rsid w:val="00963A8B"/>
    <w:rsid w:val="00964006"/>
    <w:rsid w:val="009642E1"/>
    <w:rsid w:val="009647F6"/>
    <w:rsid w:val="00964888"/>
    <w:rsid w:val="0096505F"/>
    <w:rsid w:val="0096510D"/>
    <w:rsid w:val="00965D2B"/>
    <w:rsid w:val="00965D36"/>
    <w:rsid w:val="0096654D"/>
    <w:rsid w:val="00966ECC"/>
    <w:rsid w:val="00967031"/>
    <w:rsid w:val="00967821"/>
    <w:rsid w:val="00967846"/>
    <w:rsid w:val="00970126"/>
    <w:rsid w:val="00970AC0"/>
    <w:rsid w:val="00970BA4"/>
    <w:rsid w:val="00970EA9"/>
    <w:rsid w:val="00971564"/>
    <w:rsid w:val="009719E5"/>
    <w:rsid w:val="00971D11"/>
    <w:rsid w:val="00971D55"/>
    <w:rsid w:val="00971FCD"/>
    <w:rsid w:val="00972152"/>
    <w:rsid w:val="0097244C"/>
    <w:rsid w:val="009724E8"/>
    <w:rsid w:val="00972652"/>
    <w:rsid w:val="009728F0"/>
    <w:rsid w:val="00972E74"/>
    <w:rsid w:val="00972FF2"/>
    <w:rsid w:val="00973075"/>
    <w:rsid w:val="0097351A"/>
    <w:rsid w:val="009735E6"/>
    <w:rsid w:val="009739F3"/>
    <w:rsid w:val="00974106"/>
    <w:rsid w:val="00974158"/>
    <w:rsid w:val="009743B8"/>
    <w:rsid w:val="00974A12"/>
    <w:rsid w:val="00974CCC"/>
    <w:rsid w:val="00975439"/>
    <w:rsid w:val="009757C2"/>
    <w:rsid w:val="009758A6"/>
    <w:rsid w:val="00975990"/>
    <w:rsid w:val="00976CAF"/>
    <w:rsid w:val="00977787"/>
    <w:rsid w:val="009810E2"/>
    <w:rsid w:val="00981304"/>
    <w:rsid w:val="009814AF"/>
    <w:rsid w:val="009816BD"/>
    <w:rsid w:val="0098173C"/>
    <w:rsid w:val="00982349"/>
    <w:rsid w:val="00982BA9"/>
    <w:rsid w:val="00982D53"/>
    <w:rsid w:val="00983210"/>
    <w:rsid w:val="00983553"/>
    <w:rsid w:val="00983593"/>
    <w:rsid w:val="0098370A"/>
    <w:rsid w:val="009837A1"/>
    <w:rsid w:val="00983C9F"/>
    <w:rsid w:val="00983D20"/>
    <w:rsid w:val="0098404C"/>
    <w:rsid w:val="0098411C"/>
    <w:rsid w:val="009845C9"/>
    <w:rsid w:val="0098465E"/>
    <w:rsid w:val="00984C8A"/>
    <w:rsid w:val="00985230"/>
    <w:rsid w:val="009858A8"/>
    <w:rsid w:val="00985B66"/>
    <w:rsid w:val="0098605E"/>
    <w:rsid w:val="0098638D"/>
    <w:rsid w:val="00986467"/>
    <w:rsid w:val="00986CC7"/>
    <w:rsid w:val="00987A8B"/>
    <w:rsid w:val="00987AB5"/>
    <w:rsid w:val="009902D9"/>
    <w:rsid w:val="009909ED"/>
    <w:rsid w:val="00990EBB"/>
    <w:rsid w:val="009914E1"/>
    <w:rsid w:val="00992274"/>
    <w:rsid w:val="0099252A"/>
    <w:rsid w:val="0099263A"/>
    <w:rsid w:val="009926E7"/>
    <w:rsid w:val="009927D7"/>
    <w:rsid w:val="00992BE2"/>
    <w:rsid w:val="00992CAA"/>
    <w:rsid w:val="00992E76"/>
    <w:rsid w:val="00993818"/>
    <w:rsid w:val="009939AD"/>
    <w:rsid w:val="00993C37"/>
    <w:rsid w:val="00993CC3"/>
    <w:rsid w:val="0099469E"/>
    <w:rsid w:val="009948D8"/>
    <w:rsid w:val="00994D61"/>
    <w:rsid w:val="00994D66"/>
    <w:rsid w:val="00994F95"/>
    <w:rsid w:val="00994FF6"/>
    <w:rsid w:val="0099523C"/>
    <w:rsid w:val="009967C7"/>
    <w:rsid w:val="00996D3F"/>
    <w:rsid w:val="00997335"/>
    <w:rsid w:val="00997702"/>
    <w:rsid w:val="00997D38"/>
    <w:rsid w:val="009A00D0"/>
    <w:rsid w:val="009A0135"/>
    <w:rsid w:val="009A029C"/>
    <w:rsid w:val="009A05E5"/>
    <w:rsid w:val="009A0A43"/>
    <w:rsid w:val="009A0B2F"/>
    <w:rsid w:val="009A11DE"/>
    <w:rsid w:val="009A20CE"/>
    <w:rsid w:val="009A21A2"/>
    <w:rsid w:val="009A2C70"/>
    <w:rsid w:val="009A3115"/>
    <w:rsid w:val="009A335D"/>
    <w:rsid w:val="009A3C96"/>
    <w:rsid w:val="009A3F2A"/>
    <w:rsid w:val="009A3FA0"/>
    <w:rsid w:val="009A4564"/>
    <w:rsid w:val="009A4FE2"/>
    <w:rsid w:val="009A51A9"/>
    <w:rsid w:val="009A5773"/>
    <w:rsid w:val="009A5D94"/>
    <w:rsid w:val="009A5E42"/>
    <w:rsid w:val="009A5E5D"/>
    <w:rsid w:val="009A6012"/>
    <w:rsid w:val="009A62C6"/>
    <w:rsid w:val="009A6725"/>
    <w:rsid w:val="009A69B5"/>
    <w:rsid w:val="009A6AC1"/>
    <w:rsid w:val="009A6DC3"/>
    <w:rsid w:val="009A7065"/>
    <w:rsid w:val="009A775A"/>
    <w:rsid w:val="009A7B38"/>
    <w:rsid w:val="009ADF71"/>
    <w:rsid w:val="009B00A6"/>
    <w:rsid w:val="009B077C"/>
    <w:rsid w:val="009B126B"/>
    <w:rsid w:val="009B2182"/>
    <w:rsid w:val="009B21D2"/>
    <w:rsid w:val="009B235B"/>
    <w:rsid w:val="009B236F"/>
    <w:rsid w:val="009B260F"/>
    <w:rsid w:val="009B2637"/>
    <w:rsid w:val="009B33D0"/>
    <w:rsid w:val="009B359C"/>
    <w:rsid w:val="009B361B"/>
    <w:rsid w:val="009B36EF"/>
    <w:rsid w:val="009B37C9"/>
    <w:rsid w:val="009B404F"/>
    <w:rsid w:val="009B417B"/>
    <w:rsid w:val="009B4356"/>
    <w:rsid w:val="009B4367"/>
    <w:rsid w:val="009B4A8F"/>
    <w:rsid w:val="009B4C58"/>
    <w:rsid w:val="009B52F8"/>
    <w:rsid w:val="009B6245"/>
    <w:rsid w:val="009B6372"/>
    <w:rsid w:val="009B63DE"/>
    <w:rsid w:val="009B6AB8"/>
    <w:rsid w:val="009B71AC"/>
    <w:rsid w:val="009B7377"/>
    <w:rsid w:val="009B7936"/>
    <w:rsid w:val="009B7A61"/>
    <w:rsid w:val="009B7C9A"/>
    <w:rsid w:val="009B7F47"/>
    <w:rsid w:val="009C02CA"/>
    <w:rsid w:val="009C0995"/>
    <w:rsid w:val="009C0A72"/>
    <w:rsid w:val="009C0E7F"/>
    <w:rsid w:val="009C0F64"/>
    <w:rsid w:val="009C1436"/>
    <w:rsid w:val="009C14C5"/>
    <w:rsid w:val="009C19D5"/>
    <w:rsid w:val="009C22E2"/>
    <w:rsid w:val="009C249D"/>
    <w:rsid w:val="009C2E0D"/>
    <w:rsid w:val="009C2E14"/>
    <w:rsid w:val="009C3375"/>
    <w:rsid w:val="009C3407"/>
    <w:rsid w:val="009C3583"/>
    <w:rsid w:val="009C3E2A"/>
    <w:rsid w:val="009C417F"/>
    <w:rsid w:val="009C46B8"/>
    <w:rsid w:val="009C46CE"/>
    <w:rsid w:val="009C4D8A"/>
    <w:rsid w:val="009C5099"/>
    <w:rsid w:val="009C51F9"/>
    <w:rsid w:val="009C5813"/>
    <w:rsid w:val="009C594D"/>
    <w:rsid w:val="009C5CCC"/>
    <w:rsid w:val="009C6348"/>
    <w:rsid w:val="009C6405"/>
    <w:rsid w:val="009C6D59"/>
    <w:rsid w:val="009C7440"/>
    <w:rsid w:val="009C793E"/>
    <w:rsid w:val="009C7976"/>
    <w:rsid w:val="009C7AE4"/>
    <w:rsid w:val="009C7F36"/>
    <w:rsid w:val="009D029F"/>
    <w:rsid w:val="009D08F1"/>
    <w:rsid w:val="009D0B74"/>
    <w:rsid w:val="009D0ED1"/>
    <w:rsid w:val="009D0F8F"/>
    <w:rsid w:val="009D0FC4"/>
    <w:rsid w:val="009D10C2"/>
    <w:rsid w:val="009D1449"/>
    <w:rsid w:val="009D1C2E"/>
    <w:rsid w:val="009D2B3C"/>
    <w:rsid w:val="009D3203"/>
    <w:rsid w:val="009D38EF"/>
    <w:rsid w:val="009D3CBC"/>
    <w:rsid w:val="009D4022"/>
    <w:rsid w:val="009D4097"/>
    <w:rsid w:val="009D41F4"/>
    <w:rsid w:val="009D4512"/>
    <w:rsid w:val="009D48EC"/>
    <w:rsid w:val="009D4934"/>
    <w:rsid w:val="009D4F70"/>
    <w:rsid w:val="009D4FC8"/>
    <w:rsid w:val="009D535A"/>
    <w:rsid w:val="009D62F9"/>
    <w:rsid w:val="009D6789"/>
    <w:rsid w:val="009E01CB"/>
    <w:rsid w:val="009E03B0"/>
    <w:rsid w:val="009E041A"/>
    <w:rsid w:val="009E0429"/>
    <w:rsid w:val="009E07FF"/>
    <w:rsid w:val="009E09FA"/>
    <w:rsid w:val="009E1199"/>
    <w:rsid w:val="009E145F"/>
    <w:rsid w:val="009E15F0"/>
    <w:rsid w:val="009E1C5D"/>
    <w:rsid w:val="009E1EF5"/>
    <w:rsid w:val="009E23C9"/>
    <w:rsid w:val="009E23CB"/>
    <w:rsid w:val="009E251C"/>
    <w:rsid w:val="009E2BF1"/>
    <w:rsid w:val="009E3037"/>
    <w:rsid w:val="009E31B7"/>
    <w:rsid w:val="009E339F"/>
    <w:rsid w:val="009E3C40"/>
    <w:rsid w:val="009E3D4E"/>
    <w:rsid w:val="009E444E"/>
    <w:rsid w:val="009E469A"/>
    <w:rsid w:val="009E46A1"/>
    <w:rsid w:val="009E4AA2"/>
    <w:rsid w:val="009E576C"/>
    <w:rsid w:val="009E5FB4"/>
    <w:rsid w:val="009E6210"/>
    <w:rsid w:val="009E6254"/>
    <w:rsid w:val="009E6335"/>
    <w:rsid w:val="009E6427"/>
    <w:rsid w:val="009E6552"/>
    <w:rsid w:val="009E670F"/>
    <w:rsid w:val="009E67BD"/>
    <w:rsid w:val="009E6BBD"/>
    <w:rsid w:val="009E72E8"/>
    <w:rsid w:val="009E7522"/>
    <w:rsid w:val="009E7CD1"/>
    <w:rsid w:val="009F071B"/>
    <w:rsid w:val="009F0996"/>
    <w:rsid w:val="009F0DC6"/>
    <w:rsid w:val="009F12E8"/>
    <w:rsid w:val="009F1562"/>
    <w:rsid w:val="009F15AB"/>
    <w:rsid w:val="009F17BE"/>
    <w:rsid w:val="009F18AA"/>
    <w:rsid w:val="009F19D8"/>
    <w:rsid w:val="009F213D"/>
    <w:rsid w:val="009F2EF0"/>
    <w:rsid w:val="009F3A9A"/>
    <w:rsid w:val="009F3DAC"/>
    <w:rsid w:val="009F3EA5"/>
    <w:rsid w:val="009F4105"/>
    <w:rsid w:val="009F4213"/>
    <w:rsid w:val="009F5BBC"/>
    <w:rsid w:val="009F636D"/>
    <w:rsid w:val="009F7102"/>
    <w:rsid w:val="009F7386"/>
    <w:rsid w:val="009F7483"/>
    <w:rsid w:val="009F775F"/>
    <w:rsid w:val="00A00230"/>
    <w:rsid w:val="00A007EB"/>
    <w:rsid w:val="00A0085B"/>
    <w:rsid w:val="00A00F9E"/>
    <w:rsid w:val="00A00FE4"/>
    <w:rsid w:val="00A019C2"/>
    <w:rsid w:val="00A01D87"/>
    <w:rsid w:val="00A025D3"/>
    <w:rsid w:val="00A0296E"/>
    <w:rsid w:val="00A031B8"/>
    <w:rsid w:val="00A031DF"/>
    <w:rsid w:val="00A031F8"/>
    <w:rsid w:val="00A03C2D"/>
    <w:rsid w:val="00A03DB2"/>
    <w:rsid w:val="00A03E5C"/>
    <w:rsid w:val="00A03F6A"/>
    <w:rsid w:val="00A044B6"/>
    <w:rsid w:val="00A044EC"/>
    <w:rsid w:val="00A046D4"/>
    <w:rsid w:val="00A046FC"/>
    <w:rsid w:val="00A04885"/>
    <w:rsid w:val="00A04C0A"/>
    <w:rsid w:val="00A04D2A"/>
    <w:rsid w:val="00A059BD"/>
    <w:rsid w:val="00A06271"/>
    <w:rsid w:val="00A065A6"/>
    <w:rsid w:val="00A06B4C"/>
    <w:rsid w:val="00A07459"/>
    <w:rsid w:val="00A07629"/>
    <w:rsid w:val="00A103A1"/>
    <w:rsid w:val="00A1046F"/>
    <w:rsid w:val="00A109DB"/>
    <w:rsid w:val="00A10D0C"/>
    <w:rsid w:val="00A10F67"/>
    <w:rsid w:val="00A11C7D"/>
    <w:rsid w:val="00A11E5F"/>
    <w:rsid w:val="00A1241E"/>
    <w:rsid w:val="00A12811"/>
    <w:rsid w:val="00A12A6A"/>
    <w:rsid w:val="00A13318"/>
    <w:rsid w:val="00A13552"/>
    <w:rsid w:val="00A13CA9"/>
    <w:rsid w:val="00A14491"/>
    <w:rsid w:val="00A151F1"/>
    <w:rsid w:val="00A156E2"/>
    <w:rsid w:val="00A15858"/>
    <w:rsid w:val="00A15B86"/>
    <w:rsid w:val="00A15CCB"/>
    <w:rsid w:val="00A16156"/>
    <w:rsid w:val="00A161BA"/>
    <w:rsid w:val="00A16325"/>
    <w:rsid w:val="00A168EB"/>
    <w:rsid w:val="00A169BC"/>
    <w:rsid w:val="00A16C46"/>
    <w:rsid w:val="00A16CAC"/>
    <w:rsid w:val="00A1714B"/>
    <w:rsid w:val="00A1723B"/>
    <w:rsid w:val="00A1761C"/>
    <w:rsid w:val="00A177D8"/>
    <w:rsid w:val="00A17E21"/>
    <w:rsid w:val="00A17E4E"/>
    <w:rsid w:val="00A17F3D"/>
    <w:rsid w:val="00A17FE8"/>
    <w:rsid w:val="00A20333"/>
    <w:rsid w:val="00A20892"/>
    <w:rsid w:val="00A210BA"/>
    <w:rsid w:val="00A2135B"/>
    <w:rsid w:val="00A21680"/>
    <w:rsid w:val="00A2184C"/>
    <w:rsid w:val="00A21A55"/>
    <w:rsid w:val="00A22126"/>
    <w:rsid w:val="00A222CE"/>
    <w:rsid w:val="00A23417"/>
    <w:rsid w:val="00A23808"/>
    <w:rsid w:val="00A23909"/>
    <w:rsid w:val="00A23B6F"/>
    <w:rsid w:val="00A23DD9"/>
    <w:rsid w:val="00A23DFD"/>
    <w:rsid w:val="00A23E68"/>
    <w:rsid w:val="00A24921"/>
    <w:rsid w:val="00A24F06"/>
    <w:rsid w:val="00A250FF"/>
    <w:rsid w:val="00A251E4"/>
    <w:rsid w:val="00A253B5"/>
    <w:rsid w:val="00A25A4B"/>
    <w:rsid w:val="00A25A81"/>
    <w:rsid w:val="00A261D9"/>
    <w:rsid w:val="00A265D6"/>
    <w:rsid w:val="00A267C0"/>
    <w:rsid w:val="00A26860"/>
    <w:rsid w:val="00A26A10"/>
    <w:rsid w:val="00A26EFF"/>
    <w:rsid w:val="00A27205"/>
    <w:rsid w:val="00A27316"/>
    <w:rsid w:val="00A27437"/>
    <w:rsid w:val="00A27707"/>
    <w:rsid w:val="00A27C00"/>
    <w:rsid w:val="00A30363"/>
    <w:rsid w:val="00A304F3"/>
    <w:rsid w:val="00A30615"/>
    <w:rsid w:val="00A308AF"/>
    <w:rsid w:val="00A30A90"/>
    <w:rsid w:val="00A30C83"/>
    <w:rsid w:val="00A31292"/>
    <w:rsid w:val="00A3133A"/>
    <w:rsid w:val="00A313B8"/>
    <w:rsid w:val="00A31A7C"/>
    <w:rsid w:val="00A31A9A"/>
    <w:rsid w:val="00A31F48"/>
    <w:rsid w:val="00A32207"/>
    <w:rsid w:val="00A32681"/>
    <w:rsid w:val="00A32896"/>
    <w:rsid w:val="00A32CBA"/>
    <w:rsid w:val="00A33452"/>
    <w:rsid w:val="00A33483"/>
    <w:rsid w:val="00A337A1"/>
    <w:rsid w:val="00A338A4"/>
    <w:rsid w:val="00A3392B"/>
    <w:rsid w:val="00A33F42"/>
    <w:rsid w:val="00A34302"/>
    <w:rsid w:val="00A3438D"/>
    <w:rsid w:val="00A34476"/>
    <w:rsid w:val="00A347B2"/>
    <w:rsid w:val="00A34F57"/>
    <w:rsid w:val="00A352BD"/>
    <w:rsid w:val="00A35AF0"/>
    <w:rsid w:val="00A35DBE"/>
    <w:rsid w:val="00A35F90"/>
    <w:rsid w:val="00A36054"/>
    <w:rsid w:val="00A36189"/>
    <w:rsid w:val="00A36527"/>
    <w:rsid w:val="00A37501"/>
    <w:rsid w:val="00A37643"/>
    <w:rsid w:val="00A376B8"/>
    <w:rsid w:val="00A378B3"/>
    <w:rsid w:val="00A40110"/>
    <w:rsid w:val="00A40224"/>
    <w:rsid w:val="00A4047C"/>
    <w:rsid w:val="00A406D5"/>
    <w:rsid w:val="00A40AAE"/>
    <w:rsid w:val="00A4118C"/>
    <w:rsid w:val="00A41292"/>
    <w:rsid w:val="00A415A4"/>
    <w:rsid w:val="00A41A8F"/>
    <w:rsid w:val="00A41B25"/>
    <w:rsid w:val="00A41E37"/>
    <w:rsid w:val="00A42089"/>
    <w:rsid w:val="00A421BA"/>
    <w:rsid w:val="00A4262F"/>
    <w:rsid w:val="00A42D96"/>
    <w:rsid w:val="00A431F7"/>
    <w:rsid w:val="00A43223"/>
    <w:rsid w:val="00A4358F"/>
    <w:rsid w:val="00A43C48"/>
    <w:rsid w:val="00A43DBA"/>
    <w:rsid w:val="00A4482D"/>
    <w:rsid w:val="00A44D4D"/>
    <w:rsid w:val="00A44F6A"/>
    <w:rsid w:val="00A45181"/>
    <w:rsid w:val="00A456A1"/>
    <w:rsid w:val="00A45F4D"/>
    <w:rsid w:val="00A461BB"/>
    <w:rsid w:val="00A46DFF"/>
    <w:rsid w:val="00A47477"/>
    <w:rsid w:val="00A4777B"/>
    <w:rsid w:val="00A479D8"/>
    <w:rsid w:val="00A47C2A"/>
    <w:rsid w:val="00A47DCC"/>
    <w:rsid w:val="00A47E19"/>
    <w:rsid w:val="00A47EF9"/>
    <w:rsid w:val="00A50725"/>
    <w:rsid w:val="00A515B8"/>
    <w:rsid w:val="00A51B54"/>
    <w:rsid w:val="00A51E89"/>
    <w:rsid w:val="00A51F54"/>
    <w:rsid w:val="00A5214A"/>
    <w:rsid w:val="00A523B2"/>
    <w:rsid w:val="00A52B68"/>
    <w:rsid w:val="00A52B77"/>
    <w:rsid w:val="00A53411"/>
    <w:rsid w:val="00A53534"/>
    <w:rsid w:val="00A5425E"/>
    <w:rsid w:val="00A542F7"/>
    <w:rsid w:val="00A546DD"/>
    <w:rsid w:val="00A54DBF"/>
    <w:rsid w:val="00A54FB1"/>
    <w:rsid w:val="00A55163"/>
    <w:rsid w:val="00A562F6"/>
    <w:rsid w:val="00A56338"/>
    <w:rsid w:val="00A56A42"/>
    <w:rsid w:val="00A56D10"/>
    <w:rsid w:val="00A57654"/>
    <w:rsid w:val="00A57BF3"/>
    <w:rsid w:val="00A57DE9"/>
    <w:rsid w:val="00A57E8B"/>
    <w:rsid w:val="00A605A4"/>
    <w:rsid w:val="00A6069C"/>
    <w:rsid w:val="00A6073B"/>
    <w:rsid w:val="00A6111F"/>
    <w:rsid w:val="00A614E4"/>
    <w:rsid w:val="00A61DD6"/>
    <w:rsid w:val="00A61EFA"/>
    <w:rsid w:val="00A623DB"/>
    <w:rsid w:val="00A6252F"/>
    <w:rsid w:val="00A62567"/>
    <w:rsid w:val="00A6295E"/>
    <w:rsid w:val="00A62BEA"/>
    <w:rsid w:val="00A63056"/>
    <w:rsid w:val="00A63134"/>
    <w:rsid w:val="00A632BF"/>
    <w:rsid w:val="00A633F0"/>
    <w:rsid w:val="00A63C86"/>
    <w:rsid w:val="00A645C1"/>
    <w:rsid w:val="00A64787"/>
    <w:rsid w:val="00A647FF"/>
    <w:rsid w:val="00A64D5E"/>
    <w:rsid w:val="00A64DE1"/>
    <w:rsid w:val="00A64EFE"/>
    <w:rsid w:val="00A64F1D"/>
    <w:rsid w:val="00A6502F"/>
    <w:rsid w:val="00A65115"/>
    <w:rsid w:val="00A6534D"/>
    <w:rsid w:val="00A654B6"/>
    <w:rsid w:val="00A65C8C"/>
    <w:rsid w:val="00A65E92"/>
    <w:rsid w:val="00A65EDA"/>
    <w:rsid w:val="00A663FA"/>
    <w:rsid w:val="00A666E5"/>
    <w:rsid w:val="00A66D9D"/>
    <w:rsid w:val="00A66E54"/>
    <w:rsid w:val="00A66F12"/>
    <w:rsid w:val="00A6734B"/>
    <w:rsid w:val="00A67460"/>
    <w:rsid w:val="00A7020F"/>
    <w:rsid w:val="00A70665"/>
    <w:rsid w:val="00A70922"/>
    <w:rsid w:val="00A70BC2"/>
    <w:rsid w:val="00A70E26"/>
    <w:rsid w:val="00A70ED9"/>
    <w:rsid w:val="00A71249"/>
    <w:rsid w:val="00A712C8"/>
    <w:rsid w:val="00A713A6"/>
    <w:rsid w:val="00A72374"/>
    <w:rsid w:val="00A72543"/>
    <w:rsid w:val="00A725C7"/>
    <w:rsid w:val="00A725F1"/>
    <w:rsid w:val="00A72814"/>
    <w:rsid w:val="00A72AAA"/>
    <w:rsid w:val="00A72B65"/>
    <w:rsid w:val="00A73412"/>
    <w:rsid w:val="00A736A6"/>
    <w:rsid w:val="00A7392B"/>
    <w:rsid w:val="00A739BA"/>
    <w:rsid w:val="00A739D9"/>
    <w:rsid w:val="00A73A88"/>
    <w:rsid w:val="00A73EF1"/>
    <w:rsid w:val="00A746E1"/>
    <w:rsid w:val="00A746EF"/>
    <w:rsid w:val="00A74727"/>
    <w:rsid w:val="00A747C6"/>
    <w:rsid w:val="00A74824"/>
    <w:rsid w:val="00A748C7"/>
    <w:rsid w:val="00A74CB2"/>
    <w:rsid w:val="00A75196"/>
    <w:rsid w:val="00A756FB"/>
    <w:rsid w:val="00A75FB7"/>
    <w:rsid w:val="00A7621B"/>
    <w:rsid w:val="00A76624"/>
    <w:rsid w:val="00A76629"/>
    <w:rsid w:val="00A7701B"/>
    <w:rsid w:val="00A773D7"/>
    <w:rsid w:val="00A8043C"/>
    <w:rsid w:val="00A80497"/>
    <w:rsid w:val="00A804FA"/>
    <w:rsid w:val="00A806F4"/>
    <w:rsid w:val="00A81135"/>
    <w:rsid w:val="00A81392"/>
    <w:rsid w:val="00A81575"/>
    <w:rsid w:val="00A82151"/>
    <w:rsid w:val="00A82381"/>
    <w:rsid w:val="00A8259D"/>
    <w:rsid w:val="00A82CFE"/>
    <w:rsid w:val="00A82E67"/>
    <w:rsid w:val="00A83870"/>
    <w:rsid w:val="00A84063"/>
    <w:rsid w:val="00A8462F"/>
    <w:rsid w:val="00A848FD"/>
    <w:rsid w:val="00A84919"/>
    <w:rsid w:val="00A84B15"/>
    <w:rsid w:val="00A8531D"/>
    <w:rsid w:val="00A85C76"/>
    <w:rsid w:val="00A8627D"/>
    <w:rsid w:val="00A8638B"/>
    <w:rsid w:val="00A8683E"/>
    <w:rsid w:val="00A87E23"/>
    <w:rsid w:val="00A87F43"/>
    <w:rsid w:val="00A87F56"/>
    <w:rsid w:val="00A9036A"/>
    <w:rsid w:val="00A903F3"/>
    <w:rsid w:val="00A907BF"/>
    <w:rsid w:val="00A90F27"/>
    <w:rsid w:val="00A910BF"/>
    <w:rsid w:val="00A91A60"/>
    <w:rsid w:val="00A91B64"/>
    <w:rsid w:val="00A91C35"/>
    <w:rsid w:val="00A91EC6"/>
    <w:rsid w:val="00A92048"/>
    <w:rsid w:val="00A92318"/>
    <w:rsid w:val="00A930BA"/>
    <w:rsid w:val="00A93571"/>
    <w:rsid w:val="00A935AE"/>
    <w:rsid w:val="00A9432B"/>
    <w:rsid w:val="00A94599"/>
    <w:rsid w:val="00A9469A"/>
    <w:rsid w:val="00A94A19"/>
    <w:rsid w:val="00A94BBF"/>
    <w:rsid w:val="00A950B8"/>
    <w:rsid w:val="00A9511A"/>
    <w:rsid w:val="00A95262"/>
    <w:rsid w:val="00A95417"/>
    <w:rsid w:val="00A954B9"/>
    <w:rsid w:val="00A967FE"/>
    <w:rsid w:val="00A9684C"/>
    <w:rsid w:val="00A968B0"/>
    <w:rsid w:val="00A96979"/>
    <w:rsid w:val="00A9724F"/>
    <w:rsid w:val="00A9736C"/>
    <w:rsid w:val="00A974FE"/>
    <w:rsid w:val="00A97765"/>
    <w:rsid w:val="00A97DB0"/>
    <w:rsid w:val="00AA018C"/>
    <w:rsid w:val="00AA01E7"/>
    <w:rsid w:val="00AA064C"/>
    <w:rsid w:val="00AA0702"/>
    <w:rsid w:val="00AA07C9"/>
    <w:rsid w:val="00AA0C09"/>
    <w:rsid w:val="00AA0DCD"/>
    <w:rsid w:val="00AA1D98"/>
    <w:rsid w:val="00AA1E51"/>
    <w:rsid w:val="00AA1F20"/>
    <w:rsid w:val="00AA2491"/>
    <w:rsid w:val="00AA25DF"/>
    <w:rsid w:val="00AA2B3F"/>
    <w:rsid w:val="00AA2B6A"/>
    <w:rsid w:val="00AA2D15"/>
    <w:rsid w:val="00AA2DBD"/>
    <w:rsid w:val="00AA2F7E"/>
    <w:rsid w:val="00AA31AC"/>
    <w:rsid w:val="00AA42BF"/>
    <w:rsid w:val="00AA5207"/>
    <w:rsid w:val="00AA57F6"/>
    <w:rsid w:val="00AA5AB4"/>
    <w:rsid w:val="00AA6618"/>
    <w:rsid w:val="00AA6897"/>
    <w:rsid w:val="00AA6C62"/>
    <w:rsid w:val="00AA72DF"/>
    <w:rsid w:val="00AA761D"/>
    <w:rsid w:val="00AB0034"/>
    <w:rsid w:val="00AB0C7F"/>
    <w:rsid w:val="00AB0CF6"/>
    <w:rsid w:val="00AB1822"/>
    <w:rsid w:val="00AB1E33"/>
    <w:rsid w:val="00AB1E70"/>
    <w:rsid w:val="00AB2047"/>
    <w:rsid w:val="00AB2B61"/>
    <w:rsid w:val="00AB331E"/>
    <w:rsid w:val="00AB352A"/>
    <w:rsid w:val="00AB35DF"/>
    <w:rsid w:val="00AB37B2"/>
    <w:rsid w:val="00AB401A"/>
    <w:rsid w:val="00AB4544"/>
    <w:rsid w:val="00AB4E40"/>
    <w:rsid w:val="00AB4EA5"/>
    <w:rsid w:val="00AB564E"/>
    <w:rsid w:val="00AB5CD3"/>
    <w:rsid w:val="00AB60E6"/>
    <w:rsid w:val="00AB624F"/>
    <w:rsid w:val="00AB629B"/>
    <w:rsid w:val="00AB6638"/>
    <w:rsid w:val="00AB69BD"/>
    <w:rsid w:val="00AB6B87"/>
    <w:rsid w:val="00AB6FFA"/>
    <w:rsid w:val="00AB77E1"/>
    <w:rsid w:val="00AB7849"/>
    <w:rsid w:val="00AB7DF0"/>
    <w:rsid w:val="00AB7DF3"/>
    <w:rsid w:val="00AB7E5E"/>
    <w:rsid w:val="00AC0217"/>
    <w:rsid w:val="00AC0296"/>
    <w:rsid w:val="00AC03E6"/>
    <w:rsid w:val="00AC08DF"/>
    <w:rsid w:val="00AC0F35"/>
    <w:rsid w:val="00AC114E"/>
    <w:rsid w:val="00AC12C7"/>
    <w:rsid w:val="00AC133F"/>
    <w:rsid w:val="00AC150E"/>
    <w:rsid w:val="00AC15D0"/>
    <w:rsid w:val="00AC16BC"/>
    <w:rsid w:val="00AC1FD4"/>
    <w:rsid w:val="00AC2101"/>
    <w:rsid w:val="00AC2ABC"/>
    <w:rsid w:val="00AC2D07"/>
    <w:rsid w:val="00AC2F5A"/>
    <w:rsid w:val="00AC32B7"/>
    <w:rsid w:val="00AC3C4B"/>
    <w:rsid w:val="00AC3CDB"/>
    <w:rsid w:val="00AC3D30"/>
    <w:rsid w:val="00AC4194"/>
    <w:rsid w:val="00AC43E4"/>
    <w:rsid w:val="00AC46FF"/>
    <w:rsid w:val="00AC490B"/>
    <w:rsid w:val="00AC4E9C"/>
    <w:rsid w:val="00AC4EF3"/>
    <w:rsid w:val="00AC50CC"/>
    <w:rsid w:val="00AC50F4"/>
    <w:rsid w:val="00AC51AF"/>
    <w:rsid w:val="00AC55E3"/>
    <w:rsid w:val="00AC6FDE"/>
    <w:rsid w:val="00AC76A6"/>
    <w:rsid w:val="00AC7BED"/>
    <w:rsid w:val="00AD0029"/>
    <w:rsid w:val="00AD003B"/>
    <w:rsid w:val="00AD0329"/>
    <w:rsid w:val="00AD0C54"/>
    <w:rsid w:val="00AD0EB5"/>
    <w:rsid w:val="00AD115C"/>
    <w:rsid w:val="00AD1301"/>
    <w:rsid w:val="00AD14F7"/>
    <w:rsid w:val="00AD1BEC"/>
    <w:rsid w:val="00AD1C19"/>
    <w:rsid w:val="00AD1D70"/>
    <w:rsid w:val="00AD1E09"/>
    <w:rsid w:val="00AD2681"/>
    <w:rsid w:val="00AD272A"/>
    <w:rsid w:val="00AD2C72"/>
    <w:rsid w:val="00AD2E93"/>
    <w:rsid w:val="00AD2F20"/>
    <w:rsid w:val="00AD2FAD"/>
    <w:rsid w:val="00AD316F"/>
    <w:rsid w:val="00AD3698"/>
    <w:rsid w:val="00AD437E"/>
    <w:rsid w:val="00AD45DF"/>
    <w:rsid w:val="00AD4691"/>
    <w:rsid w:val="00AD47C9"/>
    <w:rsid w:val="00AD480E"/>
    <w:rsid w:val="00AD48FC"/>
    <w:rsid w:val="00AD4A18"/>
    <w:rsid w:val="00AD4D70"/>
    <w:rsid w:val="00AD5472"/>
    <w:rsid w:val="00AD5C41"/>
    <w:rsid w:val="00AD5F8B"/>
    <w:rsid w:val="00AD60AA"/>
    <w:rsid w:val="00AD648C"/>
    <w:rsid w:val="00AD7101"/>
    <w:rsid w:val="00AD714A"/>
    <w:rsid w:val="00AD7472"/>
    <w:rsid w:val="00AD7580"/>
    <w:rsid w:val="00AD761C"/>
    <w:rsid w:val="00AD7923"/>
    <w:rsid w:val="00AD7F57"/>
    <w:rsid w:val="00AD7F72"/>
    <w:rsid w:val="00AE04E3"/>
    <w:rsid w:val="00AE0AA4"/>
    <w:rsid w:val="00AE0E36"/>
    <w:rsid w:val="00AE0E99"/>
    <w:rsid w:val="00AE1576"/>
    <w:rsid w:val="00AE1EDA"/>
    <w:rsid w:val="00AE2155"/>
    <w:rsid w:val="00AE2610"/>
    <w:rsid w:val="00AE2869"/>
    <w:rsid w:val="00AE28E6"/>
    <w:rsid w:val="00AE332F"/>
    <w:rsid w:val="00AE394A"/>
    <w:rsid w:val="00AE3FAA"/>
    <w:rsid w:val="00AE4E6F"/>
    <w:rsid w:val="00AE54EE"/>
    <w:rsid w:val="00AE56DE"/>
    <w:rsid w:val="00AE5BF6"/>
    <w:rsid w:val="00AE5C23"/>
    <w:rsid w:val="00AE5DBC"/>
    <w:rsid w:val="00AE625E"/>
    <w:rsid w:val="00AE658B"/>
    <w:rsid w:val="00AE6870"/>
    <w:rsid w:val="00AE6A49"/>
    <w:rsid w:val="00AE6A5D"/>
    <w:rsid w:val="00AE6BB1"/>
    <w:rsid w:val="00AE7573"/>
    <w:rsid w:val="00AE7824"/>
    <w:rsid w:val="00AE785D"/>
    <w:rsid w:val="00AE7C7C"/>
    <w:rsid w:val="00AF0730"/>
    <w:rsid w:val="00AF07E5"/>
    <w:rsid w:val="00AF0AB0"/>
    <w:rsid w:val="00AF0AD3"/>
    <w:rsid w:val="00AF1147"/>
    <w:rsid w:val="00AF17DE"/>
    <w:rsid w:val="00AF17E9"/>
    <w:rsid w:val="00AF1E93"/>
    <w:rsid w:val="00AF21C9"/>
    <w:rsid w:val="00AF2219"/>
    <w:rsid w:val="00AF2379"/>
    <w:rsid w:val="00AF25E8"/>
    <w:rsid w:val="00AF2619"/>
    <w:rsid w:val="00AF2886"/>
    <w:rsid w:val="00AF2E88"/>
    <w:rsid w:val="00AF314F"/>
    <w:rsid w:val="00AF4274"/>
    <w:rsid w:val="00AF4651"/>
    <w:rsid w:val="00AF46B2"/>
    <w:rsid w:val="00AF4D79"/>
    <w:rsid w:val="00AF500D"/>
    <w:rsid w:val="00AF50ED"/>
    <w:rsid w:val="00AF5458"/>
    <w:rsid w:val="00AF5546"/>
    <w:rsid w:val="00AF5755"/>
    <w:rsid w:val="00AF58BE"/>
    <w:rsid w:val="00AF5B52"/>
    <w:rsid w:val="00AF5E16"/>
    <w:rsid w:val="00AF5F31"/>
    <w:rsid w:val="00AF5F73"/>
    <w:rsid w:val="00AF68EC"/>
    <w:rsid w:val="00AF7548"/>
    <w:rsid w:val="00AF7772"/>
    <w:rsid w:val="00AF7AC9"/>
    <w:rsid w:val="00AF7C7B"/>
    <w:rsid w:val="00AF7D29"/>
    <w:rsid w:val="00AF7EE4"/>
    <w:rsid w:val="00B008C7"/>
    <w:rsid w:val="00B00BFA"/>
    <w:rsid w:val="00B0128E"/>
    <w:rsid w:val="00B02EAB"/>
    <w:rsid w:val="00B03222"/>
    <w:rsid w:val="00B0401D"/>
    <w:rsid w:val="00B041CA"/>
    <w:rsid w:val="00B043FA"/>
    <w:rsid w:val="00B04AB1"/>
    <w:rsid w:val="00B04AEF"/>
    <w:rsid w:val="00B04F5D"/>
    <w:rsid w:val="00B05691"/>
    <w:rsid w:val="00B0595B"/>
    <w:rsid w:val="00B05A83"/>
    <w:rsid w:val="00B060ED"/>
    <w:rsid w:val="00B068C1"/>
    <w:rsid w:val="00B06E80"/>
    <w:rsid w:val="00B06EA7"/>
    <w:rsid w:val="00B07089"/>
    <w:rsid w:val="00B0776E"/>
    <w:rsid w:val="00B07905"/>
    <w:rsid w:val="00B105B1"/>
    <w:rsid w:val="00B10815"/>
    <w:rsid w:val="00B10985"/>
    <w:rsid w:val="00B10E2F"/>
    <w:rsid w:val="00B11542"/>
    <w:rsid w:val="00B1186A"/>
    <w:rsid w:val="00B121E3"/>
    <w:rsid w:val="00B1255C"/>
    <w:rsid w:val="00B12E43"/>
    <w:rsid w:val="00B136B6"/>
    <w:rsid w:val="00B14202"/>
    <w:rsid w:val="00B142F2"/>
    <w:rsid w:val="00B145D9"/>
    <w:rsid w:val="00B14687"/>
    <w:rsid w:val="00B147E4"/>
    <w:rsid w:val="00B14A92"/>
    <w:rsid w:val="00B14F42"/>
    <w:rsid w:val="00B1576E"/>
    <w:rsid w:val="00B158C4"/>
    <w:rsid w:val="00B15E9F"/>
    <w:rsid w:val="00B16444"/>
    <w:rsid w:val="00B1686B"/>
    <w:rsid w:val="00B16DB0"/>
    <w:rsid w:val="00B16F53"/>
    <w:rsid w:val="00B170CC"/>
    <w:rsid w:val="00B17986"/>
    <w:rsid w:val="00B17E24"/>
    <w:rsid w:val="00B205F2"/>
    <w:rsid w:val="00B2065F"/>
    <w:rsid w:val="00B20DA0"/>
    <w:rsid w:val="00B20EAF"/>
    <w:rsid w:val="00B2115C"/>
    <w:rsid w:val="00B2121F"/>
    <w:rsid w:val="00B212F2"/>
    <w:rsid w:val="00B2147B"/>
    <w:rsid w:val="00B2153C"/>
    <w:rsid w:val="00B21636"/>
    <w:rsid w:val="00B21BE1"/>
    <w:rsid w:val="00B22032"/>
    <w:rsid w:val="00B22255"/>
    <w:rsid w:val="00B22612"/>
    <w:rsid w:val="00B22648"/>
    <w:rsid w:val="00B23337"/>
    <w:rsid w:val="00B237BD"/>
    <w:rsid w:val="00B23879"/>
    <w:rsid w:val="00B23E95"/>
    <w:rsid w:val="00B2429C"/>
    <w:rsid w:val="00B242A5"/>
    <w:rsid w:val="00B244BC"/>
    <w:rsid w:val="00B24C4C"/>
    <w:rsid w:val="00B25A96"/>
    <w:rsid w:val="00B26061"/>
    <w:rsid w:val="00B2639C"/>
    <w:rsid w:val="00B26EFA"/>
    <w:rsid w:val="00B275F4"/>
    <w:rsid w:val="00B279DC"/>
    <w:rsid w:val="00B3025A"/>
    <w:rsid w:val="00B3083E"/>
    <w:rsid w:val="00B30889"/>
    <w:rsid w:val="00B30A8F"/>
    <w:rsid w:val="00B30C5B"/>
    <w:rsid w:val="00B30DC4"/>
    <w:rsid w:val="00B31031"/>
    <w:rsid w:val="00B31454"/>
    <w:rsid w:val="00B318B2"/>
    <w:rsid w:val="00B31A47"/>
    <w:rsid w:val="00B31B63"/>
    <w:rsid w:val="00B31D4F"/>
    <w:rsid w:val="00B31D51"/>
    <w:rsid w:val="00B323F4"/>
    <w:rsid w:val="00B32D35"/>
    <w:rsid w:val="00B32D85"/>
    <w:rsid w:val="00B34379"/>
    <w:rsid w:val="00B346E4"/>
    <w:rsid w:val="00B34791"/>
    <w:rsid w:val="00B34DDC"/>
    <w:rsid w:val="00B3500E"/>
    <w:rsid w:val="00B3541D"/>
    <w:rsid w:val="00B35B2A"/>
    <w:rsid w:val="00B35C6B"/>
    <w:rsid w:val="00B361A7"/>
    <w:rsid w:val="00B368D0"/>
    <w:rsid w:val="00B369B4"/>
    <w:rsid w:val="00B36E23"/>
    <w:rsid w:val="00B36FA6"/>
    <w:rsid w:val="00B37233"/>
    <w:rsid w:val="00B3738A"/>
    <w:rsid w:val="00B37863"/>
    <w:rsid w:val="00B37F50"/>
    <w:rsid w:val="00B40840"/>
    <w:rsid w:val="00B40B11"/>
    <w:rsid w:val="00B40B89"/>
    <w:rsid w:val="00B4137F"/>
    <w:rsid w:val="00B4159D"/>
    <w:rsid w:val="00B415A1"/>
    <w:rsid w:val="00B4184B"/>
    <w:rsid w:val="00B41B01"/>
    <w:rsid w:val="00B41C69"/>
    <w:rsid w:val="00B41E84"/>
    <w:rsid w:val="00B41F28"/>
    <w:rsid w:val="00B42222"/>
    <w:rsid w:val="00B42360"/>
    <w:rsid w:val="00B42444"/>
    <w:rsid w:val="00B4255F"/>
    <w:rsid w:val="00B428A7"/>
    <w:rsid w:val="00B43C30"/>
    <w:rsid w:val="00B4409E"/>
    <w:rsid w:val="00B440DA"/>
    <w:rsid w:val="00B44381"/>
    <w:rsid w:val="00B45827"/>
    <w:rsid w:val="00B45B2E"/>
    <w:rsid w:val="00B46366"/>
    <w:rsid w:val="00B470CA"/>
    <w:rsid w:val="00B47417"/>
    <w:rsid w:val="00B4797A"/>
    <w:rsid w:val="00B47CF7"/>
    <w:rsid w:val="00B47EB6"/>
    <w:rsid w:val="00B500BB"/>
    <w:rsid w:val="00B508CD"/>
    <w:rsid w:val="00B50D43"/>
    <w:rsid w:val="00B5154D"/>
    <w:rsid w:val="00B5161A"/>
    <w:rsid w:val="00B51E36"/>
    <w:rsid w:val="00B52576"/>
    <w:rsid w:val="00B52BBF"/>
    <w:rsid w:val="00B52CBB"/>
    <w:rsid w:val="00B53195"/>
    <w:rsid w:val="00B53620"/>
    <w:rsid w:val="00B53637"/>
    <w:rsid w:val="00B53D6C"/>
    <w:rsid w:val="00B53D84"/>
    <w:rsid w:val="00B53DA1"/>
    <w:rsid w:val="00B53E24"/>
    <w:rsid w:val="00B544D1"/>
    <w:rsid w:val="00B54595"/>
    <w:rsid w:val="00B5480A"/>
    <w:rsid w:val="00B54B7E"/>
    <w:rsid w:val="00B54E59"/>
    <w:rsid w:val="00B54E5B"/>
    <w:rsid w:val="00B54FCD"/>
    <w:rsid w:val="00B55BF3"/>
    <w:rsid w:val="00B56043"/>
    <w:rsid w:val="00B568C6"/>
    <w:rsid w:val="00B56D4C"/>
    <w:rsid w:val="00B57212"/>
    <w:rsid w:val="00B60404"/>
    <w:rsid w:val="00B61C73"/>
    <w:rsid w:val="00B6281B"/>
    <w:rsid w:val="00B6326D"/>
    <w:rsid w:val="00B63537"/>
    <w:rsid w:val="00B63EED"/>
    <w:rsid w:val="00B641AD"/>
    <w:rsid w:val="00B649AC"/>
    <w:rsid w:val="00B64C9C"/>
    <w:rsid w:val="00B6501C"/>
    <w:rsid w:val="00B65797"/>
    <w:rsid w:val="00B65F0B"/>
    <w:rsid w:val="00B66C87"/>
    <w:rsid w:val="00B67F8D"/>
    <w:rsid w:val="00B70646"/>
    <w:rsid w:val="00B709A7"/>
    <w:rsid w:val="00B70AA4"/>
    <w:rsid w:val="00B70D87"/>
    <w:rsid w:val="00B713E6"/>
    <w:rsid w:val="00B71629"/>
    <w:rsid w:val="00B7167D"/>
    <w:rsid w:val="00B71878"/>
    <w:rsid w:val="00B71C7F"/>
    <w:rsid w:val="00B71FBD"/>
    <w:rsid w:val="00B723CB"/>
    <w:rsid w:val="00B72601"/>
    <w:rsid w:val="00B726BB"/>
    <w:rsid w:val="00B72AFB"/>
    <w:rsid w:val="00B72F38"/>
    <w:rsid w:val="00B72F60"/>
    <w:rsid w:val="00B734A0"/>
    <w:rsid w:val="00B736DF"/>
    <w:rsid w:val="00B7397E"/>
    <w:rsid w:val="00B73CDA"/>
    <w:rsid w:val="00B744D5"/>
    <w:rsid w:val="00B74A8E"/>
    <w:rsid w:val="00B74AF2"/>
    <w:rsid w:val="00B74D15"/>
    <w:rsid w:val="00B751CA"/>
    <w:rsid w:val="00B757F4"/>
    <w:rsid w:val="00B75BA1"/>
    <w:rsid w:val="00B75BA4"/>
    <w:rsid w:val="00B75C8B"/>
    <w:rsid w:val="00B75FD5"/>
    <w:rsid w:val="00B76337"/>
    <w:rsid w:val="00B77608"/>
    <w:rsid w:val="00B8006D"/>
    <w:rsid w:val="00B80456"/>
    <w:rsid w:val="00B80592"/>
    <w:rsid w:val="00B806AA"/>
    <w:rsid w:val="00B80757"/>
    <w:rsid w:val="00B807AF"/>
    <w:rsid w:val="00B808B6"/>
    <w:rsid w:val="00B80C55"/>
    <w:rsid w:val="00B80CE0"/>
    <w:rsid w:val="00B81298"/>
    <w:rsid w:val="00B81795"/>
    <w:rsid w:val="00B81923"/>
    <w:rsid w:val="00B81C6A"/>
    <w:rsid w:val="00B81C6D"/>
    <w:rsid w:val="00B8228E"/>
    <w:rsid w:val="00B8288F"/>
    <w:rsid w:val="00B82963"/>
    <w:rsid w:val="00B82B1B"/>
    <w:rsid w:val="00B82E0C"/>
    <w:rsid w:val="00B8312D"/>
    <w:rsid w:val="00B8389E"/>
    <w:rsid w:val="00B83B30"/>
    <w:rsid w:val="00B8439A"/>
    <w:rsid w:val="00B84998"/>
    <w:rsid w:val="00B84BB9"/>
    <w:rsid w:val="00B85D43"/>
    <w:rsid w:val="00B863D4"/>
    <w:rsid w:val="00B864AB"/>
    <w:rsid w:val="00B86B57"/>
    <w:rsid w:val="00B86EF9"/>
    <w:rsid w:val="00B87522"/>
    <w:rsid w:val="00B8763E"/>
    <w:rsid w:val="00B87690"/>
    <w:rsid w:val="00B9038E"/>
    <w:rsid w:val="00B90497"/>
    <w:rsid w:val="00B906F5"/>
    <w:rsid w:val="00B909D2"/>
    <w:rsid w:val="00B90C10"/>
    <w:rsid w:val="00B90CA6"/>
    <w:rsid w:val="00B910AD"/>
    <w:rsid w:val="00B91178"/>
    <w:rsid w:val="00B91786"/>
    <w:rsid w:val="00B9197B"/>
    <w:rsid w:val="00B9197F"/>
    <w:rsid w:val="00B91B90"/>
    <w:rsid w:val="00B91D8B"/>
    <w:rsid w:val="00B927C2"/>
    <w:rsid w:val="00B933E0"/>
    <w:rsid w:val="00B9403A"/>
    <w:rsid w:val="00B951D2"/>
    <w:rsid w:val="00B95298"/>
    <w:rsid w:val="00B95A2F"/>
    <w:rsid w:val="00B9603D"/>
    <w:rsid w:val="00B972EF"/>
    <w:rsid w:val="00B97A79"/>
    <w:rsid w:val="00B97E59"/>
    <w:rsid w:val="00BA0087"/>
    <w:rsid w:val="00BA00B3"/>
    <w:rsid w:val="00BA0A76"/>
    <w:rsid w:val="00BA0F68"/>
    <w:rsid w:val="00BA1269"/>
    <w:rsid w:val="00BA1566"/>
    <w:rsid w:val="00BA1B8B"/>
    <w:rsid w:val="00BA1C45"/>
    <w:rsid w:val="00BA1DCB"/>
    <w:rsid w:val="00BA1E27"/>
    <w:rsid w:val="00BA1FD6"/>
    <w:rsid w:val="00BA2372"/>
    <w:rsid w:val="00BA27A2"/>
    <w:rsid w:val="00BA3711"/>
    <w:rsid w:val="00BA3CD8"/>
    <w:rsid w:val="00BA3EF1"/>
    <w:rsid w:val="00BA4468"/>
    <w:rsid w:val="00BA4CD9"/>
    <w:rsid w:val="00BA4ED2"/>
    <w:rsid w:val="00BA4F1F"/>
    <w:rsid w:val="00BA544C"/>
    <w:rsid w:val="00BA5A57"/>
    <w:rsid w:val="00BA6AE7"/>
    <w:rsid w:val="00BA6F4F"/>
    <w:rsid w:val="00BA74C2"/>
    <w:rsid w:val="00BA75E1"/>
    <w:rsid w:val="00BA7690"/>
    <w:rsid w:val="00BA7710"/>
    <w:rsid w:val="00BA778E"/>
    <w:rsid w:val="00BA77C1"/>
    <w:rsid w:val="00BA7886"/>
    <w:rsid w:val="00BA78AF"/>
    <w:rsid w:val="00BB027C"/>
    <w:rsid w:val="00BB02DB"/>
    <w:rsid w:val="00BB09FF"/>
    <w:rsid w:val="00BB0C3E"/>
    <w:rsid w:val="00BB0F60"/>
    <w:rsid w:val="00BB159E"/>
    <w:rsid w:val="00BB16B3"/>
    <w:rsid w:val="00BB1769"/>
    <w:rsid w:val="00BB1806"/>
    <w:rsid w:val="00BB1C4C"/>
    <w:rsid w:val="00BB1D11"/>
    <w:rsid w:val="00BB3DA6"/>
    <w:rsid w:val="00BB432E"/>
    <w:rsid w:val="00BB495B"/>
    <w:rsid w:val="00BB4EA9"/>
    <w:rsid w:val="00BB4EC7"/>
    <w:rsid w:val="00BB52AF"/>
    <w:rsid w:val="00BB5C56"/>
    <w:rsid w:val="00BB5E30"/>
    <w:rsid w:val="00BB6CD1"/>
    <w:rsid w:val="00BB6F20"/>
    <w:rsid w:val="00BB704A"/>
    <w:rsid w:val="00BC0096"/>
    <w:rsid w:val="00BC0140"/>
    <w:rsid w:val="00BC0742"/>
    <w:rsid w:val="00BC0BA0"/>
    <w:rsid w:val="00BC0CE2"/>
    <w:rsid w:val="00BC114C"/>
    <w:rsid w:val="00BC1215"/>
    <w:rsid w:val="00BC137C"/>
    <w:rsid w:val="00BC157A"/>
    <w:rsid w:val="00BC1748"/>
    <w:rsid w:val="00BC222C"/>
    <w:rsid w:val="00BC2596"/>
    <w:rsid w:val="00BC2A31"/>
    <w:rsid w:val="00BC2E7C"/>
    <w:rsid w:val="00BC2F14"/>
    <w:rsid w:val="00BC3283"/>
    <w:rsid w:val="00BC34CF"/>
    <w:rsid w:val="00BC3650"/>
    <w:rsid w:val="00BC39DD"/>
    <w:rsid w:val="00BC3A12"/>
    <w:rsid w:val="00BC3B9E"/>
    <w:rsid w:val="00BC3D39"/>
    <w:rsid w:val="00BC4746"/>
    <w:rsid w:val="00BC4B6E"/>
    <w:rsid w:val="00BC4BBA"/>
    <w:rsid w:val="00BC4C8E"/>
    <w:rsid w:val="00BC4CEF"/>
    <w:rsid w:val="00BC4F30"/>
    <w:rsid w:val="00BC5786"/>
    <w:rsid w:val="00BC5966"/>
    <w:rsid w:val="00BC5CE9"/>
    <w:rsid w:val="00BC5E44"/>
    <w:rsid w:val="00BC651A"/>
    <w:rsid w:val="00BC699D"/>
    <w:rsid w:val="00BC6C88"/>
    <w:rsid w:val="00BC6D04"/>
    <w:rsid w:val="00BC6EF6"/>
    <w:rsid w:val="00BC78AE"/>
    <w:rsid w:val="00BD0452"/>
    <w:rsid w:val="00BD0571"/>
    <w:rsid w:val="00BD062D"/>
    <w:rsid w:val="00BD0D82"/>
    <w:rsid w:val="00BD1105"/>
    <w:rsid w:val="00BD1840"/>
    <w:rsid w:val="00BD195E"/>
    <w:rsid w:val="00BD1A22"/>
    <w:rsid w:val="00BD1A4A"/>
    <w:rsid w:val="00BD20EA"/>
    <w:rsid w:val="00BD3151"/>
    <w:rsid w:val="00BD37D4"/>
    <w:rsid w:val="00BD3BD1"/>
    <w:rsid w:val="00BD425D"/>
    <w:rsid w:val="00BD429C"/>
    <w:rsid w:val="00BD470D"/>
    <w:rsid w:val="00BD4AA6"/>
    <w:rsid w:val="00BD4BCE"/>
    <w:rsid w:val="00BD4DE1"/>
    <w:rsid w:val="00BD5212"/>
    <w:rsid w:val="00BD5238"/>
    <w:rsid w:val="00BD6470"/>
    <w:rsid w:val="00BD6520"/>
    <w:rsid w:val="00BD77CD"/>
    <w:rsid w:val="00BD77DA"/>
    <w:rsid w:val="00BD7845"/>
    <w:rsid w:val="00BD7A99"/>
    <w:rsid w:val="00BD7B1E"/>
    <w:rsid w:val="00BD7D14"/>
    <w:rsid w:val="00BD7D34"/>
    <w:rsid w:val="00BE02D3"/>
    <w:rsid w:val="00BE0577"/>
    <w:rsid w:val="00BE05A3"/>
    <w:rsid w:val="00BE0B1E"/>
    <w:rsid w:val="00BE0F32"/>
    <w:rsid w:val="00BE1786"/>
    <w:rsid w:val="00BE19D0"/>
    <w:rsid w:val="00BE1C73"/>
    <w:rsid w:val="00BE2329"/>
    <w:rsid w:val="00BE2357"/>
    <w:rsid w:val="00BE24E3"/>
    <w:rsid w:val="00BE2900"/>
    <w:rsid w:val="00BE358E"/>
    <w:rsid w:val="00BE3E05"/>
    <w:rsid w:val="00BE4202"/>
    <w:rsid w:val="00BE486A"/>
    <w:rsid w:val="00BE489B"/>
    <w:rsid w:val="00BE49E0"/>
    <w:rsid w:val="00BE4E6D"/>
    <w:rsid w:val="00BE51C3"/>
    <w:rsid w:val="00BE5702"/>
    <w:rsid w:val="00BE6082"/>
    <w:rsid w:val="00BE6095"/>
    <w:rsid w:val="00BE6332"/>
    <w:rsid w:val="00BE65BF"/>
    <w:rsid w:val="00BE67F2"/>
    <w:rsid w:val="00BE6D5C"/>
    <w:rsid w:val="00BE75DC"/>
    <w:rsid w:val="00BF0018"/>
    <w:rsid w:val="00BF001C"/>
    <w:rsid w:val="00BF0849"/>
    <w:rsid w:val="00BF0C54"/>
    <w:rsid w:val="00BF10C3"/>
    <w:rsid w:val="00BF1304"/>
    <w:rsid w:val="00BF1C34"/>
    <w:rsid w:val="00BF1C79"/>
    <w:rsid w:val="00BF263B"/>
    <w:rsid w:val="00BF2CD9"/>
    <w:rsid w:val="00BF2D83"/>
    <w:rsid w:val="00BF2F3A"/>
    <w:rsid w:val="00BF2FDE"/>
    <w:rsid w:val="00BF34AF"/>
    <w:rsid w:val="00BF3741"/>
    <w:rsid w:val="00BF3C4A"/>
    <w:rsid w:val="00BF3D3E"/>
    <w:rsid w:val="00BF4447"/>
    <w:rsid w:val="00BF47FD"/>
    <w:rsid w:val="00BF4B21"/>
    <w:rsid w:val="00BF4F79"/>
    <w:rsid w:val="00BF4F95"/>
    <w:rsid w:val="00BF5FA0"/>
    <w:rsid w:val="00BF688C"/>
    <w:rsid w:val="00BF6F9A"/>
    <w:rsid w:val="00BF7702"/>
    <w:rsid w:val="00BF7C68"/>
    <w:rsid w:val="00BF7EFE"/>
    <w:rsid w:val="00C0004D"/>
    <w:rsid w:val="00C0012D"/>
    <w:rsid w:val="00C00393"/>
    <w:rsid w:val="00C008D7"/>
    <w:rsid w:val="00C00F31"/>
    <w:rsid w:val="00C01108"/>
    <w:rsid w:val="00C016E3"/>
    <w:rsid w:val="00C018EC"/>
    <w:rsid w:val="00C01A46"/>
    <w:rsid w:val="00C01DF9"/>
    <w:rsid w:val="00C0211A"/>
    <w:rsid w:val="00C0227B"/>
    <w:rsid w:val="00C027F3"/>
    <w:rsid w:val="00C02A1F"/>
    <w:rsid w:val="00C02E4C"/>
    <w:rsid w:val="00C02F4B"/>
    <w:rsid w:val="00C03642"/>
    <w:rsid w:val="00C038CD"/>
    <w:rsid w:val="00C04716"/>
    <w:rsid w:val="00C0474D"/>
    <w:rsid w:val="00C047C9"/>
    <w:rsid w:val="00C04FE2"/>
    <w:rsid w:val="00C052C1"/>
    <w:rsid w:val="00C05FE9"/>
    <w:rsid w:val="00C06774"/>
    <w:rsid w:val="00C0696F"/>
    <w:rsid w:val="00C07221"/>
    <w:rsid w:val="00C07724"/>
    <w:rsid w:val="00C07C32"/>
    <w:rsid w:val="00C07DCF"/>
    <w:rsid w:val="00C1038B"/>
    <w:rsid w:val="00C114F7"/>
    <w:rsid w:val="00C11BB5"/>
    <w:rsid w:val="00C11C10"/>
    <w:rsid w:val="00C120C1"/>
    <w:rsid w:val="00C12119"/>
    <w:rsid w:val="00C12308"/>
    <w:rsid w:val="00C123D0"/>
    <w:rsid w:val="00C12F1A"/>
    <w:rsid w:val="00C13096"/>
    <w:rsid w:val="00C13613"/>
    <w:rsid w:val="00C13794"/>
    <w:rsid w:val="00C13D39"/>
    <w:rsid w:val="00C13DF5"/>
    <w:rsid w:val="00C14197"/>
    <w:rsid w:val="00C15590"/>
    <w:rsid w:val="00C1593B"/>
    <w:rsid w:val="00C15E0B"/>
    <w:rsid w:val="00C1616E"/>
    <w:rsid w:val="00C162D6"/>
    <w:rsid w:val="00C1683D"/>
    <w:rsid w:val="00C16F9A"/>
    <w:rsid w:val="00C1724E"/>
    <w:rsid w:val="00C1729D"/>
    <w:rsid w:val="00C17E0E"/>
    <w:rsid w:val="00C17FE2"/>
    <w:rsid w:val="00C202BF"/>
    <w:rsid w:val="00C20415"/>
    <w:rsid w:val="00C20670"/>
    <w:rsid w:val="00C20944"/>
    <w:rsid w:val="00C21773"/>
    <w:rsid w:val="00C22098"/>
    <w:rsid w:val="00C227BB"/>
    <w:rsid w:val="00C23314"/>
    <w:rsid w:val="00C23CAF"/>
    <w:rsid w:val="00C23EE3"/>
    <w:rsid w:val="00C23EF9"/>
    <w:rsid w:val="00C24498"/>
    <w:rsid w:val="00C24933"/>
    <w:rsid w:val="00C2514A"/>
    <w:rsid w:val="00C25225"/>
    <w:rsid w:val="00C252C6"/>
    <w:rsid w:val="00C2537C"/>
    <w:rsid w:val="00C2565C"/>
    <w:rsid w:val="00C256EF"/>
    <w:rsid w:val="00C2576F"/>
    <w:rsid w:val="00C2580C"/>
    <w:rsid w:val="00C25C1B"/>
    <w:rsid w:val="00C25D78"/>
    <w:rsid w:val="00C25F02"/>
    <w:rsid w:val="00C26119"/>
    <w:rsid w:val="00C265DD"/>
    <w:rsid w:val="00C26834"/>
    <w:rsid w:val="00C269BE"/>
    <w:rsid w:val="00C26EF7"/>
    <w:rsid w:val="00C272FB"/>
    <w:rsid w:val="00C27ED2"/>
    <w:rsid w:val="00C301EB"/>
    <w:rsid w:val="00C3025B"/>
    <w:rsid w:val="00C30311"/>
    <w:rsid w:val="00C30592"/>
    <w:rsid w:val="00C3063D"/>
    <w:rsid w:val="00C30B64"/>
    <w:rsid w:val="00C30EA2"/>
    <w:rsid w:val="00C311A1"/>
    <w:rsid w:val="00C314CA"/>
    <w:rsid w:val="00C3162C"/>
    <w:rsid w:val="00C3272C"/>
    <w:rsid w:val="00C330C8"/>
    <w:rsid w:val="00C335AF"/>
    <w:rsid w:val="00C33E56"/>
    <w:rsid w:val="00C34327"/>
    <w:rsid w:val="00C349E9"/>
    <w:rsid w:val="00C34BCB"/>
    <w:rsid w:val="00C34FE9"/>
    <w:rsid w:val="00C352F4"/>
    <w:rsid w:val="00C3537E"/>
    <w:rsid w:val="00C35456"/>
    <w:rsid w:val="00C35842"/>
    <w:rsid w:val="00C35F9E"/>
    <w:rsid w:val="00C36789"/>
    <w:rsid w:val="00C36865"/>
    <w:rsid w:val="00C369DA"/>
    <w:rsid w:val="00C36B5E"/>
    <w:rsid w:val="00C37201"/>
    <w:rsid w:val="00C37226"/>
    <w:rsid w:val="00C37ACF"/>
    <w:rsid w:val="00C37B19"/>
    <w:rsid w:val="00C37B1D"/>
    <w:rsid w:val="00C40349"/>
    <w:rsid w:val="00C40D8F"/>
    <w:rsid w:val="00C40E09"/>
    <w:rsid w:val="00C40F53"/>
    <w:rsid w:val="00C410B4"/>
    <w:rsid w:val="00C4153B"/>
    <w:rsid w:val="00C417E6"/>
    <w:rsid w:val="00C41A0D"/>
    <w:rsid w:val="00C41A30"/>
    <w:rsid w:val="00C41CFD"/>
    <w:rsid w:val="00C41EFA"/>
    <w:rsid w:val="00C42106"/>
    <w:rsid w:val="00C425D1"/>
    <w:rsid w:val="00C42955"/>
    <w:rsid w:val="00C43218"/>
    <w:rsid w:val="00C432D6"/>
    <w:rsid w:val="00C43D17"/>
    <w:rsid w:val="00C43FE8"/>
    <w:rsid w:val="00C44E36"/>
    <w:rsid w:val="00C44F37"/>
    <w:rsid w:val="00C45150"/>
    <w:rsid w:val="00C453F5"/>
    <w:rsid w:val="00C45A0C"/>
    <w:rsid w:val="00C46227"/>
    <w:rsid w:val="00C46384"/>
    <w:rsid w:val="00C4641A"/>
    <w:rsid w:val="00C469C8"/>
    <w:rsid w:val="00C46D0E"/>
    <w:rsid w:val="00C46E8E"/>
    <w:rsid w:val="00C46ECB"/>
    <w:rsid w:val="00C47217"/>
    <w:rsid w:val="00C47740"/>
    <w:rsid w:val="00C47A39"/>
    <w:rsid w:val="00C50355"/>
    <w:rsid w:val="00C50456"/>
    <w:rsid w:val="00C50C78"/>
    <w:rsid w:val="00C50FEE"/>
    <w:rsid w:val="00C51221"/>
    <w:rsid w:val="00C514F6"/>
    <w:rsid w:val="00C520C4"/>
    <w:rsid w:val="00C520D0"/>
    <w:rsid w:val="00C5227C"/>
    <w:rsid w:val="00C52E97"/>
    <w:rsid w:val="00C53247"/>
    <w:rsid w:val="00C54574"/>
    <w:rsid w:val="00C54BC0"/>
    <w:rsid w:val="00C55DC9"/>
    <w:rsid w:val="00C55E4A"/>
    <w:rsid w:val="00C55F5E"/>
    <w:rsid w:val="00C56451"/>
    <w:rsid w:val="00C56EF2"/>
    <w:rsid w:val="00C56F96"/>
    <w:rsid w:val="00C5794D"/>
    <w:rsid w:val="00C57A8A"/>
    <w:rsid w:val="00C57B18"/>
    <w:rsid w:val="00C57C7F"/>
    <w:rsid w:val="00C60598"/>
    <w:rsid w:val="00C60607"/>
    <w:rsid w:val="00C6069D"/>
    <w:rsid w:val="00C606C8"/>
    <w:rsid w:val="00C60727"/>
    <w:rsid w:val="00C60B48"/>
    <w:rsid w:val="00C60EE6"/>
    <w:rsid w:val="00C61AA1"/>
    <w:rsid w:val="00C620C0"/>
    <w:rsid w:val="00C6242F"/>
    <w:rsid w:val="00C6266C"/>
    <w:rsid w:val="00C62A37"/>
    <w:rsid w:val="00C62C4D"/>
    <w:rsid w:val="00C62D8F"/>
    <w:rsid w:val="00C63317"/>
    <w:rsid w:val="00C63AAD"/>
    <w:rsid w:val="00C64A1D"/>
    <w:rsid w:val="00C6511A"/>
    <w:rsid w:val="00C65586"/>
    <w:rsid w:val="00C663C0"/>
    <w:rsid w:val="00C666B3"/>
    <w:rsid w:val="00C66F28"/>
    <w:rsid w:val="00C66F74"/>
    <w:rsid w:val="00C6772D"/>
    <w:rsid w:val="00C67A4E"/>
    <w:rsid w:val="00C704D9"/>
    <w:rsid w:val="00C7077B"/>
    <w:rsid w:val="00C711AD"/>
    <w:rsid w:val="00C711CA"/>
    <w:rsid w:val="00C714FB"/>
    <w:rsid w:val="00C71AF9"/>
    <w:rsid w:val="00C71E19"/>
    <w:rsid w:val="00C71E72"/>
    <w:rsid w:val="00C722A5"/>
    <w:rsid w:val="00C72326"/>
    <w:rsid w:val="00C72BB5"/>
    <w:rsid w:val="00C72EDB"/>
    <w:rsid w:val="00C732D9"/>
    <w:rsid w:val="00C73486"/>
    <w:rsid w:val="00C73983"/>
    <w:rsid w:val="00C739A6"/>
    <w:rsid w:val="00C73B06"/>
    <w:rsid w:val="00C73E4A"/>
    <w:rsid w:val="00C73F01"/>
    <w:rsid w:val="00C73F98"/>
    <w:rsid w:val="00C743F5"/>
    <w:rsid w:val="00C744B0"/>
    <w:rsid w:val="00C744C1"/>
    <w:rsid w:val="00C74D5A"/>
    <w:rsid w:val="00C750EA"/>
    <w:rsid w:val="00C760B6"/>
    <w:rsid w:val="00C76601"/>
    <w:rsid w:val="00C768C7"/>
    <w:rsid w:val="00C8006E"/>
    <w:rsid w:val="00C807BA"/>
    <w:rsid w:val="00C815CA"/>
    <w:rsid w:val="00C81676"/>
    <w:rsid w:val="00C819A2"/>
    <w:rsid w:val="00C81E7B"/>
    <w:rsid w:val="00C8263E"/>
    <w:rsid w:val="00C828FC"/>
    <w:rsid w:val="00C831A5"/>
    <w:rsid w:val="00C83696"/>
    <w:rsid w:val="00C83962"/>
    <w:rsid w:val="00C83A77"/>
    <w:rsid w:val="00C83F8A"/>
    <w:rsid w:val="00C84A46"/>
    <w:rsid w:val="00C855A6"/>
    <w:rsid w:val="00C85B8C"/>
    <w:rsid w:val="00C861E0"/>
    <w:rsid w:val="00C865A7"/>
    <w:rsid w:val="00C86B98"/>
    <w:rsid w:val="00C86BD9"/>
    <w:rsid w:val="00C86F60"/>
    <w:rsid w:val="00C875C1"/>
    <w:rsid w:val="00C87946"/>
    <w:rsid w:val="00C902A9"/>
    <w:rsid w:val="00C90A3A"/>
    <w:rsid w:val="00C90E76"/>
    <w:rsid w:val="00C90F5B"/>
    <w:rsid w:val="00C91BA2"/>
    <w:rsid w:val="00C91BE8"/>
    <w:rsid w:val="00C91FC9"/>
    <w:rsid w:val="00C920B9"/>
    <w:rsid w:val="00C92287"/>
    <w:rsid w:val="00C925DF"/>
    <w:rsid w:val="00C931C5"/>
    <w:rsid w:val="00C9324D"/>
    <w:rsid w:val="00C93668"/>
    <w:rsid w:val="00C937F2"/>
    <w:rsid w:val="00C93899"/>
    <w:rsid w:val="00C938EE"/>
    <w:rsid w:val="00C93F10"/>
    <w:rsid w:val="00C944DC"/>
    <w:rsid w:val="00C94ABC"/>
    <w:rsid w:val="00C94C21"/>
    <w:rsid w:val="00C94F1F"/>
    <w:rsid w:val="00C95727"/>
    <w:rsid w:val="00C9596D"/>
    <w:rsid w:val="00C9694A"/>
    <w:rsid w:val="00C9695E"/>
    <w:rsid w:val="00C96A87"/>
    <w:rsid w:val="00C96C9D"/>
    <w:rsid w:val="00C96D8E"/>
    <w:rsid w:val="00C9705A"/>
    <w:rsid w:val="00C976E3"/>
    <w:rsid w:val="00C97A2A"/>
    <w:rsid w:val="00C97EA8"/>
    <w:rsid w:val="00CA0015"/>
    <w:rsid w:val="00CA004F"/>
    <w:rsid w:val="00CA0119"/>
    <w:rsid w:val="00CA020E"/>
    <w:rsid w:val="00CA03A5"/>
    <w:rsid w:val="00CA0703"/>
    <w:rsid w:val="00CA085A"/>
    <w:rsid w:val="00CA0A4C"/>
    <w:rsid w:val="00CA1837"/>
    <w:rsid w:val="00CA28C0"/>
    <w:rsid w:val="00CA2976"/>
    <w:rsid w:val="00CA31BF"/>
    <w:rsid w:val="00CA3390"/>
    <w:rsid w:val="00CA3BEE"/>
    <w:rsid w:val="00CA408E"/>
    <w:rsid w:val="00CA4148"/>
    <w:rsid w:val="00CA42F5"/>
    <w:rsid w:val="00CA4392"/>
    <w:rsid w:val="00CA441A"/>
    <w:rsid w:val="00CA4E0C"/>
    <w:rsid w:val="00CA50A0"/>
    <w:rsid w:val="00CA545D"/>
    <w:rsid w:val="00CA5946"/>
    <w:rsid w:val="00CA5B03"/>
    <w:rsid w:val="00CA5BB1"/>
    <w:rsid w:val="00CA6085"/>
    <w:rsid w:val="00CA6A60"/>
    <w:rsid w:val="00CA6BFF"/>
    <w:rsid w:val="00CA7447"/>
    <w:rsid w:val="00CA7450"/>
    <w:rsid w:val="00CA761F"/>
    <w:rsid w:val="00CA7974"/>
    <w:rsid w:val="00CA7E8D"/>
    <w:rsid w:val="00CB10C6"/>
    <w:rsid w:val="00CB1156"/>
    <w:rsid w:val="00CB1352"/>
    <w:rsid w:val="00CB1630"/>
    <w:rsid w:val="00CB1884"/>
    <w:rsid w:val="00CB1C52"/>
    <w:rsid w:val="00CB2828"/>
    <w:rsid w:val="00CB2A59"/>
    <w:rsid w:val="00CB2CC5"/>
    <w:rsid w:val="00CB2CE3"/>
    <w:rsid w:val="00CB2DC5"/>
    <w:rsid w:val="00CB3149"/>
    <w:rsid w:val="00CB37BD"/>
    <w:rsid w:val="00CB38AA"/>
    <w:rsid w:val="00CB38C2"/>
    <w:rsid w:val="00CB3B72"/>
    <w:rsid w:val="00CB3C09"/>
    <w:rsid w:val="00CB3F27"/>
    <w:rsid w:val="00CB40F5"/>
    <w:rsid w:val="00CB453D"/>
    <w:rsid w:val="00CB47D5"/>
    <w:rsid w:val="00CB491D"/>
    <w:rsid w:val="00CB517C"/>
    <w:rsid w:val="00CB5877"/>
    <w:rsid w:val="00CB6512"/>
    <w:rsid w:val="00CB6CC3"/>
    <w:rsid w:val="00CB7167"/>
    <w:rsid w:val="00CB7241"/>
    <w:rsid w:val="00CB740D"/>
    <w:rsid w:val="00CB7C75"/>
    <w:rsid w:val="00CB7FC2"/>
    <w:rsid w:val="00CC1100"/>
    <w:rsid w:val="00CC120A"/>
    <w:rsid w:val="00CC1642"/>
    <w:rsid w:val="00CC1730"/>
    <w:rsid w:val="00CC17E4"/>
    <w:rsid w:val="00CC1A19"/>
    <w:rsid w:val="00CC208F"/>
    <w:rsid w:val="00CC22C0"/>
    <w:rsid w:val="00CC2591"/>
    <w:rsid w:val="00CC25E7"/>
    <w:rsid w:val="00CC29A3"/>
    <w:rsid w:val="00CC29C8"/>
    <w:rsid w:val="00CC336A"/>
    <w:rsid w:val="00CC351E"/>
    <w:rsid w:val="00CC3934"/>
    <w:rsid w:val="00CC3C94"/>
    <w:rsid w:val="00CC3FB5"/>
    <w:rsid w:val="00CC4561"/>
    <w:rsid w:val="00CC45B8"/>
    <w:rsid w:val="00CC4982"/>
    <w:rsid w:val="00CC49B2"/>
    <w:rsid w:val="00CC4B56"/>
    <w:rsid w:val="00CC4CB0"/>
    <w:rsid w:val="00CC4D3E"/>
    <w:rsid w:val="00CC4FDD"/>
    <w:rsid w:val="00CC50AF"/>
    <w:rsid w:val="00CC60C7"/>
    <w:rsid w:val="00CC6135"/>
    <w:rsid w:val="00CC654C"/>
    <w:rsid w:val="00CC68DF"/>
    <w:rsid w:val="00CC7624"/>
    <w:rsid w:val="00CC773F"/>
    <w:rsid w:val="00CC77DE"/>
    <w:rsid w:val="00CC7893"/>
    <w:rsid w:val="00CC7DCD"/>
    <w:rsid w:val="00CC7F18"/>
    <w:rsid w:val="00CD012F"/>
    <w:rsid w:val="00CD046B"/>
    <w:rsid w:val="00CD0676"/>
    <w:rsid w:val="00CD0C4E"/>
    <w:rsid w:val="00CD14C1"/>
    <w:rsid w:val="00CD1E9A"/>
    <w:rsid w:val="00CD2217"/>
    <w:rsid w:val="00CD22D3"/>
    <w:rsid w:val="00CD2630"/>
    <w:rsid w:val="00CD28E3"/>
    <w:rsid w:val="00CD29D2"/>
    <w:rsid w:val="00CD2E95"/>
    <w:rsid w:val="00CD3AA5"/>
    <w:rsid w:val="00CD41E8"/>
    <w:rsid w:val="00CD422C"/>
    <w:rsid w:val="00CD49F1"/>
    <w:rsid w:val="00CD4F2F"/>
    <w:rsid w:val="00CD5075"/>
    <w:rsid w:val="00CD5554"/>
    <w:rsid w:val="00CD55B4"/>
    <w:rsid w:val="00CD56D9"/>
    <w:rsid w:val="00CD5BF8"/>
    <w:rsid w:val="00CD6921"/>
    <w:rsid w:val="00CD6E83"/>
    <w:rsid w:val="00CD71E8"/>
    <w:rsid w:val="00CD72C4"/>
    <w:rsid w:val="00CD769B"/>
    <w:rsid w:val="00CD7C75"/>
    <w:rsid w:val="00CD7E46"/>
    <w:rsid w:val="00CE05CB"/>
    <w:rsid w:val="00CE05EA"/>
    <w:rsid w:val="00CE0C92"/>
    <w:rsid w:val="00CE1050"/>
    <w:rsid w:val="00CE10E7"/>
    <w:rsid w:val="00CE1194"/>
    <w:rsid w:val="00CE1603"/>
    <w:rsid w:val="00CE1B93"/>
    <w:rsid w:val="00CE1F13"/>
    <w:rsid w:val="00CE1FC4"/>
    <w:rsid w:val="00CE2B99"/>
    <w:rsid w:val="00CE3325"/>
    <w:rsid w:val="00CE39AB"/>
    <w:rsid w:val="00CE3A2F"/>
    <w:rsid w:val="00CE3BD6"/>
    <w:rsid w:val="00CE40D0"/>
    <w:rsid w:val="00CE4740"/>
    <w:rsid w:val="00CE50DF"/>
    <w:rsid w:val="00CE5441"/>
    <w:rsid w:val="00CE5FCE"/>
    <w:rsid w:val="00CE618F"/>
    <w:rsid w:val="00CE654B"/>
    <w:rsid w:val="00CE6BCE"/>
    <w:rsid w:val="00CE7025"/>
    <w:rsid w:val="00CE75F0"/>
    <w:rsid w:val="00CE776F"/>
    <w:rsid w:val="00CE77E1"/>
    <w:rsid w:val="00CE78FB"/>
    <w:rsid w:val="00CE7DDF"/>
    <w:rsid w:val="00CF06B8"/>
    <w:rsid w:val="00CF0750"/>
    <w:rsid w:val="00CF0D0D"/>
    <w:rsid w:val="00CF1391"/>
    <w:rsid w:val="00CF1534"/>
    <w:rsid w:val="00CF1569"/>
    <w:rsid w:val="00CF159E"/>
    <w:rsid w:val="00CF1A1E"/>
    <w:rsid w:val="00CF1A7A"/>
    <w:rsid w:val="00CF1A8F"/>
    <w:rsid w:val="00CF2527"/>
    <w:rsid w:val="00CF261A"/>
    <w:rsid w:val="00CF2BF4"/>
    <w:rsid w:val="00CF2E8E"/>
    <w:rsid w:val="00CF3466"/>
    <w:rsid w:val="00CF3999"/>
    <w:rsid w:val="00CF3BE7"/>
    <w:rsid w:val="00CF3CC1"/>
    <w:rsid w:val="00CF3DC4"/>
    <w:rsid w:val="00CF3EB5"/>
    <w:rsid w:val="00CF400A"/>
    <w:rsid w:val="00CF44D0"/>
    <w:rsid w:val="00CF4A38"/>
    <w:rsid w:val="00CF4C39"/>
    <w:rsid w:val="00CF50F8"/>
    <w:rsid w:val="00CF58B4"/>
    <w:rsid w:val="00CF676E"/>
    <w:rsid w:val="00CF6900"/>
    <w:rsid w:val="00CF6A08"/>
    <w:rsid w:val="00CF74AE"/>
    <w:rsid w:val="00CF762E"/>
    <w:rsid w:val="00D002DF"/>
    <w:rsid w:val="00D005BF"/>
    <w:rsid w:val="00D00706"/>
    <w:rsid w:val="00D00738"/>
    <w:rsid w:val="00D014AF"/>
    <w:rsid w:val="00D01515"/>
    <w:rsid w:val="00D01815"/>
    <w:rsid w:val="00D019BD"/>
    <w:rsid w:val="00D01F1C"/>
    <w:rsid w:val="00D020A2"/>
    <w:rsid w:val="00D02370"/>
    <w:rsid w:val="00D0300C"/>
    <w:rsid w:val="00D0319E"/>
    <w:rsid w:val="00D033E1"/>
    <w:rsid w:val="00D03748"/>
    <w:rsid w:val="00D0387A"/>
    <w:rsid w:val="00D0407A"/>
    <w:rsid w:val="00D040C2"/>
    <w:rsid w:val="00D04163"/>
    <w:rsid w:val="00D04377"/>
    <w:rsid w:val="00D04847"/>
    <w:rsid w:val="00D04E7B"/>
    <w:rsid w:val="00D05254"/>
    <w:rsid w:val="00D05ACB"/>
    <w:rsid w:val="00D067A0"/>
    <w:rsid w:val="00D070FB"/>
    <w:rsid w:val="00D07788"/>
    <w:rsid w:val="00D07AE9"/>
    <w:rsid w:val="00D10342"/>
    <w:rsid w:val="00D108FB"/>
    <w:rsid w:val="00D109F2"/>
    <w:rsid w:val="00D111E1"/>
    <w:rsid w:val="00D1142E"/>
    <w:rsid w:val="00D11601"/>
    <w:rsid w:val="00D1182E"/>
    <w:rsid w:val="00D11A27"/>
    <w:rsid w:val="00D11AD7"/>
    <w:rsid w:val="00D11D84"/>
    <w:rsid w:val="00D12551"/>
    <w:rsid w:val="00D13219"/>
    <w:rsid w:val="00D133E4"/>
    <w:rsid w:val="00D13BDE"/>
    <w:rsid w:val="00D13E15"/>
    <w:rsid w:val="00D143A6"/>
    <w:rsid w:val="00D14460"/>
    <w:rsid w:val="00D14A4E"/>
    <w:rsid w:val="00D14C64"/>
    <w:rsid w:val="00D14ED3"/>
    <w:rsid w:val="00D14F84"/>
    <w:rsid w:val="00D15509"/>
    <w:rsid w:val="00D15873"/>
    <w:rsid w:val="00D15EE0"/>
    <w:rsid w:val="00D16030"/>
    <w:rsid w:val="00D16185"/>
    <w:rsid w:val="00D16788"/>
    <w:rsid w:val="00D16C4D"/>
    <w:rsid w:val="00D17512"/>
    <w:rsid w:val="00D17885"/>
    <w:rsid w:val="00D17D76"/>
    <w:rsid w:val="00D208B9"/>
    <w:rsid w:val="00D20977"/>
    <w:rsid w:val="00D20A7B"/>
    <w:rsid w:val="00D20CA6"/>
    <w:rsid w:val="00D20E5D"/>
    <w:rsid w:val="00D210C7"/>
    <w:rsid w:val="00D210CA"/>
    <w:rsid w:val="00D212B2"/>
    <w:rsid w:val="00D2176C"/>
    <w:rsid w:val="00D21C7A"/>
    <w:rsid w:val="00D22A6D"/>
    <w:rsid w:val="00D232CF"/>
    <w:rsid w:val="00D233BA"/>
    <w:rsid w:val="00D237FF"/>
    <w:rsid w:val="00D23C95"/>
    <w:rsid w:val="00D245AE"/>
    <w:rsid w:val="00D24F3B"/>
    <w:rsid w:val="00D25C82"/>
    <w:rsid w:val="00D2646F"/>
    <w:rsid w:val="00D2699A"/>
    <w:rsid w:val="00D26C66"/>
    <w:rsid w:val="00D26FAF"/>
    <w:rsid w:val="00D274A4"/>
    <w:rsid w:val="00D27630"/>
    <w:rsid w:val="00D276AA"/>
    <w:rsid w:val="00D3014C"/>
    <w:rsid w:val="00D302A5"/>
    <w:rsid w:val="00D306CF"/>
    <w:rsid w:val="00D307A6"/>
    <w:rsid w:val="00D309DA"/>
    <w:rsid w:val="00D30BEF"/>
    <w:rsid w:val="00D3133E"/>
    <w:rsid w:val="00D32133"/>
    <w:rsid w:val="00D32208"/>
    <w:rsid w:val="00D323A1"/>
    <w:rsid w:val="00D323F5"/>
    <w:rsid w:val="00D326B3"/>
    <w:rsid w:val="00D32A45"/>
    <w:rsid w:val="00D32A4B"/>
    <w:rsid w:val="00D33207"/>
    <w:rsid w:val="00D33269"/>
    <w:rsid w:val="00D33599"/>
    <w:rsid w:val="00D3361A"/>
    <w:rsid w:val="00D338FB"/>
    <w:rsid w:val="00D33A4D"/>
    <w:rsid w:val="00D33EA0"/>
    <w:rsid w:val="00D34404"/>
    <w:rsid w:val="00D34484"/>
    <w:rsid w:val="00D34C8F"/>
    <w:rsid w:val="00D34DFB"/>
    <w:rsid w:val="00D350BB"/>
    <w:rsid w:val="00D3517A"/>
    <w:rsid w:val="00D35C93"/>
    <w:rsid w:val="00D363F5"/>
    <w:rsid w:val="00D36C58"/>
    <w:rsid w:val="00D36DD3"/>
    <w:rsid w:val="00D371C8"/>
    <w:rsid w:val="00D37507"/>
    <w:rsid w:val="00D376D7"/>
    <w:rsid w:val="00D3777F"/>
    <w:rsid w:val="00D37837"/>
    <w:rsid w:val="00D407A7"/>
    <w:rsid w:val="00D40833"/>
    <w:rsid w:val="00D40C8A"/>
    <w:rsid w:val="00D40F33"/>
    <w:rsid w:val="00D413A5"/>
    <w:rsid w:val="00D41AF5"/>
    <w:rsid w:val="00D41C29"/>
    <w:rsid w:val="00D41D89"/>
    <w:rsid w:val="00D42006"/>
    <w:rsid w:val="00D429D4"/>
    <w:rsid w:val="00D42DE5"/>
    <w:rsid w:val="00D4305B"/>
    <w:rsid w:val="00D4318B"/>
    <w:rsid w:val="00D435C8"/>
    <w:rsid w:val="00D43805"/>
    <w:rsid w:val="00D4383C"/>
    <w:rsid w:val="00D43F63"/>
    <w:rsid w:val="00D444D9"/>
    <w:rsid w:val="00D446BF"/>
    <w:rsid w:val="00D446F3"/>
    <w:rsid w:val="00D44759"/>
    <w:rsid w:val="00D44BBC"/>
    <w:rsid w:val="00D453DA"/>
    <w:rsid w:val="00D45C7F"/>
    <w:rsid w:val="00D46019"/>
    <w:rsid w:val="00D4611C"/>
    <w:rsid w:val="00D46247"/>
    <w:rsid w:val="00D462CF"/>
    <w:rsid w:val="00D46413"/>
    <w:rsid w:val="00D464FA"/>
    <w:rsid w:val="00D46A28"/>
    <w:rsid w:val="00D46A57"/>
    <w:rsid w:val="00D46C04"/>
    <w:rsid w:val="00D4758F"/>
    <w:rsid w:val="00D47F3F"/>
    <w:rsid w:val="00D503A3"/>
    <w:rsid w:val="00D504B3"/>
    <w:rsid w:val="00D5090E"/>
    <w:rsid w:val="00D50C05"/>
    <w:rsid w:val="00D50E06"/>
    <w:rsid w:val="00D50FA9"/>
    <w:rsid w:val="00D511E3"/>
    <w:rsid w:val="00D51483"/>
    <w:rsid w:val="00D515FE"/>
    <w:rsid w:val="00D5191C"/>
    <w:rsid w:val="00D5197F"/>
    <w:rsid w:val="00D51AA1"/>
    <w:rsid w:val="00D51DD1"/>
    <w:rsid w:val="00D51EEA"/>
    <w:rsid w:val="00D52376"/>
    <w:rsid w:val="00D52626"/>
    <w:rsid w:val="00D52733"/>
    <w:rsid w:val="00D52E4D"/>
    <w:rsid w:val="00D52F2F"/>
    <w:rsid w:val="00D53593"/>
    <w:rsid w:val="00D538A2"/>
    <w:rsid w:val="00D53D2C"/>
    <w:rsid w:val="00D5420C"/>
    <w:rsid w:val="00D5470F"/>
    <w:rsid w:val="00D54D04"/>
    <w:rsid w:val="00D54EB8"/>
    <w:rsid w:val="00D54FF1"/>
    <w:rsid w:val="00D55054"/>
    <w:rsid w:val="00D55082"/>
    <w:rsid w:val="00D55E8D"/>
    <w:rsid w:val="00D563FD"/>
    <w:rsid w:val="00D56489"/>
    <w:rsid w:val="00D56657"/>
    <w:rsid w:val="00D56779"/>
    <w:rsid w:val="00D56894"/>
    <w:rsid w:val="00D56CF5"/>
    <w:rsid w:val="00D570FE"/>
    <w:rsid w:val="00D57196"/>
    <w:rsid w:val="00D576EB"/>
    <w:rsid w:val="00D57AB0"/>
    <w:rsid w:val="00D60069"/>
    <w:rsid w:val="00D60181"/>
    <w:rsid w:val="00D602C4"/>
    <w:rsid w:val="00D607A6"/>
    <w:rsid w:val="00D60D05"/>
    <w:rsid w:val="00D60EA6"/>
    <w:rsid w:val="00D615CB"/>
    <w:rsid w:val="00D619E7"/>
    <w:rsid w:val="00D61D35"/>
    <w:rsid w:val="00D622C5"/>
    <w:rsid w:val="00D626D0"/>
    <w:rsid w:val="00D628F9"/>
    <w:rsid w:val="00D62900"/>
    <w:rsid w:val="00D62E65"/>
    <w:rsid w:val="00D63936"/>
    <w:rsid w:val="00D63BC7"/>
    <w:rsid w:val="00D63F7C"/>
    <w:rsid w:val="00D64224"/>
    <w:rsid w:val="00D65536"/>
    <w:rsid w:val="00D65684"/>
    <w:rsid w:val="00D65A07"/>
    <w:rsid w:val="00D65BC5"/>
    <w:rsid w:val="00D65EFB"/>
    <w:rsid w:val="00D6651F"/>
    <w:rsid w:val="00D668E4"/>
    <w:rsid w:val="00D67A50"/>
    <w:rsid w:val="00D67AE2"/>
    <w:rsid w:val="00D70684"/>
    <w:rsid w:val="00D707DB"/>
    <w:rsid w:val="00D70845"/>
    <w:rsid w:val="00D70BDC"/>
    <w:rsid w:val="00D71243"/>
    <w:rsid w:val="00D712F6"/>
    <w:rsid w:val="00D714A0"/>
    <w:rsid w:val="00D7181A"/>
    <w:rsid w:val="00D71973"/>
    <w:rsid w:val="00D71B33"/>
    <w:rsid w:val="00D71E9F"/>
    <w:rsid w:val="00D71F87"/>
    <w:rsid w:val="00D7202C"/>
    <w:rsid w:val="00D726B8"/>
    <w:rsid w:val="00D72B42"/>
    <w:rsid w:val="00D72C7C"/>
    <w:rsid w:val="00D7302B"/>
    <w:rsid w:val="00D7330F"/>
    <w:rsid w:val="00D7371D"/>
    <w:rsid w:val="00D73825"/>
    <w:rsid w:val="00D739DB"/>
    <w:rsid w:val="00D73AD1"/>
    <w:rsid w:val="00D73B15"/>
    <w:rsid w:val="00D73F9E"/>
    <w:rsid w:val="00D7418F"/>
    <w:rsid w:val="00D7447F"/>
    <w:rsid w:val="00D7587E"/>
    <w:rsid w:val="00D758A7"/>
    <w:rsid w:val="00D75BFA"/>
    <w:rsid w:val="00D75D99"/>
    <w:rsid w:val="00D773D5"/>
    <w:rsid w:val="00D77530"/>
    <w:rsid w:val="00D77AA6"/>
    <w:rsid w:val="00D77B60"/>
    <w:rsid w:val="00D77DEB"/>
    <w:rsid w:val="00D8008B"/>
    <w:rsid w:val="00D800A1"/>
    <w:rsid w:val="00D80368"/>
    <w:rsid w:val="00D80BDB"/>
    <w:rsid w:val="00D80C48"/>
    <w:rsid w:val="00D80D1F"/>
    <w:rsid w:val="00D81439"/>
    <w:rsid w:val="00D81718"/>
    <w:rsid w:val="00D81CCF"/>
    <w:rsid w:val="00D81D32"/>
    <w:rsid w:val="00D824CD"/>
    <w:rsid w:val="00D82712"/>
    <w:rsid w:val="00D82F35"/>
    <w:rsid w:val="00D82FA5"/>
    <w:rsid w:val="00D83653"/>
    <w:rsid w:val="00D83CD7"/>
    <w:rsid w:val="00D84352"/>
    <w:rsid w:val="00D852D5"/>
    <w:rsid w:val="00D854B5"/>
    <w:rsid w:val="00D85739"/>
    <w:rsid w:val="00D8573B"/>
    <w:rsid w:val="00D858E0"/>
    <w:rsid w:val="00D85989"/>
    <w:rsid w:val="00D85AA9"/>
    <w:rsid w:val="00D85D7B"/>
    <w:rsid w:val="00D85F44"/>
    <w:rsid w:val="00D86715"/>
    <w:rsid w:val="00D867EC"/>
    <w:rsid w:val="00D869DE"/>
    <w:rsid w:val="00D86D0B"/>
    <w:rsid w:val="00D86D73"/>
    <w:rsid w:val="00D86EDC"/>
    <w:rsid w:val="00D87502"/>
    <w:rsid w:val="00D876E4"/>
    <w:rsid w:val="00D9086A"/>
    <w:rsid w:val="00D90DBD"/>
    <w:rsid w:val="00D914A2"/>
    <w:rsid w:val="00D917E2"/>
    <w:rsid w:val="00D92594"/>
    <w:rsid w:val="00D92BCA"/>
    <w:rsid w:val="00D9304D"/>
    <w:rsid w:val="00D93430"/>
    <w:rsid w:val="00D936D3"/>
    <w:rsid w:val="00D93CD9"/>
    <w:rsid w:val="00D94761"/>
    <w:rsid w:val="00D94943"/>
    <w:rsid w:val="00D94EEE"/>
    <w:rsid w:val="00D953AD"/>
    <w:rsid w:val="00D95D54"/>
    <w:rsid w:val="00D95F32"/>
    <w:rsid w:val="00D96DE1"/>
    <w:rsid w:val="00D970CD"/>
    <w:rsid w:val="00D97B30"/>
    <w:rsid w:val="00D97C58"/>
    <w:rsid w:val="00D97C59"/>
    <w:rsid w:val="00DA00E1"/>
    <w:rsid w:val="00DA026A"/>
    <w:rsid w:val="00DA0361"/>
    <w:rsid w:val="00DA0365"/>
    <w:rsid w:val="00DA03A0"/>
    <w:rsid w:val="00DA0468"/>
    <w:rsid w:val="00DA0B19"/>
    <w:rsid w:val="00DA119E"/>
    <w:rsid w:val="00DA11D2"/>
    <w:rsid w:val="00DA179E"/>
    <w:rsid w:val="00DA241E"/>
    <w:rsid w:val="00DA2AC3"/>
    <w:rsid w:val="00DA2FB7"/>
    <w:rsid w:val="00DA3247"/>
    <w:rsid w:val="00DA33A9"/>
    <w:rsid w:val="00DA3420"/>
    <w:rsid w:val="00DA3B03"/>
    <w:rsid w:val="00DA3DF9"/>
    <w:rsid w:val="00DA4A5B"/>
    <w:rsid w:val="00DA4DE2"/>
    <w:rsid w:val="00DA4E60"/>
    <w:rsid w:val="00DA4ED0"/>
    <w:rsid w:val="00DA5434"/>
    <w:rsid w:val="00DA54CE"/>
    <w:rsid w:val="00DA561D"/>
    <w:rsid w:val="00DA60BF"/>
    <w:rsid w:val="00DA6ED1"/>
    <w:rsid w:val="00DA7B69"/>
    <w:rsid w:val="00DB018C"/>
    <w:rsid w:val="00DB0607"/>
    <w:rsid w:val="00DB0A4A"/>
    <w:rsid w:val="00DB0BB0"/>
    <w:rsid w:val="00DB0C51"/>
    <w:rsid w:val="00DB0D44"/>
    <w:rsid w:val="00DB0F75"/>
    <w:rsid w:val="00DB146D"/>
    <w:rsid w:val="00DB14C2"/>
    <w:rsid w:val="00DB1A1B"/>
    <w:rsid w:val="00DB1AAF"/>
    <w:rsid w:val="00DB1B77"/>
    <w:rsid w:val="00DB23E5"/>
    <w:rsid w:val="00DB2472"/>
    <w:rsid w:val="00DB2F09"/>
    <w:rsid w:val="00DB2FFC"/>
    <w:rsid w:val="00DB36C7"/>
    <w:rsid w:val="00DB39AC"/>
    <w:rsid w:val="00DB3D9D"/>
    <w:rsid w:val="00DB47D7"/>
    <w:rsid w:val="00DB482C"/>
    <w:rsid w:val="00DB4ACC"/>
    <w:rsid w:val="00DB4DCE"/>
    <w:rsid w:val="00DB4E6E"/>
    <w:rsid w:val="00DB5328"/>
    <w:rsid w:val="00DB5390"/>
    <w:rsid w:val="00DB5576"/>
    <w:rsid w:val="00DB5AED"/>
    <w:rsid w:val="00DB5C9E"/>
    <w:rsid w:val="00DB651F"/>
    <w:rsid w:val="00DB65E7"/>
    <w:rsid w:val="00DB6F7B"/>
    <w:rsid w:val="00DB793E"/>
    <w:rsid w:val="00DB7CC1"/>
    <w:rsid w:val="00DB7F15"/>
    <w:rsid w:val="00DC0F0D"/>
    <w:rsid w:val="00DC1545"/>
    <w:rsid w:val="00DC1605"/>
    <w:rsid w:val="00DC18A1"/>
    <w:rsid w:val="00DC1EA8"/>
    <w:rsid w:val="00DC1FDB"/>
    <w:rsid w:val="00DC248A"/>
    <w:rsid w:val="00DC25B2"/>
    <w:rsid w:val="00DC2637"/>
    <w:rsid w:val="00DC2C69"/>
    <w:rsid w:val="00DC2F28"/>
    <w:rsid w:val="00DC3725"/>
    <w:rsid w:val="00DC4389"/>
    <w:rsid w:val="00DC44EE"/>
    <w:rsid w:val="00DC48B5"/>
    <w:rsid w:val="00DC4A14"/>
    <w:rsid w:val="00DC5087"/>
    <w:rsid w:val="00DC5213"/>
    <w:rsid w:val="00DC526D"/>
    <w:rsid w:val="00DC5776"/>
    <w:rsid w:val="00DC65A8"/>
    <w:rsid w:val="00DC6600"/>
    <w:rsid w:val="00DC67A1"/>
    <w:rsid w:val="00DC6C22"/>
    <w:rsid w:val="00DC75D3"/>
    <w:rsid w:val="00DC7889"/>
    <w:rsid w:val="00DC7938"/>
    <w:rsid w:val="00DC7B94"/>
    <w:rsid w:val="00DC7F8D"/>
    <w:rsid w:val="00DD060F"/>
    <w:rsid w:val="00DD0635"/>
    <w:rsid w:val="00DD0774"/>
    <w:rsid w:val="00DD0AD3"/>
    <w:rsid w:val="00DD0E66"/>
    <w:rsid w:val="00DD12C4"/>
    <w:rsid w:val="00DD18AC"/>
    <w:rsid w:val="00DD2706"/>
    <w:rsid w:val="00DD36C2"/>
    <w:rsid w:val="00DD3AF7"/>
    <w:rsid w:val="00DD3C6F"/>
    <w:rsid w:val="00DD41E1"/>
    <w:rsid w:val="00DD4A47"/>
    <w:rsid w:val="00DD4D12"/>
    <w:rsid w:val="00DD4FF8"/>
    <w:rsid w:val="00DD5163"/>
    <w:rsid w:val="00DD5271"/>
    <w:rsid w:val="00DD5D57"/>
    <w:rsid w:val="00DD686B"/>
    <w:rsid w:val="00DD6A31"/>
    <w:rsid w:val="00DD727F"/>
    <w:rsid w:val="00DD7438"/>
    <w:rsid w:val="00DD74F4"/>
    <w:rsid w:val="00DD7F53"/>
    <w:rsid w:val="00DE009F"/>
    <w:rsid w:val="00DE0306"/>
    <w:rsid w:val="00DE045B"/>
    <w:rsid w:val="00DE0D9D"/>
    <w:rsid w:val="00DE156F"/>
    <w:rsid w:val="00DE1C47"/>
    <w:rsid w:val="00DE24D2"/>
    <w:rsid w:val="00DE2611"/>
    <w:rsid w:val="00DE2667"/>
    <w:rsid w:val="00DE26C0"/>
    <w:rsid w:val="00DE2800"/>
    <w:rsid w:val="00DE296F"/>
    <w:rsid w:val="00DE37A9"/>
    <w:rsid w:val="00DE4545"/>
    <w:rsid w:val="00DE466F"/>
    <w:rsid w:val="00DE5F81"/>
    <w:rsid w:val="00DE5FB6"/>
    <w:rsid w:val="00DE60BF"/>
    <w:rsid w:val="00DE71D2"/>
    <w:rsid w:val="00DE7535"/>
    <w:rsid w:val="00DE76E5"/>
    <w:rsid w:val="00DF04D8"/>
    <w:rsid w:val="00DF05A6"/>
    <w:rsid w:val="00DF05FA"/>
    <w:rsid w:val="00DF0781"/>
    <w:rsid w:val="00DF0AF2"/>
    <w:rsid w:val="00DF1675"/>
    <w:rsid w:val="00DF1CE3"/>
    <w:rsid w:val="00DF20DC"/>
    <w:rsid w:val="00DF24E5"/>
    <w:rsid w:val="00DF2517"/>
    <w:rsid w:val="00DF2763"/>
    <w:rsid w:val="00DF29A6"/>
    <w:rsid w:val="00DF2D54"/>
    <w:rsid w:val="00DF2D6E"/>
    <w:rsid w:val="00DF3147"/>
    <w:rsid w:val="00DF3234"/>
    <w:rsid w:val="00DF32FE"/>
    <w:rsid w:val="00DF3B78"/>
    <w:rsid w:val="00DF3C56"/>
    <w:rsid w:val="00DF3CD3"/>
    <w:rsid w:val="00DF3EF1"/>
    <w:rsid w:val="00DF40B7"/>
    <w:rsid w:val="00DF42FD"/>
    <w:rsid w:val="00DF433E"/>
    <w:rsid w:val="00DF4753"/>
    <w:rsid w:val="00DF4FC9"/>
    <w:rsid w:val="00DF5631"/>
    <w:rsid w:val="00DF5FDD"/>
    <w:rsid w:val="00DF60FD"/>
    <w:rsid w:val="00DF64A3"/>
    <w:rsid w:val="00DF67FF"/>
    <w:rsid w:val="00DF69F3"/>
    <w:rsid w:val="00DF6B3F"/>
    <w:rsid w:val="00DF70C8"/>
    <w:rsid w:val="00DF7136"/>
    <w:rsid w:val="00DF7858"/>
    <w:rsid w:val="00DF7A4A"/>
    <w:rsid w:val="00E006AC"/>
    <w:rsid w:val="00E008AD"/>
    <w:rsid w:val="00E00CAC"/>
    <w:rsid w:val="00E00D79"/>
    <w:rsid w:val="00E01900"/>
    <w:rsid w:val="00E01C2C"/>
    <w:rsid w:val="00E01FCF"/>
    <w:rsid w:val="00E02270"/>
    <w:rsid w:val="00E024EC"/>
    <w:rsid w:val="00E028CA"/>
    <w:rsid w:val="00E02FB0"/>
    <w:rsid w:val="00E0310B"/>
    <w:rsid w:val="00E03647"/>
    <w:rsid w:val="00E03A17"/>
    <w:rsid w:val="00E04165"/>
    <w:rsid w:val="00E0478C"/>
    <w:rsid w:val="00E04E00"/>
    <w:rsid w:val="00E05883"/>
    <w:rsid w:val="00E0615E"/>
    <w:rsid w:val="00E06493"/>
    <w:rsid w:val="00E06DF5"/>
    <w:rsid w:val="00E0705A"/>
    <w:rsid w:val="00E07C21"/>
    <w:rsid w:val="00E07CDF"/>
    <w:rsid w:val="00E114FD"/>
    <w:rsid w:val="00E11A9B"/>
    <w:rsid w:val="00E11DCC"/>
    <w:rsid w:val="00E11E18"/>
    <w:rsid w:val="00E1225F"/>
    <w:rsid w:val="00E12303"/>
    <w:rsid w:val="00E1284C"/>
    <w:rsid w:val="00E12A78"/>
    <w:rsid w:val="00E14152"/>
    <w:rsid w:val="00E1444B"/>
    <w:rsid w:val="00E14527"/>
    <w:rsid w:val="00E147D5"/>
    <w:rsid w:val="00E147EE"/>
    <w:rsid w:val="00E150EB"/>
    <w:rsid w:val="00E1528F"/>
    <w:rsid w:val="00E15482"/>
    <w:rsid w:val="00E15C4A"/>
    <w:rsid w:val="00E164D9"/>
    <w:rsid w:val="00E16601"/>
    <w:rsid w:val="00E1686A"/>
    <w:rsid w:val="00E16AA2"/>
    <w:rsid w:val="00E1703F"/>
    <w:rsid w:val="00E1732B"/>
    <w:rsid w:val="00E17A78"/>
    <w:rsid w:val="00E17AE2"/>
    <w:rsid w:val="00E201FA"/>
    <w:rsid w:val="00E20AE3"/>
    <w:rsid w:val="00E21181"/>
    <w:rsid w:val="00E21CDD"/>
    <w:rsid w:val="00E21F26"/>
    <w:rsid w:val="00E21F93"/>
    <w:rsid w:val="00E22236"/>
    <w:rsid w:val="00E223AF"/>
    <w:rsid w:val="00E2248E"/>
    <w:rsid w:val="00E22CF4"/>
    <w:rsid w:val="00E22F09"/>
    <w:rsid w:val="00E2345E"/>
    <w:rsid w:val="00E23804"/>
    <w:rsid w:val="00E23EB0"/>
    <w:rsid w:val="00E24320"/>
    <w:rsid w:val="00E24571"/>
    <w:rsid w:val="00E24C13"/>
    <w:rsid w:val="00E24D80"/>
    <w:rsid w:val="00E24E6F"/>
    <w:rsid w:val="00E25913"/>
    <w:rsid w:val="00E25F44"/>
    <w:rsid w:val="00E25FEC"/>
    <w:rsid w:val="00E26458"/>
    <w:rsid w:val="00E266F0"/>
    <w:rsid w:val="00E268F1"/>
    <w:rsid w:val="00E26FCD"/>
    <w:rsid w:val="00E27A41"/>
    <w:rsid w:val="00E27F3F"/>
    <w:rsid w:val="00E3033F"/>
    <w:rsid w:val="00E30492"/>
    <w:rsid w:val="00E30EB6"/>
    <w:rsid w:val="00E30ED1"/>
    <w:rsid w:val="00E31221"/>
    <w:rsid w:val="00E3129F"/>
    <w:rsid w:val="00E3157F"/>
    <w:rsid w:val="00E3189C"/>
    <w:rsid w:val="00E3196B"/>
    <w:rsid w:val="00E3254D"/>
    <w:rsid w:val="00E32912"/>
    <w:rsid w:val="00E32D69"/>
    <w:rsid w:val="00E336EA"/>
    <w:rsid w:val="00E33E04"/>
    <w:rsid w:val="00E34554"/>
    <w:rsid w:val="00E345BA"/>
    <w:rsid w:val="00E35731"/>
    <w:rsid w:val="00E35930"/>
    <w:rsid w:val="00E35BBB"/>
    <w:rsid w:val="00E35FF7"/>
    <w:rsid w:val="00E36A07"/>
    <w:rsid w:val="00E371E0"/>
    <w:rsid w:val="00E375AE"/>
    <w:rsid w:val="00E3784E"/>
    <w:rsid w:val="00E37F71"/>
    <w:rsid w:val="00E4072E"/>
    <w:rsid w:val="00E407D6"/>
    <w:rsid w:val="00E40905"/>
    <w:rsid w:val="00E40ACE"/>
    <w:rsid w:val="00E41099"/>
    <w:rsid w:val="00E413E5"/>
    <w:rsid w:val="00E414A4"/>
    <w:rsid w:val="00E41827"/>
    <w:rsid w:val="00E41843"/>
    <w:rsid w:val="00E41B2A"/>
    <w:rsid w:val="00E41C3E"/>
    <w:rsid w:val="00E41F32"/>
    <w:rsid w:val="00E42528"/>
    <w:rsid w:val="00E42641"/>
    <w:rsid w:val="00E429FB"/>
    <w:rsid w:val="00E42A43"/>
    <w:rsid w:val="00E4300C"/>
    <w:rsid w:val="00E43510"/>
    <w:rsid w:val="00E43906"/>
    <w:rsid w:val="00E43D8B"/>
    <w:rsid w:val="00E43EC2"/>
    <w:rsid w:val="00E44557"/>
    <w:rsid w:val="00E44691"/>
    <w:rsid w:val="00E446DB"/>
    <w:rsid w:val="00E44FCA"/>
    <w:rsid w:val="00E453B0"/>
    <w:rsid w:val="00E455F7"/>
    <w:rsid w:val="00E4589B"/>
    <w:rsid w:val="00E45DD3"/>
    <w:rsid w:val="00E4622E"/>
    <w:rsid w:val="00E46A68"/>
    <w:rsid w:val="00E46C2B"/>
    <w:rsid w:val="00E46C72"/>
    <w:rsid w:val="00E470F5"/>
    <w:rsid w:val="00E47310"/>
    <w:rsid w:val="00E5066A"/>
    <w:rsid w:val="00E509DE"/>
    <w:rsid w:val="00E50C67"/>
    <w:rsid w:val="00E512AF"/>
    <w:rsid w:val="00E518AC"/>
    <w:rsid w:val="00E51CBF"/>
    <w:rsid w:val="00E51FD8"/>
    <w:rsid w:val="00E521A8"/>
    <w:rsid w:val="00E53318"/>
    <w:rsid w:val="00E5355D"/>
    <w:rsid w:val="00E53687"/>
    <w:rsid w:val="00E53A45"/>
    <w:rsid w:val="00E53E05"/>
    <w:rsid w:val="00E54248"/>
    <w:rsid w:val="00E54573"/>
    <w:rsid w:val="00E545FA"/>
    <w:rsid w:val="00E54621"/>
    <w:rsid w:val="00E5471B"/>
    <w:rsid w:val="00E54BA3"/>
    <w:rsid w:val="00E55311"/>
    <w:rsid w:val="00E5599D"/>
    <w:rsid w:val="00E56112"/>
    <w:rsid w:val="00E56726"/>
    <w:rsid w:val="00E569C2"/>
    <w:rsid w:val="00E56E7A"/>
    <w:rsid w:val="00E571A1"/>
    <w:rsid w:val="00E573AF"/>
    <w:rsid w:val="00E57C62"/>
    <w:rsid w:val="00E57E63"/>
    <w:rsid w:val="00E60031"/>
    <w:rsid w:val="00E6003E"/>
    <w:rsid w:val="00E602EC"/>
    <w:rsid w:val="00E606BF"/>
    <w:rsid w:val="00E60927"/>
    <w:rsid w:val="00E60D64"/>
    <w:rsid w:val="00E60D6E"/>
    <w:rsid w:val="00E610FC"/>
    <w:rsid w:val="00E611B4"/>
    <w:rsid w:val="00E6187C"/>
    <w:rsid w:val="00E61B44"/>
    <w:rsid w:val="00E61C3F"/>
    <w:rsid w:val="00E61D3B"/>
    <w:rsid w:val="00E61FC1"/>
    <w:rsid w:val="00E61FCD"/>
    <w:rsid w:val="00E62393"/>
    <w:rsid w:val="00E62606"/>
    <w:rsid w:val="00E627F2"/>
    <w:rsid w:val="00E6293A"/>
    <w:rsid w:val="00E63AB1"/>
    <w:rsid w:val="00E63C96"/>
    <w:rsid w:val="00E63DDE"/>
    <w:rsid w:val="00E63F5F"/>
    <w:rsid w:val="00E64411"/>
    <w:rsid w:val="00E64614"/>
    <w:rsid w:val="00E64C8E"/>
    <w:rsid w:val="00E65043"/>
    <w:rsid w:val="00E6528B"/>
    <w:rsid w:val="00E657B4"/>
    <w:rsid w:val="00E664C9"/>
    <w:rsid w:val="00E66506"/>
    <w:rsid w:val="00E666FD"/>
    <w:rsid w:val="00E67629"/>
    <w:rsid w:val="00E67A1F"/>
    <w:rsid w:val="00E67D01"/>
    <w:rsid w:val="00E702DE"/>
    <w:rsid w:val="00E703D2"/>
    <w:rsid w:val="00E7080D"/>
    <w:rsid w:val="00E70D83"/>
    <w:rsid w:val="00E70DA4"/>
    <w:rsid w:val="00E70DDF"/>
    <w:rsid w:val="00E712C7"/>
    <w:rsid w:val="00E7146F"/>
    <w:rsid w:val="00E7191A"/>
    <w:rsid w:val="00E720EF"/>
    <w:rsid w:val="00E72917"/>
    <w:rsid w:val="00E7296C"/>
    <w:rsid w:val="00E72C12"/>
    <w:rsid w:val="00E731B3"/>
    <w:rsid w:val="00E736FB"/>
    <w:rsid w:val="00E73A95"/>
    <w:rsid w:val="00E73BE3"/>
    <w:rsid w:val="00E744BE"/>
    <w:rsid w:val="00E7468A"/>
    <w:rsid w:val="00E753F2"/>
    <w:rsid w:val="00E7545D"/>
    <w:rsid w:val="00E75562"/>
    <w:rsid w:val="00E766C4"/>
    <w:rsid w:val="00E767B7"/>
    <w:rsid w:val="00E768D2"/>
    <w:rsid w:val="00E77514"/>
    <w:rsid w:val="00E776E4"/>
    <w:rsid w:val="00E77C2E"/>
    <w:rsid w:val="00E8088A"/>
    <w:rsid w:val="00E81091"/>
    <w:rsid w:val="00E8117F"/>
    <w:rsid w:val="00E81408"/>
    <w:rsid w:val="00E81489"/>
    <w:rsid w:val="00E81A21"/>
    <w:rsid w:val="00E81C4E"/>
    <w:rsid w:val="00E81EE8"/>
    <w:rsid w:val="00E8276F"/>
    <w:rsid w:val="00E82F8A"/>
    <w:rsid w:val="00E83298"/>
    <w:rsid w:val="00E83766"/>
    <w:rsid w:val="00E83835"/>
    <w:rsid w:val="00E83FED"/>
    <w:rsid w:val="00E84246"/>
    <w:rsid w:val="00E8470E"/>
    <w:rsid w:val="00E84B32"/>
    <w:rsid w:val="00E84EDA"/>
    <w:rsid w:val="00E8568D"/>
    <w:rsid w:val="00E858BC"/>
    <w:rsid w:val="00E8595D"/>
    <w:rsid w:val="00E862F2"/>
    <w:rsid w:val="00E864BF"/>
    <w:rsid w:val="00E8674D"/>
    <w:rsid w:val="00E86DC8"/>
    <w:rsid w:val="00E90791"/>
    <w:rsid w:val="00E90C29"/>
    <w:rsid w:val="00E90F1F"/>
    <w:rsid w:val="00E91242"/>
    <w:rsid w:val="00E915A1"/>
    <w:rsid w:val="00E91D6A"/>
    <w:rsid w:val="00E923FD"/>
    <w:rsid w:val="00E92FBF"/>
    <w:rsid w:val="00E9304D"/>
    <w:rsid w:val="00E934FE"/>
    <w:rsid w:val="00E9392D"/>
    <w:rsid w:val="00E93A7B"/>
    <w:rsid w:val="00E93EDE"/>
    <w:rsid w:val="00E94765"/>
    <w:rsid w:val="00E94991"/>
    <w:rsid w:val="00E94AAF"/>
    <w:rsid w:val="00E94B33"/>
    <w:rsid w:val="00E94D8C"/>
    <w:rsid w:val="00E94FC0"/>
    <w:rsid w:val="00E95807"/>
    <w:rsid w:val="00E95BAF"/>
    <w:rsid w:val="00E95D4D"/>
    <w:rsid w:val="00E961CB"/>
    <w:rsid w:val="00E96212"/>
    <w:rsid w:val="00E964C2"/>
    <w:rsid w:val="00E9666D"/>
    <w:rsid w:val="00E96767"/>
    <w:rsid w:val="00E97259"/>
    <w:rsid w:val="00E972D8"/>
    <w:rsid w:val="00E97412"/>
    <w:rsid w:val="00E9748C"/>
    <w:rsid w:val="00E9749F"/>
    <w:rsid w:val="00E975CA"/>
    <w:rsid w:val="00E97B72"/>
    <w:rsid w:val="00EA0AD1"/>
    <w:rsid w:val="00EA101A"/>
    <w:rsid w:val="00EA13E8"/>
    <w:rsid w:val="00EA1946"/>
    <w:rsid w:val="00EA1A40"/>
    <w:rsid w:val="00EA23A8"/>
    <w:rsid w:val="00EA2820"/>
    <w:rsid w:val="00EA297F"/>
    <w:rsid w:val="00EA29C2"/>
    <w:rsid w:val="00EA2F09"/>
    <w:rsid w:val="00EA31EB"/>
    <w:rsid w:val="00EA376A"/>
    <w:rsid w:val="00EA38A1"/>
    <w:rsid w:val="00EA3E1D"/>
    <w:rsid w:val="00EA3FE2"/>
    <w:rsid w:val="00EA4476"/>
    <w:rsid w:val="00EA4B95"/>
    <w:rsid w:val="00EA5921"/>
    <w:rsid w:val="00EA682D"/>
    <w:rsid w:val="00EA6C22"/>
    <w:rsid w:val="00EA71F8"/>
    <w:rsid w:val="00EB0320"/>
    <w:rsid w:val="00EB0381"/>
    <w:rsid w:val="00EB0E45"/>
    <w:rsid w:val="00EB1F0A"/>
    <w:rsid w:val="00EB1FE1"/>
    <w:rsid w:val="00EB23BE"/>
    <w:rsid w:val="00EB27C1"/>
    <w:rsid w:val="00EB2874"/>
    <w:rsid w:val="00EB3597"/>
    <w:rsid w:val="00EB3A99"/>
    <w:rsid w:val="00EB3C25"/>
    <w:rsid w:val="00EB4420"/>
    <w:rsid w:val="00EB451C"/>
    <w:rsid w:val="00EB481D"/>
    <w:rsid w:val="00EB4B11"/>
    <w:rsid w:val="00EB4B12"/>
    <w:rsid w:val="00EB509F"/>
    <w:rsid w:val="00EB560D"/>
    <w:rsid w:val="00EB5737"/>
    <w:rsid w:val="00EB5EFE"/>
    <w:rsid w:val="00EB6633"/>
    <w:rsid w:val="00EB6A8C"/>
    <w:rsid w:val="00EB6F8F"/>
    <w:rsid w:val="00EB70EE"/>
    <w:rsid w:val="00EB7813"/>
    <w:rsid w:val="00EB793E"/>
    <w:rsid w:val="00EB79B6"/>
    <w:rsid w:val="00EB7C83"/>
    <w:rsid w:val="00EB7F82"/>
    <w:rsid w:val="00EC044D"/>
    <w:rsid w:val="00EC060F"/>
    <w:rsid w:val="00EC129B"/>
    <w:rsid w:val="00EC18F0"/>
    <w:rsid w:val="00EC1E80"/>
    <w:rsid w:val="00EC26B8"/>
    <w:rsid w:val="00EC2B1B"/>
    <w:rsid w:val="00EC2BB5"/>
    <w:rsid w:val="00EC2F63"/>
    <w:rsid w:val="00EC3173"/>
    <w:rsid w:val="00EC37AC"/>
    <w:rsid w:val="00EC3CB0"/>
    <w:rsid w:val="00EC4022"/>
    <w:rsid w:val="00EC494C"/>
    <w:rsid w:val="00EC5198"/>
    <w:rsid w:val="00EC536F"/>
    <w:rsid w:val="00EC5B00"/>
    <w:rsid w:val="00EC6129"/>
    <w:rsid w:val="00EC662A"/>
    <w:rsid w:val="00EC69BD"/>
    <w:rsid w:val="00EC710B"/>
    <w:rsid w:val="00EC74BA"/>
    <w:rsid w:val="00EC7C78"/>
    <w:rsid w:val="00EC7FD1"/>
    <w:rsid w:val="00ED03E3"/>
    <w:rsid w:val="00ED0B84"/>
    <w:rsid w:val="00ED0DF6"/>
    <w:rsid w:val="00ED17FE"/>
    <w:rsid w:val="00ED1AE4"/>
    <w:rsid w:val="00ED1BF5"/>
    <w:rsid w:val="00ED1DD4"/>
    <w:rsid w:val="00ED1E2E"/>
    <w:rsid w:val="00ED1FE9"/>
    <w:rsid w:val="00ED250A"/>
    <w:rsid w:val="00ED2555"/>
    <w:rsid w:val="00ED2559"/>
    <w:rsid w:val="00ED26F4"/>
    <w:rsid w:val="00ED3209"/>
    <w:rsid w:val="00ED37EC"/>
    <w:rsid w:val="00ED3F4A"/>
    <w:rsid w:val="00ED4181"/>
    <w:rsid w:val="00ED461B"/>
    <w:rsid w:val="00ED5568"/>
    <w:rsid w:val="00ED55C6"/>
    <w:rsid w:val="00ED55FB"/>
    <w:rsid w:val="00ED58E4"/>
    <w:rsid w:val="00ED5BAE"/>
    <w:rsid w:val="00ED5BCD"/>
    <w:rsid w:val="00ED6219"/>
    <w:rsid w:val="00ED6EBE"/>
    <w:rsid w:val="00ED6EED"/>
    <w:rsid w:val="00ED7132"/>
    <w:rsid w:val="00ED7B26"/>
    <w:rsid w:val="00ED7FC7"/>
    <w:rsid w:val="00EE02F1"/>
    <w:rsid w:val="00EE0473"/>
    <w:rsid w:val="00EE0690"/>
    <w:rsid w:val="00EE099B"/>
    <w:rsid w:val="00EE154A"/>
    <w:rsid w:val="00EE18EC"/>
    <w:rsid w:val="00EE1A6A"/>
    <w:rsid w:val="00EE1C46"/>
    <w:rsid w:val="00EE1D5E"/>
    <w:rsid w:val="00EE1F48"/>
    <w:rsid w:val="00EE24DA"/>
    <w:rsid w:val="00EE255B"/>
    <w:rsid w:val="00EE2840"/>
    <w:rsid w:val="00EE28C8"/>
    <w:rsid w:val="00EE35CA"/>
    <w:rsid w:val="00EE39FA"/>
    <w:rsid w:val="00EE3B3A"/>
    <w:rsid w:val="00EE49D2"/>
    <w:rsid w:val="00EE57A1"/>
    <w:rsid w:val="00EE5A34"/>
    <w:rsid w:val="00EE5B0B"/>
    <w:rsid w:val="00EE5C65"/>
    <w:rsid w:val="00EE5E53"/>
    <w:rsid w:val="00EE6001"/>
    <w:rsid w:val="00EE6222"/>
    <w:rsid w:val="00EE6228"/>
    <w:rsid w:val="00EE6373"/>
    <w:rsid w:val="00EE6455"/>
    <w:rsid w:val="00EE69A4"/>
    <w:rsid w:val="00EE6BF5"/>
    <w:rsid w:val="00EE76E8"/>
    <w:rsid w:val="00EE775E"/>
    <w:rsid w:val="00EE7765"/>
    <w:rsid w:val="00EF0044"/>
    <w:rsid w:val="00EF0A3F"/>
    <w:rsid w:val="00EF0AB8"/>
    <w:rsid w:val="00EF0CBF"/>
    <w:rsid w:val="00EF0D1A"/>
    <w:rsid w:val="00EF0FBB"/>
    <w:rsid w:val="00EF1194"/>
    <w:rsid w:val="00EF12BF"/>
    <w:rsid w:val="00EF12C5"/>
    <w:rsid w:val="00EF13BB"/>
    <w:rsid w:val="00EF1C3E"/>
    <w:rsid w:val="00EF1C6A"/>
    <w:rsid w:val="00EF20E8"/>
    <w:rsid w:val="00EF2E23"/>
    <w:rsid w:val="00EF2F00"/>
    <w:rsid w:val="00EF35D3"/>
    <w:rsid w:val="00EF3948"/>
    <w:rsid w:val="00EF3A9B"/>
    <w:rsid w:val="00EF3DE2"/>
    <w:rsid w:val="00EF4005"/>
    <w:rsid w:val="00EF4267"/>
    <w:rsid w:val="00EF42B2"/>
    <w:rsid w:val="00EF45D0"/>
    <w:rsid w:val="00EF461C"/>
    <w:rsid w:val="00EF46D7"/>
    <w:rsid w:val="00EF47D6"/>
    <w:rsid w:val="00EF4AD5"/>
    <w:rsid w:val="00EF4B5C"/>
    <w:rsid w:val="00EF4F9F"/>
    <w:rsid w:val="00EF508E"/>
    <w:rsid w:val="00EF5425"/>
    <w:rsid w:val="00EF565C"/>
    <w:rsid w:val="00EF5776"/>
    <w:rsid w:val="00EF5AA2"/>
    <w:rsid w:val="00EF5BC8"/>
    <w:rsid w:val="00EF5DB2"/>
    <w:rsid w:val="00EF5E55"/>
    <w:rsid w:val="00EF6554"/>
    <w:rsid w:val="00EF65A4"/>
    <w:rsid w:val="00EF68A6"/>
    <w:rsid w:val="00EF6A1F"/>
    <w:rsid w:val="00EF7143"/>
    <w:rsid w:val="00EF781C"/>
    <w:rsid w:val="00EF7864"/>
    <w:rsid w:val="00EF7D74"/>
    <w:rsid w:val="00F00023"/>
    <w:rsid w:val="00F00291"/>
    <w:rsid w:val="00F01158"/>
    <w:rsid w:val="00F02C76"/>
    <w:rsid w:val="00F02D3D"/>
    <w:rsid w:val="00F032C1"/>
    <w:rsid w:val="00F0349C"/>
    <w:rsid w:val="00F035F1"/>
    <w:rsid w:val="00F04B59"/>
    <w:rsid w:val="00F0558C"/>
    <w:rsid w:val="00F05C5C"/>
    <w:rsid w:val="00F0663F"/>
    <w:rsid w:val="00F069ED"/>
    <w:rsid w:val="00F06AF7"/>
    <w:rsid w:val="00F06E51"/>
    <w:rsid w:val="00F070BF"/>
    <w:rsid w:val="00F07149"/>
    <w:rsid w:val="00F07357"/>
    <w:rsid w:val="00F0799D"/>
    <w:rsid w:val="00F07A44"/>
    <w:rsid w:val="00F07D84"/>
    <w:rsid w:val="00F07F15"/>
    <w:rsid w:val="00F07F56"/>
    <w:rsid w:val="00F10530"/>
    <w:rsid w:val="00F10719"/>
    <w:rsid w:val="00F10821"/>
    <w:rsid w:val="00F10FAA"/>
    <w:rsid w:val="00F112A3"/>
    <w:rsid w:val="00F117EA"/>
    <w:rsid w:val="00F11986"/>
    <w:rsid w:val="00F121DB"/>
    <w:rsid w:val="00F12415"/>
    <w:rsid w:val="00F125C7"/>
    <w:rsid w:val="00F12768"/>
    <w:rsid w:val="00F129A0"/>
    <w:rsid w:val="00F1302D"/>
    <w:rsid w:val="00F1310F"/>
    <w:rsid w:val="00F13213"/>
    <w:rsid w:val="00F13316"/>
    <w:rsid w:val="00F1382B"/>
    <w:rsid w:val="00F139B0"/>
    <w:rsid w:val="00F1417F"/>
    <w:rsid w:val="00F1433B"/>
    <w:rsid w:val="00F144ED"/>
    <w:rsid w:val="00F145C3"/>
    <w:rsid w:val="00F14DD4"/>
    <w:rsid w:val="00F15396"/>
    <w:rsid w:val="00F1574E"/>
    <w:rsid w:val="00F15A19"/>
    <w:rsid w:val="00F16295"/>
    <w:rsid w:val="00F1665C"/>
    <w:rsid w:val="00F1682F"/>
    <w:rsid w:val="00F16A60"/>
    <w:rsid w:val="00F17157"/>
    <w:rsid w:val="00F17310"/>
    <w:rsid w:val="00F1759C"/>
    <w:rsid w:val="00F178C1"/>
    <w:rsid w:val="00F17A8C"/>
    <w:rsid w:val="00F17EB3"/>
    <w:rsid w:val="00F206A6"/>
    <w:rsid w:val="00F210EC"/>
    <w:rsid w:val="00F21466"/>
    <w:rsid w:val="00F2158E"/>
    <w:rsid w:val="00F217AD"/>
    <w:rsid w:val="00F218E6"/>
    <w:rsid w:val="00F220AF"/>
    <w:rsid w:val="00F23693"/>
    <w:rsid w:val="00F23AF1"/>
    <w:rsid w:val="00F2405D"/>
    <w:rsid w:val="00F24821"/>
    <w:rsid w:val="00F24A53"/>
    <w:rsid w:val="00F24CB0"/>
    <w:rsid w:val="00F25B71"/>
    <w:rsid w:val="00F2620F"/>
    <w:rsid w:val="00F30056"/>
    <w:rsid w:val="00F301C3"/>
    <w:rsid w:val="00F30B54"/>
    <w:rsid w:val="00F3133C"/>
    <w:rsid w:val="00F31440"/>
    <w:rsid w:val="00F32524"/>
    <w:rsid w:val="00F32DA0"/>
    <w:rsid w:val="00F32F42"/>
    <w:rsid w:val="00F332B4"/>
    <w:rsid w:val="00F335F4"/>
    <w:rsid w:val="00F3485B"/>
    <w:rsid w:val="00F34D2D"/>
    <w:rsid w:val="00F34D41"/>
    <w:rsid w:val="00F34F63"/>
    <w:rsid w:val="00F35444"/>
    <w:rsid w:val="00F3558C"/>
    <w:rsid w:val="00F35606"/>
    <w:rsid w:val="00F358CE"/>
    <w:rsid w:val="00F35C98"/>
    <w:rsid w:val="00F35E26"/>
    <w:rsid w:val="00F35FAD"/>
    <w:rsid w:val="00F363CB"/>
    <w:rsid w:val="00F36B50"/>
    <w:rsid w:val="00F36C4B"/>
    <w:rsid w:val="00F37282"/>
    <w:rsid w:val="00F37B7E"/>
    <w:rsid w:val="00F40193"/>
    <w:rsid w:val="00F406C5"/>
    <w:rsid w:val="00F40958"/>
    <w:rsid w:val="00F40F17"/>
    <w:rsid w:val="00F425AF"/>
    <w:rsid w:val="00F425F4"/>
    <w:rsid w:val="00F42736"/>
    <w:rsid w:val="00F42A2D"/>
    <w:rsid w:val="00F42C88"/>
    <w:rsid w:val="00F42E66"/>
    <w:rsid w:val="00F43484"/>
    <w:rsid w:val="00F44260"/>
    <w:rsid w:val="00F444BB"/>
    <w:rsid w:val="00F44896"/>
    <w:rsid w:val="00F44E50"/>
    <w:rsid w:val="00F451C1"/>
    <w:rsid w:val="00F451F8"/>
    <w:rsid w:val="00F452E7"/>
    <w:rsid w:val="00F45B1D"/>
    <w:rsid w:val="00F45CAA"/>
    <w:rsid w:val="00F45CAC"/>
    <w:rsid w:val="00F46321"/>
    <w:rsid w:val="00F46633"/>
    <w:rsid w:val="00F46B45"/>
    <w:rsid w:val="00F46D99"/>
    <w:rsid w:val="00F46F31"/>
    <w:rsid w:val="00F47A39"/>
    <w:rsid w:val="00F47E42"/>
    <w:rsid w:val="00F5072B"/>
    <w:rsid w:val="00F50FE6"/>
    <w:rsid w:val="00F51699"/>
    <w:rsid w:val="00F51A44"/>
    <w:rsid w:val="00F51CFB"/>
    <w:rsid w:val="00F51D6F"/>
    <w:rsid w:val="00F520D7"/>
    <w:rsid w:val="00F52142"/>
    <w:rsid w:val="00F52407"/>
    <w:rsid w:val="00F52438"/>
    <w:rsid w:val="00F52F55"/>
    <w:rsid w:val="00F52FF1"/>
    <w:rsid w:val="00F53583"/>
    <w:rsid w:val="00F538B1"/>
    <w:rsid w:val="00F53ADA"/>
    <w:rsid w:val="00F53E07"/>
    <w:rsid w:val="00F54C11"/>
    <w:rsid w:val="00F54CCA"/>
    <w:rsid w:val="00F5563F"/>
    <w:rsid w:val="00F55A23"/>
    <w:rsid w:val="00F55BAC"/>
    <w:rsid w:val="00F55DB2"/>
    <w:rsid w:val="00F56262"/>
    <w:rsid w:val="00F564E2"/>
    <w:rsid w:val="00F565F9"/>
    <w:rsid w:val="00F574CC"/>
    <w:rsid w:val="00F57937"/>
    <w:rsid w:val="00F57C95"/>
    <w:rsid w:val="00F605FC"/>
    <w:rsid w:val="00F60967"/>
    <w:rsid w:val="00F60AB8"/>
    <w:rsid w:val="00F612E8"/>
    <w:rsid w:val="00F612E9"/>
    <w:rsid w:val="00F61396"/>
    <w:rsid w:val="00F61451"/>
    <w:rsid w:val="00F615DD"/>
    <w:rsid w:val="00F61BD7"/>
    <w:rsid w:val="00F61D72"/>
    <w:rsid w:val="00F62487"/>
    <w:rsid w:val="00F628B7"/>
    <w:rsid w:val="00F62BEF"/>
    <w:rsid w:val="00F62C84"/>
    <w:rsid w:val="00F636A6"/>
    <w:rsid w:val="00F63E9C"/>
    <w:rsid w:val="00F64808"/>
    <w:rsid w:val="00F649BF"/>
    <w:rsid w:val="00F64DE7"/>
    <w:rsid w:val="00F6518F"/>
    <w:rsid w:val="00F65396"/>
    <w:rsid w:val="00F6553D"/>
    <w:rsid w:val="00F65872"/>
    <w:rsid w:val="00F65902"/>
    <w:rsid w:val="00F65A89"/>
    <w:rsid w:val="00F65CEF"/>
    <w:rsid w:val="00F660A8"/>
    <w:rsid w:val="00F660B0"/>
    <w:rsid w:val="00F663DD"/>
    <w:rsid w:val="00F664AC"/>
    <w:rsid w:val="00F66594"/>
    <w:rsid w:val="00F66B09"/>
    <w:rsid w:val="00F673C2"/>
    <w:rsid w:val="00F67CFA"/>
    <w:rsid w:val="00F67F4F"/>
    <w:rsid w:val="00F70203"/>
    <w:rsid w:val="00F71058"/>
    <w:rsid w:val="00F710DB"/>
    <w:rsid w:val="00F710F9"/>
    <w:rsid w:val="00F7143D"/>
    <w:rsid w:val="00F71BB4"/>
    <w:rsid w:val="00F71F05"/>
    <w:rsid w:val="00F72309"/>
    <w:rsid w:val="00F72A2F"/>
    <w:rsid w:val="00F72BB1"/>
    <w:rsid w:val="00F72EDD"/>
    <w:rsid w:val="00F7343B"/>
    <w:rsid w:val="00F735E2"/>
    <w:rsid w:val="00F744C5"/>
    <w:rsid w:val="00F7465D"/>
    <w:rsid w:val="00F747AF"/>
    <w:rsid w:val="00F747C8"/>
    <w:rsid w:val="00F749B4"/>
    <w:rsid w:val="00F74C5C"/>
    <w:rsid w:val="00F75065"/>
    <w:rsid w:val="00F75273"/>
    <w:rsid w:val="00F75427"/>
    <w:rsid w:val="00F75583"/>
    <w:rsid w:val="00F757C0"/>
    <w:rsid w:val="00F75865"/>
    <w:rsid w:val="00F75A3C"/>
    <w:rsid w:val="00F764BD"/>
    <w:rsid w:val="00F76BDE"/>
    <w:rsid w:val="00F76CD9"/>
    <w:rsid w:val="00F771F8"/>
    <w:rsid w:val="00F774A6"/>
    <w:rsid w:val="00F77649"/>
    <w:rsid w:val="00F7779D"/>
    <w:rsid w:val="00F77EA6"/>
    <w:rsid w:val="00F8019D"/>
    <w:rsid w:val="00F80640"/>
    <w:rsid w:val="00F80798"/>
    <w:rsid w:val="00F807D8"/>
    <w:rsid w:val="00F80A8C"/>
    <w:rsid w:val="00F80D94"/>
    <w:rsid w:val="00F81244"/>
    <w:rsid w:val="00F8178A"/>
    <w:rsid w:val="00F82271"/>
    <w:rsid w:val="00F82590"/>
    <w:rsid w:val="00F829AF"/>
    <w:rsid w:val="00F829B0"/>
    <w:rsid w:val="00F82A64"/>
    <w:rsid w:val="00F82A73"/>
    <w:rsid w:val="00F82EEB"/>
    <w:rsid w:val="00F83116"/>
    <w:rsid w:val="00F83C05"/>
    <w:rsid w:val="00F84052"/>
    <w:rsid w:val="00F844BD"/>
    <w:rsid w:val="00F84C7D"/>
    <w:rsid w:val="00F84ED8"/>
    <w:rsid w:val="00F8533D"/>
    <w:rsid w:val="00F85518"/>
    <w:rsid w:val="00F85C59"/>
    <w:rsid w:val="00F86077"/>
    <w:rsid w:val="00F86472"/>
    <w:rsid w:val="00F86A28"/>
    <w:rsid w:val="00F874D8"/>
    <w:rsid w:val="00F87DBD"/>
    <w:rsid w:val="00F90D28"/>
    <w:rsid w:val="00F91325"/>
    <w:rsid w:val="00F91C54"/>
    <w:rsid w:val="00F91C5F"/>
    <w:rsid w:val="00F91D26"/>
    <w:rsid w:val="00F921CB"/>
    <w:rsid w:val="00F921D7"/>
    <w:rsid w:val="00F922B7"/>
    <w:rsid w:val="00F922EC"/>
    <w:rsid w:val="00F92D25"/>
    <w:rsid w:val="00F92F11"/>
    <w:rsid w:val="00F93275"/>
    <w:rsid w:val="00F93945"/>
    <w:rsid w:val="00F93E33"/>
    <w:rsid w:val="00F942FA"/>
    <w:rsid w:val="00F94AEE"/>
    <w:rsid w:val="00F94DFC"/>
    <w:rsid w:val="00F9522A"/>
    <w:rsid w:val="00F95680"/>
    <w:rsid w:val="00F95F25"/>
    <w:rsid w:val="00F9673F"/>
    <w:rsid w:val="00F96D3D"/>
    <w:rsid w:val="00F96D86"/>
    <w:rsid w:val="00F972B7"/>
    <w:rsid w:val="00F9748B"/>
    <w:rsid w:val="00F97D81"/>
    <w:rsid w:val="00FA05DB"/>
    <w:rsid w:val="00FA0F47"/>
    <w:rsid w:val="00FA135F"/>
    <w:rsid w:val="00FA14D6"/>
    <w:rsid w:val="00FA16D6"/>
    <w:rsid w:val="00FA1C01"/>
    <w:rsid w:val="00FA26FC"/>
    <w:rsid w:val="00FA28C2"/>
    <w:rsid w:val="00FA28DF"/>
    <w:rsid w:val="00FA292E"/>
    <w:rsid w:val="00FA2A63"/>
    <w:rsid w:val="00FA30BB"/>
    <w:rsid w:val="00FA33EA"/>
    <w:rsid w:val="00FA3BB3"/>
    <w:rsid w:val="00FA3CBB"/>
    <w:rsid w:val="00FA4000"/>
    <w:rsid w:val="00FA441C"/>
    <w:rsid w:val="00FA49A4"/>
    <w:rsid w:val="00FA4A0B"/>
    <w:rsid w:val="00FA4D16"/>
    <w:rsid w:val="00FA51E6"/>
    <w:rsid w:val="00FA58F7"/>
    <w:rsid w:val="00FA5DDE"/>
    <w:rsid w:val="00FA5E1E"/>
    <w:rsid w:val="00FA6368"/>
    <w:rsid w:val="00FA6B23"/>
    <w:rsid w:val="00FA700B"/>
    <w:rsid w:val="00FA7122"/>
    <w:rsid w:val="00FA75D0"/>
    <w:rsid w:val="00FA7BCD"/>
    <w:rsid w:val="00FA7D25"/>
    <w:rsid w:val="00FB030F"/>
    <w:rsid w:val="00FB04F6"/>
    <w:rsid w:val="00FB0BEF"/>
    <w:rsid w:val="00FB0E46"/>
    <w:rsid w:val="00FB1137"/>
    <w:rsid w:val="00FB14DA"/>
    <w:rsid w:val="00FB187B"/>
    <w:rsid w:val="00FB2727"/>
    <w:rsid w:val="00FB28C9"/>
    <w:rsid w:val="00FB34BE"/>
    <w:rsid w:val="00FB4379"/>
    <w:rsid w:val="00FB48A2"/>
    <w:rsid w:val="00FB4BE2"/>
    <w:rsid w:val="00FB4DC0"/>
    <w:rsid w:val="00FB60A4"/>
    <w:rsid w:val="00FB6632"/>
    <w:rsid w:val="00FB68D4"/>
    <w:rsid w:val="00FB7125"/>
    <w:rsid w:val="00FB74CB"/>
    <w:rsid w:val="00FB75C1"/>
    <w:rsid w:val="00FB7798"/>
    <w:rsid w:val="00FB7C1A"/>
    <w:rsid w:val="00FB7D0B"/>
    <w:rsid w:val="00FB7ED5"/>
    <w:rsid w:val="00FC071D"/>
    <w:rsid w:val="00FC084F"/>
    <w:rsid w:val="00FC087B"/>
    <w:rsid w:val="00FC0A2B"/>
    <w:rsid w:val="00FC0E9D"/>
    <w:rsid w:val="00FC14FA"/>
    <w:rsid w:val="00FC1961"/>
    <w:rsid w:val="00FC2B83"/>
    <w:rsid w:val="00FC2C68"/>
    <w:rsid w:val="00FC2E56"/>
    <w:rsid w:val="00FC392E"/>
    <w:rsid w:val="00FC3BE4"/>
    <w:rsid w:val="00FC3D7E"/>
    <w:rsid w:val="00FC4A12"/>
    <w:rsid w:val="00FC4C85"/>
    <w:rsid w:val="00FC4EB5"/>
    <w:rsid w:val="00FC543F"/>
    <w:rsid w:val="00FC547D"/>
    <w:rsid w:val="00FC55DB"/>
    <w:rsid w:val="00FC579D"/>
    <w:rsid w:val="00FC58BA"/>
    <w:rsid w:val="00FC59E9"/>
    <w:rsid w:val="00FC5C75"/>
    <w:rsid w:val="00FC6797"/>
    <w:rsid w:val="00FC6DA6"/>
    <w:rsid w:val="00FC7233"/>
    <w:rsid w:val="00FC7390"/>
    <w:rsid w:val="00FC76A8"/>
    <w:rsid w:val="00FC793E"/>
    <w:rsid w:val="00FC7FA6"/>
    <w:rsid w:val="00FD02D2"/>
    <w:rsid w:val="00FD0490"/>
    <w:rsid w:val="00FD0516"/>
    <w:rsid w:val="00FD065F"/>
    <w:rsid w:val="00FD08B2"/>
    <w:rsid w:val="00FD096F"/>
    <w:rsid w:val="00FD0E7D"/>
    <w:rsid w:val="00FD0EA2"/>
    <w:rsid w:val="00FD0FC0"/>
    <w:rsid w:val="00FD1B0E"/>
    <w:rsid w:val="00FD1CEE"/>
    <w:rsid w:val="00FD2843"/>
    <w:rsid w:val="00FD2975"/>
    <w:rsid w:val="00FD2F7C"/>
    <w:rsid w:val="00FD33AD"/>
    <w:rsid w:val="00FD3665"/>
    <w:rsid w:val="00FD3BBD"/>
    <w:rsid w:val="00FD3D03"/>
    <w:rsid w:val="00FD3DC1"/>
    <w:rsid w:val="00FD48FF"/>
    <w:rsid w:val="00FD4A3F"/>
    <w:rsid w:val="00FD5197"/>
    <w:rsid w:val="00FD5A19"/>
    <w:rsid w:val="00FD5AD4"/>
    <w:rsid w:val="00FD5BA0"/>
    <w:rsid w:val="00FD6029"/>
    <w:rsid w:val="00FD66D4"/>
    <w:rsid w:val="00FD6704"/>
    <w:rsid w:val="00FD67CB"/>
    <w:rsid w:val="00FD6899"/>
    <w:rsid w:val="00FD6F09"/>
    <w:rsid w:val="00FD7719"/>
    <w:rsid w:val="00FD7E88"/>
    <w:rsid w:val="00FE084A"/>
    <w:rsid w:val="00FE0DE9"/>
    <w:rsid w:val="00FE0E53"/>
    <w:rsid w:val="00FE1C4B"/>
    <w:rsid w:val="00FE1DF3"/>
    <w:rsid w:val="00FE1FE2"/>
    <w:rsid w:val="00FE2121"/>
    <w:rsid w:val="00FE2189"/>
    <w:rsid w:val="00FE2639"/>
    <w:rsid w:val="00FE263E"/>
    <w:rsid w:val="00FE2B28"/>
    <w:rsid w:val="00FE2C67"/>
    <w:rsid w:val="00FE2FA4"/>
    <w:rsid w:val="00FE3029"/>
    <w:rsid w:val="00FE32D0"/>
    <w:rsid w:val="00FE38F3"/>
    <w:rsid w:val="00FE3BC0"/>
    <w:rsid w:val="00FE3FE0"/>
    <w:rsid w:val="00FE4B24"/>
    <w:rsid w:val="00FE4B9E"/>
    <w:rsid w:val="00FE4D20"/>
    <w:rsid w:val="00FE56B4"/>
    <w:rsid w:val="00FE5B9B"/>
    <w:rsid w:val="00FE5D71"/>
    <w:rsid w:val="00FE60AB"/>
    <w:rsid w:val="00FE78B6"/>
    <w:rsid w:val="00FE7B1E"/>
    <w:rsid w:val="00FF0176"/>
    <w:rsid w:val="00FF0397"/>
    <w:rsid w:val="00FF046B"/>
    <w:rsid w:val="00FF0874"/>
    <w:rsid w:val="00FF0EA8"/>
    <w:rsid w:val="00FF0EED"/>
    <w:rsid w:val="00FF1248"/>
    <w:rsid w:val="00FF13E8"/>
    <w:rsid w:val="00FF140E"/>
    <w:rsid w:val="00FF1AD3"/>
    <w:rsid w:val="00FF224F"/>
    <w:rsid w:val="00FF282F"/>
    <w:rsid w:val="00FF2970"/>
    <w:rsid w:val="00FF29BB"/>
    <w:rsid w:val="00FF342E"/>
    <w:rsid w:val="00FF3E7B"/>
    <w:rsid w:val="00FF4193"/>
    <w:rsid w:val="00FF41F8"/>
    <w:rsid w:val="00FF46CF"/>
    <w:rsid w:val="00FF47CF"/>
    <w:rsid w:val="00FF4960"/>
    <w:rsid w:val="00FF51D4"/>
    <w:rsid w:val="00FF5265"/>
    <w:rsid w:val="00FF527A"/>
    <w:rsid w:val="00FF5603"/>
    <w:rsid w:val="00FF596E"/>
    <w:rsid w:val="00FF6049"/>
    <w:rsid w:val="00FF6232"/>
    <w:rsid w:val="00FF6945"/>
    <w:rsid w:val="00FF703A"/>
    <w:rsid w:val="00FF7210"/>
    <w:rsid w:val="00FF7819"/>
    <w:rsid w:val="00FF7FC0"/>
    <w:rsid w:val="01005513"/>
    <w:rsid w:val="01047258"/>
    <w:rsid w:val="01454537"/>
    <w:rsid w:val="014E5A56"/>
    <w:rsid w:val="015486E0"/>
    <w:rsid w:val="017F4AF2"/>
    <w:rsid w:val="017F5AC6"/>
    <w:rsid w:val="0188169F"/>
    <w:rsid w:val="018843E8"/>
    <w:rsid w:val="0195FF73"/>
    <w:rsid w:val="01A98499"/>
    <w:rsid w:val="01AEF5D9"/>
    <w:rsid w:val="01AF5920"/>
    <w:rsid w:val="01B38DFC"/>
    <w:rsid w:val="01C4D391"/>
    <w:rsid w:val="01C75188"/>
    <w:rsid w:val="01CABEDD"/>
    <w:rsid w:val="01E18092"/>
    <w:rsid w:val="01F572FC"/>
    <w:rsid w:val="01FF3E58"/>
    <w:rsid w:val="0214AF67"/>
    <w:rsid w:val="021869ED"/>
    <w:rsid w:val="022DE3F8"/>
    <w:rsid w:val="0234F600"/>
    <w:rsid w:val="0236143D"/>
    <w:rsid w:val="024E8097"/>
    <w:rsid w:val="026067EE"/>
    <w:rsid w:val="026A9378"/>
    <w:rsid w:val="0277FB17"/>
    <w:rsid w:val="027A1DC5"/>
    <w:rsid w:val="02BE6E84"/>
    <w:rsid w:val="02D4B032"/>
    <w:rsid w:val="02EC9BBF"/>
    <w:rsid w:val="02FA301A"/>
    <w:rsid w:val="03142AE7"/>
    <w:rsid w:val="0339EE28"/>
    <w:rsid w:val="0368E46A"/>
    <w:rsid w:val="0370BBF2"/>
    <w:rsid w:val="038D6209"/>
    <w:rsid w:val="038EBE71"/>
    <w:rsid w:val="03AB8FE3"/>
    <w:rsid w:val="03B48ED5"/>
    <w:rsid w:val="03CC3E53"/>
    <w:rsid w:val="03D42863"/>
    <w:rsid w:val="03E4B4CE"/>
    <w:rsid w:val="041D02AB"/>
    <w:rsid w:val="041F2174"/>
    <w:rsid w:val="042A23BE"/>
    <w:rsid w:val="042CEB74"/>
    <w:rsid w:val="04374E9A"/>
    <w:rsid w:val="045E22F1"/>
    <w:rsid w:val="046AC35C"/>
    <w:rsid w:val="048BF164"/>
    <w:rsid w:val="049F83E0"/>
    <w:rsid w:val="04B787E1"/>
    <w:rsid w:val="04D052C9"/>
    <w:rsid w:val="04D1BCD8"/>
    <w:rsid w:val="04D4B9FD"/>
    <w:rsid w:val="04DB75EF"/>
    <w:rsid w:val="04DDE4A7"/>
    <w:rsid w:val="04EADA17"/>
    <w:rsid w:val="0504DDCB"/>
    <w:rsid w:val="05119984"/>
    <w:rsid w:val="051FE084"/>
    <w:rsid w:val="052BAC4E"/>
    <w:rsid w:val="0540EE12"/>
    <w:rsid w:val="05886B2B"/>
    <w:rsid w:val="05902A45"/>
    <w:rsid w:val="059168B3"/>
    <w:rsid w:val="05A0D68E"/>
    <w:rsid w:val="05A67829"/>
    <w:rsid w:val="05BE02C4"/>
    <w:rsid w:val="05C1212D"/>
    <w:rsid w:val="05C7BB8D"/>
    <w:rsid w:val="05E3F369"/>
    <w:rsid w:val="06159673"/>
    <w:rsid w:val="063F6DC5"/>
    <w:rsid w:val="067899CF"/>
    <w:rsid w:val="068A0A53"/>
    <w:rsid w:val="069474DF"/>
    <w:rsid w:val="069EE7DA"/>
    <w:rsid w:val="06A4EA02"/>
    <w:rsid w:val="06AF340B"/>
    <w:rsid w:val="06B6538A"/>
    <w:rsid w:val="06BDBE9B"/>
    <w:rsid w:val="06BF1106"/>
    <w:rsid w:val="06C0F88A"/>
    <w:rsid w:val="06DC534E"/>
    <w:rsid w:val="06E25341"/>
    <w:rsid w:val="07115B0D"/>
    <w:rsid w:val="07131D5D"/>
    <w:rsid w:val="07139C9E"/>
    <w:rsid w:val="071A0B48"/>
    <w:rsid w:val="072378CD"/>
    <w:rsid w:val="0726D947"/>
    <w:rsid w:val="072F8676"/>
    <w:rsid w:val="0738A386"/>
    <w:rsid w:val="07401717"/>
    <w:rsid w:val="074AD1BE"/>
    <w:rsid w:val="0765946B"/>
    <w:rsid w:val="077C555A"/>
    <w:rsid w:val="0791F07C"/>
    <w:rsid w:val="079512C9"/>
    <w:rsid w:val="079E6466"/>
    <w:rsid w:val="07B31DC4"/>
    <w:rsid w:val="07B72B22"/>
    <w:rsid w:val="07BF2AD6"/>
    <w:rsid w:val="07C3DEE0"/>
    <w:rsid w:val="07CB7A0E"/>
    <w:rsid w:val="07D33893"/>
    <w:rsid w:val="07D864FF"/>
    <w:rsid w:val="07DC02CE"/>
    <w:rsid w:val="07E43B12"/>
    <w:rsid w:val="07EA199E"/>
    <w:rsid w:val="08245764"/>
    <w:rsid w:val="0832D98B"/>
    <w:rsid w:val="084071B2"/>
    <w:rsid w:val="08460563"/>
    <w:rsid w:val="0863503A"/>
    <w:rsid w:val="08668AF7"/>
    <w:rsid w:val="088F396D"/>
    <w:rsid w:val="089B31E2"/>
    <w:rsid w:val="08A8D974"/>
    <w:rsid w:val="08FD3623"/>
    <w:rsid w:val="090187ED"/>
    <w:rsid w:val="091A0D3F"/>
    <w:rsid w:val="091DB2D9"/>
    <w:rsid w:val="0968123A"/>
    <w:rsid w:val="0983E254"/>
    <w:rsid w:val="099BC433"/>
    <w:rsid w:val="09AA5411"/>
    <w:rsid w:val="09CE7609"/>
    <w:rsid w:val="09DDECE7"/>
    <w:rsid w:val="09F24950"/>
    <w:rsid w:val="09FA205A"/>
    <w:rsid w:val="0A089FA4"/>
    <w:rsid w:val="0A0FA0AC"/>
    <w:rsid w:val="0A21D5CA"/>
    <w:rsid w:val="0A2A2896"/>
    <w:rsid w:val="0A30C0B2"/>
    <w:rsid w:val="0A31729C"/>
    <w:rsid w:val="0A370CF7"/>
    <w:rsid w:val="0A6C3A4A"/>
    <w:rsid w:val="0A8366A3"/>
    <w:rsid w:val="0AB60280"/>
    <w:rsid w:val="0ADD83C4"/>
    <w:rsid w:val="0AE8CCB7"/>
    <w:rsid w:val="0AEA3F8D"/>
    <w:rsid w:val="0AF75193"/>
    <w:rsid w:val="0AFF7A20"/>
    <w:rsid w:val="0B18AABB"/>
    <w:rsid w:val="0B22E497"/>
    <w:rsid w:val="0B583EC2"/>
    <w:rsid w:val="0B681B5B"/>
    <w:rsid w:val="0B78BBAC"/>
    <w:rsid w:val="0B7921D4"/>
    <w:rsid w:val="0B97CC85"/>
    <w:rsid w:val="0BA849DF"/>
    <w:rsid w:val="0BB11E79"/>
    <w:rsid w:val="0BCA3333"/>
    <w:rsid w:val="0BD2AC18"/>
    <w:rsid w:val="0BDBD3AC"/>
    <w:rsid w:val="0BDF3A48"/>
    <w:rsid w:val="0BF52D59"/>
    <w:rsid w:val="0BF7F969"/>
    <w:rsid w:val="0C34B6B7"/>
    <w:rsid w:val="0C3CC4D1"/>
    <w:rsid w:val="0C548293"/>
    <w:rsid w:val="0C574B66"/>
    <w:rsid w:val="0C59FE3D"/>
    <w:rsid w:val="0C65E79F"/>
    <w:rsid w:val="0C66C284"/>
    <w:rsid w:val="0C7EFFE3"/>
    <w:rsid w:val="0C8308C2"/>
    <w:rsid w:val="0C90F7A6"/>
    <w:rsid w:val="0C96C23B"/>
    <w:rsid w:val="0CA22685"/>
    <w:rsid w:val="0CC88C47"/>
    <w:rsid w:val="0CCD5522"/>
    <w:rsid w:val="0D08A3E3"/>
    <w:rsid w:val="0D12E469"/>
    <w:rsid w:val="0D16A418"/>
    <w:rsid w:val="0D238054"/>
    <w:rsid w:val="0D2D927E"/>
    <w:rsid w:val="0D4EF69F"/>
    <w:rsid w:val="0D5BDA61"/>
    <w:rsid w:val="0D6DC400"/>
    <w:rsid w:val="0D737C4A"/>
    <w:rsid w:val="0D7C0519"/>
    <w:rsid w:val="0D913711"/>
    <w:rsid w:val="0D9B1D00"/>
    <w:rsid w:val="0DA6333D"/>
    <w:rsid w:val="0DB80643"/>
    <w:rsid w:val="0DBED2A8"/>
    <w:rsid w:val="0DC83438"/>
    <w:rsid w:val="0DD3A765"/>
    <w:rsid w:val="0DD8F35E"/>
    <w:rsid w:val="0DE5A876"/>
    <w:rsid w:val="0DE60037"/>
    <w:rsid w:val="0DEBF93D"/>
    <w:rsid w:val="0DF326A1"/>
    <w:rsid w:val="0E130CD3"/>
    <w:rsid w:val="0E14873E"/>
    <w:rsid w:val="0E17E13D"/>
    <w:rsid w:val="0E4CADE4"/>
    <w:rsid w:val="0E61EE39"/>
    <w:rsid w:val="0E6F0805"/>
    <w:rsid w:val="0E72B515"/>
    <w:rsid w:val="0E7C205B"/>
    <w:rsid w:val="0E831EB8"/>
    <w:rsid w:val="0E8BFFC5"/>
    <w:rsid w:val="0EDEF2A2"/>
    <w:rsid w:val="0EE17467"/>
    <w:rsid w:val="0EFC618C"/>
    <w:rsid w:val="0F0236B5"/>
    <w:rsid w:val="0F16DB0A"/>
    <w:rsid w:val="0F24804E"/>
    <w:rsid w:val="0F4EC507"/>
    <w:rsid w:val="0F9E293C"/>
    <w:rsid w:val="0F9FF750"/>
    <w:rsid w:val="0FA158F2"/>
    <w:rsid w:val="0FBBF49E"/>
    <w:rsid w:val="101B0185"/>
    <w:rsid w:val="1025924C"/>
    <w:rsid w:val="103DB78D"/>
    <w:rsid w:val="10559CBC"/>
    <w:rsid w:val="106EC058"/>
    <w:rsid w:val="10740DCF"/>
    <w:rsid w:val="108C0B9C"/>
    <w:rsid w:val="1090BF17"/>
    <w:rsid w:val="10BB614A"/>
    <w:rsid w:val="10DB2FAE"/>
    <w:rsid w:val="114A8270"/>
    <w:rsid w:val="11566DD0"/>
    <w:rsid w:val="119871C8"/>
    <w:rsid w:val="119FAC15"/>
    <w:rsid w:val="11A07A11"/>
    <w:rsid w:val="11A38768"/>
    <w:rsid w:val="11A8BD14"/>
    <w:rsid w:val="11AE9F0D"/>
    <w:rsid w:val="11B4FFC0"/>
    <w:rsid w:val="11C93125"/>
    <w:rsid w:val="11D1F341"/>
    <w:rsid w:val="11D2B5F5"/>
    <w:rsid w:val="11E004D4"/>
    <w:rsid w:val="11E941D6"/>
    <w:rsid w:val="11F83BAA"/>
    <w:rsid w:val="11FF2DD5"/>
    <w:rsid w:val="121070F8"/>
    <w:rsid w:val="121F9B3C"/>
    <w:rsid w:val="1234A2D1"/>
    <w:rsid w:val="125F898B"/>
    <w:rsid w:val="12610735"/>
    <w:rsid w:val="126D35E7"/>
    <w:rsid w:val="1284AC2B"/>
    <w:rsid w:val="12C9BF0C"/>
    <w:rsid w:val="12DCCEBD"/>
    <w:rsid w:val="12ECBE17"/>
    <w:rsid w:val="12F353EE"/>
    <w:rsid w:val="12F39560"/>
    <w:rsid w:val="12F8D7C6"/>
    <w:rsid w:val="13019225"/>
    <w:rsid w:val="133027C6"/>
    <w:rsid w:val="1337DA67"/>
    <w:rsid w:val="134A3760"/>
    <w:rsid w:val="1371505C"/>
    <w:rsid w:val="1374E4C9"/>
    <w:rsid w:val="138D7024"/>
    <w:rsid w:val="13BE27A9"/>
    <w:rsid w:val="13D4BFC1"/>
    <w:rsid w:val="13D77AB9"/>
    <w:rsid w:val="13FCD796"/>
    <w:rsid w:val="14056942"/>
    <w:rsid w:val="14294597"/>
    <w:rsid w:val="14658F6D"/>
    <w:rsid w:val="14718F01"/>
    <w:rsid w:val="1471AE00"/>
    <w:rsid w:val="148494A0"/>
    <w:rsid w:val="148A171E"/>
    <w:rsid w:val="14A301DF"/>
    <w:rsid w:val="14CC17D5"/>
    <w:rsid w:val="14CE7750"/>
    <w:rsid w:val="14D64074"/>
    <w:rsid w:val="14D71DB9"/>
    <w:rsid w:val="14D71F7A"/>
    <w:rsid w:val="14F2DE1C"/>
    <w:rsid w:val="14F8C2D2"/>
    <w:rsid w:val="14FEAD7D"/>
    <w:rsid w:val="152CD34A"/>
    <w:rsid w:val="152F5845"/>
    <w:rsid w:val="15362DFB"/>
    <w:rsid w:val="153A1E3F"/>
    <w:rsid w:val="15493EA0"/>
    <w:rsid w:val="154998B9"/>
    <w:rsid w:val="156CD110"/>
    <w:rsid w:val="156CF431"/>
    <w:rsid w:val="158CFFD7"/>
    <w:rsid w:val="15A122C5"/>
    <w:rsid w:val="15AC451A"/>
    <w:rsid w:val="15B3D6AB"/>
    <w:rsid w:val="15B88182"/>
    <w:rsid w:val="15CA4071"/>
    <w:rsid w:val="15D23FEF"/>
    <w:rsid w:val="160381A6"/>
    <w:rsid w:val="16365908"/>
    <w:rsid w:val="163D0D53"/>
    <w:rsid w:val="163E602F"/>
    <w:rsid w:val="165410CB"/>
    <w:rsid w:val="165A3EEE"/>
    <w:rsid w:val="16789213"/>
    <w:rsid w:val="16A9C031"/>
    <w:rsid w:val="16BEF869"/>
    <w:rsid w:val="16C849DF"/>
    <w:rsid w:val="16D03EE8"/>
    <w:rsid w:val="16E01B29"/>
    <w:rsid w:val="1704D767"/>
    <w:rsid w:val="17094360"/>
    <w:rsid w:val="17122D7F"/>
    <w:rsid w:val="17244B69"/>
    <w:rsid w:val="17347858"/>
    <w:rsid w:val="17449369"/>
    <w:rsid w:val="17519C0F"/>
    <w:rsid w:val="17A49F60"/>
    <w:rsid w:val="17A9D471"/>
    <w:rsid w:val="17AD3898"/>
    <w:rsid w:val="17CBBF78"/>
    <w:rsid w:val="17EB037E"/>
    <w:rsid w:val="17F7615A"/>
    <w:rsid w:val="17FA4FD9"/>
    <w:rsid w:val="1801BE9D"/>
    <w:rsid w:val="181280A1"/>
    <w:rsid w:val="18384E20"/>
    <w:rsid w:val="184DAFEE"/>
    <w:rsid w:val="1877B03E"/>
    <w:rsid w:val="1878706F"/>
    <w:rsid w:val="188B1F6C"/>
    <w:rsid w:val="188F7855"/>
    <w:rsid w:val="18AF0021"/>
    <w:rsid w:val="18AF8B79"/>
    <w:rsid w:val="18C07C51"/>
    <w:rsid w:val="18D57B29"/>
    <w:rsid w:val="18EB654B"/>
    <w:rsid w:val="18EC0AE0"/>
    <w:rsid w:val="18F61BA4"/>
    <w:rsid w:val="190834D4"/>
    <w:rsid w:val="19125399"/>
    <w:rsid w:val="192DAC8B"/>
    <w:rsid w:val="19312CA2"/>
    <w:rsid w:val="19364DD5"/>
    <w:rsid w:val="1944D01E"/>
    <w:rsid w:val="19502113"/>
    <w:rsid w:val="1959EF6F"/>
    <w:rsid w:val="19604E5B"/>
    <w:rsid w:val="19887B99"/>
    <w:rsid w:val="19964AF5"/>
    <w:rsid w:val="199B87CC"/>
    <w:rsid w:val="19B3EB2C"/>
    <w:rsid w:val="19B64EFF"/>
    <w:rsid w:val="19DA9D93"/>
    <w:rsid w:val="19E20795"/>
    <w:rsid w:val="19E5030F"/>
    <w:rsid w:val="19F0CEA3"/>
    <w:rsid w:val="1A07E2F5"/>
    <w:rsid w:val="1A0E14A7"/>
    <w:rsid w:val="1A0E395C"/>
    <w:rsid w:val="1A147FCE"/>
    <w:rsid w:val="1A31C03F"/>
    <w:rsid w:val="1A3AC65A"/>
    <w:rsid w:val="1A51710C"/>
    <w:rsid w:val="1A5484C7"/>
    <w:rsid w:val="1A551EDD"/>
    <w:rsid w:val="1A658463"/>
    <w:rsid w:val="1A739053"/>
    <w:rsid w:val="1A75CEFC"/>
    <w:rsid w:val="1A76958B"/>
    <w:rsid w:val="1A9584EC"/>
    <w:rsid w:val="1A994B6A"/>
    <w:rsid w:val="1A9B7439"/>
    <w:rsid w:val="1AA94F8F"/>
    <w:rsid w:val="1ACD05DC"/>
    <w:rsid w:val="1AD998DE"/>
    <w:rsid w:val="1AFF8AB1"/>
    <w:rsid w:val="1B014588"/>
    <w:rsid w:val="1B09D8B2"/>
    <w:rsid w:val="1B177D47"/>
    <w:rsid w:val="1B1DFFBB"/>
    <w:rsid w:val="1B692BFF"/>
    <w:rsid w:val="1B6CEAA5"/>
    <w:rsid w:val="1B70A06E"/>
    <w:rsid w:val="1B7643F9"/>
    <w:rsid w:val="1B7FF8C4"/>
    <w:rsid w:val="1B872C64"/>
    <w:rsid w:val="1BA645CB"/>
    <w:rsid w:val="1BCE6930"/>
    <w:rsid w:val="1BE0B086"/>
    <w:rsid w:val="1BE0E544"/>
    <w:rsid w:val="1BEBCFD2"/>
    <w:rsid w:val="1BF67E8B"/>
    <w:rsid w:val="1C07C5D4"/>
    <w:rsid w:val="1C0DDFA0"/>
    <w:rsid w:val="1C176B55"/>
    <w:rsid w:val="1C36E974"/>
    <w:rsid w:val="1C39CA1E"/>
    <w:rsid w:val="1C507112"/>
    <w:rsid w:val="1C5BAD47"/>
    <w:rsid w:val="1C6441ED"/>
    <w:rsid w:val="1C72EF26"/>
    <w:rsid w:val="1C9A971A"/>
    <w:rsid w:val="1CB74ECF"/>
    <w:rsid w:val="1CBE11C0"/>
    <w:rsid w:val="1CC0FE26"/>
    <w:rsid w:val="1CC18CC6"/>
    <w:rsid w:val="1CE95EF1"/>
    <w:rsid w:val="1CF36C0A"/>
    <w:rsid w:val="1D166C3A"/>
    <w:rsid w:val="1D254897"/>
    <w:rsid w:val="1D602ABA"/>
    <w:rsid w:val="1D610005"/>
    <w:rsid w:val="1DA4DB21"/>
    <w:rsid w:val="1DB57E87"/>
    <w:rsid w:val="1DDCFC4C"/>
    <w:rsid w:val="1DE73498"/>
    <w:rsid w:val="1DF6BEA8"/>
    <w:rsid w:val="1E0F2599"/>
    <w:rsid w:val="1E232D8F"/>
    <w:rsid w:val="1E36DED7"/>
    <w:rsid w:val="1E410484"/>
    <w:rsid w:val="1E4254A4"/>
    <w:rsid w:val="1E464648"/>
    <w:rsid w:val="1E49D0E4"/>
    <w:rsid w:val="1E5565CC"/>
    <w:rsid w:val="1E5CBF4D"/>
    <w:rsid w:val="1E7FE082"/>
    <w:rsid w:val="1E92ECDF"/>
    <w:rsid w:val="1E9D5231"/>
    <w:rsid w:val="1EA17F13"/>
    <w:rsid w:val="1EAA75F1"/>
    <w:rsid w:val="1EB8218F"/>
    <w:rsid w:val="1EB8EF04"/>
    <w:rsid w:val="1EBDCD6D"/>
    <w:rsid w:val="1ECD9FFE"/>
    <w:rsid w:val="1ED380A6"/>
    <w:rsid w:val="1EDFFFC3"/>
    <w:rsid w:val="1F0F05EA"/>
    <w:rsid w:val="1F1CDABD"/>
    <w:rsid w:val="1F3504AE"/>
    <w:rsid w:val="1F3C02B2"/>
    <w:rsid w:val="1F74DB25"/>
    <w:rsid w:val="1F7F99BF"/>
    <w:rsid w:val="1FA48C4A"/>
    <w:rsid w:val="1FCDECB7"/>
    <w:rsid w:val="1FCDFE80"/>
    <w:rsid w:val="1FD7DEBC"/>
    <w:rsid w:val="1FD867D6"/>
    <w:rsid w:val="200ACBA5"/>
    <w:rsid w:val="201A8190"/>
    <w:rsid w:val="201B61DC"/>
    <w:rsid w:val="202526DA"/>
    <w:rsid w:val="2052C62C"/>
    <w:rsid w:val="2064D3AD"/>
    <w:rsid w:val="207C6AAA"/>
    <w:rsid w:val="20A9FFFD"/>
    <w:rsid w:val="20C36EDA"/>
    <w:rsid w:val="20D0A29A"/>
    <w:rsid w:val="20D9AA5D"/>
    <w:rsid w:val="20E4F99A"/>
    <w:rsid w:val="20F54870"/>
    <w:rsid w:val="2124C418"/>
    <w:rsid w:val="2145976B"/>
    <w:rsid w:val="2180D003"/>
    <w:rsid w:val="21A35E4E"/>
    <w:rsid w:val="21A7DF17"/>
    <w:rsid w:val="21DC2DC1"/>
    <w:rsid w:val="21E1E948"/>
    <w:rsid w:val="21E51E0B"/>
    <w:rsid w:val="21E55583"/>
    <w:rsid w:val="21F578C7"/>
    <w:rsid w:val="2201E3C0"/>
    <w:rsid w:val="221144AA"/>
    <w:rsid w:val="221240DD"/>
    <w:rsid w:val="221854A0"/>
    <w:rsid w:val="22196324"/>
    <w:rsid w:val="221E93FF"/>
    <w:rsid w:val="2225251B"/>
    <w:rsid w:val="2230C6BE"/>
    <w:rsid w:val="2239BD2D"/>
    <w:rsid w:val="22478432"/>
    <w:rsid w:val="2248BFBC"/>
    <w:rsid w:val="224C54C6"/>
    <w:rsid w:val="22501FB2"/>
    <w:rsid w:val="2263A9AC"/>
    <w:rsid w:val="226E019F"/>
    <w:rsid w:val="227A5FB2"/>
    <w:rsid w:val="2283C557"/>
    <w:rsid w:val="228A9EF3"/>
    <w:rsid w:val="228B3A26"/>
    <w:rsid w:val="2291718C"/>
    <w:rsid w:val="22D24D99"/>
    <w:rsid w:val="22F4777F"/>
    <w:rsid w:val="22FBB019"/>
    <w:rsid w:val="23446661"/>
    <w:rsid w:val="2373D4A0"/>
    <w:rsid w:val="23829A12"/>
    <w:rsid w:val="2387564E"/>
    <w:rsid w:val="239C21D6"/>
    <w:rsid w:val="23A52B75"/>
    <w:rsid w:val="23BAEDA2"/>
    <w:rsid w:val="23BBD07A"/>
    <w:rsid w:val="23C0EDDD"/>
    <w:rsid w:val="23C27749"/>
    <w:rsid w:val="23CC0604"/>
    <w:rsid w:val="23D747F6"/>
    <w:rsid w:val="23E3447E"/>
    <w:rsid w:val="23F2D47C"/>
    <w:rsid w:val="243CA159"/>
    <w:rsid w:val="2442813E"/>
    <w:rsid w:val="244BA85F"/>
    <w:rsid w:val="244ED80D"/>
    <w:rsid w:val="2460BB2C"/>
    <w:rsid w:val="24762F37"/>
    <w:rsid w:val="248A250D"/>
    <w:rsid w:val="248B46AD"/>
    <w:rsid w:val="248D1066"/>
    <w:rsid w:val="248FAF30"/>
    <w:rsid w:val="249264D8"/>
    <w:rsid w:val="24EC5F7F"/>
    <w:rsid w:val="24EEC7F7"/>
    <w:rsid w:val="24F2A8B2"/>
    <w:rsid w:val="25169A0A"/>
    <w:rsid w:val="251F15FC"/>
    <w:rsid w:val="253658E8"/>
    <w:rsid w:val="253BB9F9"/>
    <w:rsid w:val="253FC74D"/>
    <w:rsid w:val="254097DB"/>
    <w:rsid w:val="25472C53"/>
    <w:rsid w:val="254E6FCA"/>
    <w:rsid w:val="2568E00E"/>
    <w:rsid w:val="2577A01E"/>
    <w:rsid w:val="257BBC6D"/>
    <w:rsid w:val="258D2692"/>
    <w:rsid w:val="25A41555"/>
    <w:rsid w:val="25AAFFCC"/>
    <w:rsid w:val="25D385E7"/>
    <w:rsid w:val="25D435B1"/>
    <w:rsid w:val="25DFBC5D"/>
    <w:rsid w:val="25E09888"/>
    <w:rsid w:val="2619C2A9"/>
    <w:rsid w:val="2619E3A5"/>
    <w:rsid w:val="261A4676"/>
    <w:rsid w:val="2621F0C8"/>
    <w:rsid w:val="2622ED08"/>
    <w:rsid w:val="26393511"/>
    <w:rsid w:val="2639DF9D"/>
    <w:rsid w:val="263E64C6"/>
    <w:rsid w:val="2644C085"/>
    <w:rsid w:val="265369A4"/>
    <w:rsid w:val="2660812E"/>
    <w:rsid w:val="2666AEB8"/>
    <w:rsid w:val="266C83E6"/>
    <w:rsid w:val="26721784"/>
    <w:rsid w:val="2672EDC3"/>
    <w:rsid w:val="267F1A14"/>
    <w:rsid w:val="26AF0D01"/>
    <w:rsid w:val="26B54EAB"/>
    <w:rsid w:val="26C8062A"/>
    <w:rsid w:val="26DFF34F"/>
    <w:rsid w:val="26FF2356"/>
    <w:rsid w:val="271A0A76"/>
    <w:rsid w:val="27259B78"/>
    <w:rsid w:val="272DEC3A"/>
    <w:rsid w:val="273C593F"/>
    <w:rsid w:val="274B039C"/>
    <w:rsid w:val="274E82FE"/>
    <w:rsid w:val="27638DE8"/>
    <w:rsid w:val="2766D938"/>
    <w:rsid w:val="2772521B"/>
    <w:rsid w:val="277C603A"/>
    <w:rsid w:val="27832779"/>
    <w:rsid w:val="27837EE7"/>
    <w:rsid w:val="27ACEB2B"/>
    <w:rsid w:val="27B464AF"/>
    <w:rsid w:val="27C168A5"/>
    <w:rsid w:val="27D8A418"/>
    <w:rsid w:val="27E351E5"/>
    <w:rsid w:val="27E40110"/>
    <w:rsid w:val="27FC518F"/>
    <w:rsid w:val="2802B7AB"/>
    <w:rsid w:val="280EBE24"/>
    <w:rsid w:val="281D42D3"/>
    <w:rsid w:val="283E2D7D"/>
    <w:rsid w:val="284012D0"/>
    <w:rsid w:val="2862F70F"/>
    <w:rsid w:val="2865F0EF"/>
    <w:rsid w:val="286615EB"/>
    <w:rsid w:val="287A7A08"/>
    <w:rsid w:val="288A431F"/>
    <w:rsid w:val="28911335"/>
    <w:rsid w:val="289CB3BA"/>
    <w:rsid w:val="28A79BB7"/>
    <w:rsid w:val="28C8382B"/>
    <w:rsid w:val="28F02BE9"/>
    <w:rsid w:val="29111596"/>
    <w:rsid w:val="2916ADC0"/>
    <w:rsid w:val="29198E00"/>
    <w:rsid w:val="2926688D"/>
    <w:rsid w:val="292E12E5"/>
    <w:rsid w:val="29318C68"/>
    <w:rsid w:val="2945BC65"/>
    <w:rsid w:val="2948E0ED"/>
    <w:rsid w:val="29611577"/>
    <w:rsid w:val="29626BBD"/>
    <w:rsid w:val="296E808B"/>
    <w:rsid w:val="2970A1BC"/>
    <w:rsid w:val="2986C20F"/>
    <w:rsid w:val="29A0CADF"/>
    <w:rsid w:val="29A15C87"/>
    <w:rsid w:val="29CC3536"/>
    <w:rsid w:val="29D0AE06"/>
    <w:rsid w:val="29DB393E"/>
    <w:rsid w:val="29DEE6FB"/>
    <w:rsid w:val="2A07A3E5"/>
    <w:rsid w:val="2A29BEF0"/>
    <w:rsid w:val="2A358C79"/>
    <w:rsid w:val="2A46FB89"/>
    <w:rsid w:val="2A4AD150"/>
    <w:rsid w:val="2A4F77EC"/>
    <w:rsid w:val="2A8453A0"/>
    <w:rsid w:val="2A887B2B"/>
    <w:rsid w:val="2A964C04"/>
    <w:rsid w:val="2AA11A51"/>
    <w:rsid w:val="2AA7F382"/>
    <w:rsid w:val="2ACA003D"/>
    <w:rsid w:val="2AE3EB43"/>
    <w:rsid w:val="2AE90194"/>
    <w:rsid w:val="2AEA2D9F"/>
    <w:rsid w:val="2AEE344A"/>
    <w:rsid w:val="2B0A5D61"/>
    <w:rsid w:val="2B10BE87"/>
    <w:rsid w:val="2B1F3759"/>
    <w:rsid w:val="2B49D00E"/>
    <w:rsid w:val="2B71198B"/>
    <w:rsid w:val="2B95E074"/>
    <w:rsid w:val="2BE84631"/>
    <w:rsid w:val="2BEF4F10"/>
    <w:rsid w:val="2BFD22F1"/>
    <w:rsid w:val="2C02459B"/>
    <w:rsid w:val="2C0266E4"/>
    <w:rsid w:val="2C08F011"/>
    <w:rsid w:val="2C19061A"/>
    <w:rsid w:val="2C2C3BF2"/>
    <w:rsid w:val="2C30415B"/>
    <w:rsid w:val="2C33525A"/>
    <w:rsid w:val="2C3AB2A7"/>
    <w:rsid w:val="2C48D831"/>
    <w:rsid w:val="2C49ED89"/>
    <w:rsid w:val="2C535438"/>
    <w:rsid w:val="2C74296B"/>
    <w:rsid w:val="2C87A5A4"/>
    <w:rsid w:val="2C8BE17A"/>
    <w:rsid w:val="2C8D19F3"/>
    <w:rsid w:val="2CA3436F"/>
    <w:rsid w:val="2CA82F9A"/>
    <w:rsid w:val="2CBA16AC"/>
    <w:rsid w:val="2CC18CFA"/>
    <w:rsid w:val="2CCA562D"/>
    <w:rsid w:val="2CCFC2B2"/>
    <w:rsid w:val="2CF7A4BB"/>
    <w:rsid w:val="2D117801"/>
    <w:rsid w:val="2D212388"/>
    <w:rsid w:val="2D2B2311"/>
    <w:rsid w:val="2D38826F"/>
    <w:rsid w:val="2D39CE32"/>
    <w:rsid w:val="2D4FA6FB"/>
    <w:rsid w:val="2D66ECD0"/>
    <w:rsid w:val="2D6D3EC6"/>
    <w:rsid w:val="2D790D42"/>
    <w:rsid w:val="2D7A0A5C"/>
    <w:rsid w:val="2D9973A0"/>
    <w:rsid w:val="2D9B1E49"/>
    <w:rsid w:val="2DA2E331"/>
    <w:rsid w:val="2DA6F10E"/>
    <w:rsid w:val="2DC53001"/>
    <w:rsid w:val="2DE96827"/>
    <w:rsid w:val="2DFB32EE"/>
    <w:rsid w:val="2DFC49CE"/>
    <w:rsid w:val="2E0B1A7C"/>
    <w:rsid w:val="2E0CE651"/>
    <w:rsid w:val="2E2C3E9F"/>
    <w:rsid w:val="2E3125BA"/>
    <w:rsid w:val="2E36C70F"/>
    <w:rsid w:val="2E3C16A5"/>
    <w:rsid w:val="2E47C3D8"/>
    <w:rsid w:val="2E47F20F"/>
    <w:rsid w:val="2E4CDFA5"/>
    <w:rsid w:val="2E54A891"/>
    <w:rsid w:val="2E58124E"/>
    <w:rsid w:val="2E6CD008"/>
    <w:rsid w:val="2E73F0EA"/>
    <w:rsid w:val="2E786551"/>
    <w:rsid w:val="2E7B2959"/>
    <w:rsid w:val="2E8E8700"/>
    <w:rsid w:val="2EA76584"/>
    <w:rsid w:val="2EAE3AAD"/>
    <w:rsid w:val="2EB6072D"/>
    <w:rsid w:val="2EE0E451"/>
    <w:rsid w:val="2EEA4E48"/>
    <w:rsid w:val="2EF791CC"/>
    <w:rsid w:val="2F01957A"/>
    <w:rsid w:val="2F0A2B5C"/>
    <w:rsid w:val="2F22699A"/>
    <w:rsid w:val="2F349CF9"/>
    <w:rsid w:val="2F3E9C0C"/>
    <w:rsid w:val="2F44C381"/>
    <w:rsid w:val="2F45B3E9"/>
    <w:rsid w:val="2F548050"/>
    <w:rsid w:val="2F5517C8"/>
    <w:rsid w:val="2F642409"/>
    <w:rsid w:val="2F6C82CC"/>
    <w:rsid w:val="2F9C74E8"/>
    <w:rsid w:val="2FA9BEA6"/>
    <w:rsid w:val="2FC231AC"/>
    <w:rsid w:val="2FE0A851"/>
    <w:rsid w:val="2FE25BB5"/>
    <w:rsid w:val="2FE91315"/>
    <w:rsid w:val="2FFA755C"/>
    <w:rsid w:val="30282862"/>
    <w:rsid w:val="305C76B6"/>
    <w:rsid w:val="3063EBA6"/>
    <w:rsid w:val="306D0B3E"/>
    <w:rsid w:val="30A60DD1"/>
    <w:rsid w:val="30AA3DA1"/>
    <w:rsid w:val="30D9C12C"/>
    <w:rsid w:val="31010528"/>
    <w:rsid w:val="31149F1D"/>
    <w:rsid w:val="312202C0"/>
    <w:rsid w:val="31272513"/>
    <w:rsid w:val="312A2F9B"/>
    <w:rsid w:val="3145C599"/>
    <w:rsid w:val="3149C9DB"/>
    <w:rsid w:val="315F0E8A"/>
    <w:rsid w:val="3182B254"/>
    <w:rsid w:val="318A57E1"/>
    <w:rsid w:val="31A86B01"/>
    <w:rsid w:val="31ADFB46"/>
    <w:rsid w:val="31C141CF"/>
    <w:rsid w:val="31D13110"/>
    <w:rsid w:val="320521F8"/>
    <w:rsid w:val="3205B771"/>
    <w:rsid w:val="321361BE"/>
    <w:rsid w:val="321CCE22"/>
    <w:rsid w:val="3232C2F9"/>
    <w:rsid w:val="3239D1DF"/>
    <w:rsid w:val="3240951C"/>
    <w:rsid w:val="3256E576"/>
    <w:rsid w:val="32614AAF"/>
    <w:rsid w:val="32671279"/>
    <w:rsid w:val="3276F727"/>
    <w:rsid w:val="327D8439"/>
    <w:rsid w:val="32849B06"/>
    <w:rsid w:val="328FE838"/>
    <w:rsid w:val="329BABE6"/>
    <w:rsid w:val="32BF0472"/>
    <w:rsid w:val="32EAB1E5"/>
    <w:rsid w:val="32F79B49"/>
    <w:rsid w:val="32F9FAE9"/>
    <w:rsid w:val="32FBF323"/>
    <w:rsid w:val="3303812C"/>
    <w:rsid w:val="3326CFF0"/>
    <w:rsid w:val="332F04E9"/>
    <w:rsid w:val="333A21DA"/>
    <w:rsid w:val="333EC654"/>
    <w:rsid w:val="33467367"/>
    <w:rsid w:val="3350584C"/>
    <w:rsid w:val="3351AF00"/>
    <w:rsid w:val="335C62B5"/>
    <w:rsid w:val="33694DBC"/>
    <w:rsid w:val="33724135"/>
    <w:rsid w:val="33845DC8"/>
    <w:rsid w:val="33846F93"/>
    <w:rsid w:val="33870286"/>
    <w:rsid w:val="338FB583"/>
    <w:rsid w:val="33950552"/>
    <w:rsid w:val="33AAD9DF"/>
    <w:rsid w:val="33B55FF5"/>
    <w:rsid w:val="33BE1233"/>
    <w:rsid w:val="33C2830C"/>
    <w:rsid w:val="33C4AF26"/>
    <w:rsid w:val="33CF1949"/>
    <w:rsid w:val="33DD5768"/>
    <w:rsid w:val="33E83279"/>
    <w:rsid w:val="343BDB8A"/>
    <w:rsid w:val="343FA2DF"/>
    <w:rsid w:val="346C1FDA"/>
    <w:rsid w:val="347DE99A"/>
    <w:rsid w:val="348FDB40"/>
    <w:rsid w:val="34B5DC2C"/>
    <w:rsid w:val="350030BF"/>
    <w:rsid w:val="3525F33E"/>
    <w:rsid w:val="35265D4C"/>
    <w:rsid w:val="3537272E"/>
    <w:rsid w:val="3537DBB8"/>
    <w:rsid w:val="353B4647"/>
    <w:rsid w:val="353ED361"/>
    <w:rsid w:val="354A778A"/>
    <w:rsid w:val="355C5FCA"/>
    <w:rsid w:val="355C7A56"/>
    <w:rsid w:val="356155FB"/>
    <w:rsid w:val="356E1DFA"/>
    <w:rsid w:val="3577698C"/>
    <w:rsid w:val="357D6642"/>
    <w:rsid w:val="35907C2E"/>
    <w:rsid w:val="3590AA9F"/>
    <w:rsid w:val="35A122D0"/>
    <w:rsid w:val="35B09E3D"/>
    <w:rsid w:val="35D0977C"/>
    <w:rsid w:val="35F95580"/>
    <w:rsid w:val="364784A4"/>
    <w:rsid w:val="364F86EA"/>
    <w:rsid w:val="365A4157"/>
    <w:rsid w:val="365FCACB"/>
    <w:rsid w:val="366F3B0C"/>
    <w:rsid w:val="36707ABA"/>
    <w:rsid w:val="368655B2"/>
    <w:rsid w:val="368ABB79"/>
    <w:rsid w:val="3694EC3E"/>
    <w:rsid w:val="36BD3DB0"/>
    <w:rsid w:val="36D997D3"/>
    <w:rsid w:val="36EB0F8D"/>
    <w:rsid w:val="36F41A78"/>
    <w:rsid w:val="37065986"/>
    <w:rsid w:val="371D91DC"/>
    <w:rsid w:val="3738EC4F"/>
    <w:rsid w:val="375BB6A9"/>
    <w:rsid w:val="3763A0EF"/>
    <w:rsid w:val="37872EF2"/>
    <w:rsid w:val="37902D57"/>
    <w:rsid w:val="3792320A"/>
    <w:rsid w:val="379242DA"/>
    <w:rsid w:val="3793ED79"/>
    <w:rsid w:val="37A9F3EA"/>
    <w:rsid w:val="37AE3E1C"/>
    <w:rsid w:val="37D311AA"/>
    <w:rsid w:val="37DA8E33"/>
    <w:rsid w:val="37FBEBDF"/>
    <w:rsid w:val="381AEFF8"/>
    <w:rsid w:val="383FB3DE"/>
    <w:rsid w:val="3848CE60"/>
    <w:rsid w:val="38515AFC"/>
    <w:rsid w:val="385D6254"/>
    <w:rsid w:val="386B00BC"/>
    <w:rsid w:val="387DC1CD"/>
    <w:rsid w:val="38A8760C"/>
    <w:rsid w:val="38BF0D4B"/>
    <w:rsid w:val="38E33A49"/>
    <w:rsid w:val="390155F0"/>
    <w:rsid w:val="3914A023"/>
    <w:rsid w:val="39202193"/>
    <w:rsid w:val="3922C289"/>
    <w:rsid w:val="392C3172"/>
    <w:rsid w:val="39396919"/>
    <w:rsid w:val="3941C7B6"/>
    <w:rsid w:val="394E6C68"/>
    <w:rsid w:val="395992B2"/>
    <w:rsid w:val="39601760"/>
    <w:rsid w:val="397C785A"/>
    <w:rsid w:val="39937655"/>
    <w:rsid w:val="39A2A88E"/>
    <w:rsid w:val="39A42F70"/>
    <w:rsid w:val="39A89DA4"/>
    <w:rsid w:val="39B1605F"/>
    <w:rsid w:val="39B1B5B8"/>
    <w:rsid w:val="39B3C2CF"/>
    <w:rsid w:val="39B9E20C"/>
    <w:rsid w:val="39C5A9B1"/>
    <w:rsid w:val="39D4D297"/>
    <w:rsid w:val="39DAE60E"/>
    <w:rsid w:val="39DB3AC4"/>
    <w:rsid w:val="39E48924"/>
    <w:rsid w:val="39FDD0AA"/>
    <w:rsid w:val="3A3818D0"/>
    <w:rsid w:val="3A6DFD7A"/>
    <w:rsid w:val="3A92E684"/>
    <w:rsid w:val="3AA0BC72"/>
    <w:rsid w:val="3AAE2161"/>
    <w:rsid w:val="3AB9792D"/>
    <w:rsid w:val="3ABC111D"/>
    <w:rsid w:val="3AE256FC"/>
    <w:rsid w:val="3AE6D2C0"/>
    <w:rsid w:val="3AE73F77"/>
    <w:rsid w:val="3AF3D1C4"/>
    <w:rsid w:val="3AF795D4"/>
    <w:rsid w:val="3B08B4C0"/>
    <w:rsid w:val="3B0C98F5"/>
    <w:rsid w:val="3B17FCC7"/>
    <w:rsid w:val="3B39699C"/>
    <w:rsid w:val="3B504B67"/>
    <w:rsid w:val="3B566A79"/>
    <w:rsid w:val="3B685D61"/>
    <w:rsid w:val="3B826954"/>
    <w:rsid w:val="3B8AB0FA"/>
    <w:rsid w:val="3B8B6D0D"/>
    <w:rsid w:val="3BA0475E"/>
    <w:rsid w:val="3BAAA668"/>
    <w:rsid w:val="3BBD87DC"/>
    <w:rsid w:val="3BC57410"/>
    <w:rsid w:val="3BD20F55"/>
    <w:rsid w:val="3BD74354"/>
    <w:rsid w:val="3BE17282"/>
    <w:rsid w:val="3BE3D669"/>
    <w:rsid w:val="3BF144A4"/>
    <w:rsid w:val="3BF5BCF3"/>
    <w:rsid w:val="3BF74272"/>
    <w:rsid w:val="3C2E3A9A"/>
    <w:rsid w:val="3C30434B"/>
    <w:rsid w:val="3C35306C"/>
    <w:rsid w:val="3C3A1E5C"/>
    <w:rsid w:val="3C3AC00A"/>
    <w:rsid w:val="3C461527"/>
    <w:rsid w:val="3C4A4A49"/>
    <w:rsid w:val="3C5153A1"/>
    <w:rsid w:val="3C52C84A"/>
    <w:rsid w:val="3C5B1197"/>
    <w:rsid w:val="3C9FC731"/>
    <w:rsid w:val="3CA94F12"/>
    <w:rsid w:val="3CAF3B54"/>
    <w:rsid w:val="3CAF3E44"/>
    <w:rsid w:val="3CB8CEB5"/>
    <w:rsid w:val="3CC99190"/>
    <w:rsid w:val="3CC9D28F"/>
    <w:rsid w:val="3CCE8EB2"/>
    <w:rsid w:val="3CDE1235"/>
    <w:rsid w:val="3CDF856F"/>
    <w:rsid w:val="3CFC1A77"/>
    <w:rsid w:val="3D085F27"/>
    <w:rsid w:val="3D14D3D8"/>
    <w:rsid w:val="3D1EEA50"/>
    <w:rsid w:val="3D47D2A0"/>
    <w:rsid w:val="3D72D73C"/>
    <w:rsid w:val="3D74D4C5"/>
    <w:rsid w:val="3D76A4E2"/>
    <w:rsid w:val="3D89EE55"/>
    <w:rsid w:val="3D97BF3C"/>
    <w:rsid w:val="3DBB3F0E"/>
    <w:rsid w:val="3DCA9A73"/>
    <w:rsid w:val="3DDEDC4F"/>
    <w:rsid w:val="3DE3A992"/>
    <w:rsid w:val="3DED412B"/>
    <w:rsid w:val="3E1855DF"/>
    <w:rsid w:val="3E2C8851"/>
    <w:rsid w:val="3E711D93"/>
    <w:rsid w:val="3E8B2C51"/>
    <w:rsid w:val="3E96B936"/>
    <w:rsid w:val="3E97A81F"/>
    <w:rsid w:val="3E99AFD1"/>
    <w:rsid w:val="3EA016D3"/>
    <w:rsid w:val="3EA51149"/>
    <w:rsid w:val="3EAA6094"/>
    <w:rsid w:val="3EB88C08"/>
    <w:rsid w:val="3ED85CDF"/>
    <w:rsid w:val="3EDBB687"/>
    <w:rsid w:val="3EDE5F4F"/>
    <w:rsid w:val="3EDED2F0"/>
    <w:rsid w:val="3EDEEEE1"/>
    <w:rsid w:val="3EEA2229"/>
    <w:rsid w:val="3EFE0C7E"/>
    <w:rsid w:val="3F0B8017"/>
    <w:rsid w:val="3F459A13"/>
    <w:rsid w:val="3F5435B1"/>
    <w:rsid w:val="3F69752A"/>
    <w:rsid w:val="3F882D2D"/>
    <w:rsid w:val="3F96CCFB"/>
    <w:rsid w:val="3FA60D02"/>
    <w:rsid w:val="3FB4CC00"/>
    <w:rsid w:val="3FDF6F25"/>
    <w:rsid w:val="3FE45B82"/>
    <w:rsid w:val="3FEED159"/>
    <w:rsid w:val="3FF75684"/>
    <w:rsid w:val="3FF98328"/>
    <w:rsid w:val="3FFBCDDF"/>
    <w:rsid w:val="4017C4C7"/>
    <w:rsid w:val="4024DF5A"/>
    <w:rsid w:val="4028E6EB"/>
    <w:rsid w:val="402BA61C"/>
    <w:rsid w:val="402C14E2"/>
    <w:rsid w:val="402EF6E8"/>
    <w:rsid w:val="4031602E"/>
    <w:rsid w:val="404B22CD"/>
    <w:rsid w:val="405C7BC5"/>
    <w:rsid w:val="40605B5B"/>
    <w:rsid w:val="406A9ED8"/>
    <w:rsid w:val="407786E8"/>
    <w:rsid w:val="4085A476"/>
    <w:rsid w:val="4096C481"/>
    <w:rsid w:val="40981C09"/>
    <w:rsid w:val="40AC681A"/>
    <w:rsid w:val="40CDFC65"/>
    <w:rsid w:val="40F7294F"/>
    <w:rsid w:val="411126F7"/>
    <w:rsid w:val="4115D716"/>
    <w:rsid w:val="4128A390"/>
    <w:rsid w:val="4128D417"/>
    <w:rsid w:val="415151BB"/>
    <w:rsid w:val="4153075B"/>
    <w:rsid w:val="41585E14"/>
    <w:rsid w:val="416B5A11"/>
    <w:rsid w:val="41887D65"/>
    <w:rsid w:val="4191EC95"/>
    <w:rsid w:val="41973D95"/>
    <w:rsid w:val="419D2FDE"/>
    <w:rsid w:val="41B21E50"/>
    <w:rsid w:val="41BAE178"/>
    <w:rsid w:val="41D2DB24"/>
    <w:rsid w:val="4200F6A3"/>
    <w:rsid w:val="423A12CE"/>
    <w:rsid w:val="423CFBB1"/>
    <w:rsid w:val="425F31FE"/>
    <w:rsid w:val="42643FC1"/>
    <w:rsid w:val="426AFEC7"/>
    <w:rsid w:val="426FC424"/>
    <w:rsid w:val="427060F7"/>
    <w:rsid w:val="42747F85"/>
    <w:rsid w:val="4279C9CD"/>
    <w:rsid w:val="42817CD7"/>
    <w:rsid w:val="428638C4"/>
    <w:rsid w:val="4293F235"/>
    <w:rsid w:val="42950DD6"/>
    <w:rsid w:val="42A22F71"/>
    <w:rsid w:val="42A78CEE"/>
    <w:rsid w:val="42A946D3"/>
    <w:rsid w:val="42AC062B"/>
    <w:rsid w:val="42DE5425"/>
    <w:rsid w:val="42DFA2F8"/>
    <w:rsid w:val="42F32372"/>
    <w:rsid w:val="42FB1EE1"/>
    <w:rsid w:val="42FDA890"/>
    <w:rsid w:val="42FFC7DE"/>
    <w:rsid w:val="430F422B"/>
    <w:rsid w:val="4314BB95"/>
    <w:rsid w:val="431BCD63"/>
    <w:rsid w:val="4321ECCB"/>
    <w:rsid w:val="43281D3E"/>
    <w:rsid w:val="432FFE99"/>
    <w:rsid w:val="434F6589"/>
    <w:rsid w:val="43682AD4"/>
    <w:rsid w:val="43947C8A"/>
    <w:rsid w:val="43A94595"/>
    <w:rsid w:val="43AC9158"/>
    <w:rsid w:val="43AE60E4"/>
    <w:rsid w:val="43AE7253"/>
    <w:rsid w:val="43B61BA3"/>
    <w:rsid w:val="43B707B1"/>
    <w:rsid w:val="43B79668"/>
    <w:rsid w:val="43B856A1"/>
    <w:rsid w:val="43D52E5E"/>
    <w:rsid w:val="43F0134C"/>
    <w:rsid w:val="43FBA4D4"/>
    <w:rsid w:val="4426D735"/>
    <w:rsid w:val="442B639F"/>
    <w:rsid w:val="442DBDD7"/>
    <w:rsid w:val="442FC296"/>
    <w:rsid w:val="443DCBA7"/>
    <w:rsid w:val="4446A6AB"/>
    <w:rsid w:val="444FEB26"/>
    <w:rsid w:val="445959B9"/>
    <w:rsid w:val="44AC4B08"/>
    <w:rsid w:val="44B148E6"/>
    <w:rsid w:val="44B8C2E0"/>
    <w:rsid w:val="44C419E3"/>
    <w:rsid w:val="44CCB924"/>
    <w:rsid w:val="44CE288B"/>
    <w:rsid w:val="44E55038"/>
    <w:rsid w:val="44E619BC"/>
    <w:rsid w:val="45058400"/>
    <w:rsid w:val="450CDB4C"/>
    <w:rsid w:val="451E4385"/>
    <w:rsid w:val="45409055"/>
    <w:rsid w:val="4543B28C"/>
    <w:rsid w:val="459BC09F"/>
    <w:rsid w:val="45A88766"/>
    <w:rsid w:val="45BDC426"/>
    <w:rsid w:val="45C6B09B"/>
    <w:rsid w:val="45DA3405"/>
    <w:rsid w:val="45DEF6BD"/>
    <w:rsid w:val="45E1CED8"/>
    <w:rsid w:val="45F57EBB"/>
    <w:rsid w:val="46119BD7"/>
    <w:rsid w:val="46130839"/>
    <w:rsid w:val="4623A1EA"/>
    <w:rsid w:val="46258522"/>
    <w:rsid w:val="4626A812"/>
    <w:rsid w:val="462AD318"/>
    <w:rsid w:val="462F768D"/>
    <w:rsid w:val="46318905"/>
    <w:rsid w:val="465DCA37"/>
    <w:rsid w:val="467FDC7A"/>
    <w:rsid w:val="4681C9B0"/>
    <w:rsid w:val="468DBA49"/>
    <w:rsid w:val="46AC583B"/>
    <w:rsid w:val="46B178AC"/>
    <w:rsid w:val="46B502E9"/>
    <w:rsid w:val="46BA13E6"/>
    <w:rsid w:val="46BB5461"/>
    <w:rsid w:val="46BFEB9A"/>
    <w:rsid w:val="46E2E0D5"/>
    <w:rsid w:val="46E4D3C5"/>
    <w:rsid w:val="46EF6795"/>
    <w:rsid w:val="46F2888F"/>
    <w:rsid w:val="46F696F7"/>
    <w:rsid w:val="4708F71C"/>
    <w:rsid w:val="4713B402"/>
    <w:rsid w:val="4726D813"/>
    <w:rsid w:val="473287E8"/>
    <w:rsid w:val="473E6E12"/>
    <w:rsid w:val="4749FBE3"/>
    <w:rsid w:val="474ADE19"/>
    <w:rsid w:val="476A332A"/>
    <w:rsid w:val="478EE061"/>
    <w:rsid w:val="4791B902"/>
    <w:rsid w:val="4795EA1C"/>
    <w:rsid w:val="47A63B06"/>
    <w:rsid w:val="47AD1BA9"/>
    <w:rsid w:val="47B6A3E9"/>
    <w:rsid w:val="47CFD371"/>
    <w:rsid w:val="47F90058"/>
    <w:rsid w:val="48056E08"/>
    <w:rsid w:val="48073ACC"/>
    <w:rsid w:val="4814A98C"/>
    <w:rsid w:val="4818CE3F"/>
    <w:rsid w:val="481C03B5"/>
    <w:rsid w:val="4831F736"/>
    <w:rsid w:val="48479C71"/>
    <w:rsid w:val="484907EF"/>
    <w:rsid w:val="484CC698"/>
    <w:rsid w:val="48625813"/>
    <w:rsid w:val="486DCB2C"/>
    <w:rsid w:val="4889AB55"/>
    <w:rsid w:val="489E3196"/>
    <w:rsid w:val="48A1B311"/>
    <w:rsid w:val="48A4F13E"/>
    <w:rsid w:val="48B463D0"/>
    <w:rsid w:val="48BAF060"/>
    <w:rsid w:val="48D60108"/>
    <w:rsid w:val="48D81406"/>
    <w:rsid w:val="49056087"/>
    <w:rsid w:val="49091411"/>
    <w:rsid w:val="493F86F1"/>
    <w:rsid w:val="49460C83"/>
    <w:rsid w:val="49625D56"/>
    <w:rsid w:val="49651340"/>
    <w:rsid w:val="496A180B"/>
    <w:rsid w:val="496BDD2D"/>
    <w:rsid w:val="4973D391"/>
    <w:rsid w:val="497B15B9"/>
    <w:rsid w:val="499FF20E"/>
    <w:rsid w:val="49A9706A"/>
    <w:rsid w:val="49BAE979"/>
    <w:rsid w:val="49BD3851"/>
    <w:rsid w:val="49CB7629"/>
    <w:rsid w:val="49D3F39B"/>
    <w:rsid w:val="49D6878A"/>
    <w:rsid w:val="49DD685D"/>
    <w:rsid w:val="49DF6882"/>
    <w:rsid w:val="49E85650"/>
    <w:rsid w:val="49E8F5A2"/>
    <w:rsid w:val="49EB8B56"/>
    <w:rsid w:val="49F300EB"/>
    <w:rsid w:val="49FE9541"/>
    <w:rsid w:val="4A02F964"/>
    <w:rsid w:val="4A220C99"/>
    <w:rsid w:val="4A3A8A1E"/>
    <w:rsid w:val="4A3BF0A2"/>
    <w:rsid w:val="4A656987"/>
    <w:rsid w:val="4A739ECC"/>
    <w:rsid w:val="4A73E467"/>
    <w:rsid w:val="4A81BB6D"/>
    <w:rsid w:val="4A986322"/>
    <w:rsid w:val="4AC2B33F"/>
    <w:rsid w:val="4AD98983"/>
    <w:rsid w:val="4AFF03A1"/>
    <w:rsid w:val="4B02C978"/>
    <w:rsid w:val="4B0FD89B"/>
    <w:rsid w:val="4B2EBC30"/>
    <w:rsid w:val="4B329A6A"/>
    <w:rsid w:val="4B46AFAF"/>
    <w:rsid w:val="4B4BFECB"/>
    <w:rsid w:val="4B562EC3"/>
    <w:rsid w:val="4B7B9A8A"/>
    <w:rsid w:val="4B7FA1A4"/>
    <w:rsid w:val="4B9227C5"/>
    <w:rsid w:val="4BA7383F"/>
    <w:rsid w:val="4BA7C464"/>
    <w:rsid w:val="4BB7F85E"/>
    <w:rsid w:val="4BB9AB06"/>
    <w:rsid w:val="4BBD022E"/>
    <w:rsid w:val="4BE0A2DD"/>
    <w:rsid w:val="4BE10ACA"/>
    <w:rsid w:val="4C214FA0"/>
    <w:rsid w:val="4C2451AB"/>
    <w:rsid w:val="4C2B3140"/>
    <w:rsid w:val="4C5BEB51"/>
    <w:rsid w:val="4C6B5F67"/>
    <w:rsid w:val="4C6C3D9B"/>
    <w:rsid w:val="4C71A12C"/>
    <w:rsid w:val="4C749702"/>
    <w:rsid w:val="4C9D8AA8"/>
    <w:rsid w:val="4CA3FD3F"/>
    <w:rsid w:val="4CC2ABF5"/>
    <w:rsid w:val="4CCB2875"/>
    <w:rsid w:val="4CD7A8F4"/>
    <w:rsid w:val="4CDD39AC"/>
    <w:rsid w:val="4CE73242"/>
    <w:rsid w:val="4D000AFB"/>
    <w:rsid w:val="4D10533F"/>
    <w:rsid w:val="4D254264"/>
    <w:rsid w:val="4D3CDAAB"/>
    <w:rsid w:val="4D4E582A"/>
    <w:rsid w:val="4D56791E"/>
    <w:rsid w:val="4D63CDE4"/>
    <w:rsid w:val="4DC97C0F"/>
    <w:rsid w:val="4DCA7415"/>
    <w:rsid w:val="4DCB8590"/>
    <w:rsid w:val="4E1094AC"/>
    <w:rsid w:val="4E2029C0"/>
    <w:rsid w:val="4E22CD17"/>
    <w:rsid w:val="4E264A9E"/>
    <w:rsid w:val="4E29EBD1"/>
    <w:rsid w:val="4E3F87E7"/>
    <w:rsid w:val="4E53F0D2"/>
    <w:rsid w:val="4E589AFF"/>
    <w:rsid w:val="4E7E4DE6"/>
    <w:rsid w:val="4E968871"/>
    <w:rsid w:val="4E97399C"/>
    <w:rsid w:val="4EA764BE"/>
    <w:rsid w:val="4EAA0817"/>
    <w:rsid w:val="4ECC6122"/>
    <w:rsid w:val="4F409D45"/>
    <w:rsid w:val="4F42DC48"/>
    <w:rsid w:val="4F5436D5"/>
    <w:rsid w:val="4F633BDC"/>
    <w:rsid w:val="4F6DB55E"/>
    <w:rsid w:val="4F729DE9"/>
    <w:rsid w:val="4F7466FD"/>
    <w:rsid w:val="4F761E2D"/>
    <w:rsid w:val="4FA4D92B"/>
    <w:rsid w:val="4FA53F22"/>
    <w:rsid w:val="4FB15AE0"/>
    <w:rsid w:val="4FB64A64"/>
    <w:rsid w:val="4FD34CFD"/>
    <w:rsid w:val="4FE59D44"/>
    <w:rsid w:val="4FF0A1EF"/>
    <w:rsid w:val="50042A6A"/>
    <w:rsid w:val="5009FD67"/>
    <w:rsid w:val="500D9371"/>
    <w:rsid w:val="5020B2A5"/>
    <w:rsid w:val="502A4B26"/>
    <w:rsid w:val="502C91B8"/>
    <w:rsid w:val="503762B0"/>
    <w:rsid w:val="505F804F"/>
    <w:rsid w:val="506F883B"/>
    <w:rsid w:val="5077BF3E"/>
    <w:rsid w:val="508653C7"/>
    <w:rsid w:val="508A64B8"/>
    <w:rsid w:val="508DAF44"/>
    <w:rsid w:val="50A88CED"/>
    <w:rsid w:val="50B8C4E8"/>
    <w:rsid w:val="50E03724"/>
    <w:rsid w:val="50F6D661"/>
    <w:rsid w:val="50F88078"/>
    <w:rsid w:val="50FE9DF2"/>
    <w:rsid w:val="51245367"/>
    <w:rsid w:val="5127EB3F"/>
    <w:rsid w:val="5128C3A6"/>
    <w:rsid w:val="51357FD5"/>
    <w:rsid w:val="516CF886"/>
    <w:rsid w:val="51770C03"/>
    <w:rsid w:val="518E12DF"/>
    <w:rsid w:val="51C92275"/>
    <w:rsid w:val="51DA766F"/>
    <w:rsid w:val="51F002C6"/>
    <w:rsid w:val="520EEF9C"/>
    <w:rsid w:val="5212E43D"/>
    <w:rsid w:val="521DEF10"/>
    <w:rsid w:val="5227D276"/>
    <w:rsid w:val="52340C08"/>
    <w:rsid w:val="524AFF29"/>
    <w:rsid w:val="524FC535"/>
    <w:rsid w:val="525041D2"/>
    <w:rsid w:val="52669796"/>
    <w:rsid w:val="52689B16"/>
    <w:rsid w:val="529375BD"/>
    <w:rsid w:val="52C70B34"/>
    <w:rsid w:val="52E5C348"/>
    <w:rsid w:val="52E73CBD"/>
    <w:rsid w:val="52EA8DD6"/>
    <w:rsid w:val="52F0FA94"/>
    <w:rsid w:val="5300B8F7"/>
    <w:rsid w:val="5318E9D5"/>
    <w:rsid w:val="532B50A3"/>
    <w:rsid w:val="534B44A6"/>
    <w:rsid w:val="53527EEA"/>
    <w:rsid w:val="536D76D9"/>
    <w:rsid w:val="538E1879"/>
    <w:rsid w:val="5391B306"/>
    <w:rsid w:val="539F85C8"/>
    <w:rsid w:val="53C992AB"/>
    <w:rsid w:val="53EA3499"/>
    <w:rsid w:val="53EC74B9"/>
    <w:rsid w:val="53F94442"/>
    <w:rsid w:val="5410A4F4"/>
    <w:rsid w:val="54260E2D"/>
    <w:rsid w:val="542B227C"/>
    <w:rsid w:val="54305E47"/>
    <w:rsid w:val="5450B4E6"/>
    <w:rsid w:val="54566214"/>
    <w:rsid w:val="546E30A6"/>
    <w:rsid w:val="5484EAC1"/>
    <w:rsid w:val="549811C9"/>
    <w:rsid w:val="549C2DB2"/>
    <w:rsid w:val="549D09AD"/>
    <w:rsid w:val="54BC551F"/>
    <w:rsid w:val="54FF86F8"/>
    <w:rsid w:val="550CD28F"/>
    <w:rsid w:val="55123C2A"/>
    <w:rsid w:val="551DCE39"/>
    <w:rsid w:val="553BD621"/>
    <w:rsid w:val="5544094A"/>
    <w:rsid w:val="554A40D0"/>
    <w:rsid w:val="55547C0C"/>
    <w:rsid w:val="555CBF28"/>
    <w:rsid w:val="556FE0C4"/>
    <w:rsid w:val="558A8E67"/>
    <w:rsid w:val="558E9E0E"/>
    <w:rsid w:val="5592ADC3"/>
    <w:rsid w:val="55ECCD18"/>
    <w:rsid w:val="55FA3DE6"/>
    <w:rsid w:val="55FA6AC7"/>
    <w:rsid w:val="5637FE13"/>
    <w:rsid w:val="563E4B2D"/>
    <w:rsid w:val="56420021"/>
    <w:rsid w:val="5643685A"/>
    <w:rsid w:val="5643C73F"/>
    <w:rsid w:val="56632ECE"/>
    <w:rsid w:val="568DDE9D"/>
    <w:rsid w:val="569CBEAC"/>
    <w:rsid w:val="56A20034"/>
    <w:rsid w:val="56AA347F"/>
    <w:rsid w:val="56BC5157"/>
    <w:rsid w:val="56D5DE5D"/>
    <w:rsid w:val="56DCF258"/>
    <w:rsid w:val="56E2714A"/>
    <w:rsid w:val="56F75480"/>
    <w:rsid w:val="56FA6017"/>
    <w:rsid w:val="5700A3CD"/>
    <w:rsid w:val="5716C1DD"/>
    <w:rsid w:val="57213DC4"/>
    <w:rsid w:val="572D79C3"/>
    <w:rsid w:val="57348AB0"/>
    <w:rsid w:val="573EE11F"/>
    <w:rsid w:val="5740ACFF"/>
    <w:rsid w:val="575B6CB1"/>
    <w:rsid w:val="576BB1BF"/>
    <w:rsid w:val="577E926E"/>
    <w:rsid w:val="57806761"/>
    <w:rsid w:val="578A416A"/>
    <w:rsid w:val="57987697"/>
    <w:rsid w:val="57A9C945"/>
    <w:rsid w:val="57BA6CBA"/>
    <w:rsid w:val="57BAEB95"/>
    <w:rsid w:val="57C27FD0"/>
    <w:rsid w:val="57D8EB9B"/>
    <w:rsid w:val="57ED9332"/>
    <w:rsid w:val="583061F6"/>
    <w:rsid w:val="584BDEA2"/>
    <w:rsid w:val="58582697"/>
    <w:rsid w:val="5875C883"/>
    <w:rsid w:val="58788803"/>
    <w:rsid w:val="588FA9AF"/>
    <w:rsid w:val="5894421F"/>
    <w:rsid w:val="58A30685"/>
    <w:rsid w:val="58AD7557"/>
    <w:rsid w:val="58B6F539"/>
    <w:rsid w:val="58B7550E"/>
    <w:rsid w:val="58DCDCBB"/>
    <w:rsid w:val="58E10678"/>
    <w:rsid w:val="58EBAB12"/>
    <w:rsid w:val="58FBF326"/>
    <w:rsid w:val="5911918B"/>
    <w:rsid w:val="5918D5CD"/>
    <w:rsid w:val="59190071"/>
    <w:rsid w:val="591CD9D2"/>
    <w:rsid w:val="592E7990"/>
    <w:rsid w:val="5957B492"/>
    <w:rsid w:val="59708E18"/>
    <w:rsid w:val="5992AA3F"/>
    <w:rsid w:val="59A8BBCE"/>
    <w:rsid w:val="59DFA374"/>
    <w:rsid w:val="59E559AB"/>
    <w:rsid w:val="59EC3787"/>
    <w:rsid w:val="5A061E77"/>
    <w:rsid w:val="5A1DCE80"/>
    <w:rsid w:val="5A352820"/>
    <w:rsid w:val="5A6D8E36"/>
    <w:rsid w:val="5A6EC45E"/>
    <w:rsid w:val="5A6F3FFA"/>
    <w:rsid w:val="5A84F0A3"/>
    <w:rsid w:val="5A964C96"/>
    <w:rsid w:val="5A9BFC56"/>
    <w:rsid w:val="5AA6EEFF"/>
    <w:rsid w:val="5AC00938"/>
    <w:rsid w:val="5AC07617"/>
    <w:rsid w:val="5AC8C3F0"/>
    <w:rsid w:val="5ACB52E1"/>
    <w:rsid w:val="5AD0F942"/>
    <w:rsid w:val="5B2488AB"/>
    <w:rsid w:val="5B635E35"/>
    <w:rsid w:val="5B6C6A07"/>
    <w:rsid w:val="5B7A0C56"/>
    <w:rsid w:val="5B822D80"/>
    <w:rsid w:val="5B9378BC"/>
    <w:rsid w:val="5BA05C5E"/>
    <w:rsid w:val="5BA7A7FE"/>
    <w:rsid w:val="5BC59951"/>
    <w:rsid w:val="5BD0F881"/>
    <w:rsid w:val="5BD27349"/>
    <w:rsid w:val="5BD31859"/>
    <w:rsid w:val="5BE7F739"/>
    <w:rsid w:val="5C0AEBFE"/>
    <w:rsid w:val="5C0B617A"/>
    <w:rsid w:val="5C28E47A"/>
    <w:rsid w:val="5C342F81"/>
    <w:rsid w:val="5C3AEC14"/>
    <w:rsid w:val="5C3BD9BE"/>
    <w:rsid w:val="5C542822"/>
    <w:rsid w:val="5C63CF8F"/>
    <w:rsid w:val="5C7B962B"/>
    <w:rsid w:val="5C8457F3"/>
    <w:rsid w:val="5CA3DF92"/>
    <w:rsid w:val="5CA5BDB2"/>
    <w:rsid w:val="5CB0C1ED"/>
    <w:rsid w:val="5CB80644"/>
    <w:rsid w:val="5CBB3696"/>
    <w:rsid w:val="5CC8FEFB"/>
    <w:rsid w:val="5CE106F1"/>
    <w:rsid w:val="5CFAFD8A"/>
    <w:rsid w:val="5D0A5DFF"/>
    <w:rsid w:val="5D0B2CAA"/>
    <w:rsid w:val="5D255D08"/>
    <w:rsid w:val="5D3CABA3"/>
    <w:rsid w:val="5D42B9F7"/>
    <w:rsid w:val="5D4F5B22"/>
    <w:rsid w:val="5D4FE529"/>
    <w:rsid w:val="5D793896"/>
    <w:rsid w:val="5D8AA02B"/>
    <w:rsid w:val="5D9CE382"/>
    <w:rsid w:val="5D9CFED4"/>
    <w:rsid w:val="5DB0AC66"/>
    <w:rsid w:val="5DC3D4FA"/>
    <w:rsid w:val="5DC9F193"/>
    <w:rsid w:val="5DE3EA6D"/>
    <w:rsid w:val="5DE750D8"/>
    <w:rsid w:val="5E0D2407"/>
    <w:rsid w:val="5E114069"/>
    <w:rsid w:val="5E24F042"/>
    <w:rsid w:val="5E2F3E6A"/>
    <w:rsid w:val="5E5184DE"/>
    <w:rsid w:val="5E608BD5"/>
    <w:rsid w:val="5E8BA401"/>
    <w:rsid w:val="5E91740D"/>
    <w:rsid w:val="5EA16CE4"/>
    <w:rsid w:val="5EAAF53B"/>
    <w:rsid w:val="5EC85769"/>
    <w:rsid w:val="5EEB85DB"/>
    <w:rsid w:val="5EF17718"/>
    <w:rsid w:val="5EFBE121"/>
    <w:rsid w:val="5EFD8BBF"/>
    <w:rsid w:val="5F0E1EF4"/>
    <w:rsid w:val="5F1C9E3B"/>
    <w:rsid w:val="5F3ECE89"/>
    <w:rsid w:val="5F461895"/>
    <w:rsid w:val="5F46992F"/>
    <w:rsid w:val="5F87D895"/>
    <w:rsid w:val="5F8FC9D9"/>
    <w:rsid w:val="5FD894D0"/>
    <w:rsid w:val="600260CA"/>
    <w:rsid w:val="600B3002"/>
    <w:rsid w:val="6010F50D"/>
    <w:rsid w:val="6031F1D3"/>
    <w:rsid w:val="605243EC"/>
    <w:rsid w:val="60689C25"/>
    <w:rsid w:val="608B4147"/>
    <w:rsid w:val="6093F2C2"/>
    <w:rsid w:val="609B6865"/>
    <w:rsid w:val="60A03C35"/>
    <w:rsid w:val="60BB64FE"/>
    <w:rsid w:val="60BD0677"/>
    <w:rsid w:val="60C01FC6"/>
    <w:rsid w:val="60E4AC03"/>
    <w:rsid w:val="60E66C1D"/>
    <w:rsid w:val="61096C54"/>
    <w:rsid w:val="610A63F0"/>
    <w:rsid w:val="61332E21"/>
    <w:rsid w:val="613ED641"/>
    <w:rsid w:val="6151B48C"/>
    <w:rsid w:val="615A20BB"/>
    <w:rsid w:val="61655D4A"/>
    <w:rsid w:val="617A4424"/>
    <w:rsid w:val="618A3DF9"/>
    <w:rsid w:val="61C7CA36"/>
    <w:rsid w:val="61DBFA72"/>
    <w:rsid w:val="61DF90DC"/>
    <w:rsid w:val="61EA6DC8"/>
    <w:rsid w:val="61F08D6D"/>
    <w:rsid w:val="61F34823"/>
    <w:rsid w:val="61FB5878"/>
    <w:rsid w:val="621F1CC7"/>
    <w:rsid w:val="622C5A2C"/>
    <w:rsid w:val="6236E959"/>
    <w:rsid w:val="62424C48"/>
    <w:rsid w:val="6247EF32"/>
    <w:rsid w:val="6248C11F"/>
    <w:rsid w:val="62529135"/>
    <w:rsid w:val="6266EEDA"/>
    <w:rsid w:val="626B1227"/>
    <w:rsid w:val="62787E97"/>
    <w:rsid w:val="627C009A"/>
    <w:rsid w:val="62A528E8"/>
    <w:rsid w:val="62AB7ADF"/>
    <w:rsid w:val="62B01D69"/>
    <w:rsid w:val="62B98E71"/>
    <w:rsid w:val="62C12B50"/>
    <w:rsid w:val="62C5E307"/>
    <w:rsid w:val="62E686E9"/>
    <w:rsid w:val="63045BD7"/>
    <w:rsid w:val="6306518D"/>
    <w:rsid w:val="632F16E9"/>
    <w:rsid w:val="6335FC0D"/>
    <w:rsid w:val="6354EAF7"/>
    <w:rsid w:val="6369C572"/>
    <w:rsid w:val="63950333"/>
    <w:rsid w:val="639649B8"/>
    <w:rsid w:val="63BBA6E0"/>
    <w:rsid w:val="63BCC5F8"/>
    <w:rsid w:val="63C802F6"/>
    <w:rsid w:val="63D18E0C"/>
    <w:rsid w:val="63DB9757"/>
    <w:rsid w:val="640BD50F"/>
    <w:rsid w:val="640D4B18"/>
    <w:rsid w:val="6417480E"/>
    <w:rsid w:val="642C1163"/>
    <w:rsid w:val="644F0ACD"/>
    <w:rsid w:val="6452983A"/>
    <w:rsid w:val="6458CE23"/>
    <w:rsid w:val="64696183"/>
    <w:rsid w:val="646A74A8"/>
    <w:rsid w:val="64828123"/>
    <w:rsid w:val="649400B0"/>
    <w:rsid w:val="64948536"/>
    <w:rsid w:val="649CF5C2"/>
    <w:rsid w:val="64ACFF5A"/>
    <w:rsid w:val="64B3ED3C"/>
    <w:rsid w:val="64BB3A42"/>
    <w:rsid w:val="64D58FB7"/>
    <w:rsid w:val="64D80CAF"/>
    <w:rsid w:val="64DE8A86"/>
    <w:rsid w:val="64F4643C"/>
    <w:rsid w:val="6508B114"/>
    <w:rsid w:val="650B8E4E"/>
    <w:rsid w:val="65108C6F"/>
    <w:rsid w:val="6514A6D9"/>
    <w:rsid w:val="6516A2F4"/>
    <w:rsid w:val="6519816B"/>
    <w:rsid w:val="6520437F"/>
    <w:rsid w:val="65282E2F"/>
    <w:rsid w:val="653F88A2"/>
    <w:rsid w:val="655875D6"/>
    <w:rsid w:val="65629CC6"/>
    <w:rsid w:val="657C91E3"/>
    <w:rsid w:val="65A41D6A"/>
    <w:rsid w:val="65A8C97E"/>
    <w:rsid w:val="65C1CCB2"/>
    <w:rsid w:val="65D0DA8E"/>
    <w:rsid w:val="65D77B13"/>
    <w:rsid w:val="65EB86FF"/>
    <w:rsid w:val="660764A2"/>
    <w:rsid w:val="661C4972"/>
    <w:rsid w:val="66225A7A"/>
    <w:rsid w:val="66299315"/>
    <w:rsid w:val="6630D3C4"/>
    <w:rsid w:val="6638C68C"/>
    <w:rsid w:val="664EFEEA"/>
    <w:rsid w:val="665C1562"/>
    <w:rsid w:val="667F6586"/>
    <w:rsid w:val="66B463C3"/>
    <w:rsid w:val="66C08BBB"/>
    <w:rsid w:val="66C2ABD2"/>
    <w:rsid w:val="66C2F05D"/>
    <w:rsid w:val="66E5A097"/>
    <w:rsid w:val="67144FF2"/>
    <w:rsid w:val="6719ABE2"/>
    <w:rsid w:val="673B27A8"/>
    <w:rsid w:val="673DE73D"/>
    <w:rsid w:val="6751AB28"/>
    <w:rsid w:val="6764A999"/>
    <w:rsid w:val="6798F62B"/>
    <w:rsid w:val="67AEFE0E"/>
    <w:rsid w:val="67B8656E"/>
    <w:rsid w:val="67C395CD"/>
    <w:rsid w:val="67C4457C"/>
    <w:rsid w:val="67DA36F5"/>
    <w:rsid w:val="67EF61D7"/>
    <w:rsid w:val="67F08B27"/>
    <w:rsid w:val="67F6E56E"/>
    <w:rsid w:val="67F7BD6E"/>
    <w:rsid w:val="6818CD22"/>
    <w:rsid w:val="68256951"/>
    <w:rsid w:val="6832B677"/>
    <w:rsid w:val="68532FF7"/>
    <w:rsid w:val="68604669"/>
    <w:rsid w:val="686172CF"/>
    <w:rsid w:val="6868DA92"/>
    <w:rsid w:val="6881BA95"/>
    <w:rsid w:val="68855297"/>
    <w:rsid w:val="68A027B1"/>
    <w:rsid w:val="68ED1F7D"/>
    <w:rsid w:val="68F0AF0C"/>
    <w:rsid w:val="69086496"/>
    <w:rsid w:val="6914A8C1"/>
    <w:rsid w:val="691525AE"/>
    <w:rsid w:val="69153A83"/>
    <w:rsid w:val="69294832"/>
    <w:rsid w:val="692B7D95"/>
    <w:rsid w:val="6945C6DE"/>
    <w:rsid w:val="695D2619"/>
    <w:rsid w:val="695DF7E9"/>
    <w:rsid w:val="695E69A2"/>
    <w:rsid w:val="6961F137"/>
    <w:rsid w:val="696EA63F"/>
    <w:rsid w:val="69849682"/>
    <w:rsid w:val="698DF09F"/>
    <w:rsid w:val="6992B5CF"/>
    <w:rsid w:val="69A0B637"/>
    <w:rsid w:val="69A90BA4"/>
    <w:rsid w:val="69AD846B"/>
    <w:rsid w:val="69B870A6"/>
    <w:rsid w:val="69C3BB4A"/>
    <w:rsid w:val="69D77BC4"/>
    <w:rsid w:val="69DD5656"/>
    <w:rsid w:val="69F031FF"/>
    <w:rsid w:val="69F11E9B"/>
    <w:rsid w:val="69F7226B"/>
    <w:rsid w:val="69FC1D3D"/>
    <w:rsid w:val="6A061B44"/>
    <w:rsid w:val="6A070C72"/>
    <w:rsid w:val="6A0A71CA"/>
    <w:rsid w:val="6A0BE474"/>
    <w:rsid w:val="6A1F2025"/>
    <w:rsid w:val="6A265134"/>
    <w:rsid w:val="6A44071E"/>
    <w:rsid w:val="6A4A2AAB"/>
    <w:rsid w:val="6A5122C8"/>
    <w:rsid w:val="6A8A0486"/>
    <w:rsid w:val="6A9062D3"/>
    <w:rsid w:val="6A950918"/>
    <w:rsid w:val="6AA182EF"/>
    <w:rsid w:val="6AB3EFAA"/>
    <w:rsid w:val="6AC04AB6"/>
    <w:rsid w:val="6AD27429"/>
    <w:rsid w:val="6AD277EA"/>
    <w:rsid w:val="6ADBE3FF"/>
    <w:rsid w:val="6AE35DB8"/>
    <w:rsid w:val="6AE84ADE"/>
    <w:rsid w:val="6AEAB36D"/>
    <w:rsid w:val="6AEB2B5B"/>
    <w:rsid w:val="6AFCA196"/>
    <w:rsid w:val="6B0D40E5"/>
    <w:rsid w:val="6B111940"/>
    <w:rsid w:val="6B112FFB"/>
    <w:rsid w:val="6B22601C"/>
    <w:rsid w:val="6B25E680"/>
    <w:rsid w:val="6B307138"/>
    <w:rsid w:val="6B378E6A"/>
    <w:rsid w:val="6B57A71D"/>
    <w:rsid w:val="6B5C7608"/>
    <w:rsid w:val="6B8F61C9"/>
    <w:rsid w:val="6B8FDCCB"/>
    <w:rsid w:val="6B975B79"/>
    <w:rsid w:val="6B9E5CA4"/>
    <w:rsid w:val="6B9F82B8"/>
    <w:rsid w:val="6BBF68B0"/>
    <w:rsid w:val="6BCB79DA"/>
    <w:rsid w:val="6BD97453"/>
    <w:rsid w:val="6BDFE971"/>
    <w:rsid w:val="6C05C72D"/>
    <w:rsid w:val="6C0821DF"/>
    <w:rsid w:val="6C0D5B9B"/>
    <w:rsid w:val="6C12CEA9"/>
    <w:rsid w:val="6C1C5047"/>
    <w:rsid w:val="6C325E6C"/>
    <w:rsid w:val="6C419B8F"/>
    <w:rsid w:val="6C526931"/>
    <w:rsid w:val="6C5FA6CB"/>
    <w:rsid w:val="6C714B69"/>
    <w:rsid w:val="6C790DD2"/>
    <w:rsid w:val="6C87A8AC"/>
    <w:rsid w:val="6CA285FB"/>
    <w:rsid w:val="6CB68199"/>
    <w:rsid w:val="6CC5842B"/>
    <w:rsid w:val="6CDBF5FE"/>
    <w:rsid w:val="6CE3281A"/>
    <w:rsid w:val="6CF2FFCE"/>
    <w:rsid w:val="6D3810DA"/>
    <w:rsid w:val="6D3C49E4"/>
    <w:rsid w:val="6D6ED21F"/>
    <w:rsid w:val="6D748EFD"/>
    <w:rsid w:val="6DD078E0"/>
    <w:rsid w:val="6E0D8CA3"/>
    <w:rsid w:val="6E2C8204"/>
    <w:rsid w:val="6E3F6010"/>
    <w:rsid w:val="6E49A37C"/>
    <w:rsid w:val="6E82EC26"/>
    <w:rsid w:val="6E995D2E"/>
    <w:rsid w:val="6E9D8CDA"/>
    <w:rsid w:val="6EC48164"/>
    <w:rsid w:val="6ECC0540"/>
    <w:rsid w:val="6EE48C88"/>
    <w:rsid w:val="6EE9B038"/>
    <w:rsid w:val="6EF66E09"/>
    <w:rsid w:val="6EFC2712"/>
    <w:rsid w:val="6EFD13E9"/>
    <w:rsid w:val="6F0D8236"/>
    <w:rsid w:val="6F0E1F8A"/>
    <w:rsid w:val="6F218153"/>
    <w:rsid w:val="6F39BC46"/>
    <w:rsid w:val="6F4F3710"/>
    <w:rsid w:val="6F54470A"/>
    <w:rsid w:val="6F690935"/>
    <w:rsid w:val="6F7804E4"/>
    <w:rsid w:val="6F883357"/>
    <w:rsid w:val="6F88FC08"/>
    <w:rsid w:val="6F8C3111"/>
    <w:rsid w:val="6F96110D"/>
    <w:rsid w:val="6F987C3C"/>
    <w:rsid w:val="6F9AC8EB"/>
    <w:rsid w:val="6FA92432"/>
    <w:rsid w:val="6FB2EAE1"/>
    <w:rsid w:val="6FBC9C70"/>
    <w:rsid w:val="6FC43BA7"/>
    <w:rsid w:val="6FC516C0"/>
    <w:rsid w:val="70025433"/>
    <w:rsid w:val="7003E25B"/>
    <w:rsid w:val="700F3418"/>
    <w:rsid w:val="701681EB"/>
    <w:rsid w:val="705A0515"/>
    <w:rsid w:val="709FA0E1"/>
    <w:rsid w:val="70BBCD2B"/>
    <w:rsid w:val="70C25FEE"/>
    <w:rsid w:val="70D048F5"/>
    <w:rsid w:val="70D15EC2"/>
    <w:rsid w:val="70F4D400"/>
    <w:rsid w:val="70FEA6E6"/>
    <w:rsid w:val="70FF2F6B"/>
    <w:rsid w:val="7101BDAA"/>
    <w:rsid w:val="7105DDF1"/>
    <w:rsid w:val="710EAE27"/>
    <w:rsid w:val="716C8126"/>
    <w:rsid w:val="717B7242"/>
    <w:rsid w:val="717B8FB8"/>
    <w:rsid w:val="71812EF5"/>
    <w:rsid w:val="71846386"/>
    <w:rsid w:val="71910A28"/>
    <w:rsid w:val="71B97888"/>
    <w:rsid w:val="71C81AB5"/>
    <w:rsid w:val="71CDEBAE"/>
    <w:rsid w:val="71E16095"/>
    <w:rsid w:val="71E34037"/>
    <w:rsid w:val="71E89FAF"/>
    <w:rsid w:val="720E2BCB"/>
    <w:rsid w:val="721F6D4D"/>
    <w:rsid w:val="72211DF7"/>
    <w:rsid w:val="7221E0BC"/>
    <w:rsid w:val="72220AC5"/>
    <w:rsid w:val="7222196E"/>
    <w:rsid w:val="723555FB"/>
    <w:rsid w:val="72586F79"/>
    <w:rsid w:val="727DA620"/>
    <w:rsid w:val="7286F825"/>
    <w:rsid w:val="728AF33E"/>
    <w:rsid w:val="729ACD1D"/>
    <w:rsid w:val="72B1203A"/>
    <w:rsid w:val="72D4DF88"/>
    <w:rsid w:val="72E4A063"/>
    <w:rsid w:val="72FEB6C9"/>
    <w:rsid w:val="73034AEB"/>
    <w:rsid w:val="73075ABE"/>
    <w:rsid w:val="7323AE7A"/>
    <w:rsid w:val="73273201"/>
    <w:rsid w:val="7346C696"/>
    <w:rsid w:val="7351DBCA"/>
    <w:rsid w:val="735945EC"/>
    <w:rsid w:val="736F39B7"/>
    <w:rsid w:val="7384F256"/>
    <w:rsid w:val="7386AD2A"/>
    <w:rsid w:val="73970B13"/>
    <w:rsid w:val="73AEA90B"/>
    <w:rsid w:val="73E64271"/>
    <w:rsid w:val="73F83D48"/>
    <w:rsid w:val="74191A74"/>
    <w:rsid w:val="741E6B48"/>
    <w:rsid w:val="74277004"/>
    <w:rsid w:val="74323DBE"/>
    <w:rsid w:val="7459B4EB"/>
    <w:rsid w:val="747153DE"/>
    <w:rsid w:val="749F1CA8"/>
    <w:rsid w:val="749FADEE"/>
    <w:rsid w:val="74A0DCEF"/>
    <w:rsid w:val="74A367EB"/>
    <w:rsid w:val="74CEAB8E"/>
    <w:rsid w:val="750F8584"/>
    <w:rsid w:val="7520AADD"/>
    <w:rsid w:val="753B8DB3"/>
    <w:rsid w:val="75506DF7"/>
    <w:rsid w:val="75803362"/>
    <w:rsid w:val="75939BB3"/>
    <w:rsid w:val="75A616E6"/>
    <w:rsid w:val="75A868C9"/>
    <w:rsid w:val="75AA8B7C"/>
    <w:rsid w:val="75B95213"/>
    <w:rsid w:val="75BCDFFE"/>
    <w:rsid w:val="7605CF7B"/>
    <w:rsid w:val="761D366D"/>
    <w:rsid w:val="7654A709"/>
    <w:rsid w:val="765A0DE9"/>
    <w:rsid w:val="76877012"/>
    <w:rsid w:val="7698D2F6"/>
    <w:rsid w:val="76A5047F"/>
    <w:rsid w:val="76ACD6A5"/>
    <w:rsid w:val="76B7C38A"/>
    <w:rsid w:val="76CE5ABF"/>
    <w:rsid w:val="76D3AB4A"/>
    <w:rsid w:val="76D6D2FE"/>
    <w:rsid w:val="76D70734"/>
    <w:rsid w:val="76E1F215"/>
    <w:rsid w:val="7701DA87"/>
    <w:rsid w:val="7719FBB8"/>
    <w:rsid w:val="771C6FA1"/>
    <w:rsid w:val="77218226"/>
    <w:rsid w:val="77266408"/>
    <w:rsid w:val="7733B8FA"/>
    <w:rsid w:val="7752BEC9"/>
    <w:rsid w:val="7758D584"/>
    <w:rsid w:val="77616C32"/>
    <w:rsid w:val="7763F204"/>
    <w:rsid w:val="7769B2BE"/>
    <w:rsid w:val="77903E8D"/>
    <w:rsid w:val="77E33311"/>
    <w:rsid w:val="77EEC522"/>
    <w:rsid w:val="77F6A34A"/>
    <w:rsid w:val="77F7D27F"/>
    <w:rsid w:val="7813C881"/>
    <w:rsid w:val="78278119"/>
    <w:rsid w:val="7829927F"/>
    <w:rsid w:val="782E1A8C"/>
    <w:rsid w:val="783C2EED"/>
    <w:rsid w:val="78778761"/>
    <w:rsid w:val="7896EB72"/>
    <w:rsid w:val="7899831F"/>
    <w:rsid w:val="78B4E583"/>
    <w:rsid w:val="78BC8E51"/>
    <w:rsid w:val="78DA7EC8"/>
    <w:rsid w:val="78EC984F"/>
    <w:rsid w:val="78EF7537"/>
    <w:rsid w:val="78FD4866"/>
    <w:rsid w:val="79022F8C"/>
    <w:rsid w:val="79057D0B"/>
    <w:rsid w:val="7914A3B6"/>
    <w:rsid w:val="79253BAF"/>
    <w:rsid w:val="792B9433"/>
    <w:rsid w:val="796DD664"/>
    <w:rsid w:val="797B7227"/>
    <w:rsid w:val="79B373D5"/>
    <w:rsid w:val="79B49764"/>
    <w:rsid w:val="79B56962"/>
    <w:rsid w:val="79BCCCB9"/>
    <w:rsid w:val="79C6949B"/>
    <w:rsid w:val="79EA7348"/>
    <w:rsid w:val="79EC997D"/>
    <w:rsid w:val="79F22E76"/>
    <w:rsid w:val="79F821F7"/>
    <w:rsid w:val="79F8E2B2"/>
    <w:rsid w:val="7A00306A"/>
    <w:rsid w:val="7A24A708"/>
    <w:rsid w:val="7A2B7A45"/>
    <w:rsid w:val="7A34B50C"/>
    <w:rsid w:val="7A356E11"/>
    <w:rsid w:val="7A37F9DC"/>
    <w:rsid w:val="7A5242A7"/>
    <w:rsid w:val="7A54F4B3"/>
    <w:rsid w:val="7A5C8794"/>
    <w:rsid w:val="7A641B44"/>
    <w:rsid w:val="7A6E1C00"/>
    <w:rsid w:val="7A764F29"/>
    <w:rsid w:val="7A8868B0"/>
    <w:rsid w:val="7A8A4ECC"/>
    <w:rsid w:val="7ABA2870"/>
    <w:rsid w:val="7AC6CFBD"/>
    <w:rsid w:val="7AD2D98F"/>
    <w:rsid w:val="7AD48D86"/>
    <w:rsid w:val="7AE1C14B"/>
    <w:rsid w:val="7AEE2098"/>
    <w:rsid w:val="7AFC6A56"/>
    <w:rsid w:val="7B1C3594"/>
    <w:rsid w:val="7B21A27F"/>
    <w:rsid w:val="7B24D355"/>
    <w:rsid w:val="7B43F7D0"/>
    <w:rsid w:val="7B45419F"/>
    <w:rsid w:val="7B51E3C6"/>
    <w:rsid w:val="7B650C43"/>
    <w:rsid w:val="7B9CF093"/>
    <w:rsid w:val="7BA0BD01"/>
    <w:rsid w:val="7BABC23B"/>
    <w:rsid w:val="7BB272B8"/>
    <w:rsid w:val="7BD41C07"/>
    <w:rsid w:val="7BE32405"/>
    <w:rsid w:val="7BEFD943"/>
    <w:rsid w:val="7C04E17A"/>
    <w:rsid w:val="7C1180B8"/>
    <w:rsid w:val="7C19E7D4"/>
    <w:rsid w:val="7C1D41A9"/>
    <w:rsid w:val="7C2F1F54"/>
    <w:rsid w:val="7C3FEAF3"/>
    <w:rsid w:val="7C8FFA6F"/>
    <w:rsid w:val="7C995026"/>
    <w:rsid w:val="7CA4951E"/>
    <w:rsid w:val="7CA7645A"/>
    <w:rsid w:val="7CCA59CF"/>
    <w:rsid w:val="7CEC4D9B"/>
    <w:rsid w:val="7CF6C6BC"/>
    <w:rsid w:val="7CF7C77A"/>
    <w:rsid w:val="7CFB6279"/>
    <w:rsid w:val="7CFC724E"/>
    <w:rsid w:val="7CFC849A"/>
    <w:rsid w:val="7D028E7E"/>
    <w:rsid w:val="7D878BC3"/>
    <w:rsid w:val="7D9262B2"/>
    <w:rsid w:val="7DA83180"/>
    <w:rsid w:val="7DB569F7"/>
    <w:rsid w:val="7DC8AB00"/>
    <w:rsid w:val="7DC96A39"/>
    <w:rsid w:val="7DE77833"/>
    <w:rsid w:val="7E01BBDA"/>
    <w:rsid w:val="7E0B78F8"/>
    <w:rsid w:val="7E0D79E5"/>
    <w:rsid w:val="7E15D776"/>
    <w:rsid w:val="7E40E99B"/>
    <w:rsid w:val="7E4AC7FE"/>
    <w:rsid w:val="7E773527"/>
    <w:rsid w:val="7E788C9A"/>
    <w:rsid w:val="7E9BBFE3"/>
    <w:rsid w:val="7EC2DDF6"/>
    <w:rsid w:val="7EE09A0C"/>
    <w:rsid w:val="7F01086E"/>
    <w:rsid w:val="7F125ADF"/>
    <w:rsid w:val="7F19ECB9"/>
    <w:rsid w:val="7F19F8BC"/>
    <w:rsid w:val="7F594B34"/>
    <w:rsid w:val="7F6FE325"/>
    <w:rsid w:val="7F8E895B"/>
    <w:rsid w:val="7F9A66A5"/>
    <w:rsid w:val="7FA90299"/>
    <w:rsid w:val="7FBED491"/>
    <w:rsid w:val="7FC69941"/>
    <w:rsid w:val="7FE156C8"/>
    <w:rsid w:val="7FEF88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FD4F68"/>
  <w15:docId w15:val="{69926F77-BC42-493D-8D62-CA094720E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4FB1"/>
    <w:pPr>
      <w:spacing w:before="0" w:beforeAutospacing="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7B203F"/>
    <w:pPr>
      <w:keepNext/>
      <w:keepLines/>
      <w:spacing w:before="480"/>
      <w:outlineLvl w:val="0"/>
    </w:pPr>
    <w:rPr>
      <w:rFonts w:eastAsiaTheme="majorEastAsia" w:cstheme="majorBidi"/>
      <w:b/>
      <w:bCs/>
      <w:color w:val="002060"/>
      <w:sz w:val="28"/>
      <w:szCs w:val="28"/>
    </w:rPr>
  </w:style>
  <w:style w:type="paragraph" w:styleId="Heading2">
    <w:name w:val="heading 2"/>
    <w:basedOn w:val="Heading4"/>
    <w:next w:val="Normal"/>
    <w:link w:val="Heading2Char"/>
    <w:qFormat/>
    <w:rsid w:val="007E7588"/>
    <w:pPr>
      <w:numPr>
        <w:ilvl w:val="1"/>
      </w:numPr>
      <w:outlineLvl w:val="1"/>
    </w:pPr>
    <w:rPr>
      <w:sz w:val="26"/>
      <w:szCs w:val="26"/>
    </w:rPr>
  </w:style>
  <w:style w:type="paragraph" w:styleId="Heading3">
    <w:name w:val="heading 3"/>
    <w:basedOn w:val="Normal"/>
    <w:next w:val="Normal"/>
    <w:link w:val="Heading3Char"/>
    <w:unhideWhenUsed/>
    <w:qFormat/>
    <w:rsid w:val="004A3AAB"/>
    <w:pPr>
      <w:keepNext/>
      <w:numPr>
        <w:ilvl w:val="2"/>
        <w:numId w:val="19"/>
      </w:numPr>
      <w:spacing w:before="240" w:after="200"/>
      <w:ind w:right="720"/>
      <w:jc w:val="both"/>
      <w:outlineLvl w:val="2"/>
    </w:pPr>
    <w:rPr>
      <w:rFonts w:eastAsiaTheme="majorEastAsia"/>
      <w:b/>
      <w:bCs/>
      <w:color w:val="002060"/>
      <w:sz w:val="24"/>
      <w:szCs w:val="24"/>
    </w:rPr>
  </w:style>
  <w:style w:type="paragraph" w:styleId="Heading4">
    <w:name w:val="heading 4"/>
    <w:aliases w:val="Heading 4 Char2,Heading 4 Char Char,Heading 4 Char1 Char Char,Heading 4 Char Char Char Char,Heading 4 Char2 Char Char Char Char,Heading 4 Char1 Char Char Char Char Char,Heading 4 Char Char Char Char Char Char Char,Heading 4 Char1 Char1,h4,H4,d"/>
    <w:basedOn w:val="Normal"/>
    <w:next w:val="Normal"/>
    <w:link w:val="Heading4Char"/>
    <w:unhideWhenUsed/>
    <w:qFormat/>
    <w:rsid w:val="007E7588"/>
    <w:pPr>
      <w:keepNext/>
      <w:numPr>
        <w:ilvl w:val="3"/>
        <w:numId w:val="19"/>
      </w:numPr>
      <w:spacing w:before="240" w:after="200"/>
      <w:ind w:right="720"/>
      <w:jc w:val="both"/>
      <w:outlineLvl w:val="3"/>
    </w:pPr>
    <w:rPr>
      <w:rFonts w:eastAsiaTheme="majorEastAsia"/>
      <w:b/>
      <w:bCs/>
      <w:iCs/>
      <w:color w:val="002060"/>
      <w:sz w:val="22"/>
      <w:szCs w:val="22"/>
    </w:rPr>
  </w:style>
  <w:style w:type="paragraph" w:styleId="Heading5">
    <w:name w:val="heading 5"/>
    <w:basedOn w:val="Bullets1"/>
    <w:next w:val="Normal"/>
    <w:link w:val="Heading5Char"/>
    <w:qFormat/>
    <w:rsid w:val="00B65797"/>
    <w:pPr>
      <w:keepNext/>
      <w:numPr>
        <w:numId w:val="0"/>
      </w:numPr>
      <w:spacing w:before="200" w:after="200"/>
      <w:outlineLvl w:val="4"/>
    </w:pPr>
    <w:rPr>
      <w:rFonts w:eastAsia="Calibri"/>
      <w:b/>
      <w:color w:val="548DD4" w:themeColor="text2" w:themeTint="99"/>
      <w:u w:val="single"/>
    </w:rPr>
  </w:style>
  <w:style w:type="paragraph" w:styleId="Heading6">
    <w:name w:val="heading 6"/>
    <w:basedOn w:val="Normal"/>
    <w:next w:val="Normal"/>
    <w:link w:val="Heading6Char"/>
    <w:unhideWhenUsed/>
    <w:qFormat/>
    <w:rsid w:val="00B65797"/>
    <w:pPr>
      <w:keepNext/>
      <w:keepLines/>
      <w:spacing w:before="200" w:after="200"/>
      <w:jc w:val="both"/>
      <w:outlineLvl w:val="5"/>
    </w:pPr>
    <w:rPr>
      <w:rFonts w:eastAsiaTheme="majorEastAsia"/>
      <w:b/>
      <w:i/>
      <w:iCs/>
      <w:color w:val="548DD4" w:themeColor="text2" w:themeTint="99"/>
      <w:sz w:val="24"/>
      <w:szCs w:val="24"/>
    </w:rPr>
  </w:style>
  <w:style w:type="paragraph" w:styleId="Heading7">
    <w:name w:val="heading 7"/>
    <w:basedOn w:val="Normal"/>
    <w:next w:val="Normal"/>
    <w:link w:val="Heading7Char"/>
    <w:qFormat/>
    <w:rsid w:val="00607B74"/>
    <w:pPr>
      <w:keepNext/>
      <w:outlineLvl w:val="6"/>
    </w:pPr>
    <w:rPr>
      <w:rFonts w:ascii="Arial" w:hAnsi="Arial"/>
      <w:sz w:val="24"/>
    </w:rPr>
  </w:style>
  <w:style w:type="paragraph" w:styleId="Heading8">
    <w:name w:val="heading 8"/>
    <w:basedOn w:val="Normal"/>
    <w:next w:val="Normal"/>
    <w:link w:val="Heading8Char"/>
    <w:qFormat/>
    <w:rsid w:val="00607B74"/>
    <w:pPr>
      <w:keepNext/>
      <w:ind w:left="2160"/>
      <w:outlineLvl w:val="7"/>
    </w:pPr>
    <w:rPr>
      <w:rFonts w:ascii="Arial" w:hAnsi="Arial"/>
      <w:sz w:val="24"/>
    </w:rPr>
  </w:style>
  <w:style w:type="paragraph" w:styleId="Heading9">
    <w:name w:val="heading 9"/>
    <w:basedOn w:val="Normal"/>
    <w:next w:val="Normal"/>
    <w:link w:val="Heading9Char"/>
    <w:qFormat/>
    <w:rsid w:val="00607B74"/>
    <w:pPr>
      <w:keepNext/>
      <w:numPr>
        <w:numId w:val="21"/>
      </w:numPr>
      <w:tabs>
        <w:tab w:val="num" w:pos="360"/>
      </w:tabs>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AD0329"/>
    <w:rPr>
      <w:rFonts w:ascii="Arial" w:hAnsi="Arial"/>
      <w:sz w:val="24"/>
    </w:rPr>
  </w:style>
  <w:style w:type="character" w:customStyle="1" w:styleId="BodyTextChar">
    <w:name w:val="Body Text Char"/>
    <w:basedOn w:val="DefaultParagraphFont"/>
    <w:link w:val="BodyText"/>
    <w:rsid w:val="00AD0329"/>
    <w:rPr>
      <w:rFonts w:ascii="Arial" w:eastAsia="Times New Roman" w:hAnsi="Arial" w:cs="Times New Roman"/>
      <w:sz w:val="24"/>
      <w:szCs w:val="20"/>
    </w:rPr>
  </w:style>
  <w:style w:type="paragraph" w:styleId="BodyText3">
    <w:name w:val="Body Text 3"/>
    <w:basedOn w:val="Normal"/>
    <w:link w:val="BodyText3Char"/>
    <w:rsid w:val="00AD0329"/>
    <w:pPr>
      <w:jc w:val="both"/>
    </w:pPr>
    <w:rPr>
      <w:rFonts w:ascii="Arial" w:hAnsi="Arial"/>
      <w:sz w:val="24"/>
    </w:rPr>
  </w:style>
  <w:style w:type="character" w:customStyle="1" w:styleId="BodyText3Char">
    <w:name w:val="Body Text 3 Char"/>
    <w:basedOn w:val="DefaultParagraphFont"/>
    <w:link w:val="BodyText3"/>
    <w:rsid w:val="00AD0329"/>
    <w:rPr>
      <w:rFonts w:ascii="Arial" w:eastAsia="Times New Roman" w:hAnsi="Arial" w:cs="Times New Roman"/>
      <w:sz w:val="24"/>
      <w:szCs w:val="20"/>
    </w:rPr>
  </w:style>
  <w:style w:type="character" w:styleId="Hyperlink">
    <w:name w:val="Hyperlink"/>
    <w:basedOn w:val="DefaultParagraphFont"/>
    <w:uiPriority w:val="99"/>
    <w:rsid w:val="00AD0329"/>
    <w:rPr>
      <w:color w:val="0000FF"/>
      <w:u w:val="single"/>
    </w:rPr>
  </w:style>
  <w:style w:type="paragraph" w:customStyle="1" w:styleId="Default">
    <w:name w:val="Default"/>
    <w:rsid w:val="00AD0329"/>
    <w:pPr>
      <w:autoSpaceDE w:val="0"/>
      <w:autoSpaceDN w:val="0"/>
      <w:adjustRightInd w:val="0"/>
      <w:spacing w:before="0" w:beforeAutospacing="0"/>
    </w:pPr>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rsid w:val="00AD0329"/>
    <w:rPr>
      <w:rFonts w:cs="Times New Roman"/>
      <w:sz w:val="16"/>
      <w:szCs w:val="16"/>
    </w:rPr>
  </w:style>
  <w:style w:type="paragraph" w:styleId="CommentText">
    <w:name w:val="annotation text"/>
    <w:basedOn w:val="Normal"/>
    <w:link w:val="CommentTextChar"/>
    <w:uiPriority w:val="99"/>
    <w:rsid w:val="00AD0329"/>
    <w:rPr>
      <w:rFonts w:ascii="Arial" w:hAnsi="Arial"/>
      <w:szCs w:val="24"/>
    </w:rPr>
  </w:style>
  <w:style w:type="character" w:customStyle="1" w:styleId="CommentTextChar">
    <w:name w:val="Comment Text Char"/>
    <w:basedOn w:val="DefaultParagraphFont"/>
    <w:link w:val="CommentText"/>
    <w:uiPriority w:val="99"/>
    <w:rsid w:val="00AD0329"/>
    <w:rPr>
      <w:rFonts w:ascii="Arial" w:eastAsia="Times New Roman" w:hAnsi="Arial" w:cs="Times New Roman"/>
      <w:sz w:val="20"/>
      <w:szCs w:val="24"/>
    </w:rPr>
  </w:style>
  <w:style w:type="paragraph" w:customStyle="1" w:styleId="FOXBodyText">
    <w:name w:val="FOX Body Text"/>
    <w:basedOn w:val="Normal"/>
    <w:link w:val="FOXBodyTextChar"/>
    <w:qFormat/>
    <w:rsid w:val="00AD0329"/>
    <w:pPr>
      <w:spacing w:after="200"/>
    </w:pPr>
    <w:rPr>
      <w:rFonts w:ascii="Arial" w:hAnsi="Arial"/>
      <w:sz w:val="22"/>
      <w:szCs w:val="24"/>
    </w:rPr>
  </w:style>
  <w:style w:type="paragraph" w:customStyle="1" w:styleId="FOXNumbers">
    <w:name w:val="FOX Numbers"/>
    <w:basedOn w:val="Normal"/>
    <w:qFormat/>
    <w:rsid w:val="00AD0329"/>
    <w:pPr>
      <w:numPr>
        <w:numId w:val="4"/>
      </w:numPr>
      <w:spacing w:before="60" w:after="60"/>
    </w:pPr>
    <w:rPr>
      <w:rFonts w:ascii="Arial" w:hAnsi="Arial"/>
      <w:sz w:val="22"/>
      <w:szCs w:val="24"/>
    </w:rPr>
  </w:style>
  <w:style w:type="paragraph" w:styleId="BalloonText">
    <w:name w:val="Balloon Text"/>
    <w:basedOn w:val="Normal"/>
    <w:link w:val="BalloonTextChar"/>
    <w:semiHidden/>
    <w:unhideWhenUsed/>
    <w:rsid w:val="00AD0329"/>
    <w:rPr>
      <w:rFonts w:ascii="Tahoma" w:hAnsi="Tahoma" w:cs="Tahoma"/>
      <w:sz w:val="16"/>
      <w:szCs w:val="16"/>
    </w:rPr>
  </w:style>
  <w:style w:type="character" w:customStyle="1" w:styleId="BalloonTextChar">
    <w:name w:val="Balloon Text Char"/>
    <w:basedOn w:val="DefaultParagraphFont"/>
    <w:link w:val="BalloonText"/>
    <w:semiHidden/>
    <w:rsid w:val="00AD0329"/>
    <w:rPr>
      <w:rFonts w:ascii="Tahoma" w:eastAsia="Times New Roman" w:hAnsi="Tahoma" w:cs="Tahoma"/>
      <w:sz w:val="16"/>
      <w:szCs w:val="16"/>
    </w:rPr>
  </w:style>
  <w:style w:type="paragraph" w:customStyle="1" w:styleId="FOXBullets">
    <w:name w:val="FOX Bullets"/>
    <w:basedOn w:val="Normal"/>
    <w:qFormat/>
    <w:rsid w:val="00AD0329"/>
    <w:pPr>
      <w:numPr>
        <w:numId w:val="5"/>
      </w:numPr>
      <w:spacing w:before="60" w:after="60"/>
    </w:pPr>
    <w:rPr>
      <w:rFonts w:ascii="Arial" w:hAnsi="Arial"/>
      <w:sz w:val="22"/>
      <w:szCs w:val="24"/>
    </w:rPr>
  </w:style>
  <w:style w:type="paragraph" w:customStyle="1" w:styleId="Legal1">
    <w:name w:val="Legal 1"/>
    <w:basedOn w:val="Normal"/>
    <w:rsid w:val="00717BA2"/>
    <w:pPr>
      <w:widowControl w:val="0"/>
      <w:numPr>
        <w:numId w:val="119"/>
      </w:numPr>
      <w:autoSpaceDE w:val="0"/>
      <w:autoSpaceDN w:val="0"/>
      <w:adjustRightInd w:val="0"/>
      <w:outlineLvl w:val="0"/>
    </w:pPr>
    <w:rPr>
      <w:rFonts w:ascii="Courier" w:hAnsi="Courier"/>
      <w:sz w:val="24"/>
      <w:szCs w:val="24"/>
    </w:rPr>
  </w:style>
  <w:style w:type="paragraph" w:customStyle="1" w:styleId="Level2">
    <w:name w:val="Level 2"/>
    <w:basedOn w:val="Normal"/>
    <w:rsid w:val="00717BA2"/>
    <w:pPr>
      <w:widowControl w:val="0"/>
      <w:numPr>
        <w:ilvl w:val="1"/>
        <w:numId w:val="7"/>
      </w:numPr>
      <w:autoSpaceDE w:val="0"/>
      <w:autoSpaceDN w:val="0"/>
      <w:adjustRightInd w:val="0"/>
      <w:outlineLvl w:val="1"/>
    </w:pPr>
    <w:rPr>
      <w:rFonts w:ascii="Courier" w:hAnsi="Courier"/>
      <w:sz w:val="24"/>
      <w:szCs w:val="24"/>
    </w:rPr>
  </w:style>
  <w:style w:type="character" w:customStyle="1" w:styleId="Heading2Char">
    <w:name w:val="Heading 2 Char"/>
    <w:basedOn w:val="DefaultParagraphFont"/>
    <w:link w:val="Heading2"/>
    <w:rsid w:val="007E7588"/>
    <w:rPr>
      <w:rFonts w:ascii="Times New Roman" w:eastAsiaTheme="majorEastAsia" w:hAnsi="Times New Roman" w:cs="Times New Roman"/>
      <w:b/>
      <w:bCs/>
      <w:iCs/>
      <w:color w:val="002060"/>
      <w:sz w:val="26"/>
      <w:szCs w:val="26"/>
    </w:rPr>
  </w:style>
  <w:style w:type="paragraph" w:customStyle="1" w:styleId="Level1">
    <w:name w:val="Level 1"/>
    <w:basedOn w:val="Normal"/>
    <w:link w:val="Level1Char"/>
    <w:rsid w:val="00717BA2"/>
    <w:pPr>
      <w:widowControl w:val="0"/>
      <w:numPr>
        <w:numId w:val="8"/>
      </w:numPr>
      <w:autoSpaceDE w:val="0"/>
      <w:autoSpaceDN w:val="0"/>
      <w:adjustRightInd w:val="0"/>
      <w:outlineLvl w:val="0"/>
    </w:pPr>
    <w:rPr>
      <w:rFonts w:ascii="Courier" w:hAnsi="Courier"/>
      <w:sz w:val="24"/>
      <w:szCs w:val="24"/>
    </w:rPr>
  </w:style>
  <w:style w:type="paragraph" w:customStyle="1" w:styleId="a">
    <w:name w:val="_"/>
    <w:basedOn w:val="Normal"/>
    <w:rsid w:val="00717BA2"/>
    <w:pPr>
      <w:widowControl w:val="0"/>
      <w:autoSpaceDE w:val="0"/>
      <w:autoSpaceDN w:val="0"/>
      <w:adjustRightInd w:val="0"/>
      <w:ind w:left="1440" w:hanging="720"/>
    </w:pPr>
    <w:rPr>
      <w:rFonts w:ascii="Courier" w:hAnsi="Courier"/>
      <w:sz w:val="24"/>
      <w:szCs w:val="24"/>
    </w:rPr>
  </w:style>
  <w:style w:type="paragraph" w:styleId="CommentSubject">
    <w:name w:val="annotation subject"/>
    <w:basedOn w:val="CommentText"/>
    <w:next w:val="CommentText"/>
    <w:link w:val="CommentSubjectChar"/>
    <w:uiPriority w:val="99"/>
    <w:unhideWhenUsed/>
    <w:rsid w:val="00602B7B"/>
    <w:rPr>
      <w:rFonts w:ascii="Times New Roman" w:hAnsi="Times New Roman"/>
      <w:b/>
      <w:bCs/>
      <w:szCs w:val="20"/>
    </w:rPr>
  </w:style>
  <w:style w:type="character" w:customStyle="1" w:styleId="CommentSubjectChar">
    <w:name w:val="Comment Subject Char"/>
    <w:basedOn w:val="CommentTextChar"/>
    <w:link w:val="CommentSubject"/>
    <w:uiPriority w:val="99"/>
    <w:rsid w:val="00602B7B"/>
    <w:rPr>
      <w:rFonts w:ascii="Times New Roman" w:eastAsia="Times New Roman" w:hAnsi="Times New Roman" w:cs="Times New Roman"/>
      <w:b/>
      <w:bCs/>
      <w:sz w:val="20"/>
      <w:szCs w:val="20"/>
    </w:rPr>
  </w:style>
  <w:style w:type="paragraph" w:styleId="TOC1">
    <w:name w:val="toc 1"/>
    <w:basedOn w:val="Normal"/>
    <w:next w:val="Normal"/>
    <w:autoRedefine/>
    <w:uiPriority w:val="39"/>
    <w:rsid w:val="00E2248E"/>
    <w:pPr>
      <w:tabs>
        <w:tab w:val="left" w:pos="600"/>
        <w:tab w:val="right" w:leader="dot" w:pos="9620"/>
      </w:tabs>
      <w:ind w:left="180" w:hanging="180"/>
    </w:pPr>
    <w:rPr>
      <w:b/>
      <w:bCs/>
      <w:caps/>
      <w:sz w:val="24"/>
      <w:szCs w:val="24"/>
    </w:rPr>
  </w:style>
  <w:style w:type="paragraph" w:customStyle="1" w:styleId="Level5">
    <w:name w:val="Level 5"/>
    <w:rsid w:val="009C3407"/>
    <w:pPr>
      <w:tabs>
        <w:tab w:val="num" w:pos="5040"/>
      </w:tabs>
      <w:spacing w:before="240" w:beforeAutospacing="0"/>
      <w:ind w:left="5040" w:hanging="1080"/>
    </w:pPr>
    <w:rPr>
      <w:rFonts w:ascii="Times New Roman" w:eastAsia="Times New Roman" w:hAnsi="Times New Roman" w:cs="Times New Roman"/>
      <w:szCs w:val="20"/>
    </w:rPr>
  </w:style>
  <w:style w:type="paragraph" w:customStyle="1" w:styleId="Level6">
    <w:name w:val="Level 6"/>
    <w:rsid w:val="009C3407"/>
    <w:pPr>
      <w:tabs>
        <w:tab w:val="num" w:pos="6120"/>
        <w:tab w:val="left" w:pos="6480"/>
      </w:tabs>
      <w:spacing w:before="240" w:beforeAutospacing="0"/>
      <w:ind w:left="6120" w:hanging="1080"/>
    </w:pPr>
    <w:rPr>
      <w:rFonts w:ascii="Times New Roman" w:eastAsia="Times New Roman" w:hAnsi="Times New Roman" w:cs="Times New Roman"/>
      <w:szCs w:val="20"/>
    </w:rPr>
  </w:style>
  <w:style w:type="paragraph" w:customStyle="1" w:styleId="Level3">
    <w:name w:val="Level 3"/>
    <w:rsid w:val="009C3407"/>
    <w:pPr>
      <w:tabs>
        <w:tab w:val="num" w:pos="2880"/>
      </w:tabs>
      <w:spacing w:before="240" w:beforeAutospacing="0"/>
      <w:ind w:left="2880" w:hanging="1080"/>
      <w:outlineLvl w:val="2"/>
    </w:pPr>
    <w:rPr>
      <w:rFonts w:ascii="Times New Roman" w:eastAsia="Times New Roman" w:hAnsi="Times New Roman" w:cs="Times New Roman"/>
      <w:sz w:val="24"/>
      <w:szCs w:val="20"/>
    </w:rPr>
  </w:style>
  <w:style w:type="paragraph" w:customStyle="1" w:styleId="Level4">
    <w:name w:val="Level 4"/>
    <w:basedOn w:val="Level3"/>
    <w:rsid w:val="009C3407"/>
    <w:pPr>
      <w:tabs>
        <w:tab w:val="clear" w:pos="2880"/>
        <w:tab w:val="left" w:pos="3600"/>
        <w:tab w:val="num" w:pos="3960"/>
      </w:tabs>
      <w:ind w:left="3960"/>
    </w:pPr>
  </w:style>
  <w:style w:type="character" w:styleId="FollowedHyperlink">
    <w:name w:val="FollowedHyperlink"/>
    <w:basedOn w:val="DefaultParagraphFont"/>
    <w:unhideWhenUsed/>
    <w:rsid w:val="00DB2472"/>
    <w:rPr>
      <w:color w:val="800080" w:themeColor="followedHyperlink"/>
      <w:u w:val="single"/>
    </w:rPr>
  </w:style>
  <w:style w:type="character" w:customStyle="1" w:styleId="Heading4Char">
    <w:name w:val="Heading 4 Char"/>
    <w:aliases w:val="Heading 4 Char2 Char,Heading 4 Char Char Char,Heading 4 Char1 Char Char Char,Heading 4 Char Char Char Char Char,Heading 4 Char2 Char Char Char Char Char,Heading 4 Char1 Char Char Char Char Char Char,Heading 4 Char1 Char1 Char,h4 Char"/>
    <w:basedOn w:val="DefaultParagraphFont"/>
    <w:link w:val="Heading4"/>
    <w:rsid w:val="007E7588"/>
    <w:rPr>
      <w:rFonts w:ascii="Times New Roman" w:eastAsiaTheme="majorEastAsia" w:hAnsi="Times New Roman" w:cs="Times New Roman"/>
      <w:b/>
      <w:bCs/>
      <w:iCs/>
      <w:color w:val="002060"/>
    </w:rPr>
  </w:style>
  <w:style w:type="character" w:customStyle="1" w:styleId="FOXBodyTextChar">
    <w:name w:val="FOX Body Text Char"/>
    <w:basedOn w:val="DefaultParagraphFont"/>
    <w:link w:val="FOXBodyText"/>
    <w:rsid w:val="00DB2472"/>
    <w:rPr>
      <w:rFonts w:ascii="Arial" w:eastAsia="Times New Roman" w:hAnsi="Arial" w:cs="Times New Roman"/>
      <w:szCs w:val="24"/>
    </w:rPr>
  </w:style>
  <w:style w:type="paragraph" w:styleId="ListParagraph">
    <w:name w:val="List Paragraph"/>
    <w:aliases w:val="Level 2 List,Response Bullets,Bullet Two,bullet list"/>
    <w:basedOn w:val="Normal"/>
    <w:link w:val="ListParagraphChar"/>
    <w:uiPriority w:val="34"/>
    <w:qFormat/>
    <w:rsid w:val="00DB2472"/>
    <w:pPr>
      <w:suppressAutoHyphens/>
      <w:spacing w:after="200" w:line="276" w:lineRule="auto"/>
      <w:ind w:left="720"/>
    </w:pPr>
    <w:rPr>
      <w:rFonts w:ascii="Calibri" w:eastAsia="Calibri" w:hAnsi="Calibri"/>
      <w:sz w:val="22"/>
      <w:szCs w:val="22"/>
      <w:lang w:eastAsia="ar-SA"/>
    </w:rPr>
  </w:style>
  <w:style w:type="character" w:customStyle="1" w:styleId="Heading1Char">
    <w:name w:val="Heading 1 Char"/>
    <w:basedOn w:val="DefaultParagraphFont"/>
    <w:link w:val="Heading1"/>
    <w:rsid w:val="007B203F"/>
    <w:rPr>
      <w:rFonts w:ascii="Times New Roman" w:eastAsiaTheme="majorEastAsia" w:hAnsi="Times New Roman" w:cstheme="majorBidi"/>
      <w:b/>
      <w:bCs/>
      <w:color w:val="002060"/>
      <w:sz w:val="28"/>
      <w:szCs w:val="28"/>
    </w:rPr>
  </w:style>
  <w:style w:type="paragraph" w:styleId="Revision">
    <w:name w:val="Revision"/>
    <w:hidden/>
    <w:uiPriority w:val="99"/>
    <w:semiHidden/>
    <w:rsid w:val="00FE3029"/>
    <w:pPr>
      <w:spacing w:before="0" w:beforeAutospacing="0"/>
    </w:pPr>
    <w:rPr>
      <w:rFonts w:ascii="Times New Roman" w:eastAsia="Times New Roman" w:hAnsi="Times New Roman" w:cs="Times New Roman"/>
      <w:sz w:val="20"/>
      <w:szCs w:val="20"/>
    </w:rPr>
  </w:style>
  <w:style w:type="paragraph" w:customStyle="1" w:styleId="Blockquote">
    <w:name w:val="Blockquote"/>
    <w:basedOn w:val="Normal"/>
    <w:rsid w:val="008533EC"/>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rFonts w:ascii="Courier" w:hAnsi="Courier"/>
      <w:sz w:val="24"/>
      <w:szCs w:val="24"/>
    </w:rPr>
  </w:style>
  <w:style w:type="table" w:styleId="TableGrid5">
    <w:name w:val="Table Grid 5"/>
    <w:basedOn w:val="TableNormal"/>
    <w:rsid w:val="008533EC"/>
    <w:pPr>
      <w:spacing w:before="0" w:beforeAutospacing="0"/>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FOXAppendixHeading">
    <w:name w:val="FOX Appendix Heading"/>
    <w:basedOn w:val="Normal"/>
    <w:next w:val="Normal"/>
    <w:rsid w:val="008533EC"/>
    <w:pPr>
      <w:pageBreakBefore/>
      <w:spacing w:before="200" w:after="200"/>
    </w:pPr>
    <w:rPr>
      <w:rFonts w:ascii="Arial Bold" w:hAnsi="Arial Bold"/>
      <w:b/>
      <w:caps/>
      <w:color w:val="000080"/>
      <w:sz w:val="28"/>
      <w:szCs w:val="24"/>
    </w:rPr>
  </w:style>
  <w:style w:type="paragraph" w:styleId="BodyTextIndent">
    <w:name w:val="Body Text Indent"/>
    <w:basedOn w:val="Normal"/>
    <w:link w:val="BodyTextIndentChar"/>
    <w:unhideWhenUsed/>
    <w:rsid w:val="00305B78"/>
    <w:pPr>
      <w:spacing w:after="120"/>
      <w:ind w:left="360"/>
    </w:pPr>
  </w:style>
  <w:style w:type="character" w:customStyle="1" w:styleId="BodyTextIndentChar">
    <w:name w:val="Body Text Indent Char"/>
    <w:basedOn w:val="DefaultParagraphFont"/>
    <w:link w:val="BodyTextIndent"/>
    <w:rsid w:val="00305B78"/>
    <w:rPr>
      <w:rFonts w:ascii="Times New Roman" w:eastAsia="Times New Roman" w:hAnsi="Times New Roman" w:cs="Times New Roman"/>
      <w:sz w:val="20"/>
      <w:szCs w:val="20"/>
    </w:rPr>
  </w:style>
  <w:style w:type="paragraph" w:styleId="NormalWeb">
    <w:name w:val="Normal (Web)"/>
    <w:basedOn w:val="Normal"/>
    <w:rsid w:val="00305B78"/>
    <w:pPr>
      <w:spacing w:before="100" w:beforeAutospacing="1" w:after="100" w:afterAutospacing="1"/>
    </w:pPr>
    <w:rPr>
      <w:rFonts w:ascii="Arial" w:hAnsi="Arial"/>
      <w:sz w:val="22"/>
      <w:szCs w:val="24"/>
    </w:rPr>
  </w:style>
  <w:style w:type="paragraph" w:styleId="Header">
    <w:name w:val="header"/>
    <w:basedOn w:val="Normal"/>
    <w:link w:val="HeaderChar"/>
    <w:unhideWhenUsed/>
    <w:rsid w:val="00F72BB1"/>
    <w:pPr>
      <w:tabs>
        <w:tab w:val="center" w:pos="4680"/>
        <w:tab w:val="right" w:pos="9360"/>
      </w:tabs>
    </w:pPr>
  </w:style>
  <w:style w:type="character" w:customStyle="1" w:styleId="HeaderChar">
    <w:name w:val="Header Char"/>
    <w:basedOn w:val="DefaultParagraphFont"/>
    <w:link w:val="Header"/>
    <w:rsid w:val="00F72BB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72BB1"/>
    <w:pPr>
      <w:tabs>
        <w:tab w:val="center" w:pos="4680"/>
        <w:tab w:val="right" w:pos="9360"/>
      </w:tabs>
    </w:pPr>
  </w:style>
  <w:style w:type="character" w:customStyle="1" w:styleId="FooterChar">
    <w:name w:val="Footer Char"/>
    <w:basedOn w:val="DefaultParagraphFont"/>
    <w:link w:val="Footer"/>
    <w:uiPriority w:val="99"/>
    <w:rsid w:val="00F72BB1"/>
    <w:rPr>
      <w:rFonts w:ascii="Times New Roman" w:eastAsia="Times New Roman" w:hAnsi="Times New Roman" w:cs="Times New Roman"/>
      <w:sz w:val="20"/>
      <w:szCs w:val="20"/>
    </w:rPr>
  </w:style>
  <w:style w:type="paragraph" w:styleId="PlainText">
    <w:name w:val="Plain Text"/>
    <w:basedOn w:val="Normal"/>
    <w:link w:val="PlainTextChar"/>
    <w:uiPriority w:val="99"/>
    <w:unhideWhenUsed/>
    <w:rsid w:val="00E223AF"/>
    <w:pPr>
      <w:spacing w:beforeAutospacing="1" w:afterAutospacing="1"/>
    </w:pPr>
    <w:rPr>
      <w:rFonts w:ascii="Consolas" w:eastAsia="Calibri" w:hAnsi="Consolas"/>
      <w:sz w:val="21"/>
      <w:szCs w:val="21"/>
    </w:rPr>
  </w:style>
  <w:style w:type="character" w:customStyle="1" w:styleId="PlainTextChar">
    <w:name w:val="Plain Text Char"/>
    <w:basedOn w:val="DefaultParagraphFont"/>
    <w:link w:val="PlainText"/>
    <w:uiPriority w:val="99"/>
    <w:rsid w:val="00E223AF"/>
    <w:rPr>
      <w:rFonts w:ascii="Consolas" w:eastAsia="Calibri" w:hAnsi="Consolas" w:cs="Times New Roman"/>
      <w:sz w:val="21"/>
      <w:szCs w:val="21"/>
    </w:rPr>
  </w:style>
  <w:style w:type="character" w:customStyle="1" w:styleId="Heading3Char">
    <w:name w:val="Heading 3 Char"/>
    <w:basedOn w:val="DefaultParagraphFont"/>
    <w:link w:val="Heading3"/>
    <w:rsid w:val="004A3AAB"/>
    <w:rPr>
      <w:rFonts w:ascii="Times New Roman" w:eastAsiaTheme="majorEastAsia" w:hAnsi="Times New Roman" w:cs="Times New Roman"/>
      <w:b/>
      <w:bCs/>
      <w:color w:val="002060"/>
      <w:sz w:val="24"/>
      <w:szCs w:val="24"/>
    </w:rPr>
  </w:style>
  <w:style w:type="character" w:customStyle="1" w:styleId="Heading5Char">
    <w:name w:val="Heading 5 Char"/>
    <w:basedOn w:val="DefaultParagraphFont"/>
    <w:link w:val="Heading5"/>
    <w:rsid w:val="00B65797"/>
    <w:rPr>
      <w:rFonts w:ascii="Times New Roman" w:eastAsia="Calibri" w:hAnsi="Times New Roman" w:cs="Times New Roman"/>
      <w:b/>
      <w:color w:val="548DD4" w:themeColor="text2" w:themeTint="99"/>
      <w:sz w:val="24"/>
      <w:szCs w:val="24"/>
      <w:u w:val="single"/>
    </w:rPr>
  </w:style>
  <w:style w:type="character" w:customStyle="1" w:styleId="Heading6Char">
    <w:name w:val="Heading 6 Char"/>
    <w:basedOn w:val="DefaultParagraphFont"/>
    <w:link w:val="Heading6"/>
    <w:rsid w:val="00B65797"/>
    <w:rPr>
      <w:rFonts w:ascii="Times New Roman" w:eastAsiaTheme="majorEastAsia" w:hAnsi="Times New Roman" w:cs="Times New Roman"/>
      <w:b/>
      <w:i/>
      <w:iCs/>
      <w:color w:val="548DD4" w:themeColor="text2" w:themeTint="99"/>
      <w:sz w:val="24"/>
      <w:szCs w:val="24"/>
    </w:rPr>
  </w:style>
  <w:style w:type="paragraph" w:customStyle="1" w:styleId="Body">
    <w:name w:val="Body"/>
    <w:basedOn w:val="Normal"/>
    <w:link w:val="BodyChar"/>
    <w:uiPriority w:val="99"/>
    <w:rsid w:val="00B65797"/>
    <w:pPr>
      <w:spacing w:before="120" w:after="120"/>
      <w:ind w:left="720"/>
      <w:jc w:val="both"/>
    </w:pPr>
    <w:rPr>
      <w:rFonts w:ascii="Arial" w:hAnsi="Arial"/>
      <w:sz w:val="24"/>
      <w:szCs w:val="24"/>
    </w:rPr>
  </w:style>
  <w:style w:type="character" w:customStyle="1" w:styleId="BodyChar">
    <w:name w:val="Body Char"/>
    <w:basedOn w:val="DefaultParagraphFont"/>
    <w:link w:val="Body"/>
    <w:uiPriority w:val="99"/>
    <w:rsid w:val="00B65797"/>
    <w:rPr>
      <w:rFonts w:ascii="Arial" w:eastAsia="Times New Roman" w:hAnsi="Arial" w:cs="Times New Roman"/>
      <w:sz w:val="24"/>
      <w:szCs w:val="24"/>
    </w:rPr>
  </w:style>
  <w:style w:type="table" w:styleId="TableGrid">
    <w:name w:val="Table Grid"/>
    <w:basedOn w:val="TableNormal"/>
    <w:uiPriority w:val="39"/>
    <w:rsid w:val="00B65797"/>
    <w:pPr>
      <w:spacing w:before="0" w:beforeAutospacing="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3E0860"/>
    <w:pPr>
      <w:tabs>
        <w:tab w:val="left" w:pos="540"/>
        <w:tab w:val="right" w:leader="dot" w:pos="9630"/>
      </w:tabs>
      <w:spacing w:line="10" w:lineRule="atLeast"/>
    </w:pPr>
    <w:rPr>
      <w:rFonts w:cstheme="minorHAnsi"/>
      <w:bCs/>
      <w:sz w:val="24"/>
    </w:rPr>
  </w:style>
  <w:style w:type="paragraph" w:styleId="TOC3">
    <w:name w:val="toc 3"/>
    <w:basedOn w:val="Normal"/>
    <w:next w:val="Normal"/>
    <w:autoRedefine/>
    <w:uiPriority w:val="39"/>
    <w:rsid w:val="00FE60AB"/>
    <w:pPr>
      <w:ind w:left="200"/>
    </w:pPr>
    <w:rPr>
      <w:rFonts w:asciiTheme="minorHAnsi" w:hAnsiTheme="minorHAnsi" w:cstheme="minorHAnsi"/>
    </w:rPr>
  </w:style>
  <w:style w:type="paragraph" w:styleId="TOC4">
    <w:name w:val="toc 4"/>
    <w:basedOn w:val="Normal"/>
    <w:next w:val="Normal"/>
    <w:uiPriority w:val="39"/>
    <w:rsid w:val="00B65797"/>
    <w:pPr>
      <w:ind w:left="400"/>
    </w:pPr>
    <w:rPr>
      <w:rFonts w:asciiTheme="minorHAnsi" w:hAnsiTheme="minorHAnsi" w:cstheme="minorHAnsi"/>
    </w:rPr>
  </w:style>
  <w:style w:type="paragraph" w:styleId="TOC5">
    <w:name w:val="toc 5"/>
    <w:basedOn w:val="Normal"/>
    <w:next w:val="Normal"/>
    <w:autoRedefine/>
    <w:uiPriority w:val="39"/>
    <w:rsid w:val="00B65797"/>
    <w:pPr>
      <w:ind w:left="600"/>
    </w:pPr>
    <w:rPr>
      <w:rFonts w:asciiTheme="minorHAnsi" w:hAnsiTheme="minorHAnsi" w:cstheme="minorHAnsi"/>
    </w:rPr>
  </w:style>
  <w:style w:type="paragraph" w:styleId="TOC6">
    <w:name w:val="toc 6"/>
    <w:basedOn w:val="Normal"/>
    <w:next w:val="Normal"/>
    <w:autoRedefine/>
    <w:uiPriority w:val="39"/>
    <w:rsid w:val="00B65797"/>
    <w:pPr>
      <w:ind w:left="800"/>
    </w:pPr>
    <w:rPr>
      <w:rFonts w:asciiTheme="minorHAnsi" w:hAnsiTheme="minorHAnsi" w:cstheme="minorHAnsi"/>
    </w:rPr>
  </w:style>
  <w:style w:type="paragraph" w:customStyle="1" w:styleId="TableText-ItalicLeft">
    <w:name w:val="Table Text - Italic Left"/>
    <w:basedOn w:val="Normal"/>
    <w:semiHidden/>
    <w:rsid w:val="00B65797"/>
    <w:pPr>
      <w:spacing w:before="60" w:after="60"/>
    </w:pPr>
    <w:rPr>
      <w:rFonts w:ascii="Arial" w:hAnsi="Arial"/>
      <w:i/>
      <w:iCs/>
    </w:rPr>
  </w:style>
  <w:style w:type="paragraph" w:customStyle="1" w:styleId="Bullet1">
    <w:name w:val="Bullet1"/>
    <w:basedOn w:val="Normal"/>
    <w:link w:val="Bullet1CharChar"/>
    <w:uiPriority w:val="99"/>
    <w:rsid w:val="00B65797"/>
    <w:pPr>
      <w:numPr>
        <w:numId w:val="13"/>
      </w:numPr>
      <w:spacing w:before="120" w:after="120"/>
      <w:jc w:val="both"/>
    </w:pPr>
    <w:rPr>
      <w:rFonts w:ascii="Arial" w:hAnsi="Arial"/>
      <w:sz w:val="24"/>
    </w:rPr>
  </w:style>
  <w:style w:type="character" w:customStyle="1" w:styleId="Bullet1CharChar">
    <w:name w:val="Bullet1 Char Char"/>
    <w:basedOn w:val="BodyChar"/>
    <w:link w:val="Bullet1"/>
    <w:uiPriority w:val="99"/>
    <w:rsid w:val="00B65797"/>
    <w:rPr>
      <w:rFonts w:ascii="Arial" w:eastAsia="Times New Roman" w:hAnsi="Arial" w:cs="Times New Roman"/>
      <w:sz w:val="24"/>
      <w:szCs w:val="20"/>
    </w:rPr>
  </w:style>
  <w:style w:type="paragraph" w:styleId="TableofFigures">
    <w:name w:val="table of figures"/>
    <w:basedOn w:val="Normal"/>
    <w:next w:val="Normal"/>
    <w:autoRedefine/>
    <w:uiPriority w:val="99"/>
    <w:rsid w:val="00B65797"/>
    <w:pPr>
      <w:tabs>
        <w:tab w:val="left" w:pos="1440"/>
        <w:tab w:val="right" w:leader="dot" w:pos="9350"/>
      </w:tabs>
      <w:ind w:left="1440" w:hanging="1440"/>
    </w:pPr>
    <w:rPr>
      <w:sz w:val="22"/>
    </w:rPr>
  </w:style>
  <w:style w:type="paragraph" w:styleId="TOCHeading">
    <w:name w:val="TOC Heading"/>
    <w:basedOn w:val="Normal"/>
    <w:uiPriority w:val="39"/>
    <w:qFormat/>
    <w:rsid w:val="00B65797"/>
    <w:pPr>
      <w:spacing w:before="120" w:after="360"/>
      <w:jc w:val="center"/>
    </w:pPr>
    <w:rPr>
      <w:b/>
      <w:bCs/>
      <w:color w:val="548DD4" w:themeColor="text2" w:themeTint="99"/>
      <w:sz w:val="28"/>
      <w:u w:val="single"/>
    </w:rPr>
  </w:style>
  <w:style w:type="paragraph" w:customStyle="1" w:styleId="BodyIndent">
    <w:name w:val="Body Indent"/>
    <w:basedOn w:val="Normal"/>
    <w:rsid w:val="00B65797"/>
    <w:pPr>
      <w:spacing w:before="120" w:after="120"/>
      <w:ind w:left="1440"/>
      <w:jc w:val="both"/>
    </w:pPr>
    <w:rPr>
      <w:rFonts w:ascii="Arial" w:hAnsi="Arial"/>
      <w:sz w:val="24"/>
    </w:rPr>
  </w:style>
  <w:style w:type="paragraph" w:customStyle="1" w:styleId="RequirementText">
    <w:name w:val="Requirement Text"/>
    <w:basedOn w:val="Normal"/>
    <w:rsid w:val="00B65797"/>
    <w:pPr>
      <w:spacing w:before="60" w:after="60"/>
      <w:ind w:left="4320"/>
      <w:jc w:val="both"/>
    </w:pPr>
    <w:rPr>
      <w:rFonts w:ascii="Arial" w:hAnsi="Arial"/>
      <w:i/>
      <w:szCs w:val="24"/>
    </w:rPr>
  </w:style>
  <w:style w:type="paragraph" w:customStyle="1" w:styleId="TableText-BoldCentered">
    <w:name w:val="Table Text - Bold Centered"/>
    <w:basedOn w:val="Normal"/>
    <w:link w:val="TableText-BoldCenteredChar"/>
    <w:semiHidden/>
    <w:rsid w:val="00B65797"/>
    <w:pPr>
      <w:spacing w:before="60" w:after="60"/>
      <w:jc w:val="center"/>
    </w:pPr>
    <w:rPr>
      <w:rFonts w:ascii="Arial" w:hAnsi="Arial"/>
      <w:b/>
      <w:bCs/>
    </w:rPr>
  </w:style>
  <w:style w:type="character" w:customStyle="1" w:styleId="TableText-BoldCenteredChar">
    <w:name w:val="Table Text - Bold Centered Char"/>
    <w:basedOn w:val="DefaultParagraphFont"/>
    <w:link w:val="TableText-BoldCentered"/>
    <w:semiHidden/>
    <w:rsid w:val="00B65797"/>
    <w:rPr>
      <w:rFonts w:ascii="Arial" w:eastAsia="Times New Roman" w:hAnsi="Arial" w:cs="Times New Roman"/>
      <w:b/>
      <w:bCs/>
      <w:sz w:val="20"/>
      <w:szCs w:val="20"/>
    </w:rPr>
  </w:style>
  <w:style w:type="paragraph" w:customStyle="1" w:styleId="TableText-BoldLeft">
    <w:name w:val="Table Text - Bold Left"/>
    <w:basedOn w:val="Normal"/>
    <w:link w:val="TableText-BoldLeftChar"/>
    <w:semiHidden/>
    <w:rsid w:val="00B65797"/>
    <w:pPr>
      <w:spacing w:before="60" w:after="60"/>
    </w:pPr>
    <w:rPr>
      <w:rFonts w:ascii="Arial" w:hAnsi="Arial"/>
      <w:b/>
      <w:bCs/>
    </w:rPr>
  </w:style>
  <w:style w:type="character" w:customStyle="1" w:styleId="TableText-BoldLeftChar">
    <w:name w:val="Table Text - Bold Left Char"/>
    <w:basedOn w:val="DefaultParagraphFont"/>
    <w:link w:val="TableText-BoldLeft"/>
    <w:semiHidden/>
    <w:rsid w:val="00B65797"/>
    <w:rPr>
      <w:rFonts w:ascii="Arial" w:eastAsia="Times New Roman" w:hAnsi="Arial" w:cs="Times New Roman"/>
      <w:b/>
      <w:bCs/>
      <w:sz w:val="20"/>
      <w:szCs w:val="20"/>
    </w:rPr>
  </w:style>
  <w:style w:type="paragraph" w:customStyle="1" w:styleId="TableText-Centered">
    <w:name w:val="Table Text - Centered"/>
    <w:basedOn w:val="Normal"/>
    <w:semiHidden/>
    <w:rsid w:val="00B65797"/>
    <w:pPr>
      <w:spacing w:before="60" w:after="60"/>
      <w:jc w:val="center"/>
    </w:pPr>
    <w:rPr>
      <w:rFonts w:ascii="Arial" w:hAnsi="Arial"/>
    </w:rPr>
  </w:style>
  <w:style w:type="paragraph" w:customStyle="1" w:styleId="Bullet2">
    <w:name w:val="Bullet2"/>
    <w:basedOn w:val="Normal"/>
    <w:rsid w:val="00B65797"/>
    <w:pPr>
      <w:numPr>
        <w:numId w:val="11"/>
      </w:numPr>
      <w:tabs>
        <w:tab w:val="clear" w:pos="2808"/>
        <w:tab w:val="num" w:pos="360"/>
        <w:tab w:val="left" w:pos="1800"/>
      </w:tabs>
      <w:spacing w:before="60" w:after="60"/>
      <w:jc w:val="both"/>
    </w:pPr>
    <w:rPr>
      <w:rFonts w:ascii="Arial" w:hAnsi="Arial" w:cs="Arial"/>
      <w:sz w:val="24"/>
      <w:szCs w:val="24"/>
    </w:rPr>
  </w:style>
  <w:style w:type="paragraph" w:styleId="TOC7">
    <w:name w:val="toc 7"/>
    <w:basedOn w:val="Normal"/>
    <w:next w:val="Normal"/>
    <w:autoRedefine/>
    <w:uiPriority w:val="39"/>
    <w:rsid w:val="00B65797"/>
    <w:pPr>
      <w:ind w:left="1000"/>
    </w:pPr>
    <w:rPr>
      <w:rFonts w:asciiTheme="minorHAnsi" w:hAnsiTheme="minorHAnsi" w:cstheme="minorHAnsi"/>
    </w:rPr>
  </w:style>
  <w:style w:type="paragraph" w:styleId="TOC8">
    <w:name w:val="toc 8"/>
    <w:basedOn w:val="Normal"/>
    <w:next w:val="Normal"/>
    <w:autoRedefine/>
    <w:uiPriority w:val="39"/>
    <w:rsid w:val="00B65797"/>
    <w:pPr>
      <w:ind w:left="1200"/>
    </w:pPr>
    <w:rPr>
      <w:rFonts w:asciiTheme="minorHAnsi" w:hAnsiTheme="minorHAnsi" w:cstheme="minorHAnsi"/>
    </w:rPr>
  </w:style>
  <w:style w:type="paragraph" w:styleId="TOC9">
    <w:name w:val="toc 9"/>
    <w:basedOn w:val="Normal"/>
    <w:next w:val="Normal"/>
    <w:autoRedefine/>
    <w:uiPriority w:val="39"/>
    <w:rsid w:val="00B65797"/>
    <w:pPr>
      <w:ind w:left="1400"/>
    </w:pPr>
    <w:rPr>
      <w:rFonts w:asciiTheme="minorHAnsi" w:hAnsiTheme="minorHAnsi" w:cstheme="minorHAnsi"/>
    </w:rPr>
  </w:style>
  <w:style w:type="paragraph" w:customStyle="1" w:styleId="TableBullet1">
    <w:name w:val="Table Bullet 1"/>
    <w:basedOn w:val="TableText"/>
    <w:rsid w:val="00B65797"/>
    <w:pPr>
      <w:numPr>
        <w:numId w:val="9"/>
      </w:numPr>
      <w:tabs>
        <w:tab w:val="clear" w:pos="720"/>
        <w:tab w:val="num" w:pos="360"/>
        <w:tab w:val="left" w:pos="432"/>
      </w:tabs>
    </w:pPr>
    <w:rPr>
      <w:szCs w:val="22"/>
    </w:rPr>
  </w:style>
  <w:style w:type="paragraph" w:customStyle="1" w:styleId="TableText">
    <w:name w:val="Table Text"/>
    <w:basedOn w:val="Normal"/>
    <w:link w:val="TableTextChar"/>
    <w:rsid w:val="00B65797"/>
    <w:pPr>
      <w:spacing w:before="60" w:after="60"/>
    </w:pPr>
    <w:rPr>
      <w:rFonts w:ascii="Arial" w:hAnsi="Arial"/>
      <w:szCs w:val="24"/>
    </w:rPr>
  </w:style>
  <w:style w:type="character" w:customStyle="1" w:styleId="TableTextChar">
    <w:name w:val="Table Text Char"/>
    <w:basedOn w:val="DefaultParagraphFont"/>
    <w:link w:val="TableText"/>
    <w:rsid w:val="00B65797"/>
    <w:rPr>
      <w:rFonts w:ascii="Arial" w:eastAsia="Times New Roman" w:hAnsi="Arial" w:cs="Times New Roman"/>
      <w:sz w:val="20"/>
      <w:szCs w:val="24"/>
    </w:rPr>
  </w:style>
  <w:style w:type="paragraph" w:customStyle="1" w:styleId="TableBullet2">
    <w:name w:val="Table Bullet 2"/>
    <w:basedOn w:val="TableText"/>
    <w:rsid w:val="00B65797"/>
    <w:pPr>
      <w:numPr>
        <w:numId w:val="10"/>
      </w:numPr>
      <w:tabs>
        <w:tab w:val="clear" w:pos="648"/>
        <w:tab w:val="num" w:pos="360"/>
      </w:tabs>
      <w:spacing w:before="0" w:after="0"/>
    </w:pPr>
    <w:rPr>
      <w:szCs w:val="22"/>
    </w:rPr>
  </w:style>
  <w:style w:type="paragraph" w:customStyle="1" w:styleId="EclipseCaption">
    <w:name w:val="Eclipse Caption"/>
    <w:basedOn w:val="Normal"/>
    <w:next w:val="Normal"/>
    <w:rsid w:val="00B65797"/>
    <w:pPr>
      <w:spacing w:before="120" w:after="120"/>
      <w:jc w:val="center"/>
    </w:pPr>
    <w:rPr>
      <w:rFonts w:ascii="Arial" w:hAnsi="Arial"/>
      <w:b/>
      <w:bCs/>
    </w:rPr>
  </w:style>
  <w:style w:type="table" w:customStyle="1" w:styleId="EclipseTable">
    <w:name w:val="Eclipse Table"/>
    <w:basedOn w:val="TableNormal"/>
    <w:rsid w:val="00B65797"/>
    <w:pPr>
      <w:spacing w:before="0" w:beforeAutospacing="0" w:after="60"/>
    </w:pPr>
    <w:rPr>
      <w:rFonts w:ascii="Arial" w:eastAsia="Times New Roman" w:hAnsi="Arial" w:cs="Times New Roman"/>
      <w:sz w:val="19"/>
      <w:szCs w:val="19"/>
    </w:rPr>
    <w:tblPr>
      <w:jc w:val="center"/>
      <w:tblBorders>
        <w:top w:val="double" w:sz="6" w:space="0" w:color="000000"/>
        <w:left w:val="double" w:sz="6" w:space="0" w:color="000000"/>
        <w:bottom w:val="double" w:sz="6" w:space="0" w:color="000000"/>
        <w:right w:val="double" w:sz="6" w:space="0" w:color="000000"/>
        <w:insideH w:val="single" w:sz="4" w:space="0" w:color="auto"/>
        <w:insideV w:val="single" w:sz="4" w:space="0" w:color="auto"/>
      </w:tblBorders>
      <w:tblCellMar>
        <w:left w:w="115" w:type="dxa"/>
        <w:right w:w="115" w:type="dxa"/>
      </w:tblCellMar>
    </w:tblPr>
    <w:trPr>
      <w:jc w:val="center"/>
    </w:trPr>
    <w:tcPr>
      <w:vAlign w:val="center"/>
    </w:tcPr>
    <w:tblStylePr w:type="firstRow">
      <w:rPr>
        <w:rFonts w:ascii="Arial" w:hAnsi="Arial"/>
        <w:b/>
        <w:color w:val="FFFFFF"/>
        <w:sz w:val="22"/>
      </w:rPr>
      <w:tblPr/>
      <w:trPr>
        <w:tblHeader/>
      </w:trPr>
      <w:tcPr>
        <w:tcBorders>
          <w:insideV w:val="single" w:sz="4" w:space="0" w:color="FFFFFF"/>
        </w:tcBorders>
        <w:shd w:val="clear" w:color="auto" w:fill="24485B"/>
      </w:tcPr>
    </w:tblStylePr>
  </w:style>
  <w:style w:type="paragraph" w:customStyle="1" w:styleId="CoverText">
    <w:name w:val="Cover Text"/>
    <w:basedOn w:val="Normal"/>
    <w:rsid w:val="00B65797"/>
    <w:pPr>
      <w:spacing w:before="120" w:after="120"/>
      <w:ind w:left="2880"/>
    </w:pPr>
    <w:rPr>
      <w:rFonts w:ascii="Arial" w:hAnsi="Arial"/>
      <w:b/>
      <w:color w:val="24485B"/>
      <w:sz w:val="44"/>
      <w:szCs w:val="44"/>
    </w:rPr>
  </w:style>
  <w:style w:type="paragraph" w:customStyle="1" w:styleId="Bullet3">
    <w:name w:val="Bullet3"/>
    <w:basedOn w:val="Normal"/>
    <w:rsid w:val="00B65797"/>
    <w:pPr>
      <w:numPr>
        <w:numId w:val="12"/>
      </w:numPr>
      <w:jc w:val="both"/>
    </w:pPr>
    <w:rPr>
      <w:rFonts w:ascii="Arial" w:hAnsi="Arial"/>
      <w:sz w:val="24"/>
      <w:szCs w:val="24"/>
    </w:rPr>
  </w:style>
  <w:style w:type="character" w:styleId="PageNumber">
    <w:name w:val="page number"/>
    <w:basedOn w:val="DefaultParagraphFont"/>
    <w:rsid w:val="00B65797"/>
  </w:style>
  <w:style w:type="paragraph" w:customStyle="1" w:styleId="NormalText-3-3L1">
    <w:name w:val="Normal Text-3-3 L1"/>
    <w:basedOn w:val="Normal"/>
    <w:rsid w:val="00B65797"/>
    <w:pPr>
      <w:numPr>
        <w:numId w:val="14"/>
      </w:numPr>
      <w:spacing w:before="60" w:after="60"/>
    </w:pPr>
    <w:rPr>
      <w:sz w:val="24"/>
    </w:rPr>
  </w:style>
  <w:style w:type="paragraph" w:customStyle="1" w:styleId="NormalText-3-3L2">
    <w:name w:val="Normal Text-3-3 L2"/>
    <w:basedOn w:val="Normal"/>
    <w:rsid w:val="00B65797"/>
    <w:pPr>
      <w:numPr>
        <w:ilvl w:val="1"/>
        <w:numId w:val="14"/>
      </w:numPr>
      <w:spacing w:before="60" w:after="60"/>
    </w:pPr>
    <w:rPr>
      <w:sz w:val="24"/>
    </w:rPr>
  </w:style>
  <w:style w:type="paragraph" w:customStyle="1" w:styleId="NormalText-3-3L3">
    <w:name w:val="Normal Text-3-3 L3"/>
    <w:basedOn w:val="Normal"/>
    <w:rsid w:val="00B65797"/>
    <w:pPr>
      <w:numPr>
        <w:ilvl w:val="2"/>
        <w:numId w:val="14"/>
      </w:numPr>
      <w:spacing w:before="60" w:after="60"/>
    </w:pPr>
    <w:rPr>
      <w:sz w:val="24"/>
    </w:rPr>
  </w:style>
  <w:style w:type="paragraph" w:customStyle="1" w:styleId="NormalText-3-3L4">
    <w:name w:val="Normal Text-3-3 L4"/>
    <w:basedOn w:val="Normal"/>
    <w:rsid w:val="00B65797"/>
    <w:pPr>
      <w:numPr>
        <w:ilvl w:val="3"/>
        <w:numId w:val="14"/>
      </w:numPr>
      <w:spacing w:before="60" w:after="60"/>
    </w:pPr>
    <w:rPr>
      <w:sz w:val="24"/>
    </w:rPr>
  </w:style>
  <w:style w:type="paragraph" w:customStyle="1" w:styleId="NormalText-3-3L5">
    <w:name w:val="Normal Text-3-3 L5"/>
    <w:basedOn w:val="Normal"/>
    <w:rsid w:val="00B65797"/>
    <w:pPr>
      <w:numPr>
        <w:ilvl w:val="4"/>
        <w:numId w:val="14"/>
      </w:numPr>
      <w:spacing w:before="60" w:after="60"/>
    </w:pPr>
    <w:rPr>
      <w:sz w:val="24"/>
    </w:rPr>
  </w:style>
  <w:style w:type="paragraph" w:customStyle="1" w:styleId="NormalText-3-3L6">
    <w:name w:val="Normal Text-3-3 L6"/>
    <w:basedOn w:val="Normal"/>
    <w:rsid w:val="00B65797"/>
    <w:pPr>
      <w:numPr>
        <w:ilvl w:val="5"/>
        <w:numId w:val="14"/>
      </w:numPr>
      <w:spacing w:before="60" w:after="60"/>
    </w:pPr>
    <w:rPr>
      <w:sz w:val="24"/>
    </w:rPr>
  </w:style>
  <w:style w:type="paragraph" w:customStyle="1" w:styleId="NormalText-3-3L7">
    <w:name w:val="Normal Text-3-3 L7"/>
    <w:basedOn w:val="Normal"/>
    <w:rsid w:val="00B65797"/>
    <w:pPr>
      <w:numPr>
        <w:ilvl w:val="6"/>
        <w:numId w:val="14"/>
      </w:numPr>
      <w:spacing w:before="60" w:after="60"/>
    </w:pPr>
    <w:rPr>
      <w:sz w:val="24"/>
    </w:rPr>
  </w:style>
  <w:style w:type="paragraph" w:customStyle="1" w:styleId="NormalText-3-3L8">
    <w:name w:val="Normal Text-3-3 L8"/>
    <w:basedOn w:val="Normal"/>
    <w:rsid w:val="00B65797"/>
    <w:pPr>
      <w:numPr>
        <w:ilvl w:val="7"/>
        <w:numId w:val="14"/>
      </w:numPr>
      <w:spacing w:before="60" w:after="60"/>
    </w:pPr>
    <w:rPr>
      <w:sz w:val="24"/>
    </w:rPr>
  </w:style>
  <w:style w:type="paragraph" w:customStyle="1" w:styleId="NormalText-3-3L9">
    <w:name w:val="Normal Text-3-3 L9"/>
    <w:basedOn w:val="Normal"/>
    <w:rsid w:val="00B65797"/>
    <w:pPr>
      <w:numPr>
        <w:ilvl w:val="8"/>
        <w:numId w:val="14"/>
      </w:numPr>
      <w:spacing w:before="60" w:after="60"/>
    </w:pPr>
    <w:rPr>
      <w:sz w:val="24"/>
    </w:rPr>
  </w:style>
  <w:style w:type="paragraph" w:customStyle="1" w:styleId="NormalText-0-0L2">
    <w:name w:val="Normal Text-0-0 L2"/>
    <w:basedOn w:val="Normal"/>
    <w:rsid w:val="00B65797"/>
    <w:pPr>
      <w:numPr>
        <w:ilvl w:val="1"/>
        <w:numId w:val="15"/>
      </w:numPr>
      <w:tabs>
        <w:tab w:val="num" w:pos="3528"/>
      </w:tabs>
      <w:ind w:left="3528" w:hanging="360"/>
    </w:pPr>
    <w:rPr>
      <w:sz w:val="24"/>
    </w:rPr>
  </w:style>
  <w:style w:type="paragraph" w:customStyle="1" w:styleId="NormalText-0-0L3">
    <w:name w:val="Normal Text-0-0 L3"/>
    <w:basedOn w:val="Normal"/>
    <w:rsid w:val="00B65797"/>
    <w:pPr>
      <w:numPr>
        <w:ilvl w:val="2"/>
        <w:numId w:val="15"/>
      </w:numPr>
      <w:tabs>
        <w:tab w:val="num" w:pos="4248"/>
      </w:tabs>
      <w:ind w:left="4248" w:hanging="360"/>
    </w:pPr>
    <w:rPr>
      <w:sz w:val="24"/>
    </w:rPr>
  </w:style>
  <w:style w:type="paragraph" w:customStyle="1" w:styleId="NormalText-0-0L4">
    <w:name w:val="Normal Text-0-0 L4"/>
    <w:basedOn w:val="Normal"/>
    <w:rsid w:val="00B65797"/>
    <w:pPr>
      <w:numPr>
        <w:ilvl w:val="3"/>
        <w:numId w:val="15"/>
      </w:numPr>
      <w:tabs>
        <w:tab w:val="num" w:pos="4968"/>
      </w:tabs>
      <w:ind w:left="4968" w:hanging="360"/>
    </w:pPr>
    <w:rPr>
      <w:sz w:val="24"/>
    </w:rPr>
  </w:style>
  <w:style w:type="paragraph" w:customStyle="1" w:styleId="NormalText-0-0L5">
    <w:name w:val="Normal Text-0-0 L5"/>
    <w:basedOn w:val="Normal"/>
    <w:rsid w:val="00B65797"/>
    <w:pPr>
      <w:numPr>
        <w:ilvl w:val="4"/>
        <w:numId w:val="15"/>
      </w:numPr>
      <w:tabs>
        <w:tab w:val="num" w:pos="5688"/>
      </w:tabs>
      <w:ind w:left="5688" w:hanging="360"/>
    </w:pPr>
    <w:rPr>
      <w:sz w:val="24"/>
    </w:rPr>
  </w:style>
  <w:style w:type="paragraph" w:customStyle="1" w:styleId="NormalText-0-0L6">
    <w:name w:val="Normal Text-0-0 L6"/>
    <w:basedOn w:val="Normal"/>
    <w:rsid w:val="00B65797"/>
    <w:pPr>
      <w:numPr>
        <w:ilvl w:val="5"/>
        <w:numId w:val="15"/>
      </w:numPr>
      <w:tabs>
        <w:tab w:val="num" w:pos="6408"/>
      </w:tabs>
      <w:ind w:left="6408" w:hanging="360"/>
    </w:pPr>
    <w:rPr>
      <w:sz w:val="24"/>
    </w:rPr>
  </w:style>
  <w:style w:type="paragraph" w:customStyle="1" w:styleId="NormalText-0-0L7">
    <w:name w:val="Normal Text-0-0 L7"/>
    <w:basedOn w:val="Normal"/>
    <w:next w:val="Normal"/>
    <w:rsid w:val="00B65797"/>
    <w:pPr>
      <w:numPr>
        <w:ilvl w:val="6"/>
        <w:numId w:val="15"/>
      </w:numPr>
      <w:tabs>
        <w:tab w:val="num" w:pos="7128"/>
      </w:tabs>
      <w:ind w:left="7128" w:hanging="360"/>
    </w:pPr>
    <w:rPr>
      <w:sz w:val="24"/>
    </w:rPr>
  </w:style>
  <w:style w:type="paragraph" w:customStyle="1" w:styleId="NormalText-0-0L8">
    <w:name w:val="Normal Text-0-0 L8"/>
    <w:basedOn w:val="Normal"/>
    <w:rsid w:val="00B65797"/>
    <w:pPr>
      <w:numPr>
        <w:ilvl w:val="7"/>
        <w:numId w:val="15"/>
      </w:numPr>
      <w:tabs>
        <w:tab w:val="num" w:pos="7848"/>
      </w:tabs>
      <w:ind w:left="7848" w:hanging="360"/>
    </w:pPr>
    <w:rPr>
      <w:sz w:val="24"/>
    </w:rPr>
  </w:style>
  <w:style w:type="paragraph" w:customStyle="1" w:styleId="NormalText-0-0L9">
    <w:name w:val="Normal Text-0-0 L9"/>
    <w:basedOn w:val="Normal"/>
    <w:rsid w:val="00B65797"/>
    <w:pPr>
      <w:numPr>
        <w:ilvl w:val="8"/>
        <w:numId w:val="15"/>
      </w:numPr>
      <w:tabs>
        <w:tab w:val="num" w:pos="8568"/>
      </w:tabs>
      <w:ind w:left="8568" w:hanging="360"/>
    </w:pPr>
    <w:rPr>
      <w:sz w:val="24"/>
    </w:rPr>
  </w:style>
  <w:style w:type="character" w:styleId="FootnoteReference">
    <w:name w:val="footnote reference"/>
    <w:basedOn w:val="DefaultParagraphFont"/>
    <w:rsid w:val="00B65797"/>
    <w:rPr>
      <w:vertAlign w:val="superscript"/>
    </w:rPr>
  </w:style>
  <w:style w:type="paragraph" w:styleId="Caption">
    <w:name w:val="caption"/>
    <w:basedOn w:val="Normal"/>
    <w:next w:val="Normal"/>
    <w:unhideWhenUsed/>
    <w:qFormat/>
    <w:rsid w:val="00B65797"/>
    <w:pPr>
      <w:keepNext/>
      <w:spacing w:before="120" w:after="120"/>
      <w:jc w:val="center"/>
    </w:pPr>
    <w:rPr>
      <w:b/>
      <w:bCs/>
    </w:rPr>
  </w:style>
  <w:style w:type="table" w:styleId="TableClassic2">
    <w:name w:val="Table Classic 2"/>
    <w:basedOn w:val="TableNormal"/>
    <w:rsid w:val="00B65797"/>
    <w:pPr>
      <w:spacing w:before="120" w:beforeAutospacing="0" w:after="120"/>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styleId="FootnoteText">
    <w:name w:val="footnote text"/>
    <w:basedOn w:val="Normal"/>
    <w:link w:val="FootnoteTextChar"/>
    <w:rsid w:val="00B65797"/>
    <w:pPr>
      <w:spacing w:before="120" w:after="120"/>
      <w:jc w:val="both"/>
    </w:pPr>
    <w:rPr>
      <w:rFonts w:ascii="Arial" w:hAnsi="Arial"/>
    </w:rPr>
  </w:style>
  <w:style w:type="character" w:customStyle="1" w:styleId="FootnoteTextChar">
    <w:name w:val="Footnote Text Char"/>
    <w:basedOn w:val="DefaultParagraphFont"/>
    <w:link w:val="FootnoteText"/>
    <w:rsid w:val="00B65797"/>
    <w:rPr>
      <w:rFonts w:ascii="Arial" w:eastAsia="Times New Roman" w:hAnsi="Arial" w:cs="Times New Roman"/>
      <w:sz w:val="20"/>
      <w:szCs w:val="20"/>
    </w:rPr>
  </w:style>
  <w:style w:type="paragraph" w:customStyle="1" w:styleId="ProjConnbulletitem">
    <w:name w:val="ProjConn bullet item"/>
    <w:basedOn w:val="Normal"/>
    <w:rsid w:val="00B65797"/>
    <w:pPr>
      <w:numPr>
        <w:numId w:val="16"/>
      </w:numPr>
      <w:tabs>
        <w:tab w:val="left" w:pos="360"/>
      </w:tabs>
      <w:spacing w:before="120"/>
      <w:jc w:val="both"/>
    </w:pPr>
    <w:rPr>
      <w:rFonts w:ascii="Arial" w:hAnsi="Arial" w:cs="Arial"/>
      <w:szCs w:val="22"/>
      <w:lang w:eastAsia="ja-JP"/>
    </w:rPr>
  </w:style>
  <w:style w:type="paragraph" w:customStyle="1" w:styleId="Quotation">
    <w:name w:val="Quotation"/>
    <w:basedOn w:val="Normal"/>
    <w:next w:val="Normal"/>
    <w:rsid w:val="00B65797"/>
    <w:pPr>
      <w:keepLines/>
      <w:spacing w:after="240"/>
      <w:ind w:left="720" w:right="720"/>
      <w:jc w:val="both"/>
    </w:pPr>
    <w:rPr>
      <w:sz w:val="22"/>
    </w:rPr>
  </w:style>
  <w:style w:type="character" w:styleId="Strong">
    <w:name w:val="Strong"/>
    <w:basedOn w:val="DefaultParagraphFont"/>
    <w:rsid w:val="00B65797"/>
    <w:rPr>
      <w:b/>
      <w:bCs/>
    </w:rPr>
  </w:style>
  <w:style w:type="paragraph" w:customStyle="1" w:styleId="Paragraph">
    <w:name w:val="Paragraph"/>
    <w:basedOn w:val="Body"/>
    <w:link w:val="ParagraphChar"/>
    <w:rsid w:val="00B65797"/>
    <w:pPr>
      <w:spacing w:before="200" w:after="200" w:line="276" w:lineRule="auto"/>
      <w:ind w:left="0"/>
    </w:pPr>
    <w:rPr>
      <w:rFonts w:cstheme="minorHAnsi"/>
    </w:rPr>
  </w:style>
  <w:style w:type="paragraph" w:customStyle="1" w:styleId="Bullets1">
    <w:name w:val="Bullets 1"/>
    <w:basedOn w:val="Body"/>
    <w:link w:val="Bullets1Char"/>
    <w:rsid w:val="00B65797"/>
    <w:pPr>
      <w:numPr>
        <w:numId w:val="17"/>
      </w:numPr>
      <w:ind w:right="720"/>
    </w:pPr>
    <w:rPr>
      <w:rFonts w:ascii="Times New Roman" w:hAnsi="Times New Roman"/>
    </w:rPr>
  </w:style>
  <w:style w:type="character" w:customStyle="1" w:styleId="ParagraphChar">
    <w:name w:val="Paragraph Char"/>
    <w:basedOn w:val="BodyChar"/>
    <w:link w:val="Paragraph"/>
    <w:rsid w:val="00B65797"/>
    <w:rPr>
      <w:rFonts w:ascii="Arial" w:eastAsia="Times New Roman" w:hAnsi="Arial" w:cstheme="minorHAnsi"/>
      <w:sz w:val="24"/>
      <w:szCs w:val="24"/>
    </w:rPr>
  </w:style>
  <w:style w:type="paragraph" w:customStyle="1" w:styleId="Bullets1indent">
    <w:name w:val="Bullets 1 indent"/>
    <w:basedOn w:val="Body"/>
    <w:link w:val="Bullets1indentChar"/>
    <w:qFormat/>
    <w:rsid w:val="00B65797"/>
    <w:pPr>
      <w:numPr>
        <w:ilvl w:val="1"/>
        <w:numId w:val="18"/>
      </w:numPr>
      <w:ind w:right="720"/>
    </w:pPr>
    <w:rPr>
      <w:rFonts w:ascii="Times New Roman" w:hAnsi="Times New Roman"/>
      <w:iCs/>
    </w:rPr>
  </w:style>
  <w:style w:type="character" w:customStyle="1" w:styleId="Bullets1Char">
    <w:name w:val="Bullets 1 Char"/>
    <w:basedOn w:val="BodyChar"/>
    <w:link w:val="Bullets1"/>
    <w:rsid w:val="00B65797"/>
    <w:rPr>
      <w:rFonts w:ascii="Times New Roman" w:eastAsia="Times New Roman" w:hAnsi="Times New Roman" w:cs="Times New Roman"/>
      <w:sz w:val="24"/>
      <w:szCs w:val="24"/>
    </w:rPr>
  </w:style>
  <w:style w:type="paragraph" w:customStyle="1" w:styleId="Heading51">
    <w:name w:val="Heading 5.1"/>
    <w:basedOn w:val="Heading5"/>
    <w:link w:val="Heading51Char"/>
    <w:rsid w:val="00B65797"/>
    <w:rPr>
      <w:b w:val="0"/>
    </w:rPr>
  </w:style>
  <w:style w:type="character" w:customStyle="1" w:styleId="Bullets1indentChar">
    <w:name w:val="Bullets 1 indent Char"/>
    <w:basedOn w:val="BodyChar"/>
    <w:link w:val="Bullets1indent"/>
    <w:rsid w:val="00B65797"/>
    <w:rPr>
      <w:rFonts w:ascii="Times New Roman" w:eastAsia="Times New Roman" w:hAnsi="Times New Roman" w:cs="Times New Roman"/>
      <w:iCs/>
      <w:sz w:val="24"/>
      <w:szCs w:val="24"/>
    </w:rPr>
  </w:style>
  <w:style w:type="character" w:customStyle="1" w:styleId="Heading51Char">
    <w:name w:val="Heading 5.1 Char"/>
    <w:basedOn w:val="Heading5Char"/>
    <w:link w:val="Heading51"/>
    <w:rsid w:val="00B65797"/>
    <w:rPr>
      <w:rFonts w:ascii="Times New Roman" w:eastAsia="Calibri" w:hAnsi="Times New Roman" w:cs="Times New Roman"/>
      <w:b w:val="0"/>
      <w:color w:val="548DD4" w:themeColor="text2" w:themeTint="99"/>
      <w:sz w:val="24"/>
      <w:szCs w:val="24"/>
      <w:u w:val="single"/>
    </w:rPr>
  </w:style>
  <w:style w:type="paragraph" w:styleId="NoSpacing">
    <w:name w:val="No Spacing"/>
    <w:link w:val="NoSpacingChar"/>
    <w:uiPriority w:val="1"/>
    <w:rsid w:val="00B65797"/>
    <w:pPr>
      <w:spacing w:before="0" w:beforeAutospacing="0"/>
    </w:pPr>
    <w:rPr>
      <w:rFonts w:ascii="Calibri" w:eastAsia="Calibri" w:hAnsi="Calibri" w:cs="Times New Roman"/>
    </w:rPr>
  </w:style>
  <w:style w:type="paragraph" w:styleId="Title">
    <w:name w:val="Title"/>
    <w:aliases w:val="Title 1"/>
    <w:basedOn w:val="NoSpacing"/>
    <w:next w:val="Normal"/>
    <w:link w:val="TitleChar"/>
    <w:uiPriority w:val="10"/>
    <w:qFormat/>
    <w:rsid w:val="00B65797"/>
    <w:pPr>
      <w:pBdr>
        <w:bottom w:val="single" w:sz="4" w:space="1" w:color="auto"/>
      </w:pBdr>
      <w:jc w:val="right"/>
    </w:pPr>
    <w:rPr>
      <w:rFonts w:ascii="Arial" w:hAnsi="Arial" w:cs="Arial"/>
      <w:color w:val="365F91" w:themeColor="accent1" w:themeShade="BF"/>
      <w:sz w:val="48"/>
      <w:szCs w:val="48"/>
    </w:rPr>
  </w:style>
  <w:style w:type="character" w:customStyle="1" w:styleId="TitleChar">
    <w:name w:val="Title Char"/>
    <w:aliases w:val="Title 1 Char"/>
    <w:basedOn w:val="DefaultParagraphFont"/>
    <w:link w:val="Title"/>
    <w:uiPriority w:val="10"/>
    <w:rsid w:val="00B65797"/>
    <w:rPr>
      <w:rFonts w:ascii="Arial" w:eastAsia="Calibri" w:hAnsi="Arial" w:cs="Arial"/>
      <w:color w:val="365F91" w:themeColor="accent1" w:themeShade="BF"/>
      <w:sz w:val="48"/>
      <w:szCs w:val="48"/>
    </w:rPr>
  </w:style>
  <w:style w:type="paragraph" w:customStyle="1" w:styleId="Title2">
    <w:name w:val="Title 2"/>
    <w:basedOn w:val="NoSpacing"/>
    <w:rsid w:val="00B65797"/>
    <w:pPr>
      <w:jc w:val="right"/>
    </w:pPr>
    <w:rPr>
      <w:rFonts w:ascii="Arial" w:hAnsi="Arial" w:cs="Arial"/>
      <w:i/>
      <w:color w:val="548DD4" w:themeColor="text2" w:themeTint="99"/>
      <w:sz w:val="48"/>
      <w:szCs w:val="48"/>
    </w:rPr>
  </w:style>
  <w:style w:type="character" w:customStyle="1" w:styleId="NoSpacingChar">
    <w:name w:val="No Spacing Char"/>
    <w:basedOn w:val="DefaultParagraphFont"/>
    <w:link w:val="NoSpacing"/>
    <w:uiPriority w:val="1"/>
    <w:rsid w:val="00B65797"/>
    <w:rPr>
      <w:rFonts w:ascii="Calibri" w:eastAsia="Calibri" w:hAnsi="Calibri" w:cs="Times New Roman"/>
    </w:rPr>
  </w:style>
  <w:style w:type="character" w:styleId="SubtleEmphasis">
    <w:name w:val="Subtle Emphasis"/>
    <w:basedOn w:val="DefaultParagraphFont"/>
    <w:uiPriority w:val="99"/>
    <w:rsid w:val="00B65797"/>
    <w:rPr>
      <w:rFonts w:cs="Times New Roman"/>
      <w:i/>
      <w:iCs/>
      <w:color w:val="808080"/>
    </w:rPr>
  </w:style>
  <w:style w:type="paragraph" w:customStyle="1" w:styleId="TableTextLeft">
    <w:name w:val="TableTextLeft"/>
    <w:basedOn w:val="Normal"/>
    <w:rsid w:val="00B65797"/>
    <w:pPr>
      <w:tabs>
        <w:tab w:val="left" w:pos="720"/>
        <w:tab w:val="left" w:pos="1440"/>
      </w:tabs>
      <w:spacing w:before="20" w:after="20"/>
    </w:pPr>
    <w:rPr>
      <w:rFonts w:ascii="Arial" w:hAnsi="Arial"/>
    </w:rPr>
  </w:style>
  <w:style w:type="paragraph" w:customStyle="1" w:styleId="TableTextCenter">
    <w:name w:val="TableTextCenter"/>
    <w:basedOn w:val="TableTextLeft"/>
    <w:rsid w:val="00B65797"/>
    <w:pPr>
      <w:jc w:val="center"/>
    </w:pPr>
  </w:style>
  <w:style w:type="paragraph" w:customStyle="1" w:styleId="TableHeader">
    <w:name w:val="TableHeader"/>
    <w:basedOn w:val="TableTextCenter"/>
    <w:rsid w:val="00B65797"/>
    <w:pPr>
      <w:keepNext/>
      <w:tabs>
        <w:tab w:val="left" w:pos="1800"/>
      </w:tabs>
    </w:pPr>
    <w:rPr>
      <w:b/>
      <w:smallCaps/>
    </w:rPr>
  </w:style>
  <w:style w:type="character" w:customStyle="1" w:styleId="ListParagraphChar">
    <w:name w:val="List Paragraph Char"/>
    <w:aliases w:val="Level 2 List Char,Response Bullets Char,Bullet Two Char,bullet list Char"/>
    <w:basedOn w:val="DefaultParagraphFont"/>
    <w:link w:val="ListParagraph"/>
    <w:uiPriority w:val="34"/>
    <w:rsid w:val="00B65797"/>
    <w:rPr>
      <w:rFonts w:ascii="Calibri" w:eastAsia="Calibri" w:hAnsi="Calibri" w:cs="Times New Roman"/>
      <w:lang w:eastAsia="ar-SA"/>
    </w:rPr>
  </w:style>
  <w:style w:type="paragraph" w:customStyle="1" w:styleId="ParagraphText">
    <w:name w:val="Paragraph Text"/>
    <w:basedOn w:val="Normal"/>
    <w:link w:val="ParagraphTextChar"/>
    <w:qFormat/>
    <w:rsid w:val="00B65797"/>
    <w:pPr>
      <w:spacing w:before="200" w:after="200" w:line="276" w:lineRule="auto"/>
      <w:jc w:val="both"/>
    </w:pPr>
    <w:rPr>
      <w:rFonts w:eastAsia="Calibri"/>
      <w:sz w:val="22"/>
      <w:szCs w:val="22"/>
    </w:rPr>
  </w:style>
  <w:style w:type="character" w:customStyle="1" w:styleId="ParagraphTextChar">
    <w:name w:val="Paragraph Text Char"/>
    <w:basedOn w:val="DefaultParagraphFont"/>
    <w:link w:val="ParagraphText"/>
    <w:rsid w:val="00B65797"/>
    <w:rPr>
      <w:rFonts w:ascii="Times New Roman" w:eastAsia="Calibri" w:hAnsi="Times New Roman" w:cs="Times New Roman"/>
    </w:rPr>
  </w:style>
  <w:style w:type="paragraph" w:customStyle="1" w:styleId="ListParagraph1">
    <w:name w:val="List Paragraph+1"/>
    <w:basedOn w:val="Default"/>
    <w:next w:val="Default"/>
    <w:uiPriority w:val="99"/>
    <w:rsid w:val="00B65797"/>
    <w:rPr>
      <w:rFonts w:ascii="Arial" w:eastAsiaTheme="minorHAnsi" w:hAnsi="Arial" w:cs="Arial"/>
      <w:color w:val="auto"/>
    </w:rPr>
  </w:style>
  <w:style w:type="paragraph" w:styleId="BodyText2">
    <w:name w:val="Body Text 2"/>
    <w:basedOn w:val="Default"/>
    <w:next w:val="Default"/>
    <w:link w:val="BodyText2Char"/>
    <w:rsid w:val="00B65797"/>
    <w:rPr>
      <w:rFonts w:ascii="Arial" w:eastAsiaTheme="minorHAnsi" w:hAnsi="Arial" w:cs="Arial"/>
      <w:color w:val="auto"/>
    </w:rPr>
  </w:style>
  <w:style w:type="character" w:customStyle="1" w:styleId="BodyText2Char">
    <w:name w:val="Body Text 2 Char"/>
    <w:basedOn w:val="DefaultParagraphFont"/>
    <w:link w:val="BodyText2"/>
    <w:rsid w:val="00B65797"/>
    <w:rPr>
      <w:rFonts w:ascii="Arial" w:hAnsi="Arial" w:cs="Arial"/>
      <w:sz w:val="24"/>
      <w:szCs w:val="24"/>
    </w:rPr>
  </w:style>
  <w:style w:type="paragraph" w:customStyle="1" w:styleId="Normal4">
    <w:name w:val="Normal+4"/>
    <w:basedOn w:val="Default"/>
    <w:next w:val="Default"/>
    <w:uiPriority w:val="99"/>
    <w:rsid w:val="00B65797"/>
    <w:rPr>
      <w:rFonts w:ascii="Arial" w:eastAsiaTheme="minorHAnsi" w:hAnsi="Arial" w:cs="Arial"/>
      <w:color w:val="auto"/>
    </w:rPr>
  </w:style>
  <w:style w:type="paragraph" w:customStyle="1" w:styleId="HeadingA">
    <w:name w:val="Heading A"/>
    <w:aliases w:val="B,C"/>
    <w:basedOn w:val="Heading4"/>
    <w:link w:val="HeadingAChar"/>
    <w:rsid w:val="00B65797"/>
    <w:pPr>
      <w:numPr>
        <w:numId w:val="20"/>
      </w:numPr>
      <w:tabs>
        <w:tab w:val="left" w:pos="1980"/>
      </w:tabs>
    </w:pPr>
    <w:rPr>
      <w:rFonts w:eastAsia="Times New Roman" w:cstheme="minorHAnsi"/>
      <w:bCs w:val="0"/>
      <w:i/>
      <w:iCs w:val="0"/>
      <w:noProof/>
      <w:color w:val="3A7DCE"/>
      <w:kern w:val="32"/>
    </w:rPr>
  </w:style>
  <w:style w:type="paragraph" w:customStyle="1" w:styleId="NumberA">
    <w:name w:val="Number A"/>
    <w:basedOn w:val="HeadingA"/>
    <w:link w:val="NumberAChar"/>
    <w:qFormat/>
    <w:rsid w:val="00B65797"/>
    <w:rPr>
      <w:i w:val="0"/>
    </w:rPr>
  </w:style>
  <w:style w:type="character" w:customStyle="1" w:styleId="HeadingAChar">
    <w:name w:val="Heading A Char"/>
    <w:aliases w:val="B Char,C Char"/>
    <w:basedOn w:val="Heading4Char"/>
    <w:link w:val="HeadingA"/>
    <w:rsid w:val="00B65797"/>
    <w:rPr>
      <w:rFonts w:ascii="Times New Roman" w:eastAsia="Times New Roman" w:hAnsi="Times New Roman" w:cstheme="minorHAnsi"/>
      <w:b/>
      <w:bCs w:val="0"/>
      <w:i/>
      <w:iCs w:val="0"/>
      <w:noProof/>
      <w:color w:val="3A7DCE"/>
      <w:kern w:val="32"/>
    </w:rPr>
  </w:style>
  <w:style w:type="character" w:customStyle="1" w:styleId="NumberAChar">
    <w:name w:val="Number A Char"/>
    <w:basedOn w:val="HeadingAChar"/>
    <w:link w:val="NumberA"/>
    <w:rsid w:val="00B65797"/>
    <w:rPr>
      <w:rFonts w:ascii="Times New Roman" w:eastAsia="Times New Roman" w:hAnsi="Times New Roman" w:cstheme="minorHAnsi"/>
      <w:b/>
      <w:bCs w:val="0"/>
      <w:i w:val="0"/>
      <w:iCs w:val="0"/>
      <w:noProof/>
      <w:color w:val="3A7DCE"/>
      <w:kern w:val="32"/>
    </w:rPr>
  </w:style>
  <w:style w:type="paragraph" w:styleId="ListContinue3">
    <w:name w:val="List Continue 3"/>
    <w:basedOn w:val="Normal"/>
    <w:rsid w:val="00147BF7"/>
    <w:pPr>
      <w:widowControl w:val="0"/>
      <w:autoSpaceDE w:val="0"/>
      <w:autoSpaceDN w:val="0"/>
      <w:adjustRightInd w:val="0"/>
      <w:spacing w:after="120"/>
      <w:ind w:left="1080"/>
    </w:pPr>
    <w:rPr>
      <w:rFonts w:ascii="Courier" w:hAnsi="Courier"/>
      <w:szCs w:val="24"/>
    </w:rPr>
  </w:style>
  <w:style w:type="paragraph" w:customStyle="1" w:styleId="Heading11">
    <w:name w:val="Heading 11"/>
    <w:basedOn w:val="Normal"/>
    <w:next w:val="Normal"/>
    <w:uiPriority w:val="9"/>
    <w:qFormat/>
    <w:rsid w:val="000A5450"/>
    <w:pPr>
      <w:keepNext/>
      <w:keepLines/>
      <w:spacing w:before="480"/>
      <w:outlineLvl w:val="0"/>
    </w:pPr>
    <w:rPr>
      <w:b/>
      <w:bCs/>
      <w:color w:val="002060"/>
      <w:sz w:val="28"/>
      <w:szCs w:val="28"/>
    </w:rPr>
  </w:style>
  <w:style w:type="paragraph" w:customStyle="1" w:styleId="Heading31">
    <w:name w:val="Heading 31"/>
    <w:basedOn w:val="Normal"/>
    <w:next w:val="Normal"/>
    <w:link w:val="heading3Char0"/>
    <w:unhideWhenUsed/>
    <w:qFormat/>
    <w:rsid w:val="000A5450"/>
    <w:pPr>
      <w:keepNext/>
      <w:spacing w:before="240" w:after="200"/>
      <w:ind w:left="720" w:right="720" w:hanging="720"/>
      <w:jc w:val="both"/>
      <w:outlineLvl w:val="2"/>
    </w:pPr>
    <w:rPr>
      <w:b/>
      <w:bCs/>
      <w:color w:val="002060"/>
      <w:sz w:val="24"/>
      <w:szCs w:val="24"/>
    </w:rPr>
  </w:style>
  <w:style w:type="paragraph" w:customStyle="1" w:styleId="d1">
    <w:name w:val="d1"/>
    <w:basedOn w:val="Normal"/>
    <w:next w:val="Normal"/>
    <w:unhideWhenUsed/>
    <w:qFormat/>
    <w:rsid w:val="000A5450"/>
    <w:pPr>
      <w:keepNext/>
      <w:spacing w:before="240" w:after="200"/>
      <w:ind w:left="720" w:right="720" w:hanging="720"/>
      <w:jc w:val="both"/>
      <w:outlineLvl w:val="3"/>
    </w:pPr>
    <w:rPr>
      <w:b/>
      <w:bCs/>
      <w:iCs/>
      <w:color w:val="002060"/>
      <w:sz w:val="22"/>
      <w:szCs w:val="22"/>
    </w:rPr>
  </w:style>
  <w:style w:type="paragraph" w:customStyle="1" w:styleId="Heading510">
    <w:name w:val="Heading 51"/>
    <w:basedOn w:val="Bullets1"/>
    <w:next w:val="Normal"/>
    <w:qFormat/>
    <w:rsid w:val="000A5450"/>
    <w:pPr>
      <w:keepNext/>
      <w:numPr>
        <w:numId w:val="0"/>
      </w:numPr>
      <w:spacing w:before="200" w:after="200"/>
      <w:outlineLvl w:val="4"/>
    </w:pPr>
    <w:rPr>
      <w:rFonts w:eastAsia="Calibri"/>
      <w:b/>
      <w:color w:val="548DD4"/>
      <w:u w:val="single"/>
    </w:rPr>
  </w:style>
  <w:style w:type="paragraph" w:customStyle="1" w:styleId="Heading61">
    <w:name w:val="Heading 61"/>
    <w:basedOn w:val="Normal"/>
    <w:next w:val="Normal"/>
    <w:unhideWhenUsed/>
    <w:rsid w:val="000A5450"/>
    <w:pPr>
      <w:keepNext/>
      <w:keepLines/>
      <w:spacing w:before="200" w:after="200"/>
      <w:jc w:val="both"/>
      <w:outlineLvl w:val="5"/>
    </w:pPr>
    <w:rPr>
      <w:b/>
      <w:i/>
      <w:iCs/>
      <w:color w:val="548DD4"/>
      <w:sz w:val="24"/>
      <w:szCs w:val="24"/>
    </w:rPr>
  </w:style>
  <w:style w:type="character" w:customStyle="1" w:styleId="FollowedHyperlink1">
    <w:name w:val="FollowedHyperlink1"/>
    <w:basedOn w:val="DefaultParagraphFont"/>
    <w:uiPriority w:val="99"/>
    <w:semiHidden/>
    <w:unhideWhenUsed/>
    <w:rsid w:val="000A5450"/>
    <w:rPr>
      <w:color w:val="800080"/>
      <w:u w:val="single"/>
    </w:rPr>
  </w:style>
  <w:style w:type="paragraph" w:customStyle="1" w:styleId="TOCHeading1">
    <w:name w:val="TOC Heading1"/>
    <w:basedOn w:val="Normal"/>
    <w:next w:val="TOCHeading"/>
    <w:uiPriority w:val="39"/>
    <w:qFormat/>
    <w:rsid w:val="000A5450"/>
    <w:pPr>
      <w:spacing w:before="120" w:after="360"/>
      <w:jc w:val="center"/>
    </w:pPr>
    <w:rPr>
      <w:b/>
      <w:bCs/>
      <w:color w:val="548DD4"/>
      <w:sz w:val="28"/>
      <w:u w:val="single"/>
    </w:rPr>
  </w:style>
  <w:style w:type="paragraph" w:customStyle="1" w:styleId="Title11">
    <w:name w:val="Title 11"/>
    <w:basedOn w:val="NoSpacing"/>
    <w:next w:val="Normal"/>
    <w:uiPriority w:val="10"/>
    <w:rsid w:val="000A5450"/>
    <w:pPr>
      <w:pBdr>
        <w:bottom w:val="single" w:sz="4" w:space="1" w:color="auto"/>
      </w:pBdr>
      <w:jc w:val="right"/>
    </w:pPr>
    <w:rPr>
      <w:rFonts w:ascii="Arial" w:hAnsi="Arial" w:cs="Arial"/>
      <w:color w:val="365F91"/>
      <w:sz w:val="48"/>
      <w:szCs w:val="48"/>
    </w:rPr>
  </w:style>
  <w:style w:type="paragraph" w:customStyle="1" w:styleId="BodyText21">
    <w:name w:val="Body Text 21"/>
    <w:basedOn w:val="Default"/>
    <w:next w:val="Default"/>
    <w:uiPriority w:val="99"/>
    <w:rsid w:val="000A5450"/>
    <w:rPr>
      <w:rFonts w:ascii="Arial" w:eastAsia="Calibri" w:hAnsi="Arial" w:cs="Arial"/>
      <w:color w:val="auto"/>
    </w:rPr>
  </w:style>
  <w:style w:type="character" w:customStyle="1" w:styleId="Heading4Char1">
    <w:name w:val="Heading 4 Char1"/>
    <w:basedOn w:val="DefaultParagraphFont"/>
    <w:uiPriority w:val="9"/>
    <w:semiHidden/>
    <w:rsid w:val="000A5450"/>
    <w:rPr>
      <w:rFonts w:asciiTheme="majorHAnsi" w:eastAsiaTheme="majorEastAsia" w:hAnsiTheme="majorHAnsi" w:cstheme="majorBidi"/>
      <w:b/>
      <w:bCs/>
      <w:i/>
      <w:iCs/>
      <w:color w:val="4F81BD" w:themeColor="accent1"/>
    </w:rPr>
  </w:style>
  <w:style w:type="character" w:customStyle="1" w:styleId="Heading1Char1">
    <w:name w:val="Heading 1 Char1"/>
    <w:basedOn w:val="DefaultParagraphFont"/>
    <w:uiPriority w:val="9"/>
    <w:rsid w:val="000A5450"/>
    <w:rPr>
      <w:rFonts w:asciiTheme="majorHAnsi" w:eastAsiaTheme="majorEastAsia" w:hAnsiTheme="majorHAnsi" w:cstheme="majorBidi"/>
      <w:b/>
      <w:bCs/>
      <w:color w:val="365F91" w:themeColor="accent1" w:themeShade="BF"/>
      <w:sz w:val="28"/>
      <w:szCs w:val="28"/>
    </w:rPr>
  </w:style>
  <w:style w:type="character" w:customStyle="1" w:styleId="Heading3Char1">
    <w:name w:val="Heading 3 Char1"/>
    <w:basedOn w:val="DefaultParagraphFont"/>
    <w:uiPriority w:val="9"/>
    <w:semiHidden/>
    <w:rsid w:val="000A5450"/>
    <w:rPr>
      <w:rFonts w:asciiTheme="majorHAnsi" w:eastAsiaTheme="majorEastAsia" w:hAnsiTheme="majorHAnsi" w:cstheme="majorBidi"/>
      <w:b/>
      <w:bCs/>
      <w:color w:val="4F81BD" w:themeColor="accent1"/>
    </w:rPr>
  </w:style>
  <w:style w:type="character" w:customStyle="1" w:styleId="Heading5Char1">
    <w:name w:val="Heading 5 Char1"/>
    <w:basedOn w:val="DefaultParagraphFont"/>
    <w:uiPriority w:val="9"/>
    <w:semiHidden/>
    <w:rsid w:val="000A5450"/>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0A5450"/>
    <w:rPr>
      <w:rFonts w:asciiTheme="majorHAnsi" w:eastAsiaTheme="majorEastAsia" w:hAnsiTheme="majorHAnsi" w:cstheme="majorBidi"/>
      <w:i/>
      <w:iCs/>
      <w:color w:val="243F60" w:themeColor="accent1" w:themeShade="7F"/>
    </w:rPr>
  </w:style>
  <w:style w:type="character" w:customStyle="1" w:styleId="TitleChar1">
    <w:name w:val="Title Char1"/>
    <w:basedOn w:val="DefaultParagraphFont"/>
    <w:uiPriority w:val="10"/>
    <w:rsid w:val="000A5450"/>
    <w:rPr>
      <w:rFonts w:asciiTheme="majorHAnsi" w:eastAsiaTheme="majorEastAsia" w:hAnsiTheme="majorHAnsi" w:cstheme="majorBidi"/>
      <w:color w:val="17365D" w:themeColor="text2" w:themeShade="BF"/>
      <w:spacing w:val="5"/>
      <w:kern w:val="28"/>
      <w:sz w:val="52"/>
      <w:szCs w:val="52"/>
    </w:rPr>
  </w:style>
  <w:style w:type="character" w:customStyle="1" w:styleId="BodyText2Char1">
    <w:name w:val="Body Text 2 Char1"/>
    <w:basedOn w:val="DefaultParagraphFont"/>
    <w:uiPriority w:val="99"/>
    <w:semiHidden/>
    <w:rsid w:val="000A5450"/>
  </w:style>
  <w:style w:type="character" w:customStyle="1" w:styleId="Level1Char">
    <w:name w:val="Level 1 Char"/>
    <w:link w:val="Level1"/>
    <w:rsid w:val="000A2125"/>
    <w:rPr>
      <w:rFonts w:ascii="Courier" w:eastAsia="Times New Roman" w:hAnsi="Courier" w:cs="Times New Roman"/>
      <w:sz w:val="24"/>
      <w:szCs w:val="24"/>
    </w:rPr>
  </w:style>
  <w:style w:type="paragraph" w:customStyle="1" w:styleId="AGReg1">
    <w:name w:val="AG Reg 1"/>
    <w:basedOn w:val="Normal"/>
    <w:link w:val="AGReg1Char1"/>
    <w:rsid w:val="00C86B98"/>
    <w:rPr>
      <w:rFonts w:ascii="Arial" w:eastAsia="Times" w:hAnsi="Arial"/>
    </w:rPr>
  </w:style>
  <w:style w:type="character" w:customStyle="1" w:styleId="AGReg1Char1">
    <w:name w:val="AG Reg 1 Char1"/>
    <w:basedOn w:val="DefaultParagraphFont"/>
    <w:link w:val="AGReg1"/>
    <w:rsid w:val="00C86B98"/>
    <w:rPr>
      <w:rFonts w:ascii="Arial" w:eastAsia="Times" w:hAnsi="Arial" w:cs="Times New Roman"/>
      <w:sz w:val="20"/>
      <w:szCs w:val="20"/>
    </w:rPr>
  </w:style>
  <w:style w:type="character" w:customStyle="1" w:styleId="Heading7Char">
    <w:name w:val="Heading 7 Char"/>
    <w:basedOn w:val="DefaultParagraphFont"/>
    <w:link w:val="Heading7"/>
    <w:rsid w:val="00607B74"/>
    <w:rPr>
      <w:rFonts w:ascii="Arial" w:eastAsia="Times New Roman" w:hAnsi="Arial" w:cs="Times New Roman"/>
      <w:sz w:val="24"/>
      <w:szCs w:val="20"/>
    </w:rPr>
  </w:style>
  <w:style w:type="character" w:customStyle="1" w:styleId="Heading8Char">
    <w:name w:val="Heading 8 Char"/>
    <w:basedOn w:val="DefaultParagraphFont"/>
    <w:link w:val="Heading8"/>
    <w:rsid w:val="00607B74"/>
    <w:rPr>
      <w:rFonts w:ascii="Arial" w:eastAsia="Times New Roman" w:hAnsi="Arial" w:cs="Times New Roman"/>
      <w:sz w:val="24"/>
      <w:szCs w:val="20"/>
    </w:rPr>
  </w:style>
  <w:style w:type="character" w:customStyle="1" w:styleId="Heading9Char">
    <w:name w:val="Heading 9 Char"/>
    <w:basedOn w:val="DefaultParagraphFont"/>
    <w:link w:val="Heading9"/>
    <w:rsid w:val="00607B74"/>
    <w:rPr>
      <w:rFonts w:ascii="Arial" w:eastAsia="Times New Roman" w:hAnsi="Arial" w:cs="Times New Roman"/>
      <w:sz w:val="24"/>
      <w:szCs w:val="20"/>
    </w:rPr>
  </w:style>
  <w:style w:type="paragraph" w:customStyle="1" w:styleId="1AutoList1">
    <w:name w:val="1AutoList1"/>
    <w:rsid w:val="00607B74"/>
    <w:pPr>
      <w:tabs>
        <w:tab w:val="left" w:pos="720"/>
      </w:tabs>
      <w:spacing w:before="0" w:beforeAutospacing="0"/>
      <w:ind w:left="720" w:hanging="720"/>
    </w:pPr>
    <w:rPr>
      <w:rFonts w:ascii="Times New Roman" w:eastAsia="Times New Roman" w:hAnsi="Times New Roman" w:cs="Times New Roman"/>
      <w:sz w:val="24"/>
      <w:szCs w:val="20"/>
    </w:rPr>
  </w:style>
  <w:style w:type="paragraph" w:styleId="BodyTextIndent2">
    <w:name w:val="Body Text Indent 2"/>
    <w:basedOn w:val="Normal"/>
    <w:link w:val="BodyTextIndent2Char"/>
    <w:rsid w:val="00607B74"/>
    <w:pPr>
      <w:ind w:left="360"/>
      <w:jc w:val="center"/>
    </w:pPr>
    <w:rPr>
      <w:rFonts w:ascii="Arial" w:hAnsi="Arial"/>
      <w:sz w:val="24"/>
    </w:rPr>
  </w:style>
  <w:style w:type="character" w:customStyle="1" w:styleId="BodyTextIndent2Char">
    <w:name w:val="Body Text Indent 2 Char"/>
    <w:basedOn w:val="DefaultParagraphFont"/>
    <w:link w:val="BodyTextIndent2"/>
    <w:rsid w:val="00607B74"/>
    <w:rPr>
      <w:rFonts w:ascii="Arial" w:eastAsia="Times New Roman" w:hAnsi="Arial" w:cs="Times New Roman"/>
      <w:sz w:val="24"/>
      <w:szCs w:val="20"/>
    </w:rPr>
  </w:style>
  <w:style w:type="paragraph" w:styleId="Subtitle">
    <w:name w:val="Subtitle"/>
    <w:basedOn w:val="Normal"/>
    <w:link w:val="SubtitleChar"/>
    <w:qFormat/>
    <w:rsid w:val="00607B74"/>
    <w:pPr>
      <w:jc w:val="center"/>
    </w:pPr>
    <w:rPr>
      <w:b/>
      <w:sz w:val="24"/>
    </w:rPr>
  </w:style>
  <w:style w:type="character" w:customStyle="1" w:styleId="SubtitleChar">
    <w:name w:val="Subtitle Char"/>
    <w:basedOn w:val="DefaultParagraphFont"/>
    <w:link w:val="Subtitle"/>
    <w:rsid w:val="00607B74"/>
    <w:rPr>
      <w:rFonts w:ascii="Times New Roman" w:eastAsia="Times New Roman" w:hAnsi="Times New Roman" w:cs="Times New Roman"/>
      <w:b/>
      <w:sz w:val="24"/>
      <w:szCs w:val="20"/>
    </w:rPr>
  </w:style>
  <w:style w:type="paragraph" w:styleId="BodyTextIndent3">
    <w:name w:val="Body Text Indent 3"/>
    <w:basedOn w:val="Normal"/>
    <w:link w:val="BodyTextIndent3Char"/>
    <w:rsid w:val="00607B74"/>
    <w:pPr>
      <w:tabs>
        <w:tab w:val="left" w:pos="0"/>
      </w:tabs>
      <w:spacing w:line="240" w:lineRule="atLeast"/>
      <w:ind w:left="720"/>
    </w:pPr>
    <w:rPr>
      <w:rFonts w:ascii="Arial" w:hAnsi="Arial"/>
      <w:color w:val="000000"/>
      <w:sz w:val="24"/>
    </w:rPr>
  </w:style>
  <w:style w:type="character" w:customStyle="1" w:styleId="BodyTextIndent3Char">
    <w:name w:val="Body Text Indent 3 Char"/>
    <w:basedOn w:val="DefaultParagraphFont"/>
    <w:link w:val="BodyTextIndent3"/>
    <w:rsid w:val="00607B74"/>
    <w:rPr>
      <w:rFonts w:ascii="Arial" w:eastAsia="Times New Roman" w:hAnsi="Arial" w:cs="Times New Roman"/>
      <w:color w:val="000000"/>
      <w:sz w:val="24"/>
      <w:szCs w:val="20"/>
    </w:rPr>
  </w:style>
  <w:style w:type="paragraph" w:styleId="DocumentMap">
    <w:name w:val="Document Map"/>
    <w:basedOn w:val="Normal"/>
    <w:link w:val="DocumentMapChar"/>
    <w:semiHidden/>
    <w:rsid w:val="00607B74"/>
    <w:pPr>
      <w:shd w:val="clear" w:color="auto" w:fill="000080"/>
    </w:pPr>
    <w:rPr>
      <w:rFonts w:ascii="Tahoma" w:hAnsi="Tahoma"/>
    </w:rPr>
  </w:style>
  <w:style w:type="character" w:customStyle="1" w:styleId="DocumentMapChar">
    <w:name w:val="Document Map Char"/>
    <w:basedOn w:val="DefaultParagraphFont"/>
    <w:link w:val="DocumentMap"/>
    <w:semiHidden/>
    <w:rsid w:val="00607B74"/>
    <w:rPr>
      <w:rFonts w:ascii="Tahoma" w:eastAsia="Times New Roman" w:hAnsi="Tahoma" w:cs="Times New Roman"/>
      <w:sz w:val="20"/>
      <w:szCs w:val="20"/>
      <w:shd w:val="clear" w:color="auto" w:fill="000080"/>
    </w:rPr>
  </w:style>
  <w:style w:type="character" w:styleId="LineNumber">
    <w:name w:val="line number"/>
    <w:basedOn w:val="DefaultParagraphFont"/>
    <w:rsid w:val="00607B74"/>
  </w:style>
  <w:style w:type="character" w:customStyle="1" w:styleId="Hypertext">
    <w:name w:val="Hypertext"/>
    <w:rsid w:val="00607B74"/>
    <w:rPr>
      <w:color w:val="0000FF"/>
      <w:u w:val="single"/>
    </w:rPr>
  </w:style>
  <w:style w:type="paragraph" w:customStyle="1" w:styleId="CM97">
    <w:name w:val="CM97"/>
    <w:basedOn w:val="Normal"/>
    <w:next w:val="Normal"/>
    <w:rsid w:val="00607B74"/>
    <w:pPr>
      <w:widowControl w:val="0"/>
      <w:autoSpaceDE w:val="0"/>
      <w:autoSpaceDN w:val="0"/>
      <w:adjustRightInd w:val="0"/>
      <w:spacing w:after="110"/>
    </w:pPr>
    <w:rPr>
      <w:rFonts w:ascii="Arial" w:hAnsi="Arial" w:cs="Arial"/>
      <w:sz w:val="24"/>
      <w:szCs w:val="24"/>
    </w:rPr>
  </w:style>
  <w:style w:type="paragraph" w:customStyle="1" w:styleId="CM98">
    <w:name w:val="CM98"/>
    <w:basedOn w:val="Default"/>
    <w:next w:val="Default"/>
    <w:rsid w:val="00607B74"/>
    <w:pPr>
      <w:widowControl w:val="0"/>
      <w:spacing w:after="245"/>
    </w:pPr>
    <w:rPr>
      <w:rFonts w:ascii="Arial" w:hAnsi="Arial" w:cs="Arial"/>
      <w:color w:val="auto"/>
    </w:rPr>
  </w:style>
  <w:style w:type="paragraph" w:customStyle="1" w:styleId="CM13">
    <w:name w:val="CM13"/>
    <w:basedOn w:val="Default"/>
    <w:next w:val="Default"/>
    <w:rsid w:val="00607B74"/>
    <w:pPr>
      <w:widowControl w:val="0"/>
      <w:spacing w:after="363"/>
    </w:pPr>
    <w:rPr>
      <w:rFonts w:ascii="FGJPB A+ Baskerville BT" w:hAnsi="FGJPB A+ Baskerville BT"/>
      <w:color w:val="auto"/>
    </w:rPr>
  </w:style>
  <w:style w:type="paragraph" w:customStyle="1" w:styleId="CM14">
    <w:name w:val="CM14"/>
    <w:basedOn w:val="Default"/>
    <w:next w:val="Default"/>
    <w:rsid w:val="00607B74"/>
    <w:rPr>
      <w:color w:val="auto"/>
    </w:rPr>
  </w:style>
  <w:style w:type="paragraph" w:customStyle="1" w:styleId="CM4">
    <w:name w:val="CM4"/>
    <w:basedOn w:val="Default"/>
    <w:next w:val="Default"/>
    <w:uiPriority w:val="99"/>
    <w:rsid w:val="00607B74"/>
    <w:pPr>
      <w:spacing w:line="276" w:lineRule="atLeast"/>
    </w:pPr>
    <w:rPr>
      <w:color w:val="auto"/>
    </w:rPr>
  </w:style>
  <w:style w:type="paragraph" w:customStyle="1" w:styleId="CM7">
    <w:name w:val="CM7"/>
    <w:basedOn w:val="Default"/>
    <w:next w:val="Default"/>
    <w:uiPriority w:val="99"/>
    <w:rsid w:val="00607B74"/>
    <w:pPr>
      <w:spacing w:line="273" w:lineRule="atLeast"/>
    </w:pPr>
    <w:rPr>
      <w:color w:val="auto"/>
    </w:rPr>
  </w:style>
  <w:style w:type="paragraph" w:customStyle="1" w:styleId="BodyText1">
    <w:name w:val="Body Text1"/>
    <w:basedOn w:val="Normal"/>
    <w:rsid w:val="00607B74"/>
    <w:pPr>
      <w:spacing w:after="240"/>
      <w:jc w:val="both"/>
    </w:pPr>
    <w:rPr>
      <w:sz w:val="24"/>
      <w:szCs w:val="24"/>
    </w:rPr>
  </w:style>
  <w:style w:type="paragraph" w:customStyle="1" w:styleId="Bullet">
    <w:name w:val="Bullet"/>
    <w:basedOn w:val="BodyText1"/>
    <w:rsid w:val="00607B74"/>
    <w:pPr>
      <w:numPr>
        <w:numId w:val="22"/>
      </w:numPr>
    </w:pPr>
  </w:style>
  <w:style w:type="paragraph" w:customStyle="1" w:styleId="CM12">
    <w:name w:val="CM12"/>
    <w:basedOn w:val="Default"/>
    <w:next w:val="Default"/>
    <w:rsid w:val="00607B74"/>
    <w:pPr>
      <w:widowControl w:val="0"/>
      <w:spacing w:line="260" w:lineRule="atLeast"/>
    </w:pPr>
    <w:rPr>
      <w:rFonts w:ascii="Arial" w:hAnsi="Arial"/>
      <w:color w:val="auto"/>
      <w:szCs w:val="20"/>
    </w:rPr>
  </w:style>
  <w:style w:type="paragraph" w:customStyle="1" w:styleId="CM31">
    <w:name w:val="CM31"/>
    <w:basedOn w:val="Default"/>
    <w:next w:val="Default"/>
    <w:rsid w:val="00607B74"/>
    <w:pPr>
      <w:widowControl w:val="0"/>
      <w:spacing w:line="258" w:lineRule="atLeast"/>
    </w:pPr>
    <w:rPr>
      <w:rFonts w:ascii="Arial" w:hAnsi="Arial"/>
      <w:color w:val="auto"/>
      <w:szCs w:val="20"/>
    </w:rPr>
  </w:style>
  <w:style w:type="paragraph" w:customStyle="1" w:styleId="CM23">
    <w:name w:val="CM23"/>
    <w:basedOn w:val="Default"/>
    <w:next w:val="Default"/>
    <w:rsid w:val="00607B74"/>
    <w:pPr>
      <w:widowControl w:val="0"/>
      <w:spacing w:line="256" w:lineRule="atLeast"/>
    </w:pPr>
    <w:rPr>
      <w:rFonts w:ascii="Arial" w:hAnsi="Arial"/>
      <w:color w:val="auto"/>
      <w:szCs w:val="20"/>
    </w:rPr>
  </w:style>
  <w:style w:type="paragraph" w:customStyle="1" w:styleId="CM38">
    <w:name w:val="CM38"/>
    <w:basedOn w:val="Default"/>
    <w:next w:val="Default"/>
    <w:rsid w:val="00607B74"/>
    <w:pPr>
      <w:widowControl w:val="0"/>
    </w:pPr>
    <w:rPr>
      <w:rFonts w:ascii="Arial" w:hAnsi="Arial"/>
      <w:color w:val="auto"/>
      <w:szCs w:val="20"/>
    </w:rPr>
  </w:style>
  <w:style w:type="paragraph" w:customStyle="1" w:styleId="CM1">
    <w:name w:val="CM1"/>
    <w:basedOn w:val="Default"/>
    <w:next w:val="Default"/>
    <w:rsid w:val="00607B74"/>
    <w:pPr>
      <w:widowControl w:val="0"/>
    </w:pPr>
    <w:rPr>
      <w:rFonts w:ascii="Arial" w:hAnsi="Arial"/>
      <w:color w:val="auto"/>
      <w:szCs w:val="20"/>
    </w:rPr>
  </w:style>
  <w:style w:type="paragraph" w:customStyle="1" w:styleId="CM32">
    <w:name w:val="CM32"/>
    <w:basedOn w:val="Default"/>
    <w:next w:val="Default"/>
    <w:rsid w:val="00607B74"/>
    <w:pPr>
      <w:widowControl w:val="0"/>
      <w:spacing w:line="256" w:lineRule="atLeast"/>
    </w:pPr>
    <w:rPr>
      <w:rFonts w:ascii="Arial" w:hAnsi="Arial"/>
      <w:color w:val="auto"/>
      <w:szCs w:val="20"/>
    </w:rPr>
  </w:style>
  <w:style w:type="paragraph" w:customStyle="1" w:styleId="CM105">
    <w:name w:val="CM105"/>
    <w:basedOn w:val="Default"/>
    <w:next w:val="Default"/>
    <w:rsid w:val="00607B74"/>
    <w:pPr>
      <w:widowControl w:val="0"/>
      <w:spacing w:after="505"/>
    </w:pPr>
    <w:rPr>
      <w:rFonts w:ascii="Arial" w:hAnsi="Arial"/>
      <w:color w:val="auto"/>
      <w:szCs w:val="20"/>
    </w:rPr>
  </w:style>
  <w:style w:type="paragraph" w:customStyle="1" w:styleId="CM52">
    <w:name w:val="CM52"/>
    <w:basedOn w:val="Default"/>
    <w:next w:val="Default"/>
    <w:rsid w:val="00607B74"/>
    <w:pPr>
      <w:widowControl w:val="0"/>
      <w:spacing w:line="258" w:lineRule="atLeast"/>
    </w:pPr>
    <w:rPr>
      <w:rFonts w:ascii="Arial" w:hAnsi="Arial"/>
      <w:color w:val="auto"/>
      <w:szCs w:val="20"/>
    </w:rPr>
  </w:style>
  <w:style w:type="paragraph" w:customStyle="1" w:styleId="CM33">
    <w:name w:val="CM33"/>
    <w:basedOn w:val="Default"/>
    <w:next w:val="Default"/>
    <w:rsid w:val="00607B74"/>
    <w:pPr>
      <w:widowControl w:val="0"/>
      <w:spacing w:line="253" w:lineRule="atLeast"/>
    </w:pPr>
    <w:rPr>
      <w:rFonts w:ascii="Arial" w:hAnsi="Arial"/>
      <w:color w:val="auto"/>
      <w:szCs w:val="20"/>
    </w:rPr>
  </w:style>
  <w:style w:type="paragraph" w:customStyle="1" w:styleId="CM55">
    <w:name w:val="CM55"/>
    <w:basedOn w:val="Default"/>
    <w:next w:val="Default"/>
    <w:rsid w:val="00607B74"/>
    <w:pPr>
      <w:widowControl w:val="0"/>
      <w:spacing w:line="256" w:lineRule="atLeast"/>
    </w:pPr>
    <w:rPr>
      <w:rFonts w:ascii="Arial" w:hAnsi="Arial"/>
      <w:color w:val="auto"/>
      <w:szCs w:val="20"/>
    </w:rPr>
  </w:style>
  <w:style w:type="paragraph" w:customStyle="1" w:styleId="CM29">
    <w:name w:val="CM29"/>
    <w:basedOn w:val="Default"/>
    <w:next w:val="Default"/>
    <w:rsid w:val="00607B74"/>
    <w:pPr>
      <w:widowControl w:val="0"/>
      <w:spacing w:line="253" w:lineRule="atLeast"/>
    </w:pPr>
    <w:rPr>
      <w:rFonts w:ascii="Arial" w:hAnsi="Arial"/>
      <w:color w:val="auto"/>
      <w:szCs w:val="20"/>
    </w:rPr>
  </w:style>
  <w:style w:type="paragraph" w:customStyle="1" w:styleId="CM59">
    <w:name w:val="CM59"/>
    <w:basedOn w:val="Default"/>
    <w:next w:val="Default"/>
    <w:rsid w:val="00607B74"/>
    <w:pPr>
      <w:widowControl w:val="0"/>
    </w:pPr>
    <w:rPr>
      <w:rFonts w:ascii="Arial" w:hAnsi="Arial"/>
      <w:color w:val="auto"/>
      <w:szCs w:val="20"/>
    </w:rPr>
  </w:style>
  <w:style w:type="paragraph" w:customStyle="1" w:styleId="CM49">
    <w:name w:val="CM49"/>
    <w:basedOn w:val="Default"/>
    <w:next w:val="Default"/>
    <w:rsid w:val="00607B74"/>
    <w:pPr>
      <w:widowControl w:val="0"/>
      <w:spacing w:line="256" w:lineRule="atLeast"/>
    </w:pPr>
    <w:rPr>
      <w:rFonts w:ascii="Arial" w:hAnsi="Arial"/>
      <w:color w:val="auto"/>
      <w:szCs w:val="20"/>
    </w:rPr>
  </w:style>
  <w:style w:type="paragraph" w:customStyle="1" w:styleId="CM110">
    <w:name w:val="CM110"/>
    <w:basedOn w:val="Default"/>
    <w:next w:val="Default"/>
    <w:rsid w:val="00607B74"/>
    <w:pPr>
      <w:widowControl w:val="0"/>
      <w:spacing w:after="708"/>
    </w:pPr>
    <w:rPr>
      <w:rFonts w:ascii="Arial" w:hAnsi="Arial"/>
      <w:color w:val="auto"/>
      <w:szCs w:val="20"/>
    </w:rPr>
  </w:style>
  <w:style w:type="paragraph" w:customStyle="1" w:styleId="legal10">
    <w:name w:val="legal1"/>
    <w:basedOn w:val="Normal"/>
    <w:rsid w:val="00607B74"/>
    <w:pPr>
      <w:tabs>
        <w:tab w:val="num" w:pos="360"/>
      </w:tabs>
      <w:autoSpaceDE w:val="0"/>
      <w:autoSpaceDN w:val="0"/>
      <w:ind w:left="360" w:hanging="360"/>
    </w:pPr>
    <w:rPr>
      <w:rFonts w:ascii="Courier" w:hAnsi="Courier"/>
      <w:sz w:val="24"/>
      <w:szCs w:val="24"/>
    </w:rPr>
  </w:style>
  <w:style w:type="table" w:customStyle="1" w:styleId="TableGrid1">
    <w:name w:val="Table Grid1"/>
    <w:basedOn w:val="TableNormal"/>
    <w:next w:val="TableGrid"/>
    <w:rsid w:val="00A64F1D"/>
    <w:pPr>
      <w:spacing w:before="0" w:beforeAutospacing="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rtxtstd17">
    <w:name w:val="urtxtstd17"/>
    <w:basedOn w:val="DefaultParagraphFont"/>
    <w:rsid w:val="0094072F"/>
    <w:rPr>
      <w:rFonts w:ascii="Arial" w:hAnsi="Arial" w:cs="Arial" w:hint="default"/>
      <w:b w:val="0"/>
      <w:bCs w:val="0"/>
      <w:i w:val="0"/>
      <w:iCs w:val="0"/>
      <w:sz w:val="17"/>
      <w:szCs w:val="17"/>
    </w:rPr>
  </w:style>
  <w:style w:type="paragraph" w:customStyle="1" w:styleId="TableParagraph">
    <w:name w:val="Table Paragraph"/>
    <w:basedOn w:val="Normal"/>
    <w:uiPriority w:val="1"/>
    <w:qFormat/>
    <w:rsid w:val="00B544D1"/>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unhideWhenUsed/>
    <w:rsid w:val="004E0ED9"/>
    <w:rPr>
      <w:color w:val="605E5C"/>
      <w:shd w:val="clear" w:color="auto" w:fill="E1DFDD"/>
    </w:rPr>
  </w:style>
  <w:style w:type="character" w:styleId="Mention">
    <w:name w:val="Mention"/>
    <w:basedOn w:val="DefaultParagraphFont"/>
    <w:uiPriority w:val="99"/>
    <w:unhideWhenUsed/>
    <w:rsid w:val="004E0ED9"/>
    <w:rPr>
      <w:color w:val="2B579A"/>
      <w:shd w:val="clear" w:color="auto" w:fill="E1DFDD"/>
    </w:rPr>
  </w:style>
  <w:style w:type="character" w:customStyle="1" w:styleId="cf01">
    <w:name w:val="cf01"/>
    <w:basedOn w:val="DefaultParagraphFont"/>
    <w:rsid w:val="00F84C7D"/>
    <w:rPr>
      <w:rFonts w:ascii="Segoe UI" w:hAnsi="Segoe UI" w:cs="Segoe UI" w:hint="default"/>
      <w:sz w:val="18"/>
      <w:szCs w:val="18"/>
    </w:rPr>
  </w:style>
  <w:style w:type="character" w:customStyle="1" w:styleId="heading3Char0">
    <w:name w:val="heading 3 Char"/>
    <w:basedOn w:val="Heading3Char"/>
    <w:link w:val="Heading31"/>
    <w:rsid w:val="004162B9"/>
    <w:rPr>
      <w:rFonts w:ascii="Times New Roman" w:eastAsia="Times New Roman" w:hAnsi="Times New Roman" w:cs="Times New Roman"/>
      <w:b/>
      <w:bCs/>
      <w:color w:val="002060"/>
      <w:sz w:val="24"/>
      <w:szCs w:val="24"/>
    </w:rPr>
  </w:style>
  <w:style w:type="numbering" w:customStyle="1" w:styleId="CurrentList1">
    <w:name w:val="Current List1"/>
    <w:uiPriority w:val="99"/>
    <w:rsid w:val="004162B9"/>
    <w:pPr>
      <w:numPr>
        <w:numId w:val="113"/>
      </w:numPr>
    </w:pPr>
  </w:style>
  <w:style w:type="character" w:customStyle="1" w:styleId="normaltextrun">
    <w:name w:val="normaltextrun"/>
    <w:basedOn w:val="DefaultParagraphFont"/>
    <w:rsid w:val="006C2796"/>
  </w:style>
  <w:style w:type="paragraph" w:customStyle="1" w:styleId="paragraph0">
    <w:name w:val="paragraph"/>
    <w:basedOn w:val="Normal"/>
    <w:rsid w:val="006C2796"/>
    <w:pPr>
      <w:spacing w:before="100" w:beforeAutospacing="1" w:after="100" w:afterAutospacing="1"/>
    </w:pPr>
    <w:rPr>
      <w:sz w:val="24"/>
      <w:szCs w:val="24"/>
    </w:rPr>
  </w:style>
  <w:style w:type="character" w:customStyle="1" w:styleId="eop">
    <w:name w:val="eop"/>
    <w:basedOn w:val="DefaultParagraphFont"/>
    <w:rsid w:val="006C2796"/>
  </w:style>
  <w:style w:type="paragraph" w:customStyle="1" w:styleId="pf0">
    <w:name w:val="pf0"/>
    <w:basedOn w:val="Normal"/>
    <w:rsid w:val="00B9603D"/>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2642">
      <w:bodyDiv w:val="1"/>
      <w:marLeft w:val="0"/>
      <w:marRight w:val="0"/>
      <w:marTop w:val="0"/>
      <w:marBottom w:val="0"/>
      <w:divBdr>
        <w:top w:val="none" w:sz="0" w:space="0" w:color="auto"/>
        <w:left w:val="none" w:sz="0" w:space="0" w:color="auto"/>
        <w:bottom w:val="none" w:sz="0" w:space="0" w:color="auto"/>
        <w:right w:val="none" w:sz="0" w:space="0" w:color="auto"/>
      </w:divBdr>
    </w:div>
    <w:div w:id="397362813">
      <w:bodyDiv w:val="1"/>
      <w:marLeft w:val="0"/>
      <w:marRight w:val="0"/>
      <w:marTop w:val="0"/>
      <w:marBottom w:val="0"/>
      <w:divBdr>
        <w:top w:val="none" w:sz="0" w:space="0" w:color="auto"/>
        <w:left w:val="none" w:sz="0" w:space="0" w:color="auto"/>
        <w:bottom w:val="none" w:sz="0" w:space="0" w:color="auto"/>
        <w:right w:val="none" w:sz="0" w:space="0" w:color="auto"/>
      </w:divBdr>
    </w:div>
    <w:div w:id="668599488">
      <w:bodyDiv w:val="1"/>
      <w:marLeft w:val="0"/>
      <w:marRight w:val="0"/>
      <w:marTop w:val="0"/>
      <w:marBottom w:val="0"/>
      <w:divBdr>
        <w:top w:val="none" w:sz="0" w:space="0" w:color="auto"/>
        <w:left w:val="none" w:sz="0" w:space="0" w:color="auto"/>
        <w:bottom w:val="none" w:sz="0" w:space="0" w:color="auto"/>
        <w:right w:val="none" w:sz="0" w:space="0" w:color="auto"/>
      </w:divBdr>
    </w:div>
    <w:div w:id="728841264">
      <w:bodyDiv w:val="1"/>
      <w:marLeft w:val="0"/>
      <w:marRight w:val="0"/>
      <w:marTop w:val="0"/>
      <w:marBottom w:val="0"/>
      <w:divBdr>
        <w:top w:val="none" w:sz="0" w:space="0" w:color="auto"/>
        <w:left w:val="none" w:sz="0" w:space="0" w:color="auto"/>
        <w:bottom w:val="none" w:sz="0" w:space="0" w:color="auto"/>
        <w:right w:val="none" w:sz="0" w:space="0" w:color="auto"/>
      </w:divBdr>
    </w:div>
    <w:div w:id="741870639">
      <w:bodyDiv w:val="1"/>
      <w:marLeft w:val="0"/>
      <w:marRight w:val="0"/>
      <w:marTop w:val="0"/>
      <w:marBottom w:val="0"/>
      <w:divBdr>
        <w:top w:val="none" w:sz="0" w:space="0" w:color="auto"/>
        <w:left w:val="none" w:sz="0" w:space="0" w:color="auto"/>
        <w:bottom w:val="none" w:sz="0" w:space="0" w:color="auto"/>
        <w:right w:val="none" w:sz="0" w:space="0" w:color="auto"/>
      </w:divBdr>
    </w:div>
    <w:div w:id="804733922">
      <w:bodyDiv w:val="1"/>
      <w:marLeft w:val="0"/>
      <w:marRight w:val="0"/>
      <w:marTop w:val="0"/>
      <w:marBottom w:val="0"/>
      <w:divBdr>
        <w:top w:val="none" w:sz="0" w:space="0" w:color="auto"/>
        <w:left w:val="none" w:sz="0" w:space="0" w:color="auto"/>
        <w:bottom w:val="none" w:sz="0" w:space="0" w:color="auto"/>
        <w:right w:val="none" w:sz="0" w:space="0" w:color="auto"/>
      </w:divBdr>
    </w:div>
    <w:div w:id="964654413">
      <w:bodyDiv w:val="1"/>
      <w:marLeft w:val="0"/>
      <w:marRight w:val="0"/>
      <w:marTop w:val="0"/>
      <w:marBottom w:val="0"/>
      <w:divBdr>
        <w:top w:val="none" w:sz="0" w:space="0" w:color="auto"/>
        <w:left w:val="none" w:sz="0" w:space="0" w:color="auto"/>
        <w:bottom w:val="none" w:sz="0" w:space="0" w:color="auto"/>
        <w:right w:val="none" w:sz="0" w:space="0" w:color="auto"/>
      </w:divBdr>
    </w:div>
    <w:div w:id="1072239079">
      <w:bodyDiv w:val="1"/>
      <w:marLeft w:val="0"/>
      <w:marRight w:val="0"/>
      <w:marTop w:val="0"/>
      <w:marBottom w:val="0"/>
      <w:divBdr>
        <w:top w:val="none" w:sz="0" w:space="0" w:color="auto"/>
        <w:left w:val="none" w:sz="0" w:space="0" w:color="auto"/>
        <w:bottom w:val="none" w:sz="0" w:space="0" w:color="auto"/>
        <w:right w:val="none" w:sz="0" w:space="0" w:color="auto"/>
      </w:divBdr>
    </w:div>
    <w:div w:id="1211527664">
      <w:bodyDiv w:val="1"/>
      <w:marLeft w:val="0"/>
      <w:marRight w:val="0"/>
      <w:marTop w:val="0"/>
      <w:marBottom w:val="0"/>
      <w:divBdr>
        <w:top w:val="none" w:sz="0" w:space="0" w:color="auto"/>
        <w:left w:val="none" w:sz="0" w:space="0" w:color="auto"/>
        <w:bottom w:val="none" w:sz="0" w:space="0" w:color="auto"/>
        <w:right w:val="none" w:sz="0" w:space="0" w:color="auto"/>
      </w:divBdr>
    </w:div>
    <w:div w:id="1215389326">
      <w:bodyDiv w:val="1"/>
      <w:marLeft w:val="0"/>
      <w:marRight w:val="0"/>
      <w:marTop w:val="0"/>
      <w:marBottom w:val="0"/>
      <w:divBdr>
        <w:top w:val="none" w:sz="0" w:space="0" w:color="auto"/>
        <w:left w:val="none" w:sz="0" w:space="0" w:color="auto"/>
        <w:bottom w:val="none" w:sz="0" w:space="0" w:color="auto"/>
        <w:right w:val="none" w:sz="0" w:space="0" w:color="auto"/>
      </w:divBdr>
    </w:div>
    <w:div w:id="1295982669">
      <w:bodyDiv w:val="1"/>
      <w:marLeft w:val="0"/>
      <w:marRight w:val="0"/>
      <w:marTop w:val="0"/>
      <w:marBottom w:val="0"/>
      <w:divBdr>
        <w:top w:val="none" w:sz="0" w:space="0" w:color="auto"/>
        <w:left w:val="none" w:sz="0" w:space="0" w:color="auto"/>
        <w:bottom w:val="none" w:sz="0" w:space="0" w:color="auto"/>
        <w:right w:val="none" w:sz="0" w:space="0" w:color="auto"/>
      </w:divBdr>
    </w:div>
    <w:div w:id="1358510111">
      <w:bodyDiv w:val="1"/>
      <w:marLeft w:val="0"/>
      <w:marRight w:val="0"/>
      <w:marTop w:val="0"/>
      <w:marBottom w:val="0"/>
      <w:divBdr>
        <w:top w:val="none" w:sz="0" w:space="0" w:color="auto"/>
        <w:left w:val="none" w:sz="0" w:space="0" w:color="auto"/>
        <w:bottom w:val="none" w:sz="0" w:space="0" w:color="auto"/>
        <w:right w:val="none" w:sz="0" w:space="0" w:color="auto"/>
      </w:divBdr>
    </w:div>
    <w:div w:id="1423382178">
      <w:bodyDiv w:val="1"/>
      <w:marLeft w:val="0"/>
      <w:marRight w:val="0"/>
      <w:marTop w:val="0"/>
      <w:marBottom w:val="0"/>
      <w:divBdr>
        <w:top w:val="none" w:sz="0" w:space="0" w:color="auto"/>
        <w:left w:val="none" w:sz="0" w:space="0" w:color="auto"/>
        <w:bottom w:val="none" w:sz="0" w:space="0" w:color="auto"/>
        <w:right w:val="none" w:sz="0" w:space="0" w:color="auto"/>
      </w:divBdr>
    </w:div>
    <w:div w:id="1473794942">
      <w:bodyDiv w:val="1"/>
      <w:marLeft w:val="0"/>
      <w:marRight w:val="0"/>
      <w:marTop w:val="0"/>
      <w:marBottom w:val="0"/>
      <w:divBdr>
        <w:top w:val="none" w:sz="0" w:space="0" w:color="auto"/>
        <w:left w:val="none" w:sz="0" w:space="0" w:color="auto"/>
        <w:bottom w:val="none" w:sz="0" w:space="0" w:color="auto"/>
        <w:right w:val="none" w:sz="0" w:space="0" w:color="auto"/>
      </w:divBdr>
    </w:div>
    <w:div w:id="1570112834">
      <w:bodyDiv w:val="1"/>
      <w:marLeft w:val="0"/>
      <w:marRight w:val="0"/>
      <w:marTop w:val="0"/>
      <w:marBottom w:val="0"/>
      <w:divBdr>
        <w:top w:val="none" w:sz="0" w:space="0" w:color="auto"/>
        <w:left w:val="none" w:sz="0" w:space="0" w:color="auto"/>
        <w:bottom w:val="none" w:sz="0" w:space="0" w:color="auto"/>
        <w:right w:val="none" w:sz="0" w:space="0" w:color="auto"/>
      </w:divBdr>
    </w:div>
    <w:div w:id="1586451129">
      <w:bodyDiv w:val="1"/>
      <w:marLeft w:val="0"/>
      <w:marRight w:val="0"/>
      <w:marTop w:val="0"/>
      <w:marBottom w:val="0"/>
      <w:divBdr>
        <w:top w:val="none" w:sz="0" w:space="0" w:color="auto"/>
        <w:left w:val="none" w:sz="0" w:space="0" w:color="auto"/>
        <w:bottom w:val="none" w:sz="0" w:space="0" w:color="auto"/>
        <w:right w:val="none" w:sz="0" w:space="0" w:color="auto"/>
      </w:divBdr>
    </w:div>
    <w:div w:id="1631589663">
      <w:bodyDiv w:val="1"/>
      <w:marLeft w:val="0"/>
      <w:marRight w:val="0"/>
      <w:marTop w:val="0"/>
      <w:marBottom w:val="0"/>
      <w:divBdr>
        <w:top w:val="none" w:sz="0" w:space="0" w:color="auto"/>
        <w:left w:val="none" w:sz="0" w:space="0" w:color="auto"/>
        <w:bottom w:val="none" w:sz="0" w:space="0" w:color="auto"/>
        <w:right w:val="none" w:sz="0" w:space="0" w:color="auto"/>
      </w:divBdr>
    </w:div>
    <w:div w:id="1792556696">
      <w:bodyDiv w:val="1"/>
      <w:marLeft w:val="0"/>
      <w:marRight w:val="0"/>
      <w:marTop w:val="0"/>
      <w:marBottom w:val="0"/>
      <w:divBdr>
        <w:top w:val="none" w:sz="0" w:space="0" w:color="auto"/>
        <w:left w:val="none" w:sz="0" w:space="0" w:color="auto"/>
        <w:bottom w:val="none" w:sz="0" w:space="0" w:color="auto"/>
        <w:right w:val="none" w:sz="0" w:space="0" w:color="auto"/>
      </w:divBdr>
    </w:div>
    <w:div w:id="1835951709">
      <w:bodyDiv w:val="1"/>
      <w:marLeft w:val="0"/>
      <w:marRight w:val="0"/>
      <w:marTop w:val="0"/>
      <w:marBottom w:val="0"/>
      <w:divBdr>
        <w:top w:val="none" w:sz="0" w:space="0" w:color="auto"/>
        <w:left w:val="none" w:sz="0" w:space="0" w:color="auto"/>
        <w:bottom w:val="none" w:sz="0" w:space="0" w:color="auto"/>
        <w:right w:val="none" w:sz="0" w:space="0" w:color="auto"/>
      </w:divBdr>
    </w:div>
    <w:div w:id="1887329029">
      <w:bodyDiv w:val="1"/>
      <w:marLeft w:val="0"/>
      <w:marRight w:val="0"/>
      <w:marTop w:val="0"/>
      <w:marBottom w:val="0"/>
      <w:divBdr>
        <w:top w:val="none" w:sz="0" w:space="0" w:color="auto"/>
        <w:left w:val="none" w:sz="0" w:space="0" w:color="auto"/>
        <w:bottom w:val="none" w:sz="0" w:space="0" w:color="auto"/>
        <w:right w:val="none" w:sz="0" w:space="0" w:color="auto"/>
      </w:divBdr>
    </w:div>
    <w:div w:id="1993899987">
      <w:bodyDiv w:val="1"/>
      <w:marLeft w:val="0"/>
      <w:marRight w:val="0"/>
      <w:marTop w:val="0"/>
      <w:marBottom w:val="0"/>
      <w:divBdr>
        <w:top w:val="none" w:sz="0" w:space="0" w:color="auto"/>
        <w:left w:val="none" w:sz="0" w:space="0" w:color="auto"/>
        <w:bottom w:val="none" w:sz="0" w:space="0" w:color="auto"/>
        <w:right w:val="none" w:sz="0" w:space="0" w:color="auto"/>
      </w:divBdr>
    </w:div>
    <w:div w:id="2042316558">
      <w:bodyDiv w:val="1"/>
      <w:marLeft w:val="0"/>
      <w:marRight w:val="0"/>
      <w:marTop w:val="0"/>
      <w:marBottom w:val="0"/>
      <w:divBdr>
        <w:top w:val="none" w:sz="0" w:space="0" w:color="auto"/>
        <w:left w:val="none" w:sz="0" w:space="0" w:color="auto"/>
        <w:bottom w:val="none" w:sz="0" w:space="0" w:color="auto"/>
        <w:right w:val="none" w:sz="0" w:space="0" w:color="auto"/>
      </w:divBdr>
    </w:div>
    <w:div w:id="209677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mailto:procurement@medicaid.ms.gov" TargetMode="External"/><Relationship Id="rId26" Type="http://schemas.openxmlformats.org/officeDocument/2006/relationships/hyperlink" Target="http://www.medicaid.ms.gov/" TargetMode="External"/><Relationship Id="rId39" Type="http://schemas.openxmlformats.org/officeDocument/2006/relationships/hyperlink" Target="mailto:procurement@medicaid.ms.gov" TargetMode="External"/><Relationship Id="rId21" Type="http://schemas.openxmlformats.org/officeDocument/2006/relationships/hyperlink" Target="mailto:procurement@medicaid.ms.gov" TargetMode="External"/><Relationship Id="rId34" Type="http://schemas.openxmlformats.org/officeDocument/2006/relationships/hyperlink" Target="https://www.sos.ms.gov/adminsearch/ACProposed/00020006b.pdf" TargetMode="External"/><Relationship Id="rId42" Type="http://schemas.openxmlformats.org/officeDocument/2006/relationships/hyperlink" Target="http://www.medicaid.ms.gov/resources/procurement/" TargetMode="External"/><Relationship Id="rId47"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yperlink" Target="mailto:grant.banks@medicaid.ms.gov" TargetMode="External"/><Relationship Id="rId29" Type="http://schemas.openxmlformats.org/officeDocument/2006/relationships/hyperlink" Target="https://www.dfa.ms.gov/dfa-offices/mmrs/mississippi-suppliers-vendors/" TargetMode="External"/><Relationship Id="rId11" Type="http://schemas.openxmlformats.org/officeDocument/2006/relationships/webSettings" Target="webSettings.xml"/><Relationship Id="rId24" Type="http://schemas.openxmlformats.org/officeDocument/2006/relationships/hyperlink" Target="mailto:Procurement@medicaid.ms.gov" TargetMode="External"/><Relationship Id="rId32" Type="http://schemas.openxmlformats.org/officeDocument/2006/relationships/hyperlink" Target="https://www.dfa.ms.gov/dfa-offices/personal-service-contract-review/" TargetMode="External"/><Relationship Id="rId37" Type="http://schemas.openxmlformats.org/officeDocument/2006/relationships/hyperlink" Target="https://www.ms.gov/dfa/contract_bid_search/Bid?autoloadGrid=False" TargetMode="External"/><Relationship Id="rId40" Type="http://schemas.openxmlformats.org/officeDocument/2006/relationships/hyperlink" Target="http://www.DFA.ms.gov" TargetMode="External"/><Relationship Id="rId45"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procurement@medicaid.ms.gov" TargetMode="External"/><Relationship Id="rId23" Type="http://schemas.openxmlformats.org/officeDocument/2006/relationships/hyperlink" Target="https://www.ms.gov/dfa/contract_bid_search/Bid?autoloadGrid=False" TargetMode="External"/><Relationship Id="rId28" Type="http://schemas.openxmlformats.org/officeDocument/2006/relationships/hyperlink" Target="https://portal.magic.ms.gov" TargetMode="External"/><Relationship Id="rId36" Type="http://schemas.openxmlformats.org/officeDocument/2006/relationships/hyperlink" Target="http://www.medicaid.ms.gov/resources/procurement" TargetMode="External"/><Relationship Id="rId49" Type="http://schemas.microsoft.com/office/2019/05/relationships/documenttasks" Target="documenttasks/documenttasks1.xml"/><Relationship Id="rId10" Type="http://schemas.openxmlformats.org/officeDocument/2006/relationships/settings" Target="settings.xml"/><Relationship Id="rId19" Type="http://schemas.openxmlformats.org/officeDocument/2006/relationships/hyperlink" Target="https://teams.microsoft.com/l/meetup-join/19%3ameeting_OTk0Mzg5NmYtMDIyYS00ZTEwLWEzYTctNjdmMTczY2M2ZTI5%40thread.v2/0?context=%7b%22Tid%22%3a%22a56c16c8-a529-4e06-b1c9-45d508738292%22%2c%22Oid%22%3a%224590e29d-881d-4390-a10f-800e95e770d3%22%7d" TargetMode="External"/><Relationship Id="rId31" Type="http://schemas.openxmlformats.org/officeDocument/2006/relationships/hyperlink" Target="file://file-c1/common/A%20RFP/Payment%20Methodology/4.%20RFP%20drafts/Secretary%20of%20State%20Administrative%20Bulletin/Cloud%20Enterprise%20Security%20Policy"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yperlink" Target="https://medicaid.ms.gov/resources/procurement/" TargetMode="External"/><Relationship Id="rId27" Type="http://schemas.openxmlformats.org/officeDocument/2006/relationships/hyperlink" Target="http://www.mississippi.gov/" TargetMode="External"/><Relationship Id="rId30" Type="http://schemas.openxmlformats.org/officeDocument/2006/relationships/hyperlink" Target="https://www.sos.ms.gov/adminsearch/ACProposed/00020006b.pdf" TargetMode="External"/><Relationship Id="rId35" Type="http://schemas.openxmlformats.org/officeDocument/2006/relationships/hyperlink" Target="mailto:melanie.wakeland@medicaid.ms.gov" TargetMode="External"/><Relationship Id="rId43" Type="http://schemas.openxmlformats.org/officeDocument/2006/relationships/hyperlink" Target="mailto:procurement@medicaid.ms.gov" TargetMode="External"/><Relationship Id="rId48" Type="http://schemas.openxmlformats.org/officeDocument/2006/relationships/theme" Target="theme/theme1.xml"/><Relationship Id="rId8" Type="http://schemas.openxmlformats.org/officeDocument/2006/relationships/numbering" Target="numbering.xml"/><Relationship Id="rId3" Type="http://schemas.openxmlformats.org/officeDocument/2006/relationships/customXml" Target="../customXml/item3.xml"/><Relationship Id="rId12" Type="http://schemas.openxmlformats.org/officeDocument/2006/relationships/footnotes" Target="footnotes.xml"/><Relationship Id="rId17" Type="http://schemas.openxmlformats.org/officeDocument/2006/relationships/hyperlink" Target="mailto:procurement@medicaid.ms.gov" TargetMode="External"/><Relationship Id="rId25" Type="http://schemas.openxmlformats.org/officeDocument/2006/relationships/hyperlink" Target="http://www.medicaid.ms.gov/resources/procurement/" TargetMode="External"/><Relationship Id="rId33" Type="http://schemas.openxmlformats.org/officeDocument/2006/relationships/hyperlink" Target="https://www.sos.ms.gov/communications-publications/mississippi-law" TargetMode="External"/><Relationship Id="rId38" Type="http://schemas.openxmlformats.org/officeDocument/2006/relationships/hyperlink" Target="mailto:procurement@medicaid.ms.gov" TargetMode="External"/><Relationship Id="rId46" Type="http://schemas.openxmlformats.org/officeDocument/2006/relationships/hyperlink" Target="https://medicaid.ms.gov/resources/procurement/" TargetMode="External"/><Relationship Id="rId20" Type="http://schemas.openxmlformats.org/officeDocument/2006/relationships/hyperlink" Target="https://medicaid.ms.gov/resources/procurement" TargetMode="External"/><Relationship Id="rId41" Type="http://schemas.openxmlformats.org/officeDocument/2006/relationships/hyperlink" Target="http://www.transparency.mississippi.gov"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documenttasks/documenttasks1.xml><?xml version="1.0" encoding="utf-8"?>
<t:Tasks xmlns:t="http://schemas.microsoft.com/office/tasks/2019/documenttasks" xmlns:oel="http://schemas.microsoft.com/office/2019/extlst">
  <t:Task id="{BD312484-1DED-44B2-905C-511C267099E1}">
    <t:Anchor>
      <t:Comment id="1316450546"/>
    </t:Anchor>
    <t:History>
      <t:Event id="{C71E76D0-AE14-4BDC-8CB2-1F4B7AE9B75E}" time="2022-09-27T17:03:22.847Z">
        <t:Attribution userId="S::suprena.leblanc@medicaid.ms.gov::7319c9f8-c2f5-466d-b05b-20bc2fb932a7" userProvider="AD" userName="Suprena LeBlanc"/>
        <t:Anchor>
          <t:Comment id="1316450546"/>
        </t:Anchor>
        <t:Create/>
      </t:Event>
      <t:Event id="{5A05B478-A00D-4026-B406-1DB2A6F5B43E}" time="2022-09-27T17:03:22.847Z">
        <t:Attribution userId="S::suprena.leblanc@medicaid.ms.gov::7319c9f8-c2f5-466d-b05b-20bc2fb932a7" userProvider="AD" userName="Suprena LeBlanc"/>
        <t:Anchor>
          <t:Comment id="1316450546"/>
        </t:Anchor>
        <t:Assign userId="S::Jennifer.Grant@medicaid.ms.gov::24929483-4d10-43cb-9204-0483502ff42a" userProvider="AD" userName="Jennifer R. Grant"/>
      </t:Event>
      <t:Event id="{EF12ADF1-D267-429A-B8DD-37AE79B29157}" time="2022-09-27T17:03:22.847Z">
        <t:Attribution userId="S::suprena.leblanc@medicaid.ms.gov::7319c9f8-c2f5-466d-b05b-20bc2fb932a7" userProvider="AD" userName="Suprena LeBlanc"/>
        <t:Anchor>
          <t:Comment id="1316450546"/>
        </t:Anchor>
        <t:SetTitle title="@Jennifer R. Grant @William I. Thompson This language should be removed &quot;Because performance failures by the Contractor may cause DOM to incur additional administrative costs that are difficult to compute.&quot; However, the remaining statement after the …"/>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0af2cf0-1a02-43de-a6e6-bbfd37732601">
      <UserInfo>
        <DisplayName>Laura L. Gibbes</DisplayName>
        <AccountId>23</AccountId>
        <AccountType/>
      </UserInfo>
      <UserInfo>
        <DisplayName>Bryan C. Wardlaw</DisplayName>
        <AccountId>27</AccountId>
        <AccountType/>
      </UserInfo>
      <UserInfo>
        <DisplayName>Suprena LeBlanc</DisplayName>
        <AccountId>21</AccountId>
        <AccountType/>
      </UserInfo>
      <UserInfo>
        <DisplayName>Jennifer R. Grant</DisplayName>
        <AccountId>12</AccountId>
        <AccountType/>
      </UserInfo>
      <UserInfo>
        <DisplayName>Jennifer O. Wentworth</DisplayName>
        <AccountId>10</AccountId>
        <AccountType/>
      </UserInfo>
      <UserInfo>
        <DisplayName>Wil Ervin</DisplayName>
        <AccountId>17</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D6B73A9A9A1454E8DDC524248078E15" ma:contentTypeVersion="4" ma:contentTypeDescription="Create a new document." ma:contentTypeScope="" ma:versionID="3759a55c7edf6f2705123b8e0993ce1e">
  <xsd:schema xmlns:xsd="http://www.w3.org/2001/XMLSchema" xmlns:xs="http://www.w3.org/2001/XMLSchema" xmlns:p="http://schemas.microsoft.com/office/2006/metadata/properties" xmlns:ns2="665279be-80e1-4d7d-93f9-f9b32268466e" xmlns:ns3="90af2cf0-1a02-43de-a6e6-bbfd37732601" targetNamespace="http://schemas.microsoft.com/office/2006/metadata/properties" ma:root="true" ma:fieldsID="6cc2d8e4ab6db68b8871539138a86b79" ns2:_="" ns3:_="">
    <xsd:import namespace="665279be-80e1-4d7d-93f9-f9b32268466e"/>
    <xsd:import namespace="90af2cf0-1a02-43de-a6e6-bbfd3773260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5279be-80e1-4d7d-93f9-f9b322684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0af2cf0-1a02-43de-a6e6-bbfd3773260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31AF76-4958-4EC1-BD41-47FC54C53DF3}">
  <ds:schemaRefs>
    <ds:schemaRef ds:uri="http://purl.org/dc/dcmitype/"/>
    <ds:schemaRef ds:uri="http://schemas.openxmlformats.org/package/2006/metadata/core-properties"/>
    <ds:schemaRef ds:uri="http://schemas.microsoft.com/office/2006/documentManagement/types"/>
    <ds:schemaRef ds:uri="665279be-80e1-4d7d-93f9-f9b32268466e"/>
    <ds:schemaRef ds:uri="http://schemas.microsoft.com/office/2006/metadata/properties"/>
    <ds:schemaRef ds:uri="http://purl.org/dc/terms/"/>
    <ds:schemaRef ds:uri="http://www.w3.org/XML/1998/namespace"/>
    <ds:schemaRef ds:uri="http://schemas.microsoft.com/office/infopath/2007/PartnerControls"/>
    <ds:schemaRef ds:uri="90af2cf0-1a02-43de-a6e6-bbfd37732601"/>
    <ds:schemaRef ds:uri="http://purl.org/dc/elements/1.1/"/>
  </ds:schemaRefs>
</ds:datastoreItem>
</file>

<file path=customXml/itemProps2.xml><?xml version="1.0" encoding="utf-8"?>
<ds:datastoreItem xmlns:ds="http://schemas.openxmlformats.org/officeDocument/2006/customXml" ds:itemID="{244E2F34-EF31-4DEC-99D9-949F678CB0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5279be-80e1-4d7d-93f9-f9b32268466e"/>
    <ds:schemaRef ds:uri="90af2cf0-1a02-43de-a6e6-bbfd377326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5E8D4F-A32E-4706-9ADA-C4DD3D93A393}">
  <ds:schemaRefs>
    <ds:schemaRef ds:uri="http://schemas.openxmlformats.org/officeDocument/2006/bibliography"/>
  </ds:schemaRefs>
</ds:datastoreItem>
</file>

<file path=customXml/itemProps4.xml><?xml version="1.0" encoding="utf-8"?>
<ds:datastoreItem xmlns:ds="http://schemas.openxmlformats.org/officeDocument/2006/customXml" ds:itemID="{082B265F-B4E5-4D93-8D6C-7B38ED119915}">
  <ds:schemaRefs>
    <ds:schemaRef ds:uri="http://schemas.microsoft.com/sharepoint/v3/contenttype/forms"/>
  </ds:schemaRefs>
</ds:datastoreItem>
</file>

<file path=customXml/itemProps5.xml><?xml version="1.0" encoding="utf-8"?>
<ds:datastoreItem xmlns:ds="http://schemas.openxmlformats.org/officeDocument/2006/customXml" ds:itemID="{C6FEF182-F19A-4F59-A046-47D35F204FE7}">
  <ds:schemaRefs>
    <ds:schemaRef ds:uri="http://schemas.openxmlformats.org/officeDocument/2006/bibliography"/>
  </ds:schemaRefs>
</ds:datastoreItem>
</file>

<file path=customXml/itemProps6.xml><?xml version="1.0" encoding="utf-8"?>
<ds:datastoreItem xmlns:ds="http://schemas.openxmlformats.org/officeDocument/2006/customXml" ds:itemID="{7B6A9FC6-7736-4EC9-98FD-4ABF0208B729}">
  <ds:schemaRefs>
    <ds:schemaRef ds:uri="http://schemas.openxmlformats.org/officeDocument/2006/bibliography"/>
  </ds:schemaRefs>
</ds:datastoreItem>
</file>

<file path=customXml/itemProps7.xml><?xml version="1.0" encoding="utf-8"?>
<ds:datastoreItem xmlns:ds="http://schemas.openxmlformats.org/officeDocument/2006/customXml" ds:itemID="{FC1A32CB-AD6B-4064-9575-6AAB52DCC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130</Pages>
  <Words>53966</Words>
  <Characters>307607</Characters>
  <Application>Microsoft Office Word</Application>
  <DocSecurity>0</DocSecurity>
  <Lines>2563</Lines>
  <Paragraphs>721</Paragraphs>
  <ScaleCrop>false</ScaleCrop>
  <Company>Division of Medicaid</Company>
  <LinksUpToDate>false</LinksUpToDate>
  <CharactersWithSpaces>360852</CharactersWithSpaces>
  <SharedDoc>false</SharedDoc>
  <HLinks>
    <vt:vector size="726" baseType="variant">
      <vt:variant>
        <vt:i4>6684789</vt:i4>
      </vt:variant>
      <vt:variant>
        <vt:i4>636</vt:i4>
      </vt:variant>
      <vt:variant>
        <vt:i4>0</vt:i4>
      </vt:variant>
      <vt:variant>
        <vt:i4>5</vt:i4>
      </vt:variant>
      <vt:variant>
        <vt:lpwstr>https://medicaid.ms.gov/resources/procurement/</vt:lpwstr>
      </vt:variant>
      <vt:variant>
        <vt:lpwstr/>
      </vt:variant>
      <vt:variant>
        <vt:i4>3342415</vt:i4>
      </vt:variant>
      <vt:variant>
        <vt:i4>633</vt:i4>
      </vt:variant>
      <vt:variant>
        <vt:i4>0</vt:i4>
      </vt:variant>
      <vt:variant>
        <vt:i4>5</vt:i4>
      </vt:variant>
      <vt:variant>
        <vt:lpwstr>mailto:procurement@medicaid.ms.gov</vt:lpwstr>
      </vt:variant>
      <vt:variant>
        <vt:lpwstr/>
      </vt:variant>
      <vt:variant>
        <vt:i4>1966088</vt:i4>
      </vt:variant>
      <vt:variant>
        <vt:i4>630</vt:i4>
      </vt:variant>
      <vt:variant>
        <vt:i4>0</vt:i4>
      </vt:variant>
      <vt:variant>
        <vt:i4>5</vt:i4>
      </vt:variant>
      <vt:variant>
        <vt:lpwstr>http://www.medicaid.ms.gov/resources/procurement/</vt:lpwstr>
      </vt:variant>
      <vt:variant>
        <vt:lpwstr/>
      </vt:variant>
      <vt:variant>
        <vt:i4>1704021</vt:i4>
      </vt:variant>
      <vt:variant>
        <vt:i4>627</vt:i4>
      </vt:variant>
      <vt:variant>
        <vt:i4>0</vt:i4>
      </vt:variant>
      <vt:variant>
        <vt:i4>5</vt:i4>
      </vt:variant>
      <vt:variant>
        <vt:lpwstr>http://www.transparency.mississippi.gov/</vt:lpwstr>
      </vt:variant>
      <vt:variant>
        <vt:lpwstr/>
      </vt:variant>
      <vt:variant>
        <vt:i4>2949242</vt:i4>
      </vt:variant>
      <vt:variant>
        <vt:i4>624</vt:i4>
      </vt:variant>
      <vt:variant>
        <vt:i4>0</vt:i4>
      </vt:variant>
      <vt:variant>
        <vt:i4>5</vt:i4>
      </vt:variant>
      <vt:variant>
        <vt:lpwstr>http://www.dfa.ms.gov/</vt:lpwstr>
      </vt:variant>
      <vt:variant>
        <vt:lpwstr/>
      </vt:variant>
      <vt:variant>
        <vt:i4>3342415</vt:i4>
      </vt:variant>
      <vt:variant>
        <vt:i4>621</vt:i4>
      </vt:variant>
      <vt:variant>
        <vt:i4>0</vt:i4>
      </vt:variant>
      <vt:variant>
        <vt:i4>5</vt:i4>
      </vt:variant>
      <vt:variant>
        <vt:lpwstr>mailto:procurement@medicaid.ms.gov</vt:lpwstr>
      </vt:variant>
      <vt:variant>
        <vt:lpwstr/>
      </vt:variant>
      <vt:variant>
        <vt:i4>3342415</vt:i4>
      </vt:variant>
      <vt:variant>
        <vt:i4>618</vt:i4>
      </vt:variant>
      <vt:variant>
        <vt:i4>0</vt:i4>
      </vt:variant>
      <vt:variant>
        <vt:i4>5</vt:i4>
      </vt:variant>
      <vt:variant>
        <vt:lpwstr>mailto:procurement@medicaid.ms.gov</vt:lpwstr>
      </vt:variant>
      <vt:variant>
        <vt:lpwstr/>
      </vt:variant>
      <vt:variant>
        <vt:i4>1703943</vt:i4>
      </vt:variant>
      <vt:variant>
        <vt:i4>615</vt:i4>
      </vt:variant>
      <vt:variant>
        <vt:i4>0</vt:i4>
      </vt:variant>
      <vt:variant>
        <vt:i4>5</vt:i4>
      </vt:variant>
      <vt:variant>
        <vt:lpwstr>https://www.ms.gov/dfa/contract_bid_search/Bid?autoloadGrid=False</vt:lpwstr>
      </vt:variant>
      <vt:variant>
        <vt:lpwstr/>
      </vt:variant>
      <vt:variant>
        <vt:i4>1966088</vt:i4>
      </vt:variant>
      <vt:variant>
        <vt:i4>612</vt:i4>
      </vt:variant>
      <vt:variant>
        <vt:i4>0</vt:i4>
      </vt:variant>
      <vt:variant>
        <vt:i4>5</vt:i4>
      </vt:variant>
      <vt:variant>
        <vt:lpwstr>http://www.medicaid.ms.gov/resources/procurement</vt:lpwstr>
      </vt:variant>
      <vt:variant>
        <vt:lpwstr/>
      </vt:variant>
      <vt:variant>
        <vt:i4>1245233</vt:i4>
      </vt:variant>
      <vt:variant>
        <vt:i4>609</vt:i4>
      </vt:variant>
      <vt:variant>
        <vt:i4>0</vt:i4>
      </vt:variant>
      <vt:variant>
        <vt:i4>5</vt:i4>
      </vt:variant>
      <vt:variant>
        <vt:lpwstr>mailto:melanie.wakeland@medicaid.ms.gov</vt:lpwstr>
      </vt:variant>
      <vt:variant>
        <vt:lpwstr/>
      </vt:variant>
      <vt:variant>
        <vt:i4>6488180</vt:i4>
      </vt:variant>
      <vt:variant>
        <vt:i4>606</vt:i4>
      </vt:variant>
      <vt:variant>
        <vt:i4>0</vt:i4>
      </vt:variant>
      <vt:variant>
        <vt:i4>5</vt:i4>
      </vt:variant>
      <vt:variant>
        <vt:lpwstr>https://www.sos.ms.gov/adminsearch/ACProposed/00020006b.pdf</vt:lpwstr>
      </vt:variant>
      <vt:variant>
        <vt:lpwstr/>
      </vt:variant>
      <vt:variant>
        <vt:i4>2490410</vt:i4>
      </vt:variant>
      <vt:variant>
        <vt:i4>603</vt:i4>
      </vt:variant>
      <vt:variant>
        <vt:i4>0</vt:i4>
      </vt:variant>
      <vt:variant>
        <vt:i4>5</vt:i4>
      </vt:variant>
      <vt:variant>
        <vt:lpwstr>https://www.sos.ms.gov/communications-publications/mississippi-law</vt:lpwstr>
      </vt:variant>
      <vt:variant>
        <vt:lpwstr/>
      </vt:variant>
      <vt:variant>
        <vt:i4>4325403</vt:i4>
      </vt:variant>
      <vt:variant>
        <vt:i4>600</vt:i4>
      </vt:variant>
      <vt:variant>
        <vt:i4>0</vt:i4>
      </vt:variant>
      <vt:variant>
        <vt:i4>5</vt:i4>
      </vt:variant>
      <vt:variant>
        <vt:lpwstr>https://www.dfa.ms.gov/dfa-offices/personal-service-contract-review/</vt:lpwstr>
      </vt:variant>
      <vt:variant>
        <vt:lpwstr/>
      </vt:variant>
      <vt:variant>
        <vt:i4>6553639</vt:i4>
      </vt:variant>
      <vt:variant>
        <vt:i4>597</vt:i4>
      </vt:variant>
      <vt:variant>
        <vt:i4>0</vt:i4>
      </vt:variant>
      <vt:variant>
        <vt:i4>5</vt:i4>
      </vt:variant>
      <vt:variant>
        <vt:lpwstr>\\file-c1\common\A RFP\Payment Methodology\4. RFP drafts\Secretary of State Administrative Bulletin\Cloud Enterprise Security Policy</vt:lpwstr>
      </vt:variant>
      <vt:variant>
        <vt:lpwstr/>
      </vt:variant>
      <vt:variant>
        <vt:i4>6488180</vt:i4>
      </vt:variant>
      <vt:variant>
        <vt:i4>594</vt:i4>
      </vt:variant>
      <vt:variant>
        <vt:i4>0</vt:i4>
      </vt:variant>
      <vt:variant>
        <vt:i4>5</vt:i4>
      </vt:variant>
      <vt:variant>
        <vt:lpwstr>https://www.sos.ms.gov/adminsearch/ACProposed/00020006b.pdf</vt:lpwstr>
      </vt:variant>
      <vt:variant>
        <vt:lpwstr/>
      </vt:variant>
      <vt:variant>
        <vt:i4>8126518</vt:i4>
      </vt:variant>
      <vt:variant>
        <vt:i4>591</vt:i4>
      </vt:variant>
      <vt:variant>
        <vt:i4>0</vt:i4>
      </vt:variant>
      <vt:variant>
        <vt:i4>5</vt:i4>
      </vt:variant>
      <vt:variant>
        <vt:lpwstr>https://www.dfa.ms.gov/dfa-offices/mmrs/mississippi-suppliers-vendors/</vt:lpwstr>
      </vt:variant>
      <vt:variant>
        <vt:lpwstr/>
      </vt:variant>
      <vt:variant>
        <vt:i4>786505</vt:i4>
      </vt:variant>
      <vt:variant>
        <vt:i4>588</vt:i4>
      </vt:variant>
      <vt:variant>
        <vt:i4>0</vt:i4>
      </vt:variant>
      <vt:variant>
        <vt:i4>5</vt:i4>
      </vt:variant>
      <vt:variant>
        <vt:lpwstr>https://portal.magic.ms.gov/</vt:lpwstr>
      </vt:variant>
      <vt:variant>
        <vt:lpwstr/>
      </vt:variant>
      <vt:variant>
        <vt:i4>2556001</vt:i4>
      </vt:variant>
      <vt:variant>
        <vt:i4>585</vt:i4>
      </vt:variant>
      <vt:variant>
        <vt:i4>0</vt:i4>
      </vt:variant>
      <vt:variant>
        <vt:i4>5</vt:i4>
      </vt:variant>
      <vt:variant>
        <vt:lpwstr>http://www.mississippi.gov/</vt:lpwstr>
      </vt:variant>
      <vt:variant>
        <vt:lpwstr/>
      </vt:variant>
      <vt:variant>
        <vt:i4>6553717</vt:i4>
      </vt:variant>
      <vt:variant>
        <vt:i4>582</vt:i4>
      </vt:variant>
      <vt:variant>
        <vt:i4>0</vt:i4>
      </vt:variant>
      <vt:variant>
        <vt:i4>5</vt:i4>
      </vt:variant>
      <vt:variant>
        <vt:lpwstr>http://www.medicaid.ms.gov/</vt:lpwstr>
      </vt:variant>
      <vt:variant>
        <vt:lpwstr/>
      </vt:variant>
      <vt:variant>
        <vt:i4>1966088</vt:i4>
      </vt:variant>
      <vt:variant>
        <vt:i4>579</vt:i4>
      </vt:variant>
      <vt:variant>
        <vt:i4>0</vt:i4>
      </vt:variant>
      <vt:variant>
        <vt:i4>5</vt:i4>
      </vt:variant>
      <vt:variant>
        <vt:lpwstr>http://www.medicaid.ms.gov/resources/procurement/</vt:lpwstr>
      </vt:variant>
      <vt:variant>
        <vt:lpwstr/>
      </vt:variant>
      <vt:variant>
        <vt:i4>3342415</vt:i4>
      </vt:variant>
      <vt:variant>
        <vt:i4>576</vt:i4>
      </vt:variant>
      <vt:variant>
        <vt:i4>0</vt:i4>
      </vt:variant>
      <vt:variant>
        <vt:i4>5</vt:i4>
      </vt:variant>
      <vt:variant>
        <vt:lpwstr>mailto:Procurement@medicaid.ms.gov</vt:lpwstr>
      </vt:variant>
      <vt:variant>
        <vt:lpwstr/>
      </vt:variant>
      <vt:variant>
        <vt:i4>1703943</vt:i4>
      </vt:variant>
      <vt:variant>
        <vt:i4>573</vt:i4>
      </vt:variant>
      <vt:variant>
        <vt:i4>0</vt:i4>
      </vt:variant>
      <vt:variant>
        <vt:i4>5</vt:i4>
      </vt:variant>
      <vt:variant>
        <vt:lpwstr>https://www.ms.gov/dfa/contract_bid_search/Bid?autoloadGrid=False</vt:lpwstr>
      </vt:variant>
      <vt:variant>
        <vt:lpwstr/>
      </vt:variant>
      <vt:variant>
        <vt:i4>6684789</vt:i4>
      </vt:variant>
      <vt:variant>
        <vt:i4>570</vt:i4>
      </vt:variant>
      <vt:variant>
        <vt:i4>0</vt:i4>
      </vt:variant>
      <vt:variant>
        <vt:i4>5</vt:i4>
      </vt:variant>
      <vt:variant>
        <vt:lpwstr>https://medicaid.ms.gov/resources/procurement/</vt:lpwstr>
      </vt:variant>
      <vt:variant>
        <vt:lpwstr/>
      </vt:variant>
      <vt:variant>
        <vt:i4>3342415</vt:i4>
      </vt:variant>
      <vt:variant>
        <vt:i4>567</vt:i4>
      </vt:variant>
      <vt:variant>
        <vt:i4>0</vt:i4>
      </vt:variant>
      <vt:variant>
        <vt:i4>5</vt:i4>
      </vt:variant>
      <vt:variant>
        <vt:lpwstr>mailto:procurement@medicaid.ms.gov</vt:lpwstr>
      </vt:variant>
      <vt:variant>
        <vt:lpwstr/>
      </vt:variant>
      <vt:variant>
        <vt:i4>4784129</vt:i4>
      </vt:variant>
      <vt:variant>
        <vt:i4>564</vt:i4>
      </vt:variant>
      <vt:variant>
        <vt:i4>0</vt:i4>
      </vt:variant>
      <vt:variant>
        <vt:i4>5</vt:i4>
      </vt:variant>
      <vt:variant>
        <vt:lpwstr>https://medicaid.ms.gov/resources/procurement</vt:lpwstr>
      </vt:variant>
      <vt:variant>
        <vt:lpwstr/>
      </vt:variant>
      <vt:variant>
        <vt:i4>7798786</vt:i4>
      </vt:variant>
      <vt:variant>
        <vt:i4>561</vt:i4>
      </vt:variant>
      <vt:variant>
        <vt:i4>0</vt:i4>
      </vt:variant>
      <vt:variant>
        <vt:i4>5</vt:i4>
      </vt:variant>
      <vt:variant>
        <vt:lpwstr>https://teams.microsoft.com/l/meetup-join/19%3ameeting_OTk0Mzg5NmYtMDIyYS00ZTEwLWEzYTctNjdmMTczY2M2ZTI5%40thread.v2/0?context=%7b%22Tid%22%3a%22a56c16c8-a529-4e06-b1c9-45d508738292%22%2c%22Oid%22%3a%224590e29d-881d-4390-a10f-800e95e770d3%22%7d</vt:lpwstr>
      </vt:variant>
      <vt:variant>
        <vt:lpwstr/>
      </vt:variant>
      <vt:variant>
        <vt:i4>3342415</vt:i4>
      </vt:variant>
      <vt:variant>
        <vt:i4>558</vt:i4>
      </vt:variant>
      <vt:variant>
        <vt:i4>0</vt:i4>
      </vt:variant>
      <vt:variant>
        <vt:i4>5</vt:i4>
      </vt:variant>
      <vt:variant>
        <vt:lpwstr>mailto:procurement@medicaid.ms.gov</vt:lpwstr>
      </vt:variant>
      <vt:variant>
        <vt:lpwstr/>
      </vt:variant>
      <vt:variant>
        <vt:i4>3342415</vt:i4>
      </vt:variant>
      <vt:variant>
        <vt:i4>555</vt:i4>
      </vt:variant>
      <vt:variant>
        <vt:i4>0</vt:i4>
      </vt:variant>
      <vt:variant>
        <vt:i4>5</vt:i4>
      </vt:variant>
      <vt:variant>
        <vt:lpwstr>mailto:procurement@medicaid.ms.gov</vt:lpwstr>
      </vt:variant>
      <vt:variant>
        <vt:lpwstr/>
      </vt:variant>
      <vt:variant>
        <vt:i4>2097175</vt:i4>
      </vt:variant>
      <vt:variant>
        <vt:i4>552</vt:i4>
      </vt:variant>
      <vt:variant>
        <vt:i4>0</vt:i4>
      </vt:variant>
      <vt:variant>
        <vt:i4>5</vt:i4>
      </vt:variant>
      <vt:variant>
        <vt:lpwstr>mailto:grant.banks@medicaid.ms.gov</vt:lpwstr>
      </vt:variant>
      <vt:variant>
        <vt:lpwstr/>
      </vt:variant>
      <vt:variant>
        <vt:i4>1507376</vt:i4>
      </vt:variant>
      <vt:variant>
        <vt:i4>545</vt:i4>
      </vt:variant>
      <vt:variant>
        <vt:i4>0</vt:i4>
      </vt:variant>
      <vt:variant>
        <vt:i4>5</vt:i4>
      </vt:variant>
      <vt:variant>
        <vt:lpwstr/>
      </vt:variant>
      <vt:variant>
        <vt:lpwstr>_Toc124368398</vt:lpwstr>
      </vt:variant>
      <vt:variant>
        <vt:i4>1507376</vt:i4>
      </vt:variant>
      <vt:variant>
        <vt:i4>539</vt:i4>
      </vt:variant>
      <vt:variant>
        <vt:i4>0</vt:i4>
      </vt:variant>
      <vt:variant>
        <vt:i4>5</vt:i4>
      </vt:variant>
      <vt:variant>
        <vt:lpwstr/>
      </vt:variant>
      <vt:variant>
        <vt:lpwstr>_Toc124368397</vt:lpwstr>
      </vt:variant>
      <vt:variant>
        <vt:i4>1507376</vt:i4>
      </vt:variant>
      <vt:variant>
        <vt:i4>533</vt:i4>
      </vt:variant>
      <vt:variant>
        <vt:i4>0</vt:i4>
      </vt:variant>
      <vt:variant>
        <vt:i4>5</vt:i4>
      </vt:variant>
      <vt:variant>
        <vt:lpwstr/>
      </vt:variant>
      <vt:variant>
        <vt:lpwstr>_Toc124368396</vt:lpwstr>
      </vt:variant>
      <vt:variant>
        <vt:i4>1441840</vt:i4>
      </vt:variant>
      <vt:variant>
        <vt:i4>527</vt:i4>
      </vt:variant>
      <vt:variant>
        <vt:i4>0</vt:i4>
      </vt:variant>
      <vt:variant>
        <vt:i4>5</vt:i4>
      </vt:variant>
      <vt:variant>
        <vt:lpwstr/>
      </vt:variant>
      <vt:variant>
        <vt:lpwstr>_Toc124368387</vt:lpwstr>
      </vt:variant>
      <vt:variant>
        <vt:i4>1441840</vt:i4>
      </vt:variant>
      <vt:variant>
        <vt:i4>521</vt:i4>
      </vt:variant>
      <vt:variant>
        <vt:i4>0</vt:i4>
      </vt:variant>
      <vt:variant>
        <vt:i4>5</vt:i4>
      </vt:variant>
      <vt:variant>
        <vt:lpwstr/>
      </vt:variant>
      <vt:variant>
        <vt:lpwstr>_Toc124368386</vt:lpwstr>
      </vt:variant>
      <vt:variant>
        <vt:i4>1441840</vt:i4>
      </vt:variant>
      <vt:variant>
        <vt:i4>515</vt:i4>
      </vt:variant>
      <vt:variant>
        <vt:i4>0</vt:i4>
      </vt:variant>
      <vt:variant>
        <vt:i4>5</vt:i4>
      </vt:variant>
      <vt:variant>
        <vt:lpwstr/>
      </vt:variant>
      <vt:variant>
        <vt:lpwstr>_Toc124368385</vt:lpwstr>
      </vt:variant>
      <vt:variant>
        <vt:i4>1441840</vt:i4>
      </vt:variant>
      <vt:variant>
        <vt:i4>509</vt:i4>
      </vt:variant>
      <vt:variant>
        <vt:i4>0</vt:i4>
      </vt:variant>
      <vt:variant>
        <vt:i4>5</vt:i4>
      </vt:variant>
      <vt:variant>
        <vt:lpwstr/>
      </vt:variant>
      <vt:variant>
        <vt:lpwstr>_Toc124368384</vt:lpwstr>
      </vt:variant>
      <vt:variant>
        <vt:i4>1441840</vt:i4>
      </vt:variant>
      <vt:variant>
        <vt:i4>503</vt:i4>
      </vt:variant>
      <vt:variant>
        <vt:i4>0</vt:i4>
      </vt:variant>
      <vt:variant>
        <vt:i4>5</vt:i4>
      </vt:variant>
      <vt:variant>
        <vt:lpwstr/>
      </vt:variant>
      <vt:variant>
        <vt:lpwstr>_Toc124368383</vt:lpwstr>
      </vt:variant>
      <vt:variant>
        <vt:i4>1441840</vt:i4>
      </vt:variant>
      <vt:variant>
        <vt:i4>497</vt:i4>
      </vt:variant>
      <vt:variant>
        <vt:i4>0</vt:i4>
      </vt:variant>
      <vt:variant>
        <vt:i4>5</vt:i4>
      </vt:variant>
      <vt:variant>
        <vt:lpwstr/>
      </vt:variant>
      <vt:variant>
        <vt:lpwstr>_Toc124368382</vt:lpwstr>
      </vt:variant>
      <vt:variant>
        <vt:i4>1441840</vt:i4>
      </vt:variant>
      <vt:variant>
        <vt:i4>491</vt:i4>
      </vt:variant>
      <vt:variant>
        <vt:i4>0</vt:i4>
      </vt:variant>
      <vt:variant>
        <vt:i4>5</vt:i4>
      </vt:variant>
      <vt:variant>
        <vt:lpwstr/>
      </vt:variant>
      <vt:variant>
        <vt:lpwstr>_Toc124368381</vt:lpwstr>
      </vt:variant>
      <vt:variant>
        <vt:i4>1441840</vt:i4>
      </vt:variant>
      <vt:variant>
        <vt:i4>485</vt:i4>
      </vt:variant>
      <vt:variant>
        <vt:i4>0</vt:i4>
      </vt:variant>
      <vt:variant>
        <vt:i4>5</vt:i4>
      </vt:variant>
      <vt:variant>
        <vt:lpwstr/>
      </vt:variant>
      <vt:variant>
        <vt:lpwstr>_Toc124368380</vt:lpwstr>
      </vt:variant>
      <vt:variant>
        <vt:i4>1638448</vt:i4>
      </vt:variant>
      <vt:variant>
        <vt:i4>479</vt:i4>
      </vt:variant>
      <vt:variant>
        <vt:i4>0</vt:i4>
      </vt:variant>
      <vt:variant>
        <vt:i4>5</vt:i4>
      </vt:variant>
      <vt:variant>
        <vt:lpwstr/>
      </vt:variant>
      <vt:variant>
        <vt:lpwstr>_Toc124368379</vt:lpwstr>
      </vt:variant>
      <vt:variant>
        <vt:i4>1638448</vt:i4>
      </vt:variant>
      <vt:variant>
        <vt:i4>473</vt:i4>
      </vt:variant>
      <vt:variant>
        <vt:i4>0</vt:i4>
      </vt:variant>
      <vt:variant>
        <vt:i4>5</vt:i4>
      </vt:variant>
      <vt:variant>
        <vt:lpwstr/>
      </vt:variant>
      <vt:variant>
        <vt:lpwstr>_Toc124368378</vt:lpwstr>
      </vt:variant>
      <vt:variant>
        <vt:i4>1638448</vt:i4>
      </vt:variant>
      <vt:variant>
        <vt:i4>467</vt:i4>
      </vt:variant>
      <vt:variant>
        <vt:i4>0</vt:i4>
      </vt:variant>
      <vt:variant>
        <vt:i4>5</vt:i4>
      </vt:variant>
      <vt:variant>
        <vt:lpwstr/>
      </vt:variant>
      <vt:variant>
        <vt:lpwstr>_Toc124368377</vt:lpwstr>
      </vt:variant>
      <vt:variant>
        <vt:i4>1638448</vt:i4>
      </vt:variant>
      <vt:variant>
        <vt:i4>461</vt:i4>
      </vt:variant>
      <vt:variant>
        <vt:i4>0</vt:i4>
      </vt:variant>
      <vt:variant>
        <vt:i4>5</vt:i4>
      </vt:variant>
      <vt:variant>
        <vt:lpwstr/>
      </vt:variant>
      <vt:variant>
        <vt:lpwstr>_Toc124368376</vt:lpwstr>
      </vt:variant>
      <vt:variant>
        <vt:i4>1638448</vt:i4>
      </vt:variant>
      <vt:variant>
        <vt:i4>455</vt:i4>
      </vt:variant>
      <vt:variant>
        <vt:i4>0</vt:i4>
      </vt:variant>
      <vt:variant>
        <vt:i4>5</vt:i4>
      </vt:variant>
      <vt:variant>
        <vt:lpwstr/>
      </vt:variant>
      <vt:variant>
        <vt:lpwstr>_Toc124368375</vt:lpwstr>
      </vt:variant>
      <vt:variant>
        <vt:i4>1638448</vt:i4>
      </vt:variant>
      <vt:variant>
        <vt:i4>449</vt:i4>
      </vt:variant>
      <vt:variant>
        <vt:i4>0</vt:i4>
      </vt:variant>
      <vt:variant>
        <vt:i4>5</vt:i4>
      </vt:variant>
      <vt:variant>
        <vt:lpwstr/>
      </vt:variant>
      <vt:variant>
        <vt:lpwstr>_Toc124368374</vt:lpwstr>
      </vt:variant>
      <vt:variant>
        <vt:i4>1638448</vt:i4>
      </vt:variant>
      <vt:variant>
        <vt:i4>443</vt:i4>
      </vt:variant>
      <vt:variant>
        <vt:i4>0</vt:i4>
      </vt:variant>
      <vt:variant>
        <vt:i4>5</vt:i4>
      </vt:variant>
      <vt:variant>
        <vt:lpwstr/>
      </vt:variant>
      <vt:variant>
        <vt:lpwstr>_Toc124368373</vt:lpwstr>
      </vt:variant>
      <vt:variant>
        <vt:i4>1638448</vt:i4>
      </vt:variant>
      <vt:variant>
        <vt:i4>437</vt:i4>
      </vt:variant>
      <vt:variant>
        <vt:i4>0</vt:i4>
      </vt:variant>
      <vt:variant>
        <vt:i4>5</vt:i4>
      </vt:variant>
      <vt:variant>
        <vt:lpwstr/>
      </vt:variant>
      <vt:variant>
        <vt:lpwstr>_Toc124368372</vt:lpwstr>
      </vt:variant>
      <vt:variant>
        <vt:i4>1638448</vt:i4>
      </vt:variant>
      <vt:variant>
        <vt:i4>431</vt:i4>
      </vt:variant>
      <vt:variant>
        <vt:i4>0</vt:i4>
      </vt:variant>
      <vt:variant>
        <vt:i4>5</vt:i4>
      </vt:variant>
      <vt:variant>
        <vt:lpwstr/>
      </vt:variant>
      <vt:variant>
        <vt:lpwstr>_Toc124368371</vt:lpwstr>
      </vt:variant>
      <vt:variant>
        <vt:i4>1638448</vt:i4>
      </vt:variant>
      <vt:variant>
        <vt:i4>425</vt:i4>
      </vt:variant>
      <vt:variant>
        <vt:i4>0</vt:i4>
      </vt:variant>
      <vt:variant>
        <vt:i4>5</vt:i4>
      </vt:variant>
      <vt:variant>
        <vt:lpwstr/>
      </vt:variant>
      <vt:variant>
        <vt:lpwstr>_Toc124368370</vt:lpwstr>
      </vt:variant>
      <vt:variant>
        <vt:i4>1572912</vt:i4>
      </vt:variant>
      <vt:variant>
        <vt:i4>419</vt:i4>
      </vt:variant>
      <vt:variant>
        <vt:i4>0</vt:i4>
      </vt:variant>
      <vt:variant>
        <vt:i4>5</vt:i4>
      </vt:variant>
      <vt:variant>
        <vt:lpwstr/>
      </vt:variant>
      <vt:variant>
        <vt:lpwstr>_Toc124368369</vt:lpwstr>
      </vt:variant>
      <vt:variant>
        <vt:i4>1572912</vt:i4>
      </vt:variant>
      <vt:variant>
        <vt:i4>413</vt:i4>
      </vt:variant>
      <vt:variant>
        <vt:i4>0</vt:i4>
      </vt:variant>
      <vt:variant>
        <vt:i4>5</vt:i4>
      </vt:variant>
      <vt:variant>
        <vt:lpwstr/>
      </vt:variant>
      <vt:variant>
        <vt:lpwstr>_Toc124368368</vt:lpwstr>
      </vt:variant>
      <vt:variant>
        <vt:i4>1572912</vt:i4>
      </vt:variant>
      <vt:variant>
        <vt:i4>407</vt:i4>
      </vt:variant>
      <vt:variant>
        <vt:i4>0</vt:i4>
      </vt:variant>
      <vt:variant>
        <vt:i4>5</vt:i4>
      </vt:variant>
      <vt:variant>
        <vt:lpwstr/>
      </vt:variant>
      <vt:variant>
        <vt:lpwstr>_Toc124368367</vt:lpwstr>
      </vt:variant>
      <vt:variant>
        <vt:i4>1572912</vt:i4>
      </vt:variant>
      <vt:variant>
        <vt:i4>401</vt:i4>
      </vt:variant>
      <vt:variant>
        <vt:i4>0</vt:i4>
      </vt:variant>
      <vt:variant>
        <vt:i4>5</vt:i4>
      </vt:variant>
      <vt:variant>
        <vt:lpwstr/>
      </vt:variant>
      <vt:variant>
        <vt:lpwstr>_Toc124368366</vt:lpwstr>
      </vt:variant>
      <vt:variant>
        <vt:i4>1572912</vt:i4>
      </vt:variant>
      <vt:variant>
        <vt:i4>395</vt:i4>
      </vt:variant>
      <vt:variant>
        <vt:i4>0</vt:i4>
      </vt:variant>
      <vt:variant>
        <vt:i4>5</vt:i4>
      </vt:variant>
      <vt:variant>
        <vt:lpwstr/>
      </vt:variant>
      <vt:variant>
        <vt:lpwstr>_Toc124368365</vt:lpwstr>
      </vt:variant>
      <vt:variant>
        <vt:i4>1572912</vt:i4>
      </vt:variant>
      <vt:variant>
        <vt:i4>389</vt:i4>
      </vt:variant>
      <vt:variant>
        <vt:i4>0</vt:i4>
      </vt:variant>
      <vt:variant>
        <vt:i4>5</vt:i4>
      </vt:variant>
      <vt:variant>
        <vt:lpwstr/>
      </vt:variant>
      <vt:variant>
        <vt:lpwstr>_Toc124368364</vt:lpwstr>
      </vt:variant>
      <vt:variant>
        <vt:i4>1572912</vt:i4>
      </vt:variant>
      <vt:variant>
        <vt:i4>383</vt:i4>
      </vt:variant>
      <vt:variant>
        <vt:i4>0</vt:i4>
      </vt:variant>
      <vt:variant>
        <vt:i4>5</vt:i4>
      </vt:variant>
      <vt:variant>
        <vt:lpwstr/>
      </vt:variant>
      <vt:variant>
        <vt:lpwstr>_Toc124368363</vt:lpwstr>
      </vt:variant>
      <vt:variant>
        <vt:i4>1572912</vt:i4>
      </vt:variant>
      <vt:variant>
        <vt:i4>377</vt:i4>
      </vt:variant>
      <vt:variant>
        <vt:i4>0</vt:i4>
      </vt:variant>
      <vt:variant>
        <vt:i4>5</vt:i4>
      </vt:variant>
      <vt:variant>
        <vt:lpwstr/>
      </vt:variant>
      <vt:variant>
        <vt:lpwstr>_Toc124368362</vt:lpwstr>
      </vt:variant>
      <vt:variant>
        <vt:i4>1572912</vt:i4>
      </vt:variant>
      <vt:variant>
        <vt:i4>371</vt:i4>
      </vt:variant>
      <vt:variant>
        <vt:i4>0</vt:i4>
      </vt:variant>
      <vt:variant>
        <vt:i4>5</vt:i4>
      </vt:variant>
      <vt:variant>
        <vt:lpwstr/>
      </vt:variant>
      <vt:variant>
        <vt:lpwstr>_Toc124368361</vt:lpwstr>
      </vt:variant>
      <vt:variant>
        <vt:i4>1572912</vt:i4>
      </vt:variant>
      <vt:variant>
        <vt:i4>365</vt:i4>
      </vt:variant>
      <vt:variant>
        <vt:i4>0</vt:i4>
      </vt:variant>
      <vt:variant>
        <vt:i4>5</vt:i4>
      </vt:variant>
      <vt:variant>
        <vt:lpwstr/>
      </vt:variant>
      <vt:variant>
        <vt:lpwstr>_Toc124368360</vt:lpwstr>
      </vt:variant>
      <vt:variant>
        <vt:i4>1769520</vt:i4>
      </vt:variant>
      <vt:variant>
        <vt:i4>359</vt:i4>
      </vt:variant>
      <vt:variant>
        <vt:i4>0</vt:i4>
      </vt:variant>
      <vt:variant>
        <vt:i4>5</vt:i4>
      </vt:variant>
      <vt:variant>
        <vt:lpwstr/>
      </vt:variant>
      <vt:variant>
        <vt:lpwstr>_Toc124368359</vt:lpwstr>
      </vt:variant>
      <vt:variant>
        <vt:i4>1769520</vt:i4>
      </vt:variant>
      <vt:variant>
        <vt:i4>353</vt:i4>
      </vt:variant>
      <vt:variant>
        <vt:i4>0</vt:i4>
      </vt:variant>
      <vt:variant>
        <vt:i4>5</vt:i4>
      </vt:variant>
      <vt:variant>
        <vt:lpwstr/>
      </vt:variant>
      <vt:variant>
        <vt:lpwstr>_Toc124368358</vt:lpwstr>
      </vt:variant>
      <vt:variant>
        <vt:i4>1769520</vt:i4>
      </vt:variant>
      <vt:variant>
        <vt:i4>347</vt:i4>
      </vt:variant>
      <vt:variant>
        <vt:i4>0</vt:i4>
      </vt:variant>
      <vt:variant>
        <vt:i4>5</vt:i4>
      </vt:variant>
      <vt:variant>
        <vt:lpwstr/>
      </vt:variant>
      <vt:variant>
        <vt:lpwstr>_Toc124368357</vt:lpwstr>
      </vt:variant>
      <vt:variant>
        <vt:i4>1769520</vt:i4>
      </vt:variant>
      <vt:variant>
        <vt:i4>341</vt:i4>
      </vt:variant>
      <vt:variant>
        <vt:i4>0</vt:i4>
      </vt:variant>
      <vt:variant>
        <vt:i4>5</vt:i4>
      </vt:variant>
      <vt:variant>
        <vt:lpwstr/>
      </vt:variant>
      <vt:variant>
        <vt:lpwstr>_Toc124368356</vt:lpwstr>
      </vt:variant>
      <vt:variant>
        <vt:i4>1769520</vt:i4>
      </vt:variant>
      <vt:variant>
        <vt:i4>335</vt:i4>
      </vt:variant>
      <vt:variant>
        <vt:i4>0</vt:i4>
      </vt:variant>
      <vt:variant>
        <vt:i4>5</vt:i4>
      </vt:variant>
      <vt:variant>
        <vt:lpwstr/>
      </vt:variant>
      <vt:variant>
        <vt:lpwstr>_Toc124368355</vt:lpwstr>
      </vt:variant>
      <vt:variant>
        <vt:i4>1769520</vt:i4>
      </vt:variant>
      <vt:variant>
        <vt:i4>329</vt:i4>
      </vt:variant>
      <vt:variant>
        <vt:i4>0</vt:i4>
      </vt:variant>
      <vt:variant>
        <vt:i4>5</vt:i4>
      </vt:variant>
      <vt:variant>
        <vt:lpwstr/>
      </vt:variant>
      <vt:variant>
        <vt:lpwstr>_Toc124368354</vt:lpwstr>
      </vt:variant>
      <vt:variant>
        <vt:i4>1769520</vt:i4>
      </vt:variant>
      <vt:variant>
        <vt:i4>323</vt:i4>
      </vt:variant>
      <vt:variant>
        <vt:i4>0</vt:i4>
      </vt:variant>
      <vt:variant>
        <vt:i4>5</vt:i4>
      </vt:variant>
      <vt:variant>
        <vt:lpwstr/>
      </vt:variant>
      <vt:variant>
        <vt:lpwstr>_Toc124368353</vt:lpwstr>
      </vt:variant>
      <vt:variant>
        <vt:i4>1769520</vt:i4>
      </vt:variant>
      <vt:variant>
        <vt:i4>317</vt:i4>
      </vt:variant>
      <vt:variant>
        <vt:i4>0</vt:i4>
      </vt:variant>
      <vt:variant>
        <vt:i4>5</vt:i4>
      </vt:variant>
      <vt:variant>
        <vt:lpwstr/>
      </vt:variant>
      <vt:variant>
        <vt:lpwstr>_Toc124368352</vt:lpwstr>
      </vt:variant>
      <vt:variant>
        <vt:i4>1769520</vt:i4>
      </vt:variant>
      <vt:variant>
        <vt:i4>311</vt:i4>
      </vt:variant>
      <vt:variant>
        <vt:i4>0</vt:i4>
      </vt:variant>
      <vt:variant>
        <vt:i4>5</vt:i4>
      </vt:variant>
      <vt:variant>
        <vt:lpwstr/>
      </vt:variant>
      <vt:variant>
        <vt:lpwstr>_Toc124368351</vt:lpwstr>
      </vt:variant>
      <vt:variant>
        <vt:i4>1769520</vt:i4>
      </vt:variant>
      <vt:variant>
        <vt:i4>305</vt:i4>
      </vt:variant>
      <vt:variant>
        <vt:i4>0</vt:i4>
      </vt:variant>
      <vt:variant>
        <vt:i4>5</vt:i4>
      </vt:variant>
      <vt:variant>
        <vt:lpwstr/>
      </vt:variant>
      <vt:variant>
        <vt:lpwstr>_Toc124368350</vt:lpwstr>
      </vt:variant>
      <vt:variant>
        <vt:i4>1703984</vt:i4>
      </vt:variant>
      <vt:variant>
        <vt:i4>299</vt:i4>
      </vt:variant>
      <vt:variant>
        <vt:i4>0</vt:i4>
      </vt:variant>
      <vt:variant>
        <vt:i4>5</vt:i4>
      </vt:variant>
      <vt:variant>
        <vt:lpwstr/>
      </vt:variant>
      <vt:variant>
        <vt:lpwstr>_Toc124368349</vt:lpwstr>
      </vt:variant>
      <vt:variant>
        <vt:i4>1703984</vt:i4>
      </vt:variant>
      <vt:variant>
        <vt:i4>293</vt:i4>
      </vt:variant>
      <vt:variant>
        <vt:i4>0</vt:i4>
      </vt:variant>
      <vt:variant>
        <vt:i4>5</vt:i4>
      </vt:variant>
      <vt:variant>
        <vt:lpwstr/>
      </vt:variant>
      <vt:variant>
        <vt:lpwstr>_Toc124368348</vt:lpwstr>
      </vt:variant>
      <vt:variant>
        <vt:i4>1703984</vt:i4>
      </vt:variant>
      <vt:variant>
        <vt:i4>287</vt:i4>
      </vt:variant>
      <vt:variant>
        <vt:i4>0</vt:i4>
      </vt:variant>
      <vt:variant>
        <vt:i4>5</vt:i4>
      </vt:variant>
      <vt:variant>
        <vt:lpwstr/>
      </vt:variant>
      <vt:variant>
        <vt:lpwstr>_Toc124368347</vt:lpwstr>
      </vt:variant>
      <vt:variant>
        <vt:i4>1703984</vt:i4>
      </vt:variant>
      <vt:variant>
        <vt:i4>281</vt:i4>
      </vt:variant>
      <vt:variant>
        <vt:i4>0</vt:i4>
      </vt:variant>
      <vt:variant>
        <vt:i4>5</vt:i4>
      </vt:variant>
      <vt:variant>
        <vt:lpwstr/>
      </vt:variant>
      <vt:variant>
        <vt:lpwstr>_Toc124368346</vt:lpwstr>
      </vt:variant>
      <vt:variant>
        <vt:i4>1703984</vt:i4>
      </vt:variant>
      <vt:variant>
        <vt:i4>275</vt:i4>
      </vt:variant>
      <vt:variant>
        <vt:i4>0</vt:i4>
      </vt:variant>
      <vt:variant>
        <vt:i4>5</vt:i4>
      </vt:variant>
      <vt:variant>
        <vt:lpwstr/>
      </vt:variant>
      <vt:variant>
        <vt:lpwstr>_Toc124368345</vt:lpwstr>
      </vt:variant>
      <vt:variant>
        <vt:i4>1703984</vt:i4>
      </vt:variant>
      <vt:variant>
        <vt:i4>269</vt:i4>
      </vt:variant>
      <vt:variant>
        <vt:i4>0</vt:i4>
      </vt:variant>
      <vt:variant>
        <vt:i4>5</vt:i4>
      </vt:variant>
      <vt:variant>
        <vt:lpwstr/>
      </vt:variant>
      <vt:variant>
        <vt:lpwstr>_Toc124368344</vt:lpwstr>
      </vt:variant>
      <vt:variant>
        <vt:i4>1703984</vt:i4>
      </vt:variant>
      <vt:variant>
        <vt:i4>263</vt:i4>
      </vt:variant>
      <vt:variant>
        <vt:i4>0</vt:i4>
      </vt:variant>
      <vt:variant>
        <vt:i4>5</vt:i4>
      </vt:variant>
      <vt:variant>
        <vt:lpwstr/>
      </vt:variant>
      <vt:variant>
        <vt:lpwstr>_Toc124368343</vt:lpwstr>
      </vt:variant>
      <vt:variant>
        <vt:i4>1703984</vt:i4>
      </vt:variant>
      <vt:variant>
        <vt:i4>257</vt:i4>
      </vt:variant>
      <vt:variant>
        <vt:i4>0</vt:i4>
      </vt:variant>
      <vt:variant>
        <vt:i4>5</vt:i4>
      </vt:variant>
      <vt:variant>
        <vt:lpwstr/>
      </vt:variant>
      <vt:variant>
        <vt:lpwstr>_Toc124368342</vt:lpwstr>
      </vt:variant>
      <vt:variant>
        <vt:i4>1703984</vt:i4>
      </vt:variant>
      <vt:variant>
        <vt:i4>251</vt:i4>
      </vt:variant>
      <vt:variant>
        <vt:i4>0</vt:i4>
      </vt:variant>
      <vt:variant>
        <vt:i4>5</vt:i4>
      </vt:variant>
      <vt:variant>
        <vt:lpwstr/>
      </vt:variant>
      <vt:variant>
        <vt:lpwstr>_Toc124368341</vt:lpwstr>
      </vt:variant>
      <vt:variant>
        <vt:i4>1703984</vt:i4>
      </vt:variant>
      <vt:variant>
        <vt:i4>245</vt:i4>
      </vt:variant>
      <vt:variant>
        <vt:i4>0</vt:i4>
      </vt:variant>
      <vt:variant>
        <vt:i4>5</vt:i4>
      </vt:variant>
      <vt:variant>
        <vt:lpwstr/>
      </vt:variant>
      <vt:variant>
        <vt:lpwstr>_Toc124368340</vt:lpwstr>
      </vt:variant>
      <vt:variant>
        <vt:i4>1900592</vt:i4>
      </vt:variant>
      <vt:variant>
        <vt:i4>239</vt:i4>
      </vt:variant>
      <vt:variant>
        <vt:i4>0</vt:i4>
      </vt:variant>
      <vt:variant>
        <vt:i4>5</vt:i4>
      </vt:variant>
      <vt:variant>
        <vt:lpwstr/>
      </vt:variant>
      <vt:variant>
        <vt:lpwstr>_Toc124368339</vt:lpwstr>
      </vt:variant>
      <vt:variant>
        <vt:i4>1900592</vt:i4>
      </vt:variant>
      <vt:variant>
        <vt:i4>233</vt:i4>
      </vt:variant>
      <vt:variant>
        <vt:i4>0</vt:i4>
      </vt:variant>
      <vt:variant>
        <vt:i4>5</vt:i4>
      </vt:variant>
      <vt:variant>
        <vt:lpwstr/>
      </vt:variant>
      <vt:variant>
        <vt:lpwstr>_Toc124368338</vt:lpwstr>
      </vt:variant>
      <vt:variant>
        <vt:i4>1900592</vt:i4>
      </vt:variant>
      <vt:variant>
        <vt:i4>227</vt:i4>
      </vt:variant>
      <vt:variant>
        <vt:i4>0</vt:i4>
      </vt:variant>
      <vt:variant>
        <vt:i4>5</vt:i4>
      </vt:variant>
      <vt:variant>
        <vt:lpwstr/>
      </vt:variant>
      <vt:variant>
        <vt:lpwstr>_Toc124368337</vt:lpwstr>
      </vt:variant>
      <vt:variant>
        <vt:i4>1900592</vt:i4>
      </vt:variant>
      <vt:variant>
        <vt:i4>221</vt:i4>
      </vt:variant>
      <vt:variant>
        <vt:i4>0</vt:i4>
      </vt:variant>
      <vt:variant>
        <vt:i4>5</vt:i4>
      </vt:variant>
      <vt:variant>
        <vt:lpwstr/>
      </vt:variant>
      <vt:variant>
        <vt:lpwstr>_Toc124368336</vt:lpwstr>
      </vt:variant>
      <vt:variant>
        <vt:i4>1900592</vt:i4>
      </vt:variant>
      <vt:variant>
        <vt:i4>215</vt:i4>
      </vt:variant>
      <vt:variant>
        <vt:i4>0</vt:i4>
      </vt:variant>
      <vt:variant>
        <vt:i4>5</vt:i4>
      </vt:variant>
      <vt:variant>
        <vt:lpwstr/>
      </vt:variant>
      <vt:variant>
        <vt:lpwstr>_Toc124368335</vt:lpwstr>
      </vt:variant>
      <vt:variant>
        <vt:i4>1900592</vt:i4>
      </vt:variant>
      <vt:variant>
        <vt:i4>209</vt:i4>
      </vt:variant>
      <vt:variant>
        <vt:i4>0</vt:i4>
      </vt:variant>
      <vt:variant>
        <vt:i4>5</vt:i4>
      </vt:variant>
      <vt:variant>
        <vt:lpwstr/>
      </vt:variant>
      <vt:variant>
        <vt:lpwstr>_Toc124368334</vt:lpwstr>
      </vt:variant>
      <vt:variant>
        <vt:i4>1900592</vt:i4>
      </vt:variant>
      <vt:variant>
        <vt:i4>203</vt:i4>
      </vt:variant>
      <vt:variant>
        <vt:i4>0</vt:i4>
      </vt:variant>
      <vt:variant>
        <vt:i4>5</vt:i4>
      </vt:variant>
      <vt:variant>
        <vt:lpwstr/>
      </vt:variant>
      <vt:variant>
        <vt:lpwstr>_Toc124368333</vt:lpwstr>
      </vt:variant>
      <vt:variant>
        <vt:i4>1900592</vt:i4>
      </vt:variant>
      <vt:variant>
        <vt:i4>197</vt:i4>
      </vt:variant>
      <vt:variant>
        <vt:i4>0</vt:i4>
      </vt:variant>
      <vt:variant>
        <vt:i4>5</vt:i4>
      </vt:variant>
      <vt:variant>
        <vt:lpwstr/>
      </vt:variant>
      <vt:variant>
        <vt:lpwstr>_Toc124368332</vt:lpwstr>
      </vt:variant>
      <vt:variant>
        <vt:i4>1900592</vt:i4>
      </vt:variant>
      <vt:variant>
        <vt:i4>191</vt:i4>
      </vt:variant>
      <vt:variant>
        <vt:i4>0</vt:i4>
      </vt:variant>
      <vt:variant>
        <vt:i4>5</vt:i4>
      </vt:variant>
      <vt:variant>
        <vt:lpwstr/>
      </vt:variant>
      <vt:variant>
        <vt:lpwstr>_Toc124368331</vt:lpwstr>
      </vt:variant>
      <vt:variant>
        <vt:i4>1900592</vt:i4>
      </vt:variant>
      <vt:variant>
        <vt:i4>185</vt:i4>
      </vt:variant>
      <vt:variant>
        <vt:i4>0</vt:i4>
      </vt:variant>
      <vt:variant>
        <vt:i4>5</vt:i4>
      </vt:variant>
      <vt:variant>
        <vt:lpwstr/>
      </vt:variant>
      <vt:variant>
        <vt:lpwstr>_Toc124368330</vt:lpwstr>
      </vt:variant>
      <vt:variant>
        <vt:i4>1835056</vt:i4>
      </vt:variant>
      <vt:variant>
        <vt:i4>179</vt:i4>
      </vt:variant>
      <vt:variant>
        <vt:i4>0</vt:i4>
      </vt:variant>
      <vt:variant>
        <vt:i4>5</vt:i4>
      </vt:variant>
      <vt:variant>
        <vt:lpwstr/>
      </vt:variant>
      <vt:variant>
        <vt:lpwstr>_Toc124368329</vt:lpwstr>
      </vt:variant>
      <vt:variant>
        <vt:i4>1835056</vt:i4>
      </vt:variant>
      <vt:variant>
        <vt:i4>173</vt:i4>
      </vt:variant>
      <vt:variant>
        <vt:i4>0</vt:i4>
      </vt:variant>
      <vt:variant>
        <vt:i4>5</vt:i4>
      </vt:variant>
      <vt:variant>
        <vt:lpwstr/>
      </vt:variant>
      <vt:variant>
        <vt:lpwstr>_Toc124368328</vt:lpwstr>
      </vt:variant>
      <vt:variant>
        <vt:i4>1835056</vt:i4>
      </vt:variant>
      <vt:variant>
        <vt:i4>167</vt:i4>
      </vt:variant>
      <vt:variant>
        <vt:i4>0</vt:i4>
      </vt:variant>
      <vt:variant>
        <vt:i4>5</vt:i4>
      </vt:variant>
      <vt:variant>
        <vt:lpwstr/>
      </vt:variant>
      <vt:variant>
        <vt:lpwstr>_Toc124368327</vt:lpwstr>
      </vt:variant>
      <vt:variant>
        <vt:i4>1835056</vt:i4>
      </vt:variant>
      <vt:variant>
        <vt:i4>161</vt:i4>
      </vt:variant>
      <vt:variant>
        <vt:i4>0</vt:i4>
      </vt:variant>
      <vt:variant>
        <vt:i4>5</vt:i4>
      </vt:variant>
      <vt:variant>
        <vt:lpwstr/>
      </vt:variant>
      <vt:variant>
        <vt:lpwstr>_Toc124368326</vt:lpwstr>
      </vt:variant>
      <vt:variant>
        <vt:i4>1835056</vt:i4>
      </vt:variant>
      <vt:variant>
        <vt:i4>155</vt:i4>
      </vt:variant>
      <vt:variant>
        <vt:i4>0</vt:i4>
      </vt:variant>
      <vt:variant>
        <vt:i4>5</vt:i4>
      </vt:variant>
      <vt:variant>
        <vt:lpwstr/>
      </vt:variant>
      <vt:variant>
        <vt:lpwstr>_Toc124368325</vt:lpwstr>
      </vt:variant>
      <vt:variant>
        <vt:i4>1835056</vt:i4>
      </vt:variant>
      <vt:variant>
        <vt:i4>149</vt:i4>
      </vt:variant>
      <vt:variant>
        <vt:i4>0</vt:i4>
      </vt:variant>
      <vt:variant>
        <vt:i4>5</vt:i4>
      </vt:variant>
      <vt:variant>
        <vt:lpwstr/>
      </vt:variant>
      <vt:variant>
        <vt:lpwstr>_Toc124368324</vt:lpwstr>
      </vt:variant>
      <vt:variant>
        <vt:i4>1835056</vt:i4>
      </vt:variant>
      <vt:variant>
        <vt:i4>143</vt:i4>
      </vt:variant>
      <vt:variant>
        <vt:i4>0</vt:i4>
      </vt:variant>
      <vt:variant>
        <vt:i4>5</vt:i4>
      </vt:variant>
      <vt:variant>
        <vt:lpwstr/>
      </vt:variant>
      <vt:variant>
        <vt:lpwstr>_Toc124368323</vt:lpwstr>
      </vt:variant>
      <vt:variant>
        <vt:i4>1835056</vt:i4>
      </vt:variant>
      <vt:variant>
        <vt:i4>137</vt:i4>
      </vt:variant>
      <vt:variant>
        <vt:i4>0</vt:i4>
      </vt:variant>
      <vt:variant>
        <vt:i4>5</vt:i4>
      </vt:variant>
      <vt:variant>
        <vt:lpwstr/>
      </vt:variant>
      <vt:variant>
        <vt:lpwstr>_Toc124368322</vt:lpwstr>
      </vt:variant>
      <vt:variant>
        <vt:i4>1835056</vt:i4>
      </vt:variant>
      <vt:variant>
        <vt:i4>131</vt:i4>
      </vt:variant>
      <vt:variant>
        <vt:i4>0</vt:i4>
      </vt:variant>
      <vt:variant>
        <vt:i4>5</vt:i4>
      </vt:variant>
      <vt:variant>
        <vt:lpwstr/>
      </vt:variant>
      <vt:variant>
        <vt:lpwstr>_Toc124368321</vt:lpwstr>
      </vt:variant>
      <vt:variant>
        <vt:i4>1835056</vt:i4>
      </vt:variant>
      <vt:variant>
        <vt:i4>125</vt:i4>
      </vt:variant>
      <vt:variant>
        <vt:i4>0</vt:i4>
      </vt:variant>
      <vt:variant>
        <vt:i4>5</vt:i4>
      </vt:variant>
      <vt:variant>
        <vt:lpwstr/>
      </vt:variant>
      <vt:variant>
        <vt:lpwstr>_Toc124368320</vt:lpwstr>
      </vt:variant>
      <vt:variant>
        <vt:i4>2031664</vt:i4>
      </vt:variant>
      <vt:variant>
        <vt:i4>119</vt:i4>
      </vt:variant>
      <vt:variant>
        <vt:i4>0</vt:i4>
      </vt:variant>
      <vt:variant>
        <vt:i4>5</vt:i4>
      </vt:variant>
      <vt:variant>
        <vt:lpwstr/>
      </vt:variant>
      <vt:variant>
        <vt:lpwstr>_Toc124368319</vt:lpwstr>
      </vt:variant>
      <vt:variant>
        <vt:i4>2031664</vt:i4>
      </vt:variant>
      <vt:variant>
        <vt:i4>113</vt:i4>
      </vt:variant>
      <vt:variant>
        <vt:i4>0</vt:i4>
      </vt:variant>
      <vt:variant>
        <vt:i4>5</vt:i4>
      </vt:variant>
      <vt:variant>
        <vt:lpwstr/>
      </vt:variant>
      <vt:variant>
        <vt:lpwstr>_Toc124368318</vt:lpwstr>
      </vt:variant>
      <vt:variant>
        <vt:i4>2031664</vt:i4>
      </vt:variant>
      <vt:variant>
        <vt:i4>107</vt:i4>
      </vt:variant>
      <vt:variant>
        <vt:i4>0</vt:i4>
      </vt:variant>
      <vt:variant>
        <vt:i4>5</vt:i4>
      </vt:variant>
      <vt:variant>
        <vt:lpwstr/>
      </vt:variant>
      <vt:variant>
        <vt:lpwstr>_Toc124368317</vt:lpwstr>
      </vt:variant>
      <vt:variant>
        <vt:i4>2031664</vt:i4>
      </vt:variant>
      <vt:variant>
        <vt:i4>101</vt:i4>
      </vt:variant>
      <vt:variant>
        <vt:i4>0</vt:i4>
      </vt:variant>
      <vt:variant>
        <vt:i4>5</vt:i4>
      </vt:variant>
      <vt:variant>
        <vt:lpwstr/>
      </vt:variant>
      <vt:variant>
        <vt:lpwstr>_Toc124368316</vt:lpwstr>
      </vt:variant>
      <vt:variant>
        <vt:i4>2031664</vt:i4>
      </vt:variant>
      <vt:variant>
        <vt:i4>95</vt:i4>
      </vt:variant>
      <vt:variant>
        <vt:i4>0</vt:i4>
      </vt:variant>
      <vt:variant>
        <vt:i4>5</vt:i4>
      </vt:variant>
      <vt:variant>
        <vt:lpwstr/>
      </vt:variant>
      <vt:variant>
        <vt:lpwstr>_Toc124368315</vt:lpwstr>
      </vt:variant>
      <vt:variant>
        <vt:i4>2031664</vt:i4>
      </vt:variant>
      <vt:variant>
        <vt:i4>89</vt:i4>
      </vt:variant>
      <vt:variant>
        <vt:i4>0</vt:i4>
      </vt:variant>
      <vt:variant>
        <vt:i4>5</vt:i4>
      </vt:variant>
      <vt:variant>
        <vt:lpwstr/>
      </vt:variant>
      <vt:variant>
        <vt:lpwstr>_Toc124368314</vt:lpwstr>
      </vt:variant>
      <vt:variant>
        <vt:i4>2031664</vt:i4>
      </vt:variant>
      <vt:variant>
        <vt:i4>83</vt:i4>
      </vt:variant>
      <vt:variant>
        <vt:i4>0</vt:i4>
      </vt:variant>
      <vt:variant>
        <vt:i4>5</vt:i4>
      </vt:variant>
      <vt:variant>
        <vt:lpwstr/>
      </vt:variant>
      <vt:variant>
        <vt:lpwstr>_Toc124368313</vt:lpwstr>
      </vt:variant>
      <vt:variant>
        <vt:i4>2031664</vt:i4>
      </vt:variant>
      <vt:variant>
        <vt:i4>77</vt:i4>
      </vt:variant>
      <vt:variant>
        <vt:i4>0</vt:i4>
      </vt:variant>
      <vt:variant>
        <vt:i4>5</vt:i4>
      </vt:variant>
      <vt:variant>
        <vt:lpwstr/>
      </vt:variant>
      <vt:variant>
        <vt:lpwstr>_Toc124368312</vt:lpwstr>
      </vt:variant>
      <vt:variant>
        <vt:i4>2031664</vt:i4>
      </vt:variant>
      <vt:variant>
        <vt:i4>71</vt:i4>
      </vt:variant>
      <vt:variant>
        <vt:i4>0</vt:i4>
      </vt:variant>
      <vt:variant>
        <vt:i4>5</vt:i4>
      </vt:variant>
      <vt:variant>
        <vt:lpwstr/>
      </vt:variant>
      <vt:variant>
        <vt:lpwstr>_Toc124368311</vt:lpwstr>
      </vt:variant>
      <vt:variant>
        <vt:i4>2031664</vt:i4>
      </vt:variant>
      <vt:variant>
        <vt:i4>65</vt:i4>
      </vt:variant>
      <vt:variant>
        <vt:i4>0</vt:i4>
      </vt:variant>
      <vt:variant>
        <vt:i4>5</vt:i4>
      </vt:variant>
      <vt:variant>
        <vt:lpwstr/>
      </vt:variant>
      <vt:variant>
        <vt:lpwstr>_Toc124368310</vt:lpwstr>
      </vt:variant>
      <vt:variant>
        <vt:i4>1966128</vt:i4>
      </vt:variant>
      <vt:variant>
        <vt:i4>59</vt:i4>
      </vt:variant>
      <vt:variant>
        <vt:i4>0</vt:i4>
      </vt:variant>
      <vt:variant>
        <vt:i4>5</vt:i4>
      </vt:variant>
      <vt:variant>
        <vt:lpwstr/>
      </vt:variant>
      <vt:variant>
        <vt:lpwstr>_Toc124368309</vt:lpwstr>
      </vt:variant>
      <vt:variant>
        <vt:i4>1966128</vt:i4>
      </vt:variant>
      <vt:variant>
        <vt:i4>53</vt:i4>
      </vt:variant>
      <vt:variant>
        <vt:i4>0</vt:i4>
      </vt:variant>
      <vt:variant>
        <vt:i4>5</vt:i4>
      </vt:variant>
      <vt:variant>
        <vt:lpwstr/>
      </vt:variant>
      <vt:variant>
        <vt:lpwstr>_Toc124368308</vt:lpwstr>
      </vt:variant>
      <vt:variant>
        <vt:i4>1966128</vt:i4>
      </vt:variant>
      <vt:variant>
        <vt:i4>47</vt:i4>
      </vt:variant>
      <vt:variant>
        <vt:i4>0</vt:i4>
      </vt:variant>
      <vt:variant>
        <vt:i4>5</vt:i4>
      </vt:variant>
      <vt:variant>
        <vt:lpwstr/>
      </vt:variant>
      <vt:variant>
        <vt:lpwstr>_Toc124368307</vt:lpwstr>
      </vt:variant>
      <vt:variant>
        <vt:i4>1966128</vt:i4>
      </vt:variant>
      <vt:variant>
        <vt:i4>41</vt:i4>
      </vt:variant>
      <vt:variant>
        <vt:i4>0</vt:i4>
      </vt:variant>
      <vt:variant>
        <vt:i4>5</vt:i4>
      </vt:variant>
      <vt:variant>
        <vt:lpwstr/>
      </vt:variant>
      <vt:variant>
        <vt:lpwstr>_Toc124368306</vt:lpwstr>
      </vt:variant>
      <vt:variant>
        <vt:i4>1966128</vt:i4>
      </vt:variant>
      <vt:variant>
        <vt:i4>35</vt:i4>
      </vt:variant>
      <vt:variant>
        <vt:i4>0</vt:i4>
      </vt:variant>
      <vt:variant>
        <vt:i4>5</vt:i4>
      </vt:variant>
      <vt:variant>
        <vt:lpwstr/>
      </vt:variant>
      <vt:variant>
        <vt:lpwstr>_Toc124368305</vt:lpwstr>
      </vt:variant>
      <vt:variant>
        <vt:i4>1966128</vt:i4>
      </vt:variant>
      <vt:variant>
        <vt:i4>29</vt:i4>
      </vt:variant>
      <vt:variant>
        <vt:i4>0</vt:i4>
      </vt:variant>
      <vt:variant>
        <vt:i4>5</vt:i4>
      </vt:variant>
      <vt:variant>
        <vt:lpwstr/>
      </vt:variant>
      <vt:variant>
        <vt:lpwstr>_Toc124368304</vt:lpwstr>
      </vt:variant>
      <vt:variant>
        <vt:i4>1966128</vt:i4>
      </vt:variant>
      <vt:variant>
        <vt:i4>23</vt:i4>
      </vt:variant>
      <vt:variant>
        <vt:i4>0</vt:i4>
      </vt:variant>
      <vt:variant>
        <vt:i4>5</vt:i4>
      </vt:variant>
      <vt:variant>
        <vt:lpwstr/>
      </vt:variant>
      <vt:variant>
        <vt:lpwstr>_Toc124368303</vt:lpwstr>
      </vt:variant>
      <vt:variant>
        <vt:i4>1966128</vt:i4>
      </vt:variant>
      <vt:variant>
        <vt:i4>17</vt:i4>
      </vt:variant>
      <vt:variant>
        <vt:i4>0</vt:i4>
      </vt:variant>
      <vt:variant>
        <vt:i4>5</vt:i4>
      </vt:variant>
      <vt:variant>
        <vt:lpwstr/>
      </vt:variant>
      <vt:variant>
        <vt:lpwstr>_Toc124368302</vt:lpwstr>
      </vt:variant>
      <vt:variant>
        <vt:i4>1966128</vt:i4>
      </vt:variant>
      <vt:variant>
        <vt:i4>11</vt:i4>
      </vt:variant>
      <vt:variant>
        <vt:i4>0</vt:i4>
      </vt:variant>
      <vt:variant>
        <vt:i4>5</vt:i4>
      </vt:variant>
      <vt:variant>
        <vt:lpwstr/>
      </vt:variant>
      <vt:variant>
        <vt:lpwstr>_Toc124368301</vt:lpwstr>
      </vt:variant>
      <vt:variant>
        <vt:i4>1966128</vt:i4>
      </vt:variant>
      <vt:variant>
        <vt:i4>5</vt:i4>
      </vt:variant>
      <vt:variant>
        <vt:i4>0</vt:i4>
      </vt:variant>
      <vt:variant>
        <vt:i4>5</vt:i4>
      </vt:variant>
      <vt:variant>
        <vt:lpwstr/>
      </vt:variant>
      <vt:variant>
        <vt:lpwstr>_Toc124368300</vt:lpwstr>
      </vt:variant>
      <vt:variant>
        <vt:i4>3342415</vt:i4>
      </vt:variant>
      <vt:variant>
        <vt:i4>0</vt:i4>
      </vt:variant>
      <vt:variant>
        <vt:i4>0</vt:i4>
      </vt:variant>
      <vt:variant>
        <vt:i4>5</vt:i4>
      </vt:variant>
      <vt:variant>
        <vt:lpwstr>mailto:procurement@medicaid.ms.gov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I. Thompson</dc:creator>
  <cp:keywords/>
  <cp:lastModifiedBy>Kayla J. Mcknight</cp:lastModifiedBy>
  <cp:revision>2</cp:revision>
  <cp:lastPrinted>2022-10-27T22:16:00Z</cp:lastPrinted>
  <dcterms:created xsi:type="dcterms:W3CDTF">2023-01-12T22:34:00Z</dcterms:created>
  <dcterms:modified xsi:type="dcterms:W3CDTF">2023-01-12T22:34:00Z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0x0101007D6B73A9A9A1454E8DDC524248078E15</vt:lpwstr>
  </property>
</Properties>
</file>